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8.xml" ContentType="application/vnd.openxmlformats-officedocument.wordprocessingml.header+xml"/>
  <Override PartName="/word/footer32.xml" ContentType="application/vnd.openxmlformats-officedocument.wordprocessingml.footer+xml"/>
  <Override PartName="/word/header39.xml" ContentType="application/vnd.openxmlformats-officedocument.wordprocessingml.header+xml"/>
  <Override PartName="/word/footer3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2.xml" ContentType="application/vnd.openxmlformats-officedocument.wordprocessingml.header+xml"/>
  <Override PartName="/word/footer3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5.xml" ContentType="application/vnd.openxmlformats-officedocument.wordprocessingml.header+xml"/>
  <Override PartName="/word/footer39.xml" ContentType="application/vnd.openxmlformats-officedocument.wordprocessingml.footer+xml"/>
  <Override PartName="/word/header46.xml" ContentType="application/vnd.openxmlformats-officedocument.wordprocessingml.header+xml"/>
  <Override PartName="/word/footer40.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9.xml" ContentType="application/vnd.openxmlformats-officedocument.wordprocessingml.header+xml"/>
  <Override PartName="/word/footer43.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82D7C" w14:textId="370656B4" w:rsidR="00DB375D" w:rsidRDefault="00782853" w:rsidP="007D4DA8">
      <w:pPr>
        <w:ind w:left="-284"/>
        <w:jc w:val="center"/>
      </w:pPr>
      <w:r w:rsidRPr="00782853">
        <w:rPr>
          <w:rFonts w:ascii="Calibri" w:eastAsia="Calibri" w:hAnsi="Calibri"/>
          <w:noProof/>
          <w:sz w:val="22"/>
          <w:szCs w:val="22"/>
          <w:lang w:eastAsia="fr-FR"/>
        </w:rPr>
        <w:drawing>
          <wp:inline distT="0" distB="0" distL="0" distR="0" wp14:anchorId="09391056" wp14:editId="7A7BD7CA">
            <wp:extent cx="6562725" cy="1760561"/>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2725" cy="1760561"/>
                    </a:xfrm>
                    <a:prstGeom prst="rect">
                      <a:avLst/>
                    </a:prstGeom>
                    <a:noFill/>
                    <a:ln>
                      <a:noFill/>
                    </a:ln>
                  </pic:spPr>
                </pic:pic>
              </a:graphicData>
            </a:graphic>
          </wp:inline>
        </w:drawing>
      </w:r>
    </w:p>
    <w:p w14:paraId="2E937398" w14:textId="18767821" w:rsidR="000647B9" w:rsidRPr="002A5961" w:rsidRDefault="001A37AB" w:rsidP="00C55150">
      <w:r w:rsidRPr="00C55150">
        <w:tab/>
      </w:r>
      <w:r w:rsidRPr="00C55150">
        <w:tab/>
      </w:r>
      <w:r w:rsidRPr="00C55150">
        <w:tab/>
      </w:r>
      <w:r w:rsidRPr="00C55150">
        <w:tab/>
      </w:r>
      <w:r w:rsidR="00985D6B" w:rsidRPr="00C55150">
        <w:tab/>
      </w:r>
    </w:p>
    <w:p w14:paraId="04F23BAC" w14:textId="28CD5CEE" w:rsidR="00782853" w:rsidRPr="00782853" w:rsidRDefault="00782853" w:rsidP="00782853">
      <w:pPr>
        <w:shd w:val="clear" w:color="auto" w:fill="FFFFFF"/>
        <w:jc w:val="center"/>
        <w:rPr>
          <w:rFonts w:ascii="Arial" w:eastAsia="Calibri" w:hAnsi="Arial" w:cs="Arial"/>
          <w:b/>
          <w:bCs/>
          <w:color w:val="000000"/>
          <w:sz w:val="32"/>
          <w:szCs w:val="32"/>
        </w:rPr>
      </w:pPr>
      <w:r w:rsidRPr="00782853">
        <w:rPr>
          <w:rFonts w:ascii="Arial" w:eastAsia="Calibri" w:hAnsi="Arial" w:cs="Arial"/>
          <w:b/>
          <w:bCs/>
          <w:color w:val="000000"/>
          <w:sz w:val="32"/>
          <w:szCs w:val="32"/>
        </w:rPr>
        <w:t>UNIVERSIT</w:t>
      </w:r>
      <w:r>
        <w:rPr>
          <w:rFonts w:ascii="Arial" w:eastAsia="Calibri" w:hAnsi="Arial" w:cs="Arial"/>
          <w:b/>
          <w:bCs/>
          <w:color w:val="000000"/>
          <w:sz w:val="32"/>
          <w:szCs w:val="32"/>
        </w:rPr>
        <w:t>E DE</w:t>
      </w:r>
      <w:r w:rsidRPr="00782853">
        <w:rPr>
          <w:rFonts w:ascii="Arial" w:eastAsia="Calibri" w:hAnsi="Arial" w:cs="Arial"/>
          <w:b/>
          <w:bCs/>
          <w:color w:val="000000"/>
          <w:sz w:val="32"/>
          <w:szCs w:val="32"/>
        </w:rPr>
        <w:t xml:space="preserve"> DOUALA - AUDA-NEPAD</w:t>
      </w:r>
    </w:p>
    <w:p w14:paraId="2A2CD652" w14:textId="6B960EE4" w:rsidR="000647B9" w:rsidRDefault="00782853" w:rsidP="00782853">
      <w:pPr>
        <w:shd w:val="clear" w:color="auto" w:fill="FFFFFF"/>
        <w:jc w:val="center"/>
        <w:rPr>
          <w:rFonts w:ascii="Arial" w:eastAsia="Calibri" w:hAnsi="Arial" w:cs="Arial"/>
          <w:b/>
          <w:bCs/>
          <w:color w:val="000000"/>
          <w:sz w:val="32"/>
          <w:szCs w:val="32"/>
        </w:rPr>
      </w:pPr>
      <w:r w:rsidRPr="00782853">
        <w:rPr>
          <w:rFonts w:ascii="Arial" w:eastAsia="Calibri" w:hAnsi="Arial" w:cs="Arial"/>
          <w:b/>
          <w:bCs/>
          <w:color w:val="000000"/>
          <w:sz w:val="32"/>
          <w:szCs w:val="32"/>
        </w:rPr>
        <w:t>COMMISSION INTERNE DE PASSATION DES MARCHES</w:t>
      </w:r>
    </w:p>
    <w:p w14:paraId="76C62322" w14:textId="77777777" w:rsidR="00782853" w:rsidRPr="00E76DF5" w:rsidRDefault="00782853" w:rsidP="00782853">
      <w:pPr>
        <w:shd w:val="clear" w:color="auto" w:fill="FFFFFF"/>
        <w:jc w:val="center"/>
        <w:rPr>
          <w:rFonts w:ascii="Arial" w:eastAsia="Calibri" w:hAnsi="Arial" w:cs="Arial"/>
          <w:b/>
          <w:sz w:val="18"/>
          <w:szCs w:val="36"/>
        </w:rPr>
      </w:pPr>
    </w:p>
    <w:p w14:paraId="1526BEB7" w14:textId="19724287" w:rsidR="000647B9" w:rsidRPr="00E76DF5" w:rsidRDefault="000647B9" w:rsidP="007D4DA8">
      <w:pPr>
        <w:pBdr>
          <w:top w:val="double" w:sz="4" w:space="1" w:color="auto"/>
          <w:left w:val="double" w:sz="4" w:space="4" w:color="auto"/>
          <w:bottom w:val="double" w:sz="4" w:space="2" w:color="auto"/>
          <w:right w:val="double" w:sz="4" w:space="1" w:color="auto"/>
        </w:pBdr>
        <w:shd w:val="clear" w:color="auto" w:fill="FFFFFF"/>
        <w:spacing w:after="120"/>
        <w:jc w:val="center"/>
        <w:rPr>
          <w:rFonts w:ascii="Arial" w:hAnsi="Arial" w:cs="Arial"/>
          <w:b/>
          <w:spacing w:val="80"/>
          <w:sz w:val="40"/>
          <w:szCs w:val="40"/>
          <w:lang w:val="fr-BE"/>
        </w:rPr>
      </w:pPr>
      <w:bookmarkStart w:id="0" w:name="_Hlk36077121"/>
      <w:bookmarkStart w:id="1" w:name="_Hlk36077238"/>
      <w:bookmarkStart w:id="2" w:name="_Hlk37760914"/>
      <w:r w:rsidRPr="00E76DF5">
        <w:rPr>
          <w:rFonts w:ascii="Arial" w:hAnsi="Arial" w:cs="Arial"/>
          <w:b/>
          <w:spacing w:val="80"/>
          <w:sz w:val="40"/>
          <w:szCs w:val="40"/>
          <w:lang w:val="fr-BE"/>
        </w:rPr>
        <w:t xml:space="preserve">DOSSIER D’APPEL D’OFFRES NATIONAL OUVERT </w:t>
      </w:r>
    </w:p>
    <w:p w14:paraId="0A6F2B6E" w14:textId="6E68D88F" w:rsidR="000647B9" w:rsidRPr="00E76DF5" w:rsidRDefault="000647B9" w:rsidP="007D4DA8">
      <w:pPr>
        <w:pBdr>
          <w:top w:val="double" w:sz="4" w:space="1" w:color="auto"/>
          <w:left w:val="double" w:sz="4" w:space="4" w:color="auto"/>
          <w:bottom w:val="double" w:sz="4" w:space="2" w:color="auto"/>
          <w:right w:val="double" w:sz="4" w:space="1" w:color="auto"/>
        </w:pBdr>
        <w:shd w:val="clear" w:color="auto" w:fill="FFFFFF"/>
        <w:spacing w:after="120"/>
        <w:jc w:val="center"/>
        <w:rPr>
          <w:rFonts w:ascii="Arial" w:hAnsi="Arial" w:cs="Arial"/>
          <w:b/>
          <w:sz w:val="32"/>
          <w:szCs w:val="32"/>
        </w:rPr>
      </w:pPr>
      <w:r w:rsidRPr="00E76DF5">
        <w:rPr>
          <w:rFonts w:ascii="Arial" w:hAnsi="Arial" w:cs="Arial"/>
          <w:b/>
          <w:sz w:val="32"/>
          <w:szCs w:val="32"/>
        </w:rPr>
        <w:t>Pou</w:t>
      </w:r>
      <w:r w:rsidR="00A44906">
        <w:rPr>
          <w:rFonts w:ascii="Arial" w:hAnsi="Arial" w:cs="Arial"/>
          <w:b/>
          <w:sz w:val="32"/>
          <w:szCs w:val="32"/>
        </w:rPr>
        <w:t>r la réalisation des travaux d’aménagement d’un</w:t>
      </w:r>
      <w:r w:rsidRPr="00E76DF5">
        <w:rPr>
          <w:rFonts w:ascii="Arial" w:hAnsi="Arial" w:cs="Arial"/>
          <w:b/>
          <w:sz w:val="32"/>
          <w:szCs w:val="32"/>
        </w:rPr>
        <w:t xml:space="preserve"> Centre de</w:t>
      </w:r>
      <w:r w:rsidR="00A44906">
        <w:rPr>
          <w:rFonts w:ascii="Arial" w:hAnsi="Arial" w:cs="Arial"/>
          <w:b/>
          <w:sz w:val="32"/>
          <w:szCs w:val="32"/>
        </w:rPr>
        <w:t xml:space="preserve"> </w:t>
      </w:r>
      <w:proofErr w:type="spellStart"/>
      <w:r w:rsidR="0081315D">
        <w:rPr>
          <w:rFonts w:ascii="Arial" w:hAnsi="Arial" w:cs="Arial"/>
          <w:b/>
          <w:sz w:val="32"/>
          <w:szCs w:val="32"/>
        </w:rPr>
        <w:t>R</w:t>
      </w:r>
      <w:r w:rsidR="00E20415">
        <w:rPr>
          <w:rFonts w:ascii="Arial" w:hAnsi="Arial" w:cs="Arial"/>
          <w:b/>
          <w:sz w:val="32"/>
          <w:szCs w:val="32"/>
        </w:rPr>
        <w:t>eferences</w:t>
      </w:r>
      <w:proofErr w:type="spellEnd"/>
      <w:r w:rsidR="00E20415">
        <w:rPr>
          <w:rFonts w:ascii="Arial" w:hAnsi="Arial" w:cs="Arial"/>
          <w:b/>
          <w:sz w:val="32"/>
          <w:szCs w:val="32"/>
        </w:rPr>
        <w:t xml:space="preserve"> en </w:t>
      </w:r>
      <w:r w:rsidR="0081315D">
        <w:rPr>
          <w:rFonts w:ascii="Arial" w:hAnsi="Arial" w:cs="Arial"/>
          <w:b/>
          <w:sz w:val="32"/>
          <w:szCs w:val="32"/>
        </w:rPr>
        <w:t>M</w:t>
      </w:r>
      <w:r w:rsidR="0023345F">
        <w:rPr>
          <w:rFonts w:ascii="Arial" w:hAnsi="Arial" w:cs="Arial"/>
          <w:b/>
          <w:sz w:val="32"/>
          <w:szCs w:val="32"/>
        </w:rPr>
        <w:t>aintenance</w:t>
      </w:r>
      <w:r w:rsidR="0081315D">
        <w:rPr>
          <w:rFonts w:ascii="Arial" w:hAnsi="Arial" w:cs="Arial"/>
          <w:b/>
          <w:sz w:val="32"/>
          <w:szCs w:val="32"/>
        </w:rPr>
        <w:t xml:space="preserve"> Industrielle (</w:t>
      </w:r>
      <w:r w:rsidR="0081315D" w:rsidRPr="0081315D">
        <w:rPr>
          <w:rFonts w:ascii="Arial" w:hAnsi="Arial" w:cs="Arial"/>
          <w:b/>
          <w:sz w:val="32"/>
          <w:szCs w:val="32"/>
        </w:rPr>
        <w:t>CERIMAE</w:t>
      </w:r>
      <w:r w:rsidR="0081315D">
        <w:rPr>
          <w:rFonts w:ascii="Arial" w:hAnsi="Arial" w:cs="Arial"/>
          <w:b/>
          <w:sz w:val="32"/>
          <w:szCs w:val="32"/>
        </w:rPr>
        <w:t>)</w:t>
      </w:r>
      <w:r w:rsidR="0081315D" w:rsidRPr="0081315D">
        <w:rPr>
          <w:rFonts w:ascii="Arial" w:hAnsi="Arial" w:cs="Arial"/>
          <w:b/>
          <w:sz w:val="32"/>
          <w:szCs w:val="32"/>
        </w:rPr>
        <w:t xml:space="preserve"> à l’Ecole Nationale Supérieure Polytechnique de Douala (ENSPD)</w:t>
      </w:r>
    </w:p>
    <w:bookmarkEnd w:id="0"/>
    <w:bookmarkEnd w:id="1"/>
    <w:bookmarkEnd w:id="2"/>
    <w:p w14:paraId="65E1D03C" w14:textId="67E34199" w:rsidR="008F403B" w:rsidRPr="002259C7" w:rsidRDefault="008F403B" w:rsidP="008F403B">
      <w:pPr>
        <w:spacing w:before="360" w:after="120"/>
        <w:ind w:right="45"/>
        <w:jc w:val="center"/>
        <w:rPr>
          <w:rFonts w:ascii="Arial" w:hAnsi="Arial" w:cs="Arial"/>
          <w:b/>
          <w:sz w:val="28"/>
          <w:szCs w:val="28"/>
          <w:u w:val="single"/>
          <w:lang w:val="pt-PT"/>
        </w:rPr>
      </w:pPr>
      <w:r w:rsidRPr="002259C7">
        <w:rPr>
          <w:rFonts w:ascii="Arial" w:hAnsi="Arial" w:cs="Arial"/>
          <w:b/>
          <w:bCs/>
          <w:sz w:val="28"/>
          <w:szCs w:val="28"/>
          <w:lang w:val="pt-PT"/>
        </w:rPr>
        <w:t>ID PROJET</w:t>
      </w:r>
      <w:r w:rsidR="00985D6B" w:rsidRPr="002259C7">
        <w:rPr>
          <w:rFonts w:ascii="Arial" w:hAnsi="Arial" w:cs="Arial"/>
          <w:b/>
          <w:bCs/>
          <w:sz w:val="28"/>
          <w:szCs w:val="28"/>
          <w:lang w:val="pt-PT"/>
        </w:rPr>
        <w:t> </w:t>
      </w:r>
      <w:r w:rsidR="00985D6B" w:rsidRPr="002259C7">
        <w:rPr>
          <w:rFonts w:ascii="Arial" w:hAnsi="Arial" w:cs="Arial"/>
          <w:b/>
          <w:bCs/>
          <w:sz w:val="28"/>
          <w:szCs w:val="28"/>
          <w:lang w:val="pt-PT" w:eastAsia="de-DE"/>
        </w:rPr>
        <w:t>:</w:t>
      </w:r>
      <w:r w:rsidRPr="002259C7">
        <w:rPr>
          <w:rFonts w:ascii="Arial" w:hAnsi="Arial" w:cs="Arial"/>
          <w:b/>
          <w:bCs/>
          <w:sz w:val="28"/>
          <w:szCs w:val="28"/>
          <w:lang w:val="pt-PT" w:eastAsia="de-DE"/>
        </w:rPr>
        <w:t xml:space="preserve"> </w:t>
      </w:r>
      <w:r w:rsidR="00B85299" w:rsidRPr="00F5398A">
        <w:rPr>
          <w:rFonts w:ascii="Arial" w:hAnsi="Arial" w:cs="Arial"/>
          <w:b/>
          <w:bCs/>
          <w:sz w:val="28"/>
          <w:szCs w:val="28"/>
          <w:lang w:val="pt-PT" w:eastAsia="de-DE"/>
        </w:rPr>
        <w:t>AUDA-NEPAD/KfW 2015 69 052/FW1/CAM/009</w:t>
      </w:r>
    </w:p>
    <w:p w14:paraId="22FE6D42" w14:textId="5DE86724" w:rsidR="000647B9" w:rsidRPr="002259C7" w:rsidRDefault="003361DA">
      <w:pPr>
        <w:spacing w:before="360" w:after="120"/>
        <w:ind w:right="45"/>
        <w:rPr>
          <w:rFonts w:ascii="Arial" w:hAnsi="Arial" w:cs="Arial"/>
          <w:b/>
          <w:bCs/>
          <w:sz w:val="28"/>
          <w:szCs w:val="28"/>
          <w:lang w:val="pt-PT"/>
        </w:rPr>
      </w:pPr>
      <w:r w:rsidRPr="002259C7">
        <w:rPr>
          <w:rFonts w:ascii="Arial" w:hAnsi="Arial" w:cs="Arial"/>
          <w:b/>
          <w:sz w:val="28"/>
          <w:szCs w:val="28"/>
          <w:u w:val="single"/>
          <w:lang w:val="pt-PT"/>
        </w:rPr>
        <w:t xml:space="preserve">AONO </w:t>
      </w:r>
      <w:r w:rsidR="000647B9" w:rsidRPr="002259C7">
        <w:rPr>
          <w:rFonts w:ascii="Arial" w:hAnsi="Arial" w:cs="Arial"/>
          <w:b/>
          <w:sz w:val="28"/>
          <w:szCs w:val="28"/>
          <w:u w:val="single"/>
          <w:lang w:val="pt-PT"/>
        </w:rPr>
        <w:t>N</w:t>
      </w:r>
      <w:r w:rsidR="000647B9" w:rsidRPr="002259C7">
        <w:rPr>
          <w:rFonts w:ascii="Arial" w:hAnsi="Arial" w:cs="Arial"/>
          <w:b/>
          <w:sz w:val="28"/>
          <w:szCs w:val="28"/>
          <w:lang w:val="pt-PT"/>
        </w:rPr>
        <w:t>°</w:t>
      </w:r>
      <w:r w:rsidR="00EC0842" w:rsidRPr="002259C7">
        <w:rPr>
          <w:rFonts w:ascii="Arial" w:hAnsi="Arial" w:cs="Arial"/>
          <w:b/>
          <w:sz w:val="28"/>
          <w:szCs w:val="28"/>
          <w:lang w:val="pt-PT"/>
        </w:rPr>
        <w:t>:</w:t>
      </w:r>
      <w:r w:rsidR="00D07D40" w:rsidRPr="00D07D40">
        <w:rPr>
          <w:rFonts w:ascii="Arial" w:hAnsi="Arial" w:cs="Arial"/>
          <w:b/>
          <w:color w:val="FF0000"/>
          <w:sz w:val="28"/>
          <w:szCs w:val="28"/>
          <w:lang w:val="pt-PT"/>
        </w:rPr>
        <w:t>002</w:t>
      </w:r>
      <w:r w:rsidR="000647B9" w:rsidRPr="00D07D40">
        <w:rPr>
          <w:rFonts w:ascii="Arial" w:hAnsi="Arial" w:cs="Arial"/>
          <w:b/>
          <w:bCs/>
          <w:color w:val="FF0000"/>
          <w:sz w:val="28"/>
          <w:szCs w:val="28"/>
          <w:lang w:val="pt-PT"/>
        </w:rPr>
        <w:t>/</w:t>
      </w:r>
      <w:r w:rsidR="000647B9" w:rsidRPr="002259C7">
        <w:rPr>
          <w:rFonts w:ascii="Arial" w:hAnsi="Arial" w:cs="Arial"/>
          <w:b/>
          <w:bCs/>
          <w:sz w:val="28"/>
          <w:szCs w:val="28"/>
          <w:lang w:val="pt-PT"/>
        </w:rPr>
        <w:t>AON</w:t>
      </w:r>
      <w:r w:rsidR="0081315D" w:rsidRPr="002259C7">
        <w:rPr>
          <w:rFonts w:ascii="Arial" w:hAnsi="Arial" w:cs="Arial"/>
          <w:b/>
          <w:bCs/>
          <w:sz w:val="28"/>
          <w:szCs w:val="28"/>
          <w:lang w:val="pt-PT"/>
        </w:rPr>
        <w:t>O/UD/CIPM</w:t>
      </w:r>
      <w:r w:rsidR="000647B9" w:rsidRPr="002259C7">
        <w:rPr>
          <w:rFonts w:ascii="Arial" w:hAnsi="Arial" w:cs="Arial"/>
          <w:b/>
          <w:bCs/>
          <w:sz w:val="28"/>
          <w:szCs w:val="28"/>
          <w:lang w:val="pt-PT"/>
        </w:rPr>
        <w:t>/2024</w:t>
      </w:r>
      <w:r w:rsidR="00D07D40">
        <w:rPr>
          <w:rFonts w:ascii="Arial" w:hAnsi="Arial" w:cs="Arial"/>
          <w:b/>
          <w:bCs/>
          <w:sz w:val="28"/>
          <w:szCs w:val="28"/>
          <w:lang w:val="pt-PT"/>
        </w:rPr>
        <w:t xml:space="preserve"> du </w:t>
      </w:r>
      <w:r w:rsidR="00D07D40" w:rsidRPr="00D07D40">
        <w:rPr>
          <w:rFonts w:ascii="Arial" w:hAnsi="Arial" w:cs="Arial"/>
          <w:b/>
          <w:bCs/>
          <w:color w:val="FF0000"/>
          <w:sz w:val="28"/>
          <w:szCs w:val="28"/>
          <w:lang w:val="pt-PT"/>
        </w:rPr>
        <w:t>14 noembre 2024</w:t>
      </w:r>
    </w:p>
    <w:p w14:paraId="15B24031" w14:textId="77777777" w:rsidR="000647B9" w:rsidRPr="002259C7" w:rsidRDefault="000647B9">
      <w:pPr>
        <w:spacing w:before="120" w:after="120"/>
        <w:ind w:left="1843" w:right="-14" w:hanging="1843"/>
        <w:rPr>
          <w:rFonts w:ascii="Arial" w:eastAsia="Calibri" w:hAnsi="Arial" w:cs="Arial"/>
          <w:b/>
          <w:bCs/>
          <w:color w:val="000000"/>
          <w:sz w:val="28"/>
          <w:szCs w:val="28"/>
          <w:u w:val="single"/>
          <w:lang w:val="pt-PT"/>
        </w:rPr>
      </w:pPr>
    </w:p>
    <w:p w14:paraId="725548A7" w14:textId="58C8EF2E" w:rsidR="000647B9" w:rsidRPr="008F403B" w:rsidRDefault="000647B9" w:rsidP="004B57FD">
      <w:pPr>
        <w:spacing w:before="120" w:after="120" w:line="360" w:lineRule="auto"/>
        <w:ind w:left="2880" w:right="-14" w:hanging="2880"/>
        <w:rPr>
          <w:rFonts w:ascii="Arial" w:eastAsia="Calibri" w:hAnsi="Arial" w:cs="Arial"/>
          <w:b/>
          <w:bCs/>
          <w:iCs/>
          <w:color w:val="000000"/>
          <w:sz w:val="28"/>
          <w:szCs w:val="28"/>
        </w:rPr>
      </w:pPr>
      <w:r w:rsidRPr="008F403B">
        <w:rPr>
          <w:rFonts w:ascii="Arial" w:eastAsia="Calibri" w:hAnsi="Arial" w:cs="Arial"/>
          <w:b/>
          <w:bCs/>
          <w:color w:val="000000"/>
          <w:sz w:val="28"/>
          <w:szCs w:val="28"/>
          <w:u w:val="single"/>
        </w:rPr>
        <w:t>Projet</w:t>
      </w:r>
      <w:r w:rsidRPr="008F403B">
        <w:rPr>
          <w:rFonts w:ascii="Arial" w:eastAsia="Calibri" w:hAnsi="Arial" w:cs="Arial"/>
          <w:b/>
          <w:bCs/>
          <w:color w:val="000000"/>
          <w:sz w:val="28"/>
          <w:szCs w:val="28"/>
        </w:rPr>
        <w:t> :</w:t>
      </w:r>
      <w:r w:rsidRPr="008F403B">
        <w:rPr>
          <w:rFonts w:ascii="Arial" w:eastAsia="Calibri" w:hAnsi="Arial" w:cs="Arial"/>
          <w:b/>
          <w:bCs/>
          <w:color w:val="000000"/>
          <w:sz w:val="28"/>
          <w:szCs w:val="28"/>
        </w:rPr>
        <w:tab/>
        <w:t xml:space="preserve">Projet </w:t>
      </w:r>
      <w:r w:rsidR="0081315D" w:rsidRPr="0081315D">
        <w:rPr>
          <w:rFonts w:ascii="Arial" w:eastAsia="Calibri" w:hAnsi="Arial" w:cs="Arial"/>
          <w:b/>
          <w:bCs/>
          <w:color w:val="000000"/>
          <w:sz w:val="28"/>
          <w:szCs w:val="28"/>
        </w:rPr>
        <w:t xml:space="preserve">d’aménagement d’un Centre de </w:t>
      </w:r>
      <w:proofErr w:type="spellStart"/>
      <w:r w:rsidR="0081315D" w:rsidRPr="0081315D">
        <w:rPr>
          <w:rFonts w:ascii="Arial" w:eastAsia="Calibri" w:hAnsi="Arial" w:cs="Arial"/>
          <w:b/>
          <w:bCs/>
          <w:color w:val="000000"/>
          <w:sz w:val="28"/>
          <w:szCs w:val="28"/>
        </w:rPr>
        <w:t>References</w:t>
      </w:r>
      <w:proofErr w:type="spellEnd"/>
      <w:r w:rsidR="0081315D" w:rsidRPr="0081315D">
        <w:rPr>
          <w:rFonts w:ascii="Arial" w:eastAsia="Calibri" w:hAnsi="Arial" w:cs="Arial"/>
          <w:b/>
          <w:bCs/>
          <w:color w:val="000000"/>
          <w:sz w:val="28"/>
          <w:szCs w:val="28"/>
        </w:rPr>
        <w:t xml:space="preserve"> en Maintenance Industrielle (CERIMAE) à l’Ecole Nationale Supérieure Polytechnique de Douala (ENSPD)</w:t>
      </w:r>
    </w:p>
    <w:p w14:paraId="0CB89886" w14:textId="048BCBD4" w:rsidR="000647B9" w:rsidRPr="008F403B" w:rsidRDefault="000647B9" w:rsidP="00F5398A">
      <w:pPr>
        <w:tabs>
          <w:tab w:val="left" w:pos="2410"/>
          <w:tab w:val="left" w:pos="2835"/>
        </w:tabs>
        <w:spacing w:before="120" w:after="120" w:line="360" w:lineRule="auto"/>
        <w:ind w:left="2977" w:right="43" w:hanging="2977"/>
        <w:rPr>
          <w:rFonts w:ascii="Arial" w:eastAsia="Calibri" w:hAnsi="Arial" w:cs="Arial"/>
          <w:b/>
          <w:bCs/>
          <w:sz w:val="28"/>
          <w:szCs w:val="28"/>
        </w:rPr>
      </w:pPr>
      <w:r w:rsidRPr="008F403B">
        <w:rPr>
          <w:rFonts w:ascii="Arial" w:eastAsia="Calibri" w:hAnsi="Arial" w:cs="Arial"/>
          <w:b/>
          <w:bCs/>
          <w:sz w:val="28"/>
          <w:szCs w:val="28"/>
          <w:u w:val="single"/>
        </w:rPr>
        <w:t>Maître d’Ouvrage</w:t>
      </w:r>
      <w:r w:rsidRPr="008F403B">
        <w:rPr>
          <w:rFonts w:ascii="Arial" w:eastAsia="Calibri" w:hAnsi="Arial" w:cs="Arial"/>
          <w:b/>
          <w:bCs/>
          <w:sz w:val="28"/>
          <w:szCs w:val="28"/>
        </w:rPr>
        <w:t> :</w:t>
      </w:r>
      <w:r w:rsidR="002259C7">
        <w:rPr>
          <w:rFonts w:ascii="Arial" w:eastAsia="Calibri" w:hAnsi="Arial" w:cs="Arial"/>
          <w:b/>
          <w:bCs/>
          <w:sz w:val="28"/>
          <w:szCs w:val="28"/>
        </w:rPr>
        <w:tab/>
      </w:r>
      <w:r w:rsidR="0081315D">
        <w:rPr>
          <w:rFonts w:ascii="Arial" w:eastAsia="Calibri" w:hAnsi="Arial" w:cs="Arial"/>
          <w:b/>
          <w:bCs/>
          <w:sz w:val="28"/>
          <w:szCs w:val="28"/>
        </w:rPr>
        <w:t>Recteur de l’Université de Douala</w:t>
      </w:r>
    </w:p>
    <w:p w14:paraId="20C014C3" w14:textId="77777777" w:rsidR="000647B9" w:rsidRPr="008F403B" w:rsidRDefault="000647B9">
      <w:pPr>
        <w:spacing w:before="120" w:after="120" w:line="360" w:lineRule="auto"/>
        <w:ind w:left="1843" w:right="-14" w:hanging="1843"/>
        <w:rPr>
          <w:rFonts w:ascii="Arial" w:eastAsia="Calibri" w:hAnsi="Arial" w:cs="Arial"/>
          <w:b/>
          <w:bCs/>
          <w:color w:val="000000"/>
          <w:szCs w:val="28"/>
          <w:u w:val="single"/>
        </w:rPr>
      </w:pPr>
      <w:r w:rsidRPr="008F403B">
        <w:rPr>
          <w:rFonts w:ascii="Arial" w:eastAsia="Calibri" w:hAnsi="Arial" w:cs="Arial"/>
          <w:b/>
          <w:bCs/>
          <w:color w:val="000000"/>
          <w:sz w:val="28"/>
          <w:szCs w:val="28"/>
          <w:u w:val="single"/>
        </w:rPr>
        <w:t>Pays </w:t>
      </w:r>
      <w:r w:rsidRPr="008F403B">
        <w:rPr>
          <w:rFonts w:ascii="Arial" w:eastAsia="Calibri" w:hAnsi="Arial" w:cs="Arial"/>
          <w:b/>
          <w:bCs/>
          <w:color w:val="000000"/>
          <w:sz w:val="28"/>
          <w:szCs w:val="28"/>
        </w:rPr>
        <w:t xml:space="preserve">: </w:t>
      </w:r>
      <w:r w:rsidRPr="008F403B">
        <w:rPr>
          <w:rFonts w:ascii="Arial" w:eastAsia="Calibri" w:hAnsi="Arial" w:cs="Arial"/>
          <w:b/>
          <w:bCs/>
          <w:color w:val="000000"/>
          <w:sz w:val="28"/>
          <w:szCs w:val="28"/>
        </w:rPr>
        <w:tab/>
      </w:r>
      <w:r w:rsidR="004B57FD">
        <w:rPr>
          <w:rFonts w:ascii="Arial" w:eastAsia="Calibri" w:hAnsi="Arial" w:cs="Arial"/>
          <w:b/>
          <w:bCs/>
          <w:color w:val="000000"/>
          <w:sz w:val="28"/>
          <w:szCs w:val="28"/>
        </w:rPr>
        <w:tab/>
      </w:r>
      <w:r w:rsidR="004B57FD">
        <w:rPr>
          <w:rFonts w:ascii="Arial" w:eastAsia="Calibri" w:hAnsi="Arial" w:cs="Arial"/>
          <w:b/>
          <w:bCs/>
          <w:color w:val="000000"/>
          <w:sz w:val="28"/>
          <w:szCs w:val="28"/>
        </w:rPr>
        <w:tab/>
      </w:r>
      <w:r w:rsidRPr="008F403B">
        <w:rPr>
          <w:rFonts w:ascii="Arial" w:eastAsia="Calibri" w:hAnsi="Arial" w:cs="Arial"/>
          <w:b/>
          <w:bCs/>
          <w:color w:val="000000"/>
          <w:sz w:val="28"/>
          <w:szCs w:val="28"/>
        </w:rPr>
        <w:t>République du Cameroun</w:t>
      </w:r>
    </w:p>
    <w:p w14:paraId="282DF437" w14:textId="3A4C8579" w:rsidR="000647B9" w:rsidRPr="008F403B" w:rsidRDefault="000647B9" w:rsidP="00E74DAF">
      <w:pPr>
        <w:spacing w:before="120" w:after="120" w:line="360" w:lineRule="auto"/>
        <w:ind w:left="2880" w:right="-14" w:hanging="2880"/>
        <w:rPr>
          <w:rFonts w:ascii="Arial" w:eastAsia="Calibri" w:hAnsi="Arial" w:cs="Arial"/>
          <w:sz w:val="28"/>
          <w:szCs w:val="28"/>
        </w:rPr>
      </w:pPr>
      <w:r w:rsidRPr="008F403B">
        <w:rPr>
          <w:rFonts w:ascii="Arial" w:eastAsia="Calibri" w:hAnsi="Arial" w:cs="Arial"/>
          <w:b/>
          <w:bCs/>
          <w:color w:val="000000"/>
          <w:sz w:val="28"/>
          <w:szCs w:val="28"/>
          <w:u w:val="single"/>
        </w:rPr>
        <w:t>Financement :</w:t>
      </w:r>
      <w:r w:rsidRPr="008F403B">
        <w:rPr>
          <w:rFonts w:ascii="Arial" w:eastAsia="Calibri" w:hAnsi="Arial" w:cs="Arial"/>
          <w:b/>
          <w:bCs/>
          <w:color w:val="000000"/>
          <w:sz w:val="28"/>
          <w:szCs w:val="28"/>
        </w:rPr>
        <w:tab/>
      </w:r>
      <w:r w:rsidRPr="004B57FD">
        <w:rPr>
          <w:rFonts w:ascii="Arial" w:hAnsi="Arial" w:cs="Arial"/>
          <w:b/>
          <w:bCs/>
          <w:color w:val="000000"/>
          <w:sz w:val="28"/>
          <w:szCs w:val="28"/>
        </w:rPr>
        <w:t>AUDA-NEPAD (</w:t>
      </w:r>
      <w:r w:rsidR="00E76DF5" w:rsidRPr="004B57FD">
        <w:rPr>
          <w:b/>
          <w:bCs/>
          <w:color w:val="000000"/>
          <w:sz w:val="28"/>
          <w:szCs w:val="28"/>
        </w:rPr>
        <w:t>financée par la KfW</w:t>
      </w:r>
      <w:r w:rsidRPr="004B57FD">
        <w:rPr>
          <w:rFonts w:ascii="Arial" w:hAnsi="Arial" w:cs="Arial"/>
          <w:b/>
          <w:bCs/>
          <w:color w:val="000000"/>
          <w:sz w:val="28"/>
          <w:szCs w:val="28"/>
        </w:rPr>
        <w:t xml:space="preserve">) + BIP </w:t>
      </w:r>
      <w:r w:rsidR="0081315D">
        <w:rPr>
          <w:rFonts w:ascii="Arial" w:hAnsi="Arial" w:cs="Arial"/>
          <w:b/>
          <w:bCs/>
          <w:color w:val="000000"/>
          <w:sz w:val="28"/>
          <w:szCs w:val="28"/>
        </w:rPr>
        <w:t xml:space="preserve">UNIVERSITE DE Douala </w:t>
      </w:r>
      <w:r w:rsidRPr="004B57FD">
        <w:rPr>
          <w:rFonts w:ascii="Arial" w:eastAsia="Calibri" w:hAnsi="Arial" w:cs="Arial"/>
          <w:b/>
          <w:bCs/>
          <w:color w:val="000000"/>
          <w:sz w:val="28"/>
          <w:szCs w:val="28"/>
        </w:rPr>
        <w:t>(Exercice 2024 et suivants)</w:t>
      </w:r>
    </w:p>
    <w:p w14:paraId="3843594F" w14:textId="0F175C4E" w:rsidR="000647B9" w:rsidRPr="00EC49E4" w:rsidRDefault="000647B9" w:rsidP="00F5398A">
      <w:pPr>
        <w:pStyle w:val="Corpsdetexte"/>
        <w:tabs>
          <w:tab w:val="left" w:pos="3119"/>
        </w:tabs>
        <w:jc w:val="center"/>
        <w:rPr>
          <w:rFonts w:ascii="Arial" w:hAnsi="Arial"/>
        </w:rPr>
      </w:pPr>
      <w:r w:rsidRPr="00E74DAF">
        <w:rPr>
          <w:rFonts w:ascii="Arial" w:hAnsi="Arial" w:cs="Arial"/>
          <w:b/>
          <w:sz w:val="32"/>
          <w:szCs w:val="32"/>
        </w:rPr>
        <w:t xml:space="preserve">Emis </w:t>
      </w:r>
      <w:proofErr w:type="gramStart"/>
      <w:r w:rsidRPr="00E74DAF">
        <w:rPr>
          <w:rFonts w:ascii="Arial" w:hAnsi="Arial" w:cs="Arial"/>
          <w:b/>
          <w:sz w:val="32"/>
          <w:szCs w:val="32"/>
        </w:rPr>
        <w:t>le:</w:t>
      </w:r>
      <w:proofErr w:type="gramEnd"/>
      <w:r w:rsidR="008F403B" w:rsidRPr="00E74DAF">
        <w:rPr>
          <w:rFonts w:ascii="Arial" w:hAnsi="Arial" w:cs="Arial"/>
          <w:b/>
          <w:sz w:val="32"/>
          <w:szCs w:val="32"/>
        </w:rPr>
        <w:t xml:space="preserve"> </w:t>
      </w:r>
      <w:r w:rsidR="00D07D40">
        <w:rPr>
          <w:rFonts w:ascii="Arial" w:hAnsi="Arial" w:cs="Arial"/>
          <w:b/>
          <w:sz w:val="32"/>
          <w:szCs w:val="32"/>
        </w:rPr>
        <w:t xml:space="preserve">14 novembre </w:t>
      </w:r>
      <w:r w:rsidR="00020A30">
        <w:rPr>
          <w:rFonts w:ascii="Arial" w:hAnsi="Arial" w:cs="Arial"/>
          <w:b/>
          <w:sz w:val="32"/>
          <w:szCs w:val="32"/>
        </w:rPr>
        <w:t>2024</w:t>
      </w:r>
    </w:p>
    <w:p w14:paraId="0AC5F6A2" w14:textId="77777777" w:rsidR="000647B9" w:rsidRPr="00EC49E4" w:rsidRDefault="000647B9">
      <w:pPr>
        <w:suppressAutoHyphens w:val="0"/>
        <w:overflowPunct/>
        <w:autoSpaceDE/>
        <w:autoSpaceDN/>
        <w:adjustRightInd/>
        <w:textAlignment w:val="auto"/>
        <w:rPr>
          <w:rFonts w:ascii="Arial" w:hAnsi="Arial" w:cs="Arial"/>
          <w:b/>
          <w:sz w:val="16"/>
          <w:szCs w:val="16"/>
        </w:rPr>
        <w:sectPr w:rsidR="000647B9" w:rsidRPr="00EC49E4" w:rsidSect="00854B3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851" w:right="1467" w:bottom="851" w:left="993" w:header="720" w:footer="720" w:gutter="0"/>
          <w:pgBorders w:display="firstPage" w:offsetFrom="page">
            <w:top w:val="waveline" w:sz="20" w:space="24" w:color="0C3512" w:themeColor="accent3" w:themeShade="80"/>
            <w:left w:val="waveline" w:sz="20" w:space="24" w:color="0C3512" w:themeColor="accent3" w:themeShade="80"/>
            <w:bottom w:val="waveline" w:sz="20" w:space="24" w:color="0C3512" w:themeColor="accent3" w:themeShade="80"/>
            <w:right w:val="waveline" w:sz="20" w:space="24" w:color="0C3512" w:themeColor="accent3" w:themeShade="80"/>
          </w:pgBorders>
          <w:pgNumType w:start="0"/>
          <w:cols w:space="720"/>
          <w:docGrid w:linePitch="326"/>
        </w:sectPr>
      </w:pPr>
    </w:p>
    <w:p w14:paraId="2342A0F9" w14:textId="0AE89AFB" w:rsidR="000647B9" w:rsidRDefault="00A87C18" w:rsidP="00A87C18">
      <w:pPr>
        <w:spacing w:after="120"/>
        <w:jc w:val="center"/>
        <w:rPr>
          <w:rFonts w:ascii="Arial" w:hAnsi="Arial" w:cs="Arial"/>
          <w:i/>
          <w:sz w:val="22"/>
          <w:szCs w:val="22"/>
        </w:rPr>
      </w:pPr>
      <w:bookmarkStart w:id="3" w:name="TOC1"/>
      <w:r w:rsidRPr="00E55FBF">
        <w:rPr>
          <w:rFonts w:ascii="Arial" w:hAnsi="Arial" w:cs="Arial"/>
          <w:b/>
          <w:bCs/>
        </w:rPr>
        <w:lastRenderedPageBreak/>
        <w:t>LETTRE D’INVITATION AUX SOUMISSIONNAIRES</w:t>
      </w:r>
    </w:p>
    <w:p w14:paraId="4E2639A9" w14:textId="77777777" w:rsidR="000647B9" w:rsidRPr="00E74DAF" w:rsidRDefault="000647B9">
      <w:pPr>
        <w:spacing w:after="120"/>
        <w:rPr>
          <w:rFonts w:ascii="Arial" w:hAnsi="Arial" w:cs="Arial"/>
          <w:sz w:val="22"/>
          <w:szCs w:val="22"/>
        </w:rPr>
      </w:pPr>
    </w:p>
    <w:p w14:paraId="2B7EF3FE" w14:textId="2EC08DA0" w:rsidR="000647B9" w:rsidRPr="00E74DAF" w:rsidRDefault="001A37AB">
      <w:pPr>
        <w:spacing w:after="120"/>
        <w:rPr>
          <w:rFonts w:ascii="Arial" w:hAnsi="Arial" w:cs="Arial"/>
          <w:szCs w:val="24"/>
        </w:rPr>
      </w:pPr>
      <w:r w:rsidRPr="00E74DAF">
        <w:rPr>
          <w:rFonts w:ascii="Arial" w:hAnsi="Arial" w:cs="Arial"/>
          <w:szCs w:val="24"/>
        </w:rPr>
        <w:t xml:space="preserve">PAYS : </w:t>
      </w:r>
      <w:r w:rsidR="000647B9" w:rsidRPr="00E74DAF">
        <w:rPr>
          <w:rFonts w:ascii="Arial" w:hAnsi="Arial" w:cs="Arial"/>
          <w:szCs w:val="24"/>
        </w:rPr>
        <w:t>Cameroun</w:t>
      </w:r>
    </w:p>
    <w:p w14:paraId="40632AD2" w14:textId="5123CDFA" w:rsidR="001A37AB" w:rsidRPr="00E62D98" w:rsidRDefault="001A37AB" w:rsidP="001A37AB">
      <w:pPr>
        <w:pBdr>
          <w:top w:val="nil"/>
          <w:left w:val="nil"/>
          <w:bottom w:val="nil"/>
          <w:right w:val="nil"/>
          <w:between w:val="nil"/>
        </w:pBdr>
        <w:rPr>
          <w:rFonts w:ascii="Arial" w:hAnsi="Arial" w:cs="Arial"/>
          <w:bCs/>
          <w:color w:val="000000"/>
          <w:szCs w:val="24"/>
        </w:rPr>
      </w:pPr>
      <w:r w:rsidRPr="00E74DAF">
        <w:rPr>
          <w:rFonts w:ascii="Arial" w:eastAsia="Sakkal Majalla" w:hAnsi="Arial" w:cs="Arial"/>
          <w:bCs/>
          <w:color w:val="000000"/>
          <w:szCs w:val="24"/>
        </w:rPr>
        <w:t>N° du projet :</w:t>
      </w:r>
      <w:r w:rsidR="00900E3E">
        <w:rPr>
          <w:rFonts w:ascii="Arial" w:eastAsia="Sakkal Majalla" w:hAnsi="Arial" w:cs="Arial"/>
          <w:bCs/>
          <w:color w:val="000000"/>
          <w:szCs w:val="24"/>
        </w:rPr>
        <w:t xml:space="preserve"> </w:t>
      </w:r>
      <w:r w:rsidR="00E62D98" w:rsidRPr="00E62D98">
        <w:rPr>
          <w:rFonts w:ascii="Arial" w:eastAsia="Sakkal Majalla" w:hAnsi="Arial" w:cs="Arial"/>
          <w:color w:val="000000"/>
          <w:szCs w:val="24"/>
        </w:rPr>
        <w:t>AUDA-NEPAD/KfW 2015 69 052/FW1/CAM/009</w:t>
      </w:r>
    </w:p>
    <w:p w14:paraId="376E8212" w14:textId="1E2CF56F" w:rsidR="001A37AB" w:rsidRPr="00E74DAF" w:rsidRDefault="001A37AB" w:rsidP="001A37AB">
      <w:pPr>
        <w:pBdr>
          <w:top w:val="nil"/>
          <w:left w:val="nil"/>
          <w:bottom w:val="nil"/>
          <w:right w:val="nil"/>
          <w:between w:val="nil"/>
        </w:pBdr>
        <w:rPr>
          <w:rFonts w:ascii="Arial" w:hAnsi="Arial" w:cs="Arial"/>
          <w:bCs/>
          <w:color w:val="000000"/>
          <w:szCs w:val="24"/>
        </w:rPr>
      </w:pPr>
      <w:r w:rsidRPr="00E74DAF">
        <w:rPr>
          <w:rFonts w:ascii="Arial" w:hAnsi="Arial" w:cs="Arial"/>
          <w:bCs/>
          <w:color w:val="000000"/>
          <w:szCs w:val="24"/>
        </w:rPr>
        <w:t xml:space="preserve">Date : </w:t>
      </w:r>
      <w:r w:rsidR="005D1C00" w:rsidRPr="005D1C00">
        <w:rPr>
          <w:rFonts w:ascii="Arial" w:hAnsi="Arial" w:cs="Arial"/>
          <w:b/>
          <w:color w:val="FF0000"/>
          <w:szCs w:val="24"/>
        </w:rPr>
        <w:t>14/11/2024</w:t>
      </w:r>
    </w:p>
    <w:p w14:paraId="2580C6D4" w14:textId="69529E25" w:rsidR="000647B9" w:rsidRPr="00C55150" w:rsidRDefault="003361DA" w:rsidP="001A37AB">
      <w:pPr>
        <w:spacing w:after="120"/>
        <w:rPr>
          <w:rFonts w:ascii="Arial" w:hAnsi="Arial" w:cs="Arial"/>
          <w:bCs/>
          <w:color w:val="000000"/>
          <w:szCs w:val="24"/>
        </w:rPr>
      </w:pPr>
      <w:r>
        <w:rPr>
          <w:rFonts w:ascii="Arial" w:hAnsi="Arial" w:cs="Arial"/>
          <w:bCs/>
          <w:color w:val="000000"/>
          <w:szCs w:val="24"/>
        </w:rPr>
        <w:t>Appel d’Offres National Ouvert</w:t>
      </w:r>
      <w:r w:rsidRPr="003361DA">
        <w:rPr>
          <w:rFonts w:ascii="Arial" w:hAnsi="Arial" w:cs="Arial"/>
          <w:bCs/>
          <w:color w:val="000000"/>
          <w:szCs w:val="24"/>
        </w:rPr>
        <w:t xml:space="preserve"> N</w:t>
      </w:r>
      <w:proofErr w:type="gramStart"/>
      <w:r w:rsidRPr="003361DA">
        <w:rPr>
          <w:rFonts w:ascii="Arial" w:hAnsi="Arial" w:cs="Arial"/>
          <w:bCs/>
          <w:color w:val="000000"/>
          <w:szCs w:val="24"/>
        </w:rPr>
        <w:t>°:</w:t>
      </w:r>
      <w:proofErr w:type="gramEnd"/>
      <w:r w:rsidR="00D07D40" w:rsidRPr="00D07D40">
        <w:rPr>
          <w:rFonts w:ascii="Arial" w:hAnsi="Arial" w:cs="Arial"/>
          <w:bCs/>
          <w:color w:val="FF0000"/>
          <w:szCs w:val="24"/>
        </w:rPr>
        <w:t>002</w:t>
      </w:r>
      <w:r w:rsidRPr="003361DA">
        <w:rPr>
          <w:rFonts w:ascii="Arial" w:hAnsi="Arial" w:cs="Arial"/>
          <w:bCs/>
          <w:color w:val="000000"/>
          <w:szCs w:val="24"/>
        </w:rPr>
        <w:t>/AONO/UD/CIPM/2024</w:t>
      </w:r>
    </w:p>
    <w:p w14:paraId="422975C3" w14:textId="77777777" w:rsidR="003361DA" w:rsidRDefault="003361DA">
      <w:pPr>
        <w:spacing w:after="120"/>
        <w:rPr>
          <w:rFonts w:ascii="Arial" w:hAnsi="Arial" w:cs="Arial"/>
          <w:szCs w:val="24"/>
        </w:rPr>
      </w:pPr>
    </w:p>
    <w:p w14:paraId="4B3CEE77" w14:textId="4B54E0D6" w:rsidR="008C6C22" w:rsidRDefault="003361DA" w:rsidP="00B815CA">
      <w:pPr>
        <w:spacing w:after="120"/>
        <w:rPr>
          <w:rFonts w:ascii="Arial" w:hAnsi="Arial" w:cs="Arial"/>
          <w:spacing w:val="-3"/>
          <w:szCs w:val="24"/>
        </w:rPr>
      </w:pPr>
      <w:r>
        <w:rPr>
          <w:rFonts w:ascii="Arial" w:hAnsi="Arial" w:cs="Arial"/>
          <w:szCs w:val="24"/>
        </w:rPr>
        <w:t>L’Université de Douala a reçu pour l’</w:t>
      </w:r>
      <w:r w:rsidRPr="003361DA">
        <w:rPr>
          <w:rFonts w:ascii="Arial" w:hAnsi="Arial" w:cs="Arial"/>
          <w:szCs w:val="24"/>
        </w:rPr>
        <w:t>Ecole Nationale Supérieure Polytechnique de Douala (ENSPD)</w:t>
      </w:r>
      <w:r w:rsidR="009F7FD9">
        <w:rPr>
          <w:rFonts w:ascii="Arial" w:hAnsi="Arial" w:cs="Arial"/>
          <w:szCs w:val="24"/>
        </w:rPr>
        <w:t xml:space="preserve"> </w:t>
      </w:r>
      <w:r w:rsidR="000647B9" w:rsidRPr="00E74DAF">
        <w:rPr>
          <w:rFonts w:ascii="Arial" w:hAnsi="Arial" w:cs="Arial"/>
          <w:spacing w:val="-3"/>
          <w:szCs w:val="24"/>
        </w:rPr>
        <w:t xml:space="preserve">une subvention du projet AUDA-NEPAD SIFA, financée par la KfW pour le coût des Travaux </w:t>
      </w:r>
      <w:r w:rsidR="009F7FD9">
        <w:rPr>
          <w:rFonts w:ascii="Arial" w:hAnsi="Arial" w:cs="Arial"/>
          <w:spacing w:val="-3"/>
          <w:szCs w:val="24"/>
        </w:rPr>
        <w:t>du p</w:t>
      </w:r>
      <w:r w:rsidR="009F7FD9" w:rsidRPr="009F7FD9">
        <w:rPr>
          <w:rFonts w:ascii="Arial" w:hAnsi="Arial" w:cs="Arial"/>
          <w:spacing w:val="-3"/>
          <w:szCs w:val="24"/>
        </w:rPr>
        <w:t xml:space="preserve">rojet d’aménagement d’un Centre de </w:t>
      </w:r>
      <w:proofErr w:type="spellStart"/>
      <w:r w:rsidR="009F7FD9" w:rsidRPr="009F7FD9">
        <w:rPr>
          <w:rFonts w:ascii="Arial" w:hAnsi="Arial" w:cs="Arial"/>
          <w:spacing w:val="-3"/>
          <w:szCs w:val="24"/>
        </w:rPr>
        <w:t>References</w:t>
      </w:r>
      <w:proofErr w:type="spellEnd"/>
      <w:r w:rsidR="009F7FD9" w:rsidRPr="009F7FD9">
        <w:rPr>
          <w:rFonts w:ascii="Arial" w:hAnsi="Arial" w:cs="Arial"/>
          <w:spacing w:val="-3"/>
          <w:szCs w:val="24"/>
        </w:rPr>
        <w:t xml:space="preserve"> en Maintenance Industrielle (CERIMAE) à </w:t>
      </w:r>
      <w:r w:rsidR="009F7FD9" w:rsidRPr="00F5398A">
        <w:rPr>
          <w:rFonts w:ascii="Arial" w:hAnsi="Arial" w:cs="Arial"/>
          <w:spacing w:val="-3"/>
          <w:szCs w:val="24"/>
        </w:rPr>
        <w:t>l</w:t>
      </w:r>
      <w:r w:rsidR="00067CCF" w:rsidRPr="00F5398A">
        <w:rPr>
          <w:rFonts w:ascii="Arial" w:hAnsi="Arial" w:cs="Arial"/>
          <w:spacing w:val="-3"/>
          <w:szCs w:val="24"/>
        </w:rPr>
        <w:t>’</w:t>
      </w:r>
      <w:r w:rsidR="009F7FD9" w:rsidRPr="00F5398A">
        <w:rPr>
          <w:rFonts w:ascii="Arial" w:hAnsi="Arial" w:cs="Arial"/>
          <w:spacing w:val="-3"/>
          <w:szCs w:val="24"/>
        </w:rPr>
        <w:t>ENSPD</w:t>
      </w:r>
      <w:r w:rsidR="008C6C22">
        <w:rPr>
          <w:rFonts w:ascii="Arial" w:hAnsi="Arial" w:cs="Arial"/>
          <w:spacing w:val="-3"/>
          <w:szCs w:val="24"/>
        </w:rPr>
        <w:t xml:space="preserve"> </w:t>
      </w:r>
      <w:r w:rsidR="008C6C22" w:rsidRPr="00E74DAF">
        <w:rPr>
          <w:rFonts w:ascii="Arial" w:hAnsi="Arial" w:cs="Arial"/>
          <w:spacing w:val="-3"/>
          <w:szCs w:val="24"/>
        </w:rPr>
        <w:t xml:space="preserve">et une partie des sommes accordées au titre de ce financement sera utilisée pour effectuer les paiements prévus au titre du contrat pour les travaux </w:t>
      </w:r>
      <w:r w:rsidR="008C6C22" w:rsidRPr="00F5398A">
        <w:rPr>
          <w:rFonts w:ascii="Arial" w:hAnsi="Arial" w:cs="Arial"/>
          <w:spacing w:val="-3"/>
          <w:szCs w:val="24"/>
        </w:rPr>
        <w:t>d</w:t>
      </w:r>
      <w:r w:rsidR="00491EBE" w:rsidRPr="00F5398A">
        <w:rPr>
          <w:rFonts w:ascii="Arial" w:hAnsi="Arial" w:cs="Arial"/>
          <w:spacing w:val="-3"/>
          <w:szCs w:val="24"/>
        </w:rPr>
        <w:t>’aménagement</w:t>
      </w:r>
      <w:r w:rsidR="008C6C22" w:rsidRPr="00E74DAF">
        <w:rPr>
          <w:rFonts w:ascii="Arial" w:hAnsi="Arial" w:cs="Arial"/>
          <w:spacing w:val="-3"/>
          <w:szCs w:val="24"/>
        </w:rPr>
        <w:t xml:space="preserve"> des bâtiments existants.</w:t>
      </w:r>
    </w:p>
    <w:p w14:paraId="26966FE7" w14:textId="561A65CF" w:rsidR="00B815CA" w:rsidRPr="008C6C22" w:rsidRDefault="006436C6" w:rsidP="00B815CA">
      <w:pPr>
        <w:spacing w:after="120"/>
        <w:rPr>
          <w:rFonts w:ascii="Arial" w:hAnsi="Arial" w:cs="Arial"/>
          <w:spacing w:val="-3"/>
          <w:szCs w:val="24"/>
        </w:rPr>
      </w:pPr>
      <w:r w:rsidRPr="00F5398A">
        <w:rPr>
          <w:rFonts w:ascii="Arial" w:hAnsi="Arial" w:cs="Arial"/>
          <w:spacing w:val="-3"/>
          <w:szCs w:val="24"/>
        </w:rPr>
        <w:t xml:space="preserve">Le </w:t>
      </w:r>
      <w:r w:rsidR="0081315D" w:rsidRPr="00F5398A">
        <w:rPr>
          <w:rFonts w:ascii="Arial" w:hAnsi="Arial" w:cs="Arial"/>
          <w:spacing w:val="-3"/>
          <w:szCs w:val="24"/>
        </w:rPr>
        <w:t>Recteur de l’Université de Douala</w:t>
      </w:r>
      <w:r w:rsidR="003361DA" w:rsidRPr="00F5398A">
        <w:rPr>
          <w:rFonts w:ascii="Arial" w:hAnsi="Arial" w:cs="Arial"/>
          <w:spacing w:val="-3"/>
          <w:szCs w:val="24"/>
        </w:rPr>
        <w:t xml:space="preserve"> </w:t>
      </w:r>
      <w:r w:rsidR="000647B9" w:rsidRPr="00F5398A">
        <w:rPr>
          <w:rFonts w:ascii="Arial" w:hAnsi="Arial" w:cs="Arial"/>
          <w:spacing w:val="-3"/>
          <w:szCs w:val="24"/>
        </w:rPr>
        <w:t>invite, par le présent Avis d’Appel d’Offres, les Soumissionnaires éligibles à présenter leurs Offres sous pli fermé, pour la réalisation du projet</w:t>
      </w:r>
      <w:r w:rsidR="009F7FD9" w:rsidRPr="00F5398A">
        <w:rPr>
          <w:rFonts w:ascii="Arial" w:hAnsi="Arial" w:cs="Arial"/>
          <w:spacing w:val="-3"/>
          <w:szCs w:val="24"/>
        </w:rPr>
        <w:t xml:space="preserve"> </w:t>
      </w:r>
      <w:r w:rsidR="009F7FD9" w:rsidRPr="00F5398A">
        <w:rPr>
          <w:rFonts w:ascii="Arial" w:hAnsi="Arial" w:cs="Arial"/>
          <w:i/>
          <w:szCs w:val="24"/>
        </w:rPr>
        <w:t xml:space="preserve">d’aménagement d’un Centre de </w:t>
      </w:r>
      <w:proofErr w:type="spellStart"/>
      <w:r w:rsidR="009F7FD9" w:rsidRPr="00F5398A">
        <w:rPr>
          <w:rFonts w:ascii="Arial" w:hAnsi="Arial" w:cs="Arial"/>
          <w:i/>
          <w:szCs w:val="24"/>
        </w:rPr>
        <w:t>References</w:t>
      </w:r>
      <w:proofErr w:type="spellEnd"/>
      <w:r w:rsidR="009F7FD9" w:rsidRPr="00F5398A">
        <w:rPr>
          <w:rFonts w:ascii="Arial" w:hAnsi="Arial" w:cs="Arial"/>
          <w:i/>
          <w:szCs w:val="24"/>
        </w:rPr>
        <w:t xml:space="preserve"> en Maintenance Industrielle à l’ENSPD sise au Campus </w:t>
      </w:r>
      <w:proofErr w:type="spellStart"/>
      <w:r w:rsidR="009F7FD9" w:rsidRPr="00F5398A">
        <w:rPr>
          <w:rFonts w:ascii="Arial" w:hAnsi="Arial" w:cs="Arial"/>
          <w:i/>
          <w:szCs w:val="24"/>
        </w:rPr>
        <w:t>Logbessou</w:t>
      </w:r>
      <w:proofErr w:type="spellEnd"/>
      <w:r w:rsidR="009F7FD9" w:rsidRPr="00F5398A">
        <w:rPr>
          <w:rFonts w:ascii="Arial" w:hAnsi="Arial" w:cs="Arial"/>
          <w:i/>
          <w:szCs w:val="24"/>
        </w:rPr>
        <w:t xml:space="preserve"> à PK 17.</w:t>
      </w:r>
    </w:p>
    <w:p w14:paraId="5841667A" w14:textId="7D602CE7" w:rsidR="004246D9" w:rsidRPr="004246D9" w:rsidRDefault="004246D9" w:rsidP="004246D9">
      <w:pPr>
        <w:spacing w:after="120"/>
        <w:rPr>
          <w:rFonts w:ascii="Arial" w:hAnsi="Arial" w:cs="Arial"/>
          <w:spacing w:val="-3"/>
          <w:szCs w:val="24"/>
        </w:rPr>
      </w:pPr>
      <w:r w:rsidRPr="004246D9">
        <w:rPr>
          <w:rFonts w:ascii="Arial" w:hAnsi="Arial" w:cs="Arial"/>
          <w:spacing w:val="-3"/>
          <w:szCs w:val="24"/>
        </w:rPr>
        <w:t>Le présent marché a pour objet la réalisation de travaux généraux de rénovation</w:t>
      </w:r>
      <w:r w:rsidR="0080019D">
        <w:rPr>
          <w:rFonts w:ascii="Arial" w:hAnsi="Arial" w:cs="Arial"/>
          <w:spacing w:val="-3"/>
          <w:szCs w:val="24"/>
        </w:rPr>
        <w:t xml:space="preserve"> </w:t>
      </w:r>
      <w:r w:rsidRPr="004246D9">
        <w:rPr>
          <w:rFonts w:ascii="Arial" w:hAnsi="Arial" w:cs="Arial"/>
          <w:spacing w:val="-3"/>
          <w:szCs w:val="24"/>
        </w:rPr>
        <w:t>(peinture, pose de fenêtres, câblage électrique, plomberie, etc.),</w:t>
      </w:r>
      <w:r>
        <w:rPr>
          <w:rFonts w:ascii="Arial" w:hAnsi="Arial" w:cs="Arial"/>
          <w:spacing w:val="-3"/>
          <w:szCs w:val="24"/>
        </w:rPr>
        <w:t xml:space="preserve"> </w:t>
      </w:r>
      <w:r w:rsidRPr="004246D9">
        <w:rPr>
          <w:rFonts w:ascii="Arial" w:hAnsi="Arial" w:cs="Arial"/>
          <w:spacing w:val="-3"/>
          <w:szCs w:val="24"/>
        </w:rPr>
        <w:t>d</w:t>
      </w:r>
      <w:r w:rsidR="0080019D">
        <w:rPr>
          <w:rFonts w:ascii="Arial" w:hAnsi="Arial" w:cs="Arial"/>
          <w:spacing w:val="-3"/>
          <w:szCs w:val="24"/>
        </w:rPr>
        <w:t>e rénovation</w:t>
      </w:r>
      <w:r w:rsidRPr="004246D9">
        <w:rPr>
          <w:rFonts w:ascii="Arial" w:hAnsi="Arial" w:cs="Arial"/>
          <w:spacing w:val="-3"/>
          <w:szCs w:val="24"/>
        </w:rPr>
        <w:t xml:space="preserve"> de bâtiments (</w:t>
      </w:r>
      <w:r w:rsidR="009F7FD9">
        <w:rPr>
          <w:rFonts w:ascii="Arial" w:hAnsi="Arial" w:cs="Arial"/>
          <w:spacing w:val="-3"/>
          <w:szCs w:val="24"/>
        </w:rPr>
        <w:t xml:space="preserve">salles de cours, laboratoires, </w:t>
      </w:r>
      <w:proofErr w:type="spellStart"/>
      <w:r w:rsidR="009F7FD9">
        <w:rPr>
          <w:rFonts w:ascii="Arial" w:hAnsi="Arial" w:cs="Arial"/>
          <w:spacing w:val="-3"/>
          <w:szCs w:val="24"/>
        </w:rPr>
        <w:t>ateleiers</w:t>
      </w:r>
      <w:proofErr w:type="spellEnd"/>
      <w:r w:rsidR="009F7FD9">
        <w:rPr>
          <w:rFonts w:ascii="Arial" w:hAnsi="Arial" w:cs="Arial"/>
          <w:spacing w:val="-3"/>
          <w:szCs w:val="24"/>
        </w:rPr>
        <w:t xml:space="preserve"> divers, </w:t>
      </w:r>
      <w:r w:rsidRPr="004246D9">
        <w:rPr>
          <w:rFonts w:ascii="Arial" w:hAnsi="Arial" w:cs="Arial"/>
          <w:spacing w:val="-3"/>
          <w:szCs w:val="24"/>
        </w:rPr>
        <w:t xml:space="preserve">bureaux, toilettes, etc.), </w:t>
      </w:r>
      <w:r>
        <w:rPr>
          <w:rFonts w:ascii="Arial" w:hAnsi="Arial" w:cs="Arial"/>
          <w:spacing w:val="-3"/>
          <w:szCs w:val="24"/>
        </w:rPr>
        <w:t xml:space="preserve">et d’amélioration des VRD </w:t>
      </w:r>
      <w:r w:rsidRPr="004246D9">
        <w:rPr>
          <w:rFonts w:ascii="Arial" w:hAnsi="Arial" w:cs="Arial"/>
          <w:spacing w:val="-3"/>
          <w:szCs w:val="24"/>
        </w:rPr>
        <w:t xml:space="preserve">au profit du </w:t>
      </w:r>
      <w:r w:rsidR="00245BD4" w:rsidRPr="00245BD4">
        <w:rPr>
          <w:rFonts w:ascii="Arial" w:hAnsi="Arial" w:cs="Arial"/>
          <w:spacing w:val="-3"/>
          <w:szCs w:val="24"/>
        </w:rPr>
        <w:t xml:space="preserve">Projet d’aménagement d’un Centre de </w:t>
      </w:r>
      <w:proofErr w:type="spellStart"/>
      <w:r w:rsidR="00245BD4" w:rsidRPr="00245BD4">
        <w:rPr>
          <w:rFonts w:ascii="Arial" w:hAnsi="Arial" w:cs="Arial"/>
          <w:spacing w:val="-3"/>
          <w:szCs w:val="24"/>
        </w:rPr>
        <w:t>References</w:t>
      </w:r>
      <w:proofErr w:type="spellEnd"/>
      <w:r w:rsidR="00245BD4" w:rsidRPr="00245BD4">
        <w:rPr>
          <w:rFonts w:ascii="Arial" w:hAnsi="Arial" w:cs="Arial"/>
          <w:spacing w:val="-3"/>
          <w:szCs w:val="24"/>
        </w:rPr>
        <w:t xml:space="preserve"> en Maintenance Industrielle à </w:t>
      </w:r>
      <w:proofErr w:type="gramStart"/>
      <w:r w:rsidR="00245BD4" w:rsidRPr="00245BD4">
        <w:rPr>
          <w:rFonts w:ascii="Arial" w:hAnsi="Arial" w:cs="Arial"/>
          <w:spacing w:val="-3"/>
          <w:szCs w:val="24"/>
        </w:rPr>
        <w:t>l’</w:t>
      </w:r>
      <w:r w:rsidR="00EE21AD">
        <w:rPr>
          <w:rFonts w:ascii="Arial" w:hAnsi="Arial" w:cs="Arial"/>
          <w:spacing w:val="-3"/>
          <w:szCs w:val="24"/>
        </w:rPr>
        <w:t xml:space="preserve"> </w:t>
      </w:r>
      <w:r w:rsidR="00245BD4" w:rsidRPr="00245BD4">
        <w:rPr>
          <w:rFonts w:ascii="Arial" w:hAnsi="Arial" w:cs="Arial"/>
          <w:spacing w:val="-3"/>
          <w:szCs w:val="24"/>
        </w:rPr>
        <w:t>ENSPD</w:t>
      </w:r>
      <w:proofErr w:type="gramEnd"/>
      <w:r w:rsidR="00245BD4">
        <w:rPr>
          <w:rFonts w:ascii="Arial" w:hAnsi="Arial" w:cs="Arial"/>
          <w:spacing w:val="-3"/>
          <w:szCs w:val="24"/>
        </w:rPr>
        <w:t>.</w:t>
      </w:r>
    </w:p>
    <w:p w14:paraId="300E0A46" w14:textId="60AD9C0A" w:rsidR="00BF65DF" w:rsidRPr="00EC49E4" w:rsidRDefault="004246D9" w:rsidP="004246D9">
      <w:pPr>
        <w:pBdr>
          <w:top w:val="nil"/>
          <w:left w:val="nil"/>
          <w:bottom w:val="nil"/>
          <w:right w:val="nil"/>
          <w:between w:val="nil"/>
        </w:pBdr>
        <w:suppressAutoHyphens w:val="0"/>
        <w:rPr>
          <w:rFonts w:ascii="Arial" w:hAnsi="Arial" w:cs="Arial"/>
          <w:spacing w:val="-3"/>
          <w:szCs w:val="24"/>
        </w:rPr>
      </w:pPr>
      <w:r w:rsidRPr="004246D9">
        <w:rPr>
          <w:rFonts w:ascii="Arial" w:hAnsi="Arial" w:cs="Arial"/>
          <w:spacing w:val="-3"/>
          <w:szCs w:val="24"/>
        </w:rPr>
        <w:t>Ces travaux nécessitent des connaissances</w:t>
      </w:r>
      <w:r w:rsidR="007D0E04">
        <w:rPr>
          <w:rFonts w:ascii="Arial" w:hAnsi="Arial" w:cs="Arial"/>
          <w:spacing w:val="-3"/>
          <w:szCs w:val="24"/>
        </w:rPr>
        <w:t xml:space="preserve"> </w:t>
      </w:r>
      <w:r w:rsidRPr="004246D9">
        <w:rPr>
          <w:rFonts w:ascii="Arial" w:hAnsi="Arial" w:cs="Arial"/>
          <w:spacing w:val="-3"/>
          <w:szCs w:val="24"/>
        </w:rPr>
        <w:t>compétences</w:t>
      </w:r>
      <w:r w:rsidR="005930D4">
        <w:rPr>
          <w:rFonts w:ascii="Arial" w:hAnsi="Arial" w:cs="Arial"/>
          <w:spacing w:val="-3"/>
          <w:szCs w:val="24"/>
        </w:rPr>
        <w:t>, et expérience</w:t>
      </w:r>
      <w:r w:rsidRPr="004246D9">
        <w:rPr>
          <w:rFonts w:ascii="Arial" w:hAnsi="Arial" w:cs="Arial"/>
          <w:spacing w:val="-3"/>
          <w:szCs w:val="24"/>
        </w:rPr>
        <w:t xml:space="preserve"> dans les domaines d’activités suivants : génie civil, plomberie,</w:t>
      </w:r>
      <w:r w:rsidR="00A22B3A">
        <w:rPr>
          <w:rFonts w:ascii="Arial" w:hAnsi="Arial" w:cs="Arial"/>
          <w:spacing w:val="-3"/>
          <w:szCs w:val="24"/>
        </w:rPr>
        <w:t xml:space="preserve"> menuiserie aluminium vitrée, </w:t>
      </w:r>
      <w:r w:rsidRPr="004246D9">
        <w:rPr>
          <w:rFonts w:ascii="Arial" w:hAnsi="Arial" w:cs="Arial"/>
          <w:spacing w:val="-3"/>
          <w:szCs w:val="24"/>
        </w:rPr>
        <w:t>l’électricité/informatique</w:t>
      </w:r>
      <w:r w:rsidR="00A22B3A">
        <w:rPr>
          <w:rFonts w:ascii="Arial" w:hAnsi="Arial" w:cs="Arial"/>
          <w:spacing w:val="-3"/>
          <w:szCs w:val="24"/>
        </w:rPr>
        <w:t>, etc</w:t>
      </w:r>
      <w:r w:rsidRPr="004246D9">
        <w:rPr>
          <w:rFonts w:ascii="Arial" w:hAnsi="Arial" w:cs="Arial"/>
          <w:spacing w:val="-3"/>
          <w:szCs w:val="24"/>
        </w:rPr>
        <w:t>.</w:t>
      </w:r>
    </w:p>
    <w:p w14:paraId="25ACFD04" w14:textId="77777777" w:rsidR="00BF65DF" w:rsidRPr="00EC49E4" w:rsidRDefault="00BF65DF" w:rsidP="004246D9">
      <w:pPr>
        <w:pBdr>
          <w:top w:val="nil"/>
          <w:left w:val="nil"/>
          <w:bottom w:val="nil"/>
          <w:right w:val="nil"/>
          <w:between w:val="nil"/>
        </w:pBdr>
        <w:suppressAutoHyphens w:val="0"/>
        <w:rPr>
          <w:rFonts w:ascii="Arial" w:hAnsi="Arial" w:cs="Arial"/>
          <w:spacing w:val="-3"/>
          <w:szCs w:val="24"/>
        </w:rPr>
      </w:pPr>
    </w:p>
    <w:p w14:paraId="7BE7E394" w14:textId="11F36E30" w:rsidR="00B815CA" w:rsidRPr="00EC49E4" w:rsidRDefault="00BF65DF" w:rsidP="00B815CA">
      <w:pPr>
        <w:spacing w:after="120"/>
        <w:rPr>
          <w:rFonts w:ascii="Arial" w:hAnsi="Arial" w:cs="Arial"/>
          <w:i/>
          <w:szCs w:val="24"/>
        </w:rPr>
      </w:pPr>
      <w:r w:rsidRPr="00EC49E4">
        <w:rPr>
          <w:rFonts w:ascii="Arial" w:hAnsi="Arial" w:cs="Arial"/>
          <w:spacing w:val="-3"/>
          <w:szCs w:val="24"/>
        </w:rPr>
        <w:t xml:space="preserve">La présente Demande de Proposition (DP) a été publiée sur un journal en langue française </w:t>
      </w:r>
      <w:proofErr w:type="spellStart"/>
      <w:r w:rsidR="006E6CAB">
        <w:rPr>
          <w:rFonts w:ascii="Arial" w:hAnsi="Arial" w:cs="Arial"/>
          <w:spacing w:val="-3"/>
          <w:szCs w:val="24"/>
        </w:rPr>
        <w:t>Cameroon</w:t>
      </w:r>
      <w:proofErr w:type="spellEnd"/>
      <w:r w:rsidR="006E6CAB">
        <w:rPr>
          <w:rFonts w:ascii="Arial" w:hAnsi="Arial" w:cs="Arial"/>
          <w:spacing w:val="-3"/>
          <w:szCs w:val="24"/>
        </w:rPr>
        <w:t xml:space="preserve"> Tribune</w:t>
      </w:r>
      <w:r w:rsidR="00A22B3A">
        <w:rPr>
          <w:rFonts w:ascii="Arial" w:hAnsi="Arial" w:cs="Arial"/>
          <w:spacing w:val="-3"/>
          <w:szCs w:val="24"/>
        </w:rPr>
        <w:t xml:space="preserve"> </w:t>
      </w:r>
      <w:r w:rsidRPr="00EC49E4">
        <w:rPr>
          <w:rFonts w:ascii="Arial" w:hAnsi="Arial" w:cs="Arial"/>
          <w:spacing w:val="-3"/>
          <w:szCs w:val="24"/>
        </w:rPr>
        <w:t xml:space="preserve">et le site web des appels d’offres </w:t>
      </w:r>
      <w:r w:rsidR="006E6CAB">
        <w:rPr>
          <w:rFonts w:ascii="Arial" w:hAnsi="Arial" w:cs="Arial"/>
          <w:spacing w:val="-3"/>
          <w:szCs w:val="24"/>
        </w:rPr>
        <w:t>www.armp.cm</w:t>
      </w:r>
      <w:r w:rsidRPr="00EC49E4">
        <w:rPr>
          <w:rFonts w:ascii="Arial" w:hAnsi="Arial" w:cs="Arial"/>
          <w:spacing w:val="-3"/>
          <w:szCs w:val="24"/>
        </w:rPr>
        <w:t>.</w:t>
      </w:r>
    </w:p>
    <w:p w14:paraId="0963836E" w14:textId="77777777" w:rsidR="000647B9" w:rsidRPr="00EC49E4" w:rsidRDefault="000647B9">
      <w:pPr>
        <w:spacing w:after="120"/>
        <w:rPr>
          <w:rFonts w:ascii="Arial" w:hAnsi="Arial" w:cs="Arial"/>
          <w:spacing w:val="-3"/>
          <w:szCs w:val="24"/>
        </w:rPr>
      </w:pPr>
      <w:r w:rsidRPr="00EC49E4">
        <w:rPr>
          <w:rFonts w:ascii="Arial" w:hAnsi="Arial" w:cs="Arial"/>
          <w:spacing w:val="-3"/>
          <w:szCs w:val="24"/>
        </w:rPr>
        <w:t>La soumission d’Offres sera réalisée conformément aux dispositions de la procédure d’appels d’Offres Nationaux</w:t>
      </w:r>
      <w:r w:rsidR="00E76DF5" w:rsidRPr="00EC49E4">
        <w:rPr>
          <w:rFonts w:ascii="Arial" w:hAnsi="Arial" w:cs="Arial"/>
          <w:spacing w:val="-3"/>
          <w:szCs w:val="24"/>
        </w:rPr>
        <w:t xml:space="preserve"> (National </w:t>
      </w:r>
      <w:proofErr w:type="spellStart"/>
      <w:r w:rsidR="00E76DF5" w:rsidRPr="00EC49E4">
        <w:rPr>
          <w:rFonts w:ascii="Arial" w:hAnsi="Arial" w:cs="Arial"/>
          <w:spacing w:val="-3"/>
          <w:szCs w:val="24"/>
        </w:rPr>
        <w:t>Competitive</w:t>
      </w:r>
      <w:proofErr w:type="spellEnd"/>
      <w:r w:rsidR="00E76DF5" w:rsidRPr="00EC49E4">
        <w:rPr>
          <w:rFonts w:ascii="Arial" w:hAnsi="Arial" w:cs="Arial"/>
          <w:spacing w:val="-3"/>
          <w:szCs w:val="24"/>
        </w:rPr>
        <w:t xml:space="preserve"> </w:t>
      </w:r>
      <w:proofErr w:type="spellStart"/>
      <w:r w:rsidR="00E76DF5" w:rsidRPr="00EC49E4">
        <w:rPr>
          <w:rFonts w:ascii="Arial" w:hAnsi="Arial" w:cs="Arial"/>
          <w:spacing w:val="-3"/>
          <w:szCs w:val="24"/>
        </w:rPr>
        <w:t>Bidding</w:t>
      </w:r>
      <w:proofErr w:type="spellEnd"/>
      <w:r w:rsidR="00E76DF5" w:rsidRPr="00EC49E4">
        <w:rPr>
          <w:rFonts w:ascii="Arial" w:hAnsi="Arial" w:cs="Arial"/>
          <w:spacing w:val="-3"/>
          <w:szCs w:val="24"/>
        </w:rPr>
        <w:t>-NCB),</w:t>
      </w:r>
      <w:r w:rsidRPr="00EC49E4">
        <w:rPr>
          <w:rFonts w:ascii="Arial" w:hAnsi="Arial" w:cs="Arial"/>
          <w:spacing w:val="-3"/>
          <w:szCs w:val="24"/>
        </w:rPr>
        <w:t xml:space="preserve"> avec qualification telle que stipulée dans les Lignes directrices de SIFA pour la passation de marchés de biens, de travaux et de services.</w:t>
      </w:r>
    </w:p>
    <w:p w14:paraId="49B5C0F7" w14:textId="644E34E5" w:rsidR="000647B9" w:rsidRPr="00A22B3A" w:rsidRDefault="000647B9">
      <w:pPr>
        <w:spacing w:after="120"/>
        <w:rPr>
          <w:rFonts w:ascii="Arial" w:hAnsi="Arial" w:cs="Arial"/>
          <w:i/>
          <w:spacing w:val="-3"/>
          <w:szCs w:val="24"/>
        </w:rPr>
      </w:pPr>
      <w:r w:rsidRPr="00EC49E4">
        <w:rPr>
          <w:rFonts w:ascii="Arial" w:hAnsi="Arial" w:cs="Arial"/>
          <w:spacing w:val="-3"/>
          <w:szCs w:val="24"/>
        </w:rPr>
        <w:t xml:space="preserve">Les Soumissionnaires éligibles intéressés peuvent obtenir des informations supplémentaires auprès du Direction </w:t>
      </w:r>
      <w:r w:rsidR="00245BD4">
        <w:rPr>
          <w:rFonts w:ascii="Arial" w:hAnsi="Arial" w:cs="Arial"/>
          <w:spacing w:val="-3"/>
          <w:szCs w:val="24"/>
        </w:rPr>
        <w:t xml:space="preserve">de </w:t>
      </w:r>
      <w:r w:rsidR="00EE21AD">
        <w:rPr>
          <w:rFonts w:ascii="Arial" w:hAnsi="Arial" w:cs="Arial"/>
          <w:spacing w:val="-3"/>
          <w:szCs w:val="24"/>
        </w:rPr>
        <w:t>l’</w:t>
      </w:r>
      <w:r w:rsidR="00245BD4" w:rsidRPr="00245BD4">
        <w:rPr>
          <w:rFonts w:ascii="Arial" w:hAnsi="Arial" w:cs="Arial"/>
          <w:spacing w:val="-3"/>
          <w:szCs w:val="24"/>
        </w:rPr>
        <w:t>ENSPD</w:t>
      </w:r>
      <w:r w:rsidR="00EE21AD">
        <w:rPr>
          <w:rFonts w:ascii="Arial" w:hAnsi="Arial" w:cs="Arial"/>
          <w:spacing w:val="-3"/>
          <w:szCs w:val="24"/>
        </w:rPr>
        <w:t xml:space="preserve"> </w:t>
      </w:r>
      <w:r w:rsidR="00245BD4">
        <w:rPr>
          <w:rFonts w:ascii="Arial" w:hAnsi="Arial" w:cs="Arial"/>
          <w:spacing w:val="-3"/>
          <w:szCs w:val="24"/>
        </w:rPr>
        <w:t xml:space="preserve">ou </w:t>
      </w:r>
      <w:proofErr w:type="spellStart"/>
      <w:r w:rsidR="00245BD4">
        <w:rPr>
          <w:rFonts w:ascii="Arial" w:hAnsi="Arial" w:cs="Arial"/>
          <w:spacing w:val="-3"/>
          <w:szCs w:val="24"/>
        </w:rPr>
        <w:t>aupres</w:t>
      </w:r>
      <w:proofErr w:type="spellEnd"/>
      <w:r w:rsidR="00245BD4">
        <w:rPr>
          <w:rFonts w:ascii="Arial" w:hAnsi="Arial" w:cs="Arial"/>
          <w:spacing w:val="-3"/>
          <w:szCs w:val="24"/>
        </w:rPr>
        <w:t xml:space="preserve"> de de Monsieur</w:t>
      </w:r>
      <w:r w:rsidR="00245BD4" w:rsidRPr="00245BD4">
        <w:rPr>
          <w:rFonts w:ascii="Arial" w:hAnsi="Arial" w:cs="Arial"/>
          <w:spacing w:val="-3"/>
          <w:szCs w:val="24"/>
        </w:rPr>
        <w:t xml:space="preserve"> SI </w:t>
      </w:r>
      <w:proofErr w:type="spellStart"/>
      <w:r w:rsidR="00245BD4" w:rsidRPr="00245BD4">
        <w:rPr>
          <w:rFonts w:ascii="Arial" w:hAnsi="Arial" w:cs="Arial"/>
          <w:spacing w:val="-3"/>
          <w:szCs w:val="24"/>
        </w:rPr>
        <w:t>SI</w:t>
      </w:r>
      <w:proofErr w:type="spellEnd"/>
      <w:r w:rsidR="00245BD4" w:rsidRPr="00245BD4">
        <w:rPr>
          <w:rFonts w:ascii="Arial" w:hAnsi="Arial" w:cs="Arial"/>
          <w:spacing w:val="-3"/>
          <w:szCs w:val="24"/>
        </w:rPr>
        <w:t xml:space="preserve"> Jean René, Université de Douala (campus 1 sis à Ange Raphael</w:t>
      </w:r>
      <w:proofErr w:type="gramStart"/>
      <w:r w:rsidR="00245BD4" w:rsidRPr="00245BD4">
        <w:rPr>
          <w:rFonts w:ascii="Arial" w:hAnsi="Arial" w:cs="Arial"/>
          <w:spacing w:val="-3"/>
          <w:szCs w:val="24"/>
        </w:rPr>
        <w:t>),  Direction</w:t>
      </w:r>
      <w:proofErr w:type="gramEnd"/>
      <w:r w:rsidR="00245BD4" w:rsidRPr="00245BD4">
        <w:rPr>
          <w:rFonts w:ascii="Arial" w:hAnsi="Arial" w:cs="Arial"/>
          <w:spacing w:val="-3"/>
          <w:szCs w:val="24"/>
        </w:rPr>
        <w:t xml:space="preserve"> des Infrastructures, de la Planification et du Développe</w:t>
      </w:r>
      <w:r w:rsidR="00245BD4">
        <w:rPr>
          <w:rFonts w:ascii="Arial" w:hAnsi="Arial" w:cs="Arial"/>
          <w:spacing w:val="-3"/>
          <w:szCs w:val="24"/>
        </w:rPr>
        <w:t>ment, Bureau de la Construction</w:t>
      </w:r>
      <w:r w:rsidR="00A22B3A">
        <w:rPr>
          <w:rFonts w:ascii="Arial" w:hAnsi="Arial" w:cs="Arial"/>
          <w:i/>
          <w:spacing w:val="-3"/>
          <w:szCs w:val="24"/>
        </w:rPr>
        <w:t>.</w:t>
      </w:r>
    </w:p>
    <w:p w14:paraId="136ED919" w14:textId="64AD5A4A" w:rsidR="00245BD4" w:rsidRDefault="005930D4">
      <w:pPr>
        <w:spacing w:after="120"/>
        <w:rPr>
          <w:rFonts w:ascii="Arial" w:hAnsi="Arial" w:cs="Arial"/>
          <w:szCs w:val="24"/>
        </w:rPr>
      </w:pPr>
      <w:r>
        <w:rPr>
          <w:rFonts w:ascii="Arial" w:hAnsi="Arial" w:cs="Arial"/>
          <w:szCs w:val="24"/>
        </w:rPr>
        <w:t>Les d</w:t>
      </w:r>
      <w:r w:rsidR="000647B9" w:rsidRPr="00EC49E4">
        <w:rPr>
          <w:rFonts w:ascii="Arial" w:hAnsi="Arial" w:cs="Arial"/>
          <w:szCs w:val="24"/>
        </w:rPr>
        <w:t xml:space="preserve">ocuments d’Appel d’Offres </w:t>
      </w:r>
      <w:r>
        <w:rPr>
          <w:rFonts w:ascii="Arial" w:hAnsi="Arial" w:cs="Arial"/>
          <w:szCs w:val="24"/>
        </w:rPr>
        <w:t>disponibles en Français et Anglais sont</w:t>
      </w:r>
      <w:r w:rsidR="000647B9" w:rsidRPr="00EC49E4">
        <w:rPr>
          <w:rFonts w:ascii="Arial" w:hAnsi="Arial" w:cs="Arial"/>
          <w:szCs w:val="24"/>
        </w:rPr>
        <w:t xml:space="preserve"> à la disposition des Soumissionnaires éligibles </w:t>
      </w:r>
      <w:r w:rsidR="00463AFD">
        <w:rPr>
          <w:rFonts w:ascii="Arial" w:hAnsi="Arial" w:cs="Arial"/>
          <w:szCs w:val="24"/>
        </w:rPr>
        <w:t>qui se serai</w:t>
      </w:r>
      <w:r w:rsidR="004755B0">
        <w:rPr>
          <w:rFonts w:ascii="Arial" w:hAnsi="Arial" w:cs="Arial"/>
          <w:szCs w:val="24"/>
        </w:rPr>
        <w:t>ent</w:t>
      </w:r>
      <w:r w:rsidR="00463AFD">
        <w:rPr>
          <w:rFonts w:ascii="Arial" w:hAnsi="Arial" w:cs="Arial"/>
          <w:szCs w:val="24"/>
        </w:rPr>
        <w:t xml:space="preserve"> montr</w:t>
      </w:r>
      <w:r w:rsidR="004755B0">
        <w:rPr>
          <w:rFonts w:ascii="Arial" w:hAnsi="Arial" w:cs="Arial"/>
          <w:szCs w:val="24"/>
        </w:rPr>
        <w:t>és</w:t>
      </w:r>
      <w:r w:rsidR="00463AFD">
        <w:rPr>
          <w:rFonts w:ascii="Arial" w:hAnsi="Arial" w:cs="Arial"/>
          <w:szCs w:val="24"/>
        </w:rPr>
        <w:t xml:space="preserve"> </w:t>
      </w:r>
      <w:r w:rsidR="000647B9" w:rsidRPr="00EC49E4">
        <w:rPr>
          <w:rFonts w:ascii="Arial" w:hAnsi="Arial" w:cs="Arial"/>
          <w:szCs w:val="24"/>
        </w:rPr>
        <w:t>intéressés</w:t>
      </w:r>
      <w:r w:rsidR="00463AFD">
        <w:rPr>
          <w:rFonts w:ascii="Arial" w:hAnsi="Arial" w:cs="Arial"/>
          <w:szCs w:val="24"/>
        </w:rPr>
        <w:t xml:space="preserve"> par l’inscription au formulaire d’enregistrement</w:t>
      </w:r>
      <w:r w:rsidR="00EC49E4">
        <w:rPr>
          <w:rFonts w:ascii="Arial" w:hAnsi="Arial" w:cs="Arial"/>
          <w:szCs w:val="24"/>
        </w:rPr>
        <w:t>,</w:t>
      </w:r>
      <w:r w:rsidR="00463AFD">
        <w:rPr>
          <w:rFonts w:ascii="Arial" w:hAnsi="Arial" w:cs="Arial"/>
          <w:szCs w:val="24"/>
        </w:rPr>
        <w:t xml:space="preserve"> </w:t>
      </w:r>
      <w:r w:rsidR="00245BD4">
        <w:rPr>
          <w:rFonts w:ascii="Arial" w:hAnsi="Arial" w:cs="Arial"/>
          <w:szCs w:val="24"/>
        </w:rPr>
        <w:t>à l’</w:t>
      </w:r>
      <w:r w:rsidR="00245BD4" w:rsidRPr="00245BD4">
        <w:rPr>
          <w:rFonts w:ascii="Arial" w:hAnsi="Arial" w:cs="Arial"/>
          <w:szCs w:val="24"/>
        </w:rPr>
        <w:t>Université de Douala (campus 1 sis à Ange Raphael),  Direction des Infrastructures, de la Planification et du Développem</w:t>
      </w:r>
      <w:r w:rsidR="00245BD4">
        <w:rPr>
          <w:rFonts w:ascii="Arial" w:hAnsi="Arial" w:cs="Arial"/>
          <w:szCs w:val="24"/>
        </w:rPr>
        <w:t>ent, Bureau de la Construction</w:t>
      </w:r>
      <w:r w:rsidR="00363F56">
        <w:rPr>
          <w:rFonts w:ascii="Arial" w:hAnsi="Arial" w:cs="Arial"/>
          <w:szCs w:val="24"/>
        </w:rPr>
        <w:t xml:space="preserve">, </w:t>
      </w:r>
      <w:r w:rsidR="00245BD4">
        <w:rPr>
          <w:rFonts w:ascii="Arial" w:hAnsi="Arial" w:cs="Arial"/>
          <w:szCs w:val="24"/>
        </w:rPr>
        <w:t>Monsieur</w:t>
      </w:r>
      <w:r w:rsidR="00245BD4" w:rsidRPr="00245BD4">
        <w:rPr>
          <w:rFonts w:ascii="Arial" w:hAnsi="Arial" w:cs="Arial"/>
          <w:szCs w:val="24"/>
        </w:rPr>
        <w:t xml:space="preserve"> SI </w:t>
      </w:r>
      <w:proofErr w:type="spellStart"/>
      <w:r w:rsidR="00245BD4" w:rsidRPr="00245BD4">
        <w:rPr>
          <w:rFonts w:ascii="Arial" w:hAnsi="Arial" w:cs="Arial"/>
          <w:szCs w:val="24"/>
        </w:rPr>
        <w:t>SI</w:t>
      </w:r>
      <w:proofErr w:type="spellEnd"/>
      <w:r w:rsidR="00245BD4" w:rsidRPr="00245BD4">
        <w:rPr>
          <w:rFonts w:ascii="Arial" w:hAnsi="Arial" w:cs="Arial"/>
          <w:szCs w:val="24"/>
        </w:rPr>
        <w:t xml:space="preserve"> Jean René</w:t>
      </w:r>
      <w:r>
        <w:rPr>
          <w:rFonts w:ascii="Arial" w:hAnsi="Arial" w:cs="Arial"/>
          <w:szCs w:val="24"/>
        </w:rPr>
        <w:t xml:space="preserve">, </w:t>
      </w:r>
      <w:r w:rsidR="003E250B">
        <w:rPr>
          <w:rFonts w:ascii="Arial" w:hAnsi="Arial" w:cs="Arial"/>
          <w:szCs w:val="24"/>
        </w:rPr>
        <w:t xml:space="preserve">et qui se seront acquittés des frais d’achat du </w:t>
      </w:r>
      <w:r w:rsidR="003E250B">
        <w:rPr>
          <w:rFonts w:ascii="Arial" w:hAnsi="Arial" w:cs="Arial"/>
          <w:szCs w:val="24"/>
        </w:rPr>
        <w:lastRenderedPageBreak/>
        <w:t xml:space="preserve">Dossier d’Appel d’Offres d’un montant de cent mille (100 000) FCFA au trésor Public. </w:t>
      </w:r>
      <w:r>
        <w:rPr>
          <w:rFonts w:ascii="Arial" w:hAnsi="Arial" w:cs="Arial"/>
          <w:szCs w:val="24"/>
        </w:rPr>
        <w:t xml:space="preserve">mail : </w:t>
      </w:r>
      <w:r w:rsidRPr="005930D4">
        <w:rPr>
          <w:rFonts w:ascii="Arial" w:hAnsi="Arial" w:cs="Arial"/>
        </w:rPr>
        <w:t>jeanrenesisi@yahoo.fr</w:t>
      </w:r>
    </w:p>
    <w:p w14:paraId="07F63268" w14:textId="2E24DC8C" w:rsidR="00CB078F" w:rsidRDefault="00CB078F">
      <w:pPr>
        <w:spacing w:after="120"/>
        <w:rPr>
          <w:rFonts w:ascii="Arial" w:hAnsi="Arial" w:cs="Arial"/>
          <w:b/>
          <w:bCs/>
          <w:color w:val="000000" w:themeColor="text1"/>
          <w:szCs w:val="24"/>
        </w:rPr>
      </w:pPr>
      <w:r w:rsidRPr="00B56508">
        <w:rPr>
          <w:rFonts w:ascii="Arial" w:hAnsi="Arial" w:cs="Arial"/>
          <w:color w:val="000000" w:themeColor="text1"/>
          <w:szCs w:val="24"/>
        </w:rPr>
        <w:t>Conformément à la section II – DPAO IS 7.2 et IS 7.4, une visite du site aura lieu le</w:t>
      </w:r>
      <w:r w:rsidR="002E4123" w:rsidRPr="00B56508">
        <w:rPr>
          <w:rFonts w:ascii="Arial" w:hAnsi="Arial" w:cs="Arial"/>
          <w:color w:val="000000" w:themeColor="text1"/>
          <w:szCs w:val="24"/>
        </w:rPr>
        <w:t xml:space="preserve"> </w:t>
      </w:r>
      <w:r w:rsidR="005D1C00">
        <w:rPr>
          <w:rFonts w:ascii="Arial" w:hAnsi="Arial" w:cs="Arial"/>
          <w:b/>
          <w:bCs/>
          <w:color w:val="FF0000"/>
          <w:szCs w:val="24"/>
        </w:rPr>
        <w:t>09</w:t>
      </w:r>
      <w:r w:rsidR="00D07D40" w:rsidRPr="00D07D40">
        <w:rPr>
          <w:rFonts w:ascii="Arial" w:hAnsi="Arial" w:cs="Arial"/>
          <w:b/>
          <w:bCs/>
          <w:color w:val="FF0000"/>
          <w:szCs w:val="24"/>
        </w:rPr>
        <w:t xml:space="preserve"> </w:t>
      </w:r>
      <w:r w:rsidR="005D1C00">
        <w:rPr>
          <w:rFonts w:ascii="Arial" w:hAnsi="Arial" w:cs="Arial"/>
          <w:b/>
          <w:bCs/>
          <w:color w:val="FF0000"/>
          <w:szCs w:val="24"/>
        </w:rPr>
        <w:t>déc</w:t>
      </w:r>
      <w:r w:rsidR="00D07D40" w:rsidRPr="00D07D40">
        <w:rPr>
          <w:rFonts w:ascii="Arial" w:hAnsi="Arial" w:cs="Arial"/>
          <w:b/>
          <w:bCs/>
          <w:color w:val="FF0000"/>
          <w:szCs w:val="24"/>
        </w:rPr>
        <w:t>embre 2024</w:t>
      </w:r>
      <w:r w:rsidRPr="00D07D40">
        <w:rPr>
          <w:rFonts w:ascii="Arial" w:hAnsi="Arial" w:cs="Arial"/>
          <w:b/>
          <w:bCs/>
          <w:color w:val="FF0000"/>
          <w:szCs w:val="24"/>
        </w:rPr>
        <w:t xml:space="preserve"> </w:t>
      </w:r>
      <w:r w:rsidRPr="00B56508">
        <w:rPr>
          <w:rFonts w:ascii="Arial" w:hAnsi="Arial" w:cs="Arial"/>
          <w:color w:val="000000" w:themeColor="text1"/>
          <w:szCs w:val="24"/>
        </w:rPr>
        <w:t xml:space="preserve">à </w:t>
      </w:r>
      <w:r w:rsidR="00A22B3A" w:rsidRPr="00A22B3A">
        <w:rPr>
          <w:rFonts w:ascii="Arial" w:hAnsi="Arial" w:cs="Arial"/>
          <w:b/>
          <w:color w:val="000000" w:themeColor="text1"/>
          <w:szCs w:val="24"/>
        </w:rPr>
        <w:t>10</w:t>
      </w:r>
      <w:r w:rsidRPr="00A22B3A">
        <w:rPr>
          <w:rFonts w:ascii="Arial" w:hAnsi="Arial" w:cs="Arial"/>
          <w:b/>
          <w:color w:val="000000" w:themeColor="text1"/>
          <w:szCs w:val="24"/>
        </w:rPr>
        <w:t xml:space="preserve"> heures</w:t>
      </w:r>
      <w:r w:rsidRPr="00B56508">
        <w:rPr>
          <w:rFonts w:ascii="Arial" w:hAnsi="Arial" w:cs="Arial"/>
          <w:color w:val="000000" w:themeColor="text1"/>
          <w:szCs w:val="24"/>
        </w:rPr>
        <w:t xml:space="preserve"> </w:t>
      </w:r>
      <w:r w:rsidR="00A22B3A">
        <w:rPr>
          <w:rFonts w:ascii="Arial" w:hAnsi="Arial" w:cs="Arial"/>
          <w:color w:val="000000" w:themeColor="text1"/>
          <w:szCs w:val="24"/>
        </w:rPr>
        <w:t xml:space="preserve">heure du Cameroun, </w:t>
      </w:r>
      <w:r w:rsidR="002C7C53" w:rsidRPr="002C7C53">
        <w:rPr>
          <w:rFonts w:ascii="Arial" w:hAnsi="Arial" w:cs="Arial"/>
          <w:color w:val="000000" w:themeColor="text1"/>
          <w:szCs w:val="24"/>
        </w:rPr>
        <w:t xml:space="preserve">à l’ENSPD sise au Campus </w:t>
      </w:r>
      <w:proofErr w:type="spellStart"/>
      <w:r w:rsidR="002C7C53" w:rsidRPr="002C7C53">
        <w:rPr>
          <w:rFonts w:ascii="Arial" w:hAnsi="Arial" w:cs="Arial"/>
          <w:color w:val="000000" w:themeColor="text1"/>
          <w:szCs w:val="24"/>
        </w:rPr>
        <w:t>Logbessou</w:t>
      </w:r>
      <w:proofErr w:type="spellEnd"/>
      <w:r w:rsidR="002C7C53" w:rsidRPr="002C7C53">
        <w:rPr>
          <w:rFonts w:ascii="Arial" w:hAnsi="Arial" w:cs="Arial"/>
          <w:color w:val="000000" w:themeColor="text1"/>
          <w:szCs w:val="24"/>
        </w:rPr>
        <w:t xml:space="preserve"> à PK 17</w:t>
      </w:r>
      <w:r w:rsidR="001875ED" w:rsidRPr="00B56508">
        <w:rPr>
          <w:rFonts w:ascii="Arial" w:hAnsi="Arial" w:cs="Arial"/>
          <w:iCs/>
          <w:color w:val="000000" w:themeColor="text1"/>
          <w:szCs w:val="24"/>
        </w:rPr>
        <w:t xml:space="preserve"> </w:t>
      </w:r>
      <w:r w:rsidRPr="00B56508">
        <w:rPr>
          <w:rFonts w:ascii="Arial" w:hAnsi="Arial" w:cs="Arial"/>
          <w:color w:val="000000" w:themeColor="text1"/>
          <w:szCs w:val="24"/>
        </w:rPr>
        <w:t>et sera suivie d'une réunion pré</w:t>
      </w:r>
      <w:r w:rsidR="00EC7F48" w:rsidRPr="00B56508">
        <w:rPr>
          <w:rFonts w:ascii="Arial" w:hAnsi="Arial" w:cs="Arial"/>
          <w:color w:val="000000" w:themeColor="text1"/>
          <w:szCs w:val="24"/>
        </w:rPr>
        <w:t>paratoire</w:t>
      </w:r>
      <w:r w:rsidRPr="00B56508">
        <w:rPr>
          <w:rFonts w:ascii="Arial" w:hAnsi="Arial" w:cs="Arial"/>
          <w:color w:val="000000" w:themeColor="text1"/>
          <w:szCs w:val="24"/>
        </w:rPr>
        <w:t xml:space="preserve"> à l'appel d'offres, au cours de laquelle les soumissionnaires pourront poser des questions</w:t>
      </w:r>
      <w:r w:rsidR="007C7271">
        <w:rPr>
          <w:rFonts w:ascii="Arial" w:hAnsi="Arial" w:cs="Arial"/>
          <w:color w:val="000000" w:themeColor="text1"/>
          <w:szCs w:val="24"/>
        </w:rPr>
        <w:t xml:space="preserve">. Les questions posées pendant et après la visite du site et/ou la réunion préparatoire </w:t>
      </w:r>
      <w:proofErr w:type="gramStart"/>
      <w:r w:rsidR="007C7271" w:rsidRPr="007C7271">
        <w:rPr>
          <w:rFonts w:ascii="Arial" w:hAnsi="Arial" w:cs="Arial"/>
          <w:color w:val="000000" w:themeColor="text1"/>
          <w:szCs w:val="24"/>
        </w:rPr>
        <w:t>doivent</w:t>
      </w:r>
      <w:proofErr w:type="gramEnd"/>
      <w:r w:rsidR="007C7271" w:rsidRPr="007C7271">
        <w:rPr>
          <w:rFonts w:ascii="Arial" w:hAnsi="Arial" w:cs="Arial"/>
          <w:color w:val="000000" w:themeColor="text1"/>
          <w:szCs w:val="24"/>
        </w:rPr>
        <w:t xml:space="preserve"> être confirmées par une demande écrite formelle</w:t>
      </w:r>
      <w:r w:rsidRPr="00B56508">
        <w:rPr>
          <w:rFonts w:ascii="Arial" w:hAnsi="Arial" w:cs="Arial"/>
          <w:color w:val="000000" w:themeColor="text1"/>
          <w:szCs w:val="24"/>
        </w:rPr>
        <w:t>.</w:t>
      </w:r>
      <w:r w:rsidR="00EC7F48" w:rsidRPr="00B56508">
        <w:rPr>
          <w:rFonts w:ascii="Arial" w:hAnsi="Arial" w:cs="Arial"/>
          <w:color w:val="000000" w:themeColor="text1"/>
          <w:szCs w:val="24"/>
        </w:rPr>
        <w:t xml:space="preserve"> </w:t>
      </w:r>
      <w:r w:rsidRPr="00B56508">
        <w:rPr>
          <w:rFonts w:ascii="Arial" w:hAnsi="Arial" w:cs="Arial"/>
          <w:b/>
          <w:bCs/>
          <w:color w:val="000000" w:themeColor="text1"/>
          <w:szCs w:val="24"/>
        </w:rPr>
        <w:t>La</w:t>
      </w:r>
      <w:r w:rsidR="00130A87" w:rsidRPr="00B56508">
        <w:rPr>
          <w:rFonts w:ascii="Arial" w:hAnsi="Arial" w:cs="Arial"/>
          <w:b/>
          <w:bCs/>
          <w:color w:val="000000" w:themeColor="text1"/>
          <w:szCs w:val="24"/>
        </w:rPr>
        <w:t xml:space="preserve"> présence à la</w:t>
      </w:r>
      <w:r w:rsidRPr="00B56508">
        <w:rPr>
          <w:rFonts w:ascii="Arial" w:hAnsi="Arial" w:cs="Arial"/>
          <w:b/>
          <w:bCs/>
          <w:color w:val="000000" w:themeColor="text1"/>
          <w:szCs w:val="24"/>
        </w:rPr>
        <w:t xml:space="preserve"> visite du site et à la réunion pré</w:t>
      </w:r>
      <w:r w:rsidR="009B42FC" w:rsidRPr="00B56508">
        <w:rPr>
          <w:rFonts w:ascii="Arial" w:hAnsi="Arial" w:cs="Arial"/>
          <w:b/>
          <w:bCs/>
          <w:color w:val="000000" w:themeColor="text1"/>
          <w:szCs w:val="24"/>
        </w:rPr>
        <w:t>paratoire</w:t>
      </w:r>
      <w:r w:rsidRPr="00B56508">
        <w:rPr>
          <w:rFonts w:ascii="Arial" w:hAnsi="Arial" w:cs="Arial"/>
          <w:b/>
          <w:bCs/>
          <w:color w:val="000000" w:themeColor="text1"/>
          <w:szCs w:val="24"/>
        </w:rPr>
        <w:t xml:space="preserve"> à l'appel d'offres est </w:t>
      </w:r>
      <w:r w:rsidR="00130A87" w:rsidRPr="00B56508">
        <w:rPr>
          <w:rFonts w:ascii="Arial" w:hAnsi="Arial" w:cs="Arial"/>
          <w:b/>
          <w:bCs/>
          <w:color w:val="000000" w:themeColor="text1"/>
          <w:szCs w:val="24"/>
        </w:rPr>
        <w:t>obligatoire.</w:t>
      </w:r>
    </w:p>
    <w:p w14:paraId="5BDE4331" w14:textId="1E4F174D" w:rsidR="00FC3E79" w:rsidRPr="00FC3E79" w:rsidRDefault="00FC3E79" w:rsidP="00FC3E79">
      <w:pPr>
        <w:spacing w:after="120"/>
        <w:rPr>
          <w:rFonts w:ascii="Arial" w:hAnsi="Arial" w:cs="Arial"/>
          <w:b/>
          <w:bCs/>
          <w:color w:val="000000" w:themeColor="text1"/>
          <w:szCs w:val="24"/>
        </w:rPr>
      </w:pPr>
      <w:r w:rsidRPr="00FC3E79">
        <w:rPr>
          <w:rFonts w:ascii="Arial" w:hAnsi="Arial" w:cs="Arial"/>
          <w:b/>
          <w:bCs/>
          <w:color w:val="000000" w:themeColor="text1"/>
          <w:szCs w:val="24"/>
        </w:rPr>
        <w:t xml:space="preserve">En stricte conformité avec l'IS 21.1, </w:t>
      </w:r>
      <w:r w:rsidRPr="00F5398A">
        <w:rPr>
          <w:rFonts w:ascii="Arial" w:hAnsi="Arial" w:cs="Arial"/>
          <w:b/>
          <w:bCs/>
          <w:color w:val="000000" w:themeColor="text1"/>
          <w:szCs w:val="24"/>
          <w:u w:val="single"/>
        </w:rPr>
        <w:t>les documents de qualification et les offres doivent être présentés dans des enveloppes séparées</w:t>
      </w:r>
      <w:r w:rsidRPr="00FC3E79">
        <w:rPr>
          <w:rFonts w:ascii="Arial" w:hAnsi="Arial" w:cs="Arial"/>
          <w:b/>
          <w:bCs/>
          <w:color w:val="000000" w:themeColor="text1"/>
          <w:szCs w:val="24"/>
        </w:rPr>
        <w:t xml:space="preserve"> et doivent être livrés à l'adresse indiquée dans la clause IS 22.1 du dossier d'appel d'offres au plus tard le </w:t>
      </w:r>
      <w:r w:rsidR="005D1C00">
        <w:rPr>
          <w:rFonts w:ascii="Arial" w:hAnsi="Arial" w:cs="Arial"/>
          <w:b/>
          <w:bCs/>
          <w:color w:val="FF0000"/>
          <w:szCs w:val="24"/>
        </w:rPr>
        <w:t>21</w:t>
      </w:r>
      <w:r w:rsidR="00D07D40" w:rsidRPr="00D07D40">
        <w:rPr>
          <w:rFonts w:ascii="Arial" w:hAnsi="Arial" w:cs="Arial"/>
          <w:b/>
          <w:bCs/>
          <w:color w:val="FF0000"/>
          <w:szCs w:val="24"/>
        </w:rPr>
        <w:t xml:space="preserve"> janvier 2025</w:t>
      </w:r>
      <w:r w:rsidRPr="00D07D40">
        <w:rPr>
          <w:rFonts w:ascii="Arial" w:hAnsi="Arial" w:cs="Arial"/>
          <w:b/>
          <w:bCs/>
          <w:color w:val="FF0000"/>
          <w:szCs w:val="24"/>
        </w:rPr>
        <w:t xml:space="preserve"> </w:t>
      </w:r>
      <w:r w:rsidRPr="00FC3E79">
        <w:rPr>
          <w:rFonts w:ascii="Arial" w:hAnsi="Arial" w:cs="Arial"/>
          <w:b/>
          <w:bCs/>
          <w:color w:val="000000" w:themeColor="text1"/>
          <w:szCs w:val="24"/>
        </w:rPr>
        <w:t>à 13.00 MN.</w:t>
      </w:r>
    </w:p>
    <w:p w14:paraId="56FBFE65" w14:textId="78C49693" w:rsidR="00FC3E79" w:rsidRPr="00B56508" w:rsidRDefault="00FC3E79" w:rsidP="00FC3E79">
      <w:pPr>
        <w:spacing w:after="120"/>
        <w:rPr>
          <w:rFonts w:ascii="Arial" w:hAnsi="Arial" w:cs="Arial"/>
          <w:b/>
          <w:bCs/>
          <w:color w:val="000000" w:themeColor="text1"/>
          <w:szCs w:val="24"/>
        </w:rPr>
      </w:pPr>
      <w:r w:rsidRPr="00FC3E79">
        <w:rPr>
          <w:rFonts w:ascii="Arial" w:hAnsi="Arial" w:cs="Arial"/>
          <w:b/>
          <w:bCs/>
          <w:color w:val="000000" w:themeColor="text1"/>
          <w:szCs w:val="24"/>
        </w:rPr>
        <w:t>Les documents de qualification et les offres présentés en retard seront rejetés.</w:t>
      </w:r>
    </w:p>
    <w:p w14:paraId="3489D8CB" w14:textId="2EA39FFC" w:rsidR="000647B9" w:rsidRPr="00EC49E4" w:rsidRDefault="000647B9">
      <w:pPr>
        <w:spacing w:after="120"/>
        <w:rPr>
          <w:rFonts w:ascii="Arial" w:hAnsi="Arial" w:cs="Arial"/>
          <w:szCs w:val="24"/>
        </w:rPr>
      </w:pPr>
      <w:r w:rsidRPr="00386278">
        <w:rPr>
          <w:rFonts w:ascii="Arial" w:hAnsi="Arial" w:cs="Arial"/>
          <w:szCs w:val="24"/>
        </w:rPr>
        <w:t>Lors de la première session publique</w:t>
      </w:r>
      <w:r w:rsidRPr="00EC49E4">
        <w:rPr>
          <w:rFonts w:ascii="Arial" w:hAnsi="Arial" w:cs="Arial"/>
          <w:szCs w:val="24"/>
        </w:rPr>
        <w:t>, seuls les Documents de Qualification seront ouverts en présence des représentants désignés par les Soumissionnaires. Lors de la deuxième session publique, seules les Offres des Soumissionnaires répondant aux critères de qualification seront ouvertes.</w:t>
      </w:r>
    </w:p>
    <w:p w14:paraId="274EBCFD" w14:textId="77777777" w:rsidR="000647B9" w:rsidRPr="00EC49E4" w:rsidRDefault="000647B9">
      <w:pPr>
        <w:spacing w:after="120"/>
        <w:rPr>
          <w:rFonts w:ascii="Arial" w:hAnsi="Arial" w:cs="Arial"/>
          <w:b/>
          <w:bCs/>
          <w:sz w:val="22"/>
          <w:szCs w:val="22"/>
        </w:rPr>
      </w:pPr>
      <w:r w:rsidRPr="00EC49E4">
        <w:rPr>
          <w:rFonts w:ascii="Arial" w:hAnsi="Arial" w:cs="Arial"/>
          <w:b/>
          <w:bCs/>
          <w:sz w:val="22"/>
          <w:szCs w:val="22"/>
        </w:rPr>
        <w:t>Une Garantie de Soumission est à joindre à toutes les soumissions.</w:t>
      </w:r>
    </w:p>
    <w:p w14:paraId="14A29738" w14:textId="77777777" w:rsidR="002C7C53" w:rsidRDefault="000647B9" w:rsidP="002C7C53">
      <w:pPr>
        <w:ind w:left="142"/>
        <w:rPr>
          <w:rFonts w:ascii="Calibri" w:eastAsia="Calibri" w:hAnsi="Calibri"/>
          <w:noProof/>
          <w:sz w:val="22"/>
          <w:szCs w:val="22"/>
          <w:lang w:eastAsia="fr-FR"/>
        </w:rPr>
      </w:pPr>
      <w:r>
        <w:rPr>
          <w:rFonts w:ascii="Arial" w:hAnsi="Arial" w:cs="Arial"/>
          <w:color w:val="000000"/>
          <w:sz w:val="22"/>
          <w:szCs w:val="22"/>
        </w:rPr>
        <w:t>Les soumissionnaires doivent noter que le bureau de passation des marchés du projet SIFA de l'AUDA-NEPAD recueille et utilise leurs informations personnelles pour le " processus de passation des marchés " et les publie sur le site web du projet SIFA de l'AUDA-NEPAD lorsque le contrat est attribué. La collecte et l'utilisation des données personnelles des consultants ayant l'intention de concourir et de fournir des services ou des biens au projet SIFA AUDA-NEPAD, à titre individuel ou en tant qu'entreprise, ne seront utilisées qu'après avoir obtenu le consentement des consultants. La protection des données personnelles fournies relève de la responsabilité du projet SIFA de l'AUDA-NEPAD et ces données sont conservées pendant la période strictement nécessaire à la réalisation de l'objectif fixé. Le présent avis de confidentialité complète l'avis de confidentialité standard du projet SIFA de l'AUDA-NEPAD et doit être lu conjointement avec celui-ci, disponible sur le site web du projet SIFA de l'AUDA-NEPAD à l'adresse suivante : https://www.nepad.org.</w:t>
      </w:r>
      <w:bookmarkStart w:id="4" w:name="_Toc348175650"/>
      <w:bookmarkEnd w:id="3"/>
      <w:r w:rsidR="002C7C53" w:rsidRPr="002C7C53">
        <w:rPr>
          <w:rFonts w:ascii="Calibri" w:eastAsia="Calibri" w:hAnsi="Calibri"/>
          <w:noProof/>
          <w:sz w:val="22"/>
          <w:szCs w:val="22"/>
          <w:lang w:eastAsia="fr-FR"/>
        </w:rPr>
        <w:t xml:space="preserve"> </w:t>
      </w:r>
    </w:p>
    <w:p w14:paraId="7815C2F6" w14:textId="13F9AC5D" w:rsidR="002C7C53" w:rsidRDefault="002C7C53">
      <w:pPr>
        <w:suppressAutoHyphens w:val="0"/>
        <w:overflowPunct/>
        <w:autoSpaceDE/>
        <w:autoSpaceDN/>
        <w:adjustRightInd/>
        <w:jc w:val="left"/>
        <w:textAlignment w:val="auto"/>
        <w:rPr>
          <w:rFonts w:ascii="Calibri" w:eastAsia="Calibri" w:hAnsi="Calibri"/>
          <w:noProof/>
          <w:sz w:val="22"/>
          <w:szCs w:val="22"/>
          <w:lang w:eastAsia="fr-FR"/>
        </w:rPr>
      </w:pPr>
      <w:r>
        <w:rPr>
          <w:rFonts w:ascii="Calibri" w:eastAsia="Calibri" w:hAnsi="Calibri"/>
          <w:noProof/>
          <w:sz w:val="22"/>
          <w:szCs w:val="22"/>
          <w:lang w:eastAsia="fr-FR"/>
        </w:rPr>
        <w:br w:type="page"/>
      </w:r>
      <w:r w:rsidR="007C26B5">
        <w:rPr>
          <w:rFonts w:ascii="Calibri" w:eastAsia="Calibri" w:hAnsi="Calibri"/>
          <w:noProof/>
          <w:sz w:val="22"/>
          <w:szCs w:val="22"/>
          <w:lang w:eastAsia="fr-FR"/>
        </w:rPr>
        <w:lastRenderedPageBreak/>
        <w:t>``</w:t>
      </w:r>
    </w:p>
    <w:p w14:paraId="2C59B291" w14:textId="3C8FEA21" w:rsidR="002C7C53" w:rsidRPr="002C7C53" w:rsidRDefault="002C7C53" w:rsidP="007D4DA8">
      <w:pPr>
        <w:ind w:left="-284"/>
        <w:jc w:val="center"/>
      </w:pPr>
      <w:r w:rsidRPr="002C7C53">
        <w:rPr>
          <w:rFonts w:ascii="Calibri" w:eastAsia="Calibri" w:hAnsi="Calibri"/>
          <w:noProof/>
          <w:sz w:val="22"/>
          <w:szCs w:val="22"/>
          <w:lang w:eastAsia="fr-FR"/>
        </w:rPr>
        <w:drawing>
          <wp:inline distT="0" distB="0" distL="0" distR="0" wp14:anchorId="13DB84F6" wp14:editId="7DDB0B5B">
            <wp:extent cx="6562725" cy="1438275"/>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2725" cy="1438275"/>
                    </a:xfrm>
                    <a:prstGeom prst="rect">
                      <a:avLst/>
                    </a:prstGeom>
                    <a:noFill/>
                    <a:ln>
                      <a:noFill/>
                    </a:ln>
                  </pic:spPr>
                </pic:pic>
              </a:graphicData>
            </a:graphic>
          </wp:inline>
        </w:drawing>
      </w:r>
    </w:p>
    <w:p w14:paraId="0824371A" w14:textId="77777777" w:rsidR="002C7C53" w:rsidRPr="002C7C53" w:rsidRDefault="002C7C53" w:rsidP="002C7C53">
      <w:r w:rsidRPr="002C7C53">
        <w:tab/>
      </w:r>
      <w:r w:rsidRPr="002C7C53">
        <w:tab/>
      </w:r>
      <w:r w:rsidRPr="002C7C53">
        <w:tab/>
      </w:r>
      <w:r w:rsidRPr="002C7C53">
        <w:tab/>
      </w:r>
      <w:r w:rsidRPr="002C7C53">
        <w:tab/>
      </w:r>
    </w:p>
    <w:p w14:paraId="70628C6D" w14:textId="77777777" w:rsidR="002C7C53" w:rsidRPr="002C7C53" w:rsidRDefault="002C7C53" w:rsidP="002C7C53">
      <w:pPr>
        <w:shd w:val="clear" w:color="auto" w:fill="FFFFFF"/>
        <w:jc w:val="center"/>
        <w:rPr>
          <w:rFonts w:ascii="Arial" w:eastAsia="Calibri" w:hAnsi="Arial" w:cs="Arial"/>
          <w:b/>
          <w:bCs/>
          <w:color w:val="000000"/>
          <w:sz w:val="32"/>
          <w:szCs w:val="32"/>
        </w:rPr>
      </w:pPr>
      <w:r w:rsidRPr="002C7C53">
        <w:rPr>
          <w:rFonts w:ascii="Arial" w:eastAsia="Calibri" w:hAnsi="Arial" w:cs="Arial"/>
          <w:b/>
          <w:bCs/>
          <w:color w:val="000000"/>
          <w:sz w:val="32"/>
          <w:szCs w:val="32"/>
        </w:rPr>
        <w:t>UNIVERSITE DE DOUALA - AUDA-NEPAD</w:t>
      </w:r>
    </w:p>
    <w:p w14:paraId="0FB22358" w14:textId="77777777" w:rsidR="002C7C53" w:rsidRPr="002C7C53" w:rsidRDefault="002C7C53" w:rsidP="002C7C53">
      <w:pPr>
        <w:shd w:val="clear" w:color="auto" w:fill="FFFFFF"/>
        <w:jc w:val="center"/>
        <w:rPr>
          <w:rFonts w:ascii="Arial" w:eastAsia="Calibri" w:hAnsi="Arial" w:cs="Arial"/>
          <w:b/>
          <w:bCs/>
          <w:color w:val="000000"/>
          <w:sz w:val="32"/>
          <w:szCs w:val="32"/>
        </w:rPr>
      </w:pPr>
      <w:r w:rsidRPr="002C7C53">
        <w:rPr>
          <w:rFonts w:ascii="Arial" w:eastAsia="Calibri" w:hAnsi="Arial" w:cs="Arial"/>
          <w:b/>
          <w:bCs/>
          <w:color w:val="000000"/>
          <w:sz w:val="32"/>
          <w:szCs w:val="32"/>
        </w:rPr>
        <w:t>COMMISSION INTERNE DE PASSATION DES MARCHES</w:t>
      </w:r>
    </w:p>
    <w:p w14:paraId="40029041" w14:textId="77777777" w:rsidR="002C7C53" w:rsidRPr="002C7C53" w:rsidRDefault="002C7C53" w:rsidP="002C7C53">
      <w:pPr>
        <w:shd w:val="clear" w:color="auto" w:fill="FFFFFF"/>
        <w:jc w:val="center"/>
        <w:rPr>
          <w:rFonts w:ascii="Arial" w:eastAsia="Calibri" w:hAnsi="Arial" w:cs="Arial"/>
          <w:b/>
          <w:sz w:val="18"/>
          <w:szCs w:val="36"/>
        </w:rPr>
      </w:pPr>
    </w:p>
    <w:p w14:paraId="3D64EAAD" w14:textId="77777777" w:rsidR="002C7C53" w:rsidRPr="002C7C53" w:rsidRDefault="002C7C53" w:rsidP="002C7C53">
      <w:pPr>
        <w:pBdr>
          <w:top w:val="double" w:sz="4" w:space="1" w:color="auto"/>
          <w:left w:val="double" w:sz="4" w:space="4" w:color="auto"/>
          <w:bottom w:val="double" w:sz="4" w:space="13" w:color="auto"/>
          <w:right w:val="double" w:sz="4" w:space="4" w:color="auto"/>
        </w:pBdr>
        <w:shd w:val="clear" w:color="auto" w:fill="FFFFFF"/>
        <w:spacing w:after="120"/>
        <w:jc w:val="center"/>
        <w:rPr>
          <w:rFonts w:ascii="Arial" w:hAnsi="Arial" w:cs="Arial"/>
          <w:b/>
          <w:spacing w:val="80"/>
          <w:sz w:val="40"/>
          <w:szCs w:val="40"/>
          <w:lang w:val="fr-BE"/>
        </w:rPr>
      </w:pPr>
      <w:r w:rsidRPr="002C7C53">
        <w:rPr>
          <w:rFonts w:ascii="Arial" w:hAnsi="Arial" w:cs="Arial"/>
          <w:b/>
          <w:spacing w:val="80"/>
          <w:sz w:val="36"/>
          <w:szCs w:val="40"/>
          <w:lang w:val="fr-BE"/>
        </w:rPr>
        <w:t xml:space="preserve">DOSSIER D’APPEL D’OFFRES NATIONAL OUVERT </w:t>
      </w:r>
    </w:p>
    <w:p w14:paraId="638BB940" w14:textId="77777777" w:rsidR="002C7C53" w:rsidRPr="002C7C53" w:rsidRDefault="002C7C53" w:rsidP="002C7C53">
      <w:pPr>
        <w:pBdr>
          <w:top w:val="double" w:sz="4" w:space="1" w:color="auto"/>
          <w:left w:val="double" w:sz="4" w:space="4" w:color="auto"/>
          <w:bottom w:val="double" w:sz="4" w:space="13" w:color="auto"/>
          <w:right w:val="double" w:sz="4" w:space="4" w:color="auto"/>
        </w:pBdr>
        <w:shd w:val="clear" w:color="auto" w:fill="FFFFFF"/>
        <w:spacing w:after="120"/>
        <w:jc w:val="center"/>
        <w:rPr>
          <w:rFonts w:ascii="Arial" w:hAnsi="Arial" w:cs="Arial"/>
          <w:b/>
          <w:sz w:val="32"/>
          <w:szCs w:val="32"/>
        </w:rPr>
      </w:pPr>
      <w:r w:rsidRPr="002C7C53">
        <w:rPr>
          <w:rFonts w:ascii="Arial" w:hAnsi="Arial" w:cs="Arial"/>
          <w:b/>
          <w:sz w:val="32"/>
          <w:szCs w:val="32"/>
        </w:rPr>
        <w:t xml:space="preserve">Pour la réalisation des travaux d’aménagement d’un Centre de </w:t>
      </w:r>
      <w:proofErr w:type="spellStart"/>
      <w:r w:rsidRPr="002C7C53">
        <w:rPr>
          <w:rFonts w:ascii="Arial" w:hAnsi="Arial" w:cs="Arial"/>
          <w:b/>
          <w:sz w:val="32"/>
          <w:szCs w:val="32"/>
        </w:rPr>
        <w:t>References</w:t>
      </w:r>
      <w:proofErr w:type="spellEnd"/>
      <w:r w:rsidRPr="002C7C53">
        <w:rPr>
          <w:rFonts w:ascii="Arial" w:hAnsi="Arial" w:cs="Arial"/>
          <w:b/>
          <w:sz w:val="32"/>
          <w:szCs w:val="32"/>
        </w:rPr>
        <w:t xml:space="preserve"> en Maintenance Industrielle (CERIMAE) à l’Ecole Nationale Supérieure Polytechnique de Douala (ENSPD)</w:t>
      </w:r>
    </w:p>
    <w:p w14:paraId="024EB441" w14:textId="7D57C43F" w:rsidR="002C7C53" w:rsidRPr="002259C7" w:rsidRDefault="002C7C53" w:rsidP="00527319">
      <w:pPr>
        <w:spacing w:before="360" w:after="120"/>
        <w:ind w:right="45"/>
        <w:rPr>
          <w:rFonts w:ascii="Arial" w:hAnsi="Arial" w:cs="Arial"/>
          <w:b/>
          <w:sz w:val="22"/>
          <w:szCs w:val="28"/>
          <w:u w:val="single"/>
          <w:lang w:val="pt-PT"/>
        </w:rPr>
      </w:pPr>
      <w:r w:rsidRPr="002259C7">
        <w:rPr>
          <w:rFonts w:ascii="Arial" w:hAnsi="Arial" w:cs="Arial"/>
          <w:b/>
          <w:bCs/>
          <w:sz w:val="28"/>
          <w:szCs w:val="32"/>
          <w:lang w:val="pt-PT"/>
        </w:rPr>
        <w:t>ID PROJET </w:t>
      </w:r>
      <w:r w:rsidRPr="002259C7">
        <w:rPr>
          <w:rFonts w:ascii="Arial" w:hAnsi="Arial" w:cs="Arial"/>
          <w:b/>
          <w:bCs/>
          <w:sz w:val="28"/>
          <w:szCs w:val="32"/>
          <w:lang w:val="pt-PT" w:eastAsia="de-DE"/>
        </w:rPr>
        <w:t xml:space="preserve">: </w:t>
      </w:r>
      <w:r w:rsidR="0052340D" w:rsidRPr="002259C7">
        <w:rPr>
          <w:rFonts w:ascii="Arial" w:hAnsi="Arial" w:cs="Arial"/>
          <w:b/>
          <w:bCs/>
          <w:sz w:val="28"/>
          <w:szCs w:val="32"/>
          <w:lang w:val="pt-PT" w:eastAsia="de-DE"/>
        </w:rPr>
        <w:t>AUDA-NEPAD/KfW 2015 69 052/FW1/CAM/009</w:t>
      </w:r>
    </w:p>
    <w:p w14:paraId="2065D996" w14:textId="423525CB" w:rsidR="002C7C53" w:rsidRPr="002259C7" w:rsidRDefault="002C7C53" w:rsidP="002C7C53">
      <w:pPr>
        <w:spacing w:before="360" w:after="120"/>
        <w:ind w:right="45"/>
        <w:rPr>
          <w:rFonts w:ascii="Arial" w:hAnsi="Arial" w:cs="Arial"/>
          <w:b/>
          <w:bCs/>
          <w:sz w:val="28"/>
          <w:szCs w:val="28"/>
          <w:lang w:val="pt-PT"/>
        </w:rPr>
      </w:pPr>
      <w:r w:rsidRPr="002259C7">
        <w:rPr>
          <w:rFonts w:ascii="Arial" w:hAnsi="Arial" w:cs="Arial"/>
          <w:b/>
          <w:sz w:val="28"/>
          <w:szCs w:val="28"/>
          <w:u w:val="single"/>
          <w:lang w:val="pt-PT"/>
        </w:rPr>
        <w:t>AONO N</w:t>
      </w:r>
      <w:r w:rsidRPr="002259C7">
        <w:rPr>
          <w:rFonts w:ascii="Arial" w:hAnsi="Arial" w:cs="Arial"/>
          <w:b/>
          <w:sz w:val="28"/>
          <w:szCs w:val="28"/>
          <w:lang w:val="pt-PT"/>
        </w:rPr>
        <w:t>°:</w:t>
      </w:r>
      <w:r w:rsidR="00D07D40">
        <w:rPr>
          <w:rFonts w:ascii="Arial" w:hAnsi="Arial" w:cs="Arial"/>
          <w:b/>
          <w:sz w:val="28"/>
          <w:szCs w:val="28"/>
          <w:lang w:val="pt-PT"/>
        </w:rPr>
        <w:t>002</w:t>
      </w:r>
      <w:r w:rsidRPr="002259C7">
        <w:rPr>
          <w:rFonts w:ascii="Arial" w:hAnsi="Arial" w:cs="Arial"/>
          <w:b/>
          <w:bCs/>
          <w:sz w:val="28"/>
          <w:szCs w:val="28"/>
          <w:lang w:val="pt-PT"/>
        </w:rPr>
        <w:t>/AONO/UD/CIPM/2024</w:t>
      </w:r>
    </w:p>
    <w:p w14:paraId="3BC4BF60" w14:textId="3C30943B" w:rsidR="002C7C53" w:rsidRPr="002C7C53" w:rsidRDefault="002C7C53" w:rsidP="00F5398A">
      <w:pPr>
        <w:spacing w:before="120" w:after="120" w:line="360" w:lineRule="auto"/>
        <w:ind w:left="2835" w:right="-14" w:hanging="2835"/>
        <w:rPr>
          <w:rFonts w:ascii="Arial" w:eastAsia="Calibri" w:hAnsi="Arial" w:cs="Arial"/>
          <w:b/>
          <w:bCs/>
          <w:iCs/>
          <w:color w:val="000000"/>
          <w:sz w:val="28"/>
          <w:szCs w:val="28"/>
        </w:rPr>
      </w:pPr>
      <w:r w:rsidRPr="002C7C53">
        <w:rPr>
          <w:rFonts w:ascii="Arial" w:eastAsia="Calibri" w:hAnsi="Arial" w:cs="Arial"/>
          <w:b/>
          <w:bCs/>
          <w:color w:val="000000"/>
          <w:sz w:val="28"/>
          <w:szCs w:val="28"/>
          <w:u w:val="single"/>
        </w:rPr>
        <w:t>Projet</w:t>
      </w:r>
      <w:r w:rsidR="00527319">
        <w:rPr>
          <w:rFonts w:ascii="Arial" w:eastAsia="Calibri" w:hAnsi="Arial" w:cs="Arial"/>
          <w:b/>
          <w:bCs/>
          <w:color w:val="000000"/>
          <w:sz w:val="28"/>
          <w:szCs w:val="28"/>
        </w:rPr>
        <w:t> :</w:t>
      </w:r>
      <w:r w:rsidR="007C26B5">
        <w:rPr>
          <w:rFonts w:ascii="Arial" w:eastAsia="Calibri" w:hAnsi="Arial" w:cs="Arial"/>
          <w:b/>
          <w:bCs/>
          <w:color w:val="000000"/>
          <w:sz w:val="28"/>
          <w:szCs w:val="28"/>
        </w:rPr>
        <w:tab/>
      </w:r>
      <w:r w:rsidRPr="002C7C53">
        <w:rPr>
          <w:rFonts w:ascii="Arial" w:eastAsia="Calibri" w:hAnsi="Arial" w:cs="Arial"/>
          <w:b/>
          <w:bCs/>
          <w:color w:val="000000"/>
          <w:sz w:val="28"/>
          <w:szCs w:val="28"/>
        </w:rPr>
        <w:t>Projet d’aménageme</w:t>
      </w:r>
      <w:r w:rsidR="00527319">
        <w:rPr>
          <w:rFonts w:ascii="Arial" w:eastAsia="Calibri" w:hAnsi="Arial" w:cs="Arial"/>
          <w:b/>
          <w:bCs/>
          <w:color w:val="000000"/>
          <w:sz w:val="28"/>
          <w:szCs w:val="28"/>
        </w:rPr>
        <w:t xml:space="preserve">nt d’un Centre de </w:t>
      </w:r>
      <w:proofErr w:type="spellStart"/>
      <w:r w:rsidR="00527319">
        <w:rPr>
          <w:rFonts w:ascii="Arial" w:eastAsia="Calibri" w:hAnsi="Arial" w:cs="Arial"/>
          <w:b/>
          <w:bCs/>
          <w:color w:val="000000"/>
          <w:sz w:val="28"/>
          <w:szCs w:val="28"/>
        </w:rPr>
        <w:t>References</w:t>
      </w:r>
      <w:proofErr w:type="spellEnd"/>
      <w:r w:rsidR="00527319">
        <w:rPr>
          <w:rFonts w:ascii="Arial" w:eastAsia="Calibri" w:hAnsi="Arial" w:cs="Arial"/>
          <w:b/>
          <w:bCs/>
          <w:color w:val="000000"/>
          <w:sz w:val="28"/>
          <w:szCs w:val="28"/>
        </w:rPr>
        <w:t xml:space="preserve"> en </w:t>
      </w:r>
      <w:r w:rsidRPr="002C7C53">
        <w:rPr>
          <w:rFonts w:ascii="Arial" w:eastAsia="Calibri" w:hAnsi="Arial" w:cs="Arial"/>
          <w:b/>
          <w:bCs/>
          <w:color w:val="000000"/>
          <w:sz w:val="28"/>
          <w:szCs w:val="28"/>
        </w:rPr>
        <w:t>Maintenance I</w:t>
      </w:r>
      <w:r w:rsidR="00527319">
        <w:rPr>
          <w:rFonts w:ascii="Arial" w:eastAsia="Calibri" w:hAnsi="Arial" w:cs="Arial"/>
          <w:b/>
          <w:bCs/>
          <w:color w:val="000000"/>
          <w:sz w:val="28"/>
          <w:szCs w:val="28"/>
        </w:rPr>
        <w:t xml:space="preserve">ndustrielle (CERIMAE) à l’Ecole </w:t>
      </w:r>
      <w:r w:rsidRPr="002C7C53">
        <w:rPr>
          <w:rFonts w:ascii="Arial" w:eastAsia="Calibri" w:hAnsi="Arial" w:cs="Arial"/>
          <w:b/>
          <w:bCs/>
          <w:color w:val="000000"/>
          <w:sz w:val="28"/>
          <w:szCs w:val="28"/>
        </w:rPr>
        <w:t>Nationale Sup</w:t>
      </w:r>
      <w:r w:rsidR="00527319">
        <w:rPr>
          <w:rFonts w:ascii="Arial" w:eastAsia="Calibri" w:hAnsi="Arial" w:cs="Arial"/>
          <w:b/>
          <w:bCs/>
          <w:color w:val="000000"/>
          <w:sz w:val="28"/>
          <w:szCs w:val="28"/>
        </w:rPr>
        <w:t xml:space="preserve">érieure Polytechnique de Douala </w:t>
      </w:r>
      <w:r w:rsidRPr="002C7C53">
        <w:rPr>
          <w:rFonts w:ascii="Arial" w:eastAsia="Calibri" w:hAnsi="Arial" w:cs="Arial"/>
          <w:b/>
          <w:bCs/>
          <w:color w:val="000000"/>
          <w:sz w:val="28"/>
          <w:szCs w:val="28"/>
        </w:rPr>
        <w:t>(ENSPD)</w:t>
      </w:r>
    </w:p>
    <w:p w14:paraId="05EEA184" w14:textId="3C34DDD3" w:rsidR="002C7C53" w:rsidRPr="002C7C53" w:rsidRDefault="002C7C53" w:rsidP="00F5398A">
      <w:pPr>
        <w:spacing w:before="120" w:after="120" w:line="360" w:lineRule="auto"/>
        <w:ind w:left="2835" w:right="43" w:hanging="2835"/>
        <w:rPr>
          <w:rFonts w:ascii="Arial" w:eastAsia="Calibri" w:hAnsi="Arial" w:cs="Arial"/>
          <w:b/>
          <w:bCs/>
          <w:sz w:val="28"/>
          <w:szCs w:val="28"/>
        </w:rPr>
      </w:pPr>
      <w:r w:rsidRPr="002C7C53">
        <w:rPr>
          <w:rFonts w:ascii="Arial" w:eastAsia="Calibri" w:hAnsi="Arial" w:cs="Arial"/>
          <w:b/>
          <w:bCs/>
          <w:sz w:val="28"/>
          <w:szCs w:val="28"/>
          <w:u w:val="single"/>
        </w:rPr>
        <w:t>Maître d’Ouvrage</w:t>
      </w:r>
      <w:r w:rsidRPr="002C7C53">
        <w:rPr>
          <w:rFonts w:ascii="Arial" w:eastAsia="Calibri" w:hAnsi="Arial" w:cs="Arial"/>
          <w:b/>
          <w:bCs/>
          <w:sz w:val="28"/>
          <w:szCs w:val="28"/>
        </w:rPr>
        <w:t> :</w:t>
      </w:r>
      <w:r w:rsidR="007C26B5">
        <w:rPr>
          <w:rFonts w:ascii="Arial" w:eastAsia="Calibri" w:hAnsi="Arial" w:cs="Arial"/>
          <w:b/>
          <w:bCs/>
          <w:sz w:val="28"/>
          <w:szCs w:val="28"/>
        </w:rPr>
        <w:tab/>
      </w:r>
      <w:r w:rsidRPr="002C7C53">
        <w:rPr>
          <w:rFonts w:ascii="Arial" w:eastAsia="Calibri" w:hAnsi="Arial" w:cs="Arial"/>
          <w:b/>
          <w:bCs/>
          <w:sz w:val="28"/>
          <w:szCs w:val="28"/>
        </w:rPr>
        <w:t>Recteur de l’Université de Douala</w:t>
      </w:r>
    </w:p>
    <w:p w14:paraId="2EB6FE0D" w14:textId="77777777" w:rsidR="002C7C53" w:rsidRPr="002C7C53" w:rsidRDefault="002C7C53" w:rsidP="002C7C53">
      <w:pPr>
        <w:spacing w:before="120" w:after="120" w:line="360" w:lineRule="auto"/>
        <w:ind w:left="1843" w:right="-14" w:hanging="1843"/>
        <w:rPr>
          <w:rFonts w:ascii="Arial" w:eastAsia="Calibri" w:hAnsi="Arial" w:cs="Arial"/>
          <w:b/>
          <w:bCs/>
          <w:color w:val="000000"/>
          <w:szCs w:val="28"/>
          <w:u w:val="single"/>
        </w:rPr>
      </w:pPr>
      <w:r w:rsidRPr="002C7C53">
        <w:rPr>
          <w:rFonts w:ascii="Arial" w:eastAsia="Calibri" w:hAnsi="Arial" w:cs="Arial"/>
          <w:b/>
          <w:bCs/>
          <w:color w:val="000000"/>
          <w:sz w:val="28"/>
          <w:szCs w:val="28"/>
          <w:u w:val="single"/>
        </w:rPr>
        <w:t>Pays </w:t>
      </w:r>
      <w:r w:rsidRPr="002C7C53">
        <w:rPr>
          <w:rFonts w:ascii="Arial" w:eastAsia="Calibri" w:hAnsi="Arial" w:cs="Arial"/>
          <w:b/>
          <w:bCs/>
          <w:color w:val="000000"/>
          <w:sz w:val="28"/>
          <w:szCs w:val="28"/>
        </w:rPr>
        <w:t xml:space="preserve">: </w:t>
      </w:r>
      <w:r w:rsidRPr="002C7C53">
        <w:rPr>
          <w:rFonts w:ascii="Arial" w:eastAsia="Calibri" w:hAnsi="Arial" w:cs="Arial"/>
          <w:b/>
          <w:bCs/>
          <w:color w:val="000000"/>
          <w:sz w:val="28"/>
          <w:szCs w:val="28"/>
        </w:rPr>
        <w:tab/>
      </w:r>
      <w:r w:rsidRPr="002C7C53">
        <w:rPr>
          <w:rFonts w:ascii="Arial" w:eastAsia="Calibri" w:hAnsi="Arial" w:cs="Arial"/>
          <w:b/>
          <w:bCs/>
          <w:color w:val="000000"/>
          <w:sz w:val="28"/>
          <w:szCs w:val="28"/>
        </w:rPr>
        <w:tab/>
      </w:r>
      <w:r w:rsidRPr="002C7C53">
        <w:rPr>
          <w:rFonts w:ascii="Arial" w:eastAsia="Calibri" w:hAnsi="Arial" w:cs="Arial"/>
          <w:b/>
          <w:bCs/>
          <w:color w:val="000000"/>
          <w:sz w:val="28"/>
          <w:szCs w:val="28"/>
        </w:rPr>
        <w:tab/>
        <w:t>République du Cameroun</w:t>
      </w:r>
    </w:p>
    <w:p w14:paraId="3D3CFBEF" w14:textId="5BF49C10" w:rsidR="002C7C53" w:rsidRPr="002C7C53" w:rsidRDefault="002C7C53" w:rsidP="002C7C53">
      <w:pPr>
        <w:spacing w:before="120" w:after="120" w:line="360" w:lineRule="auto"/>
        <w:ind w:left="2880" w:right="-14" w:hanging="2880"/>
        <w:rPr>
          <w:rFonts w:ascii="Arial" w:eastAsia="Calibri" w:hAnsi="Arial" w:cs="Arial"/>
          <w:sz w:val="28"/>
          <w:szCs w:val="28"/>
        </w:rPr>
      </w:pPr>
      <w:r w:rsidRPr="002C7C53">
        <w:rPr>
          <w:rFonts w:ascii="Arial" w:eastAsia="Calibri" w:hAnsi="Arial" w:cs="Arial"/>
          <w:b/>
          <w:bCs/>
          <w:color w:val="000000"/>
          <w:sz w:val="28"/>
          <w:szCs w:val="28"/>
          <w:u w:val="single"/>
        </w:rPr>
        <w:t>Financement :</w:t>
      </w:r>
      <w:r w:rsidR="00527319">
        <w:rPr>
          <w:rFonts w:ascii="Arial" w:eastAsia="Calibri" w:hAnsi="Arial" w:cs="Arial"/>
          <w:b/>
          <w:bCs/>
          <w:color w:val="000000"/>
          <w:sz w:val="28"/>
          <w:szCs w:val="28"/>
        </w:rPr>
        <w:t xml:space="preserve"> </w:t>
      </w:r>
      <w:r w:rsidRPr="002C7C53">
        <w:rPr>
          <w:rFonts w:ascii="Arial" w:hAnsi="Arial" w:cs="Arial"/>
          <w:b/>
          <w:bCs/>
          <w:color w:val="000000"/>
          <w:sz w:val="28"/>
          <w:szCs w:val="28"/>
        </w:rPr>
        <w:t>AUDA-NEPAD (</w:t>
      </w:r>
      <w:r w:rsidRPr="00F5398A">
        <w:rPr>
          <w:rFonts w:ascii="Arial" w:hAnsi="Arial" w:cs="Arial"/>
          <w:b/>
          <w:bCs/>
          <w:color w:val="000000"/>
          <w:sz w:val="28"/>
          <w:szCs w:val="28"/>
        </w:rPr>
        <w:t>financée par la KfW</w:t>
      </w:r>
      <w:r w:rsidRPr="002C7C53">
        <w:rPr>
          <w:rFonts w:ascii="Arial" w:hAnsi="Arial" w:cs="Arial"/>
          <w:b/>
          <w:bCs/>
          <w:color w:val="000000"/>
          <w:sz w:val="28"/>
          <w:szCs w:val="28"/>
        </w:rPr>
        <w:t xml:space="preserve">) + BIP </w:t>
      </w:r>
      <w:r w:rsidR="00527319">
        <w:rPr>
          <w:rFonts w:ascii="Arial" w:hAnsi="Arial" w:cs="Arial"/>
          <w:b/>
          <w:bCs/>
          <w:color w:val="000000"/>
          <w:sz w:val="28"/>
          <w:szCs w:val="28"/>
        </w:rPr>
        <w:t xml:space="preserve">UNIVERSITE </w:t>
      </w:r>
      <w:r w:rsidRPr="002C7C53">
        <w:rPr>
          <w:rFonts w:ascii="Arial" w:hAnsi="Arial" w:cs="Arial"/>
          <w:b/>
          <w:bCs/>
          <w:color w:val="000000"/>
          <w:sz w:val="28"/>
          <w:szCs w:val="28"/>
        </w:rPr>
        <w:t xml:space="preserve">DE Douala </w:t>
      </w:r>
      <w:r w:rsidRPr="002C7C53">
        <w:rPr>
          <w:rFonts w:ascii="Arial" w:eastAsia="Calibri" w:hAnsi="Arial" w:cs="Arial"/>
          <w:b/>
          <w:bCs/>
          <w:color w:val="000000"/>
          <w:sz w:val="28"/>
          <w:szCs w:val="28"/>
        </w:rPr>
        <w:t>(Exercice 2024 et suivants)</w:t>
      </w:r>
    </w:p>
    <w:p w14:paraId="6799D70A" w14:textId="7B4889CB" w:rsidR="002C7C53" w:rsidRPr="002C7C53" w:rsidRDefault="002C7C53" w:rsidP="002C7C53">
      <w:pPr>
        <w:suppressAutoHyphens w:val="0"/>
        <w:jc w:val="center"/>
        <w:rPr>
          <w:rFonts w:ascii="Arial" w:hAnsi="Arial"/>
        </w:rPr>
      </w:pPr>
      <w:r w:rsidRPr="002C7C53">
        <w:rPr>
          <w:rFonts w:ascii="Arial" w:hAnsi="Arial" w:cs="Arial"/>
          <w:b/>
          <w:sz w:val="32"/>
          <w:szCs w:val="32"/>
        </w:rPr>
        <w:t xml:space="preserve">Emis </w:t>
      </w:r>
      <w:proofErr w:type="gramStart"/>
      <w:r w:rsidRPr="002C7C53">
        <w:rPr>
          <w:rFonts w:ascii="Arial" w:hAnsi="Arial" w:cs="Arial"/>
          <w:b/>
          <w:sz w:val="32"/>
          <w:szCs w:val="32"/>
        </w:rPr>
        <w:t>le:</w:t>
      </w:r>
      <w:proofErr w:type="gramEnd"/>
      <w:r w:rsidRPr="002C7C53">
        <w:rPr>
          <w:rFonts w:ascii="Arial" w:hAnsi="Arial" w:cs="Arial"/>
          <w:b/>
          <w:sz w:val="32"/>
          <w:szCs w:val="32"/>
        </w:rPr>
        <w:t xml:space="preserve"> </w:t>
      </w:r>
      <w:r w:rsidR="00780709">
        <w:rPr>
          <w:rFonts w:ascii="Arial" w:hAnsi="Arial" w:cs="Arial"/>
          <w:b/>
          <w:sz w:val="32"/>
          <w:szCs w:val="32"/>
        </w:rPr>
        <w:t xml:space="preserve">14 novembre </w:t>
      </w:r>
      <w:r w:rsidRPr="002C7C53">
        <w:rPr>
          <w:rFonts w:ascii="Arial" w:hAnsi="Arial" w:cs="Arial"/>
          <w:b/>
          <w:sz w:val="32"/>
          <w:szCs w:val="32"/>
        </w:rPr>
        <w:t>2024</w:t>
      </w:r>
    </w:p>
    <w:p w14:paraId="65E9FE41" w14:textId="0EC16559" w:rsidR="00366AF3" w:rsidRPr="00E506A3" w:rsidRDefault="000647B9" w:rsidP="002A7C9F">
      <w:pPr>
        <w:spacing w:after="120"/>
        <w:jc w:val="center"/>
        <w:rPr>
          <w:rFonts w:ascii="Calibri" w:hAnsi="Calibri" w:cs="Calibri"/>
          <w:bCs/>
          <w:caps/>
        </w:rPr>
      </w:pPr>
      <w:r w:rsidRPr="00EB4B5A">
        <w:rPr>
          <w:rFonts w:cs="Arial"/>
          <w:b/>
          <w:caps/>
        </w:rPr>
        <w:br w:type="page"/>
      </w:r>
      <w:bookmarkStart w:id="5" w:name="_Toc494778669"/>
      <w:r w:rsidR="00366AF3" w:rsidRPr="00E506A3">
        <w:rPr>
          <w:rFonts w:ascii="Calibri" w:hAnsi="Calibri" w:cs="Calibri"/>
          <w:bCs/>
          <w:caps/>
          <w:sz w:val="32"/>
          <w:szCs w:val="32"/>
        </w:rPr>
        <w:lastRenderedPageBreak/>
        <w:t>Table des matières</w:t>
      </w:r>
      <w:bookmarkEnd w:id="5"/>
    </w:p>
    <w:sdt>
      <w:sdtPr>
        <w:rPr>
          <w:rFonts w:ascii="Times New Roman" w:hAnsi="Times New Roman"/>
          <w:b w:val="0"/>
          <w:color w:val="auto"/>
          <w:kern w:val="0"/>
          <w:sz w:val="24"/>
          <w:szCs w:val="20"/>
          <w:lang w:val="en-GB" w:eastAsia="en-US" w:bidi="ar-SA"/>
        </w:rPr>
        <w:id w:val="-564253885"/>
        <w:docPartObj>
          <w:docPartGallery w:val="Table of Contents"/>
          <w:docPartUnique/>
        </w:docPartObj>
      </w:sdtPr>
      <w:sdtEndPr>
        <w:rPr>
          <w:bCs/>
          <w:lang w:val="fr-FR"/>
        </w:rPr>
      </w:sdtEndPr>
      <w:sdtContent>
        <w:p w14:paraId="280C4F2A" w14:textId="78457863" w:rsidR="005C2983" w:rsidRPr="006316ED" w:rsidRDefault="005C2983" w:rsidP="000F01A1">
          <w:pPr>
            <w:pStyle w:val="En-ttedetabledesmatires"/>
            <w:spacing w:line="600" w:lineRule="auto"/>
            <w:rPr>
              <w:color w:val="auto"/>
            </w:rPr>
          </w:pPr>
        </w:p>
        <w:p w14:paraId="1A9BE3CE" w14:textId="64315EFA" w:rsidR="005C2983" w:rsidRPr="000F01A1" w:rsidRDefault="005C2983" w:rsidP="000F01A1">
          <w:pPr>
            <w:pStyle w:val="TM1"/>
            <w:tabs>
              <w:tab w:val="right" w:leader="dot" w:pos="9350"/>
            </w:tabs>
            <w:spacing w:before="0" w:after="0" w:line="600" w:lineRule="auto"/>
            <w:rPr>
              <w:rFonts w:ascii="Calibri" w:eastAsiaTheme="minorEastAsia" w:hAnsi="Calibri" w:cs="Calibri"/>
              <w:b w:val="0"/>
              <w:bCs w:val="0"/>
              <w:caps w:val="0"/>
              <w:noProof/>
              <w:kern w:val="2"/>
              <w:sz w:val="20"/>
              <w:szCs w:val="20"/>
              <w:u w:val="none"/>
              <w:lang w:val="en-GB" w:eastAsia="en-GB"/>
              <w14:ligatures w14:val="standardContextual"/>
            </w:rPr>
          </w:pPr>
          <w:r>
            <w:fldChar w:fldCharType="begin"/>
          </w:r>
          <w:r>
            <w:instrText xml:space="preserve"> TOC \o "1-3" \h \z \u </w:instrText>
          </w:r>
          <w:r>
            <w:fldChar w:fldCharType="separate"/>
          </w:r>
          <w:hyperlink w:anchor="_Toc174025074" w:history="1">
            <w:r w:rsidRPr="000F01A1">
              <w:rPr>
                <w:rStyle w:val="Lienhypertexte"/>
                <w:rFonts w:ascii="Calibri" w:hAnsi="Calibri" w:cs="Calibri"/>
                <w:noProof/>
                <w:sz w:val="20"/>
                <w:szCs w:val="20"/>
              </w:rPr>
              <w:t>PREMIÈRE PARTIE - Procédures d’Appel d’Offres</w:t>
            </w:r>
            <w:r w:rsidRPr="000F01A1">
              <w:rPr>
                <w:rFonts w:ascii="Calibri" w:hAnsi="Calibri" w:cs="Calibri"/>
                <w:noProof/>
                <w:webHidden/>
                <w:sz w:val="20"/>
                <w:szCs w:val="20"/>
                <w:u w:val="none"/>
              </w:rPr>
              <w:tab/>
            </w:r>
            <w:r w:rsidRPr="000F01A1">
              <w:rPr>
                <w:rFonts w:ascii="Calibri" w:hAnsi="Calibri" w:cs="Calibri"/>
                <w:noProof/>
                <w:webHidden/>
                <w:sz w:val="20"/>
                <w:szCs w:val="20"/>
                <w:u w:val="none"/>
              </w:rPr>
              <w:fldChar w:fldCharType="begin"/>
            </w:r>
            <w:r w:rsidRPr="000F01A1">
              <w:rPr>
                <w:rFonts w:ascii="Calibri" w:hAnsi="Calibri" w:cs="Calibri"/>
                <w:noProof/>
                <w:webHidden/>
                <w:sz w:val="20"/>
                <w:szCs w:val="20"/>
                <w:u w:val="none"/>
              </w:rPr>
              <w:instrText xml:space="preserve"> PAGEREF _Toc174025074 \h </w:instrText>
            </w:r>
            <w:r w:rsidRPr="000F01A1">
              <w:rPr>
                <w:rFonts w:ascii="Calibri" w:hAnsi="Calibri" w:cs="Calibri"/>
                <w:noProof/>
                <w:webHidden/>
                <w:sz w:val="20"/>
                <w:szCs w:val="20"/>
                <w:u w:val="none"/>
              </w:rPr>
            </w:r>
            <w:r w:rsidRPr="000F01A1">
              <w:rPr>
                <w:rFonts w:ascii="Calibri" w:hAnsi="Calibri" w:cs="Calibri"/>
                <w:noProof/>
                <w:webHidden/>
                <w:sz w:val="20"/>
                <w:szCs w:val="20"/>
                <w:u w:val="none"/>
              </w:rPr>
              <w:fldChar w:fldCharType="separate"/>
            </w:r>
            <w:r w:rsidR="00FE0C6C">
              <w:rPr>
                <w:rFonts w:ascii="Calibri" w:hAnsi="Calibri" w:cs="Calibri"/>
                <w:noProof/>
                <w:webHidden/>
                <w:sz w:val="20"/>
                <w:szCs w:val="20"/>
                <w:u w:val="none"/>
              </w:rPr>
              <w:t>6</w:t>
            </w:r>
            <w:r w:rsidRPr="000F01A1">
              <w:rPr>
                <w:rFonts w:ascii="Calibri" w:hAnsi="Calibri" w:cs="Calibri"/>
                <w:noProof/>
                <w:webHidden/>
                <w:sz w:val="20"/>
                <w:szCs w:val="20"/>
                <w:u w:val="none"/>
              </w:rPr>
              <w:fldChar w:fldCharType="end"/>
            </w:r>
          </w:hyperlink>
        </w:p>
        <w:p w14:paraId="697F10F4" w14:textId="1B902D4F" w:rsidR="005C2983" w:rsidRPr="000F01A1" w:rsidRDefault="000F68F5" w:rsidP="000F01A1">
          <w:pPr>
            <w:pStyle w:val="TM2"/>
            <w:tabs>
              <w:tab w:val="right" w:leader="dot" w:pos="9350"/>
            </w:tabs>
            <w:spacing w:line="600" w:lineRule="auto"/>
            <w:ind w:firstLine="426"/>
            <w:rPr>
              <w:rFonts w:ascii="Calibri" w:eastAsiaTheme="minorEastAsia" w:hAnsi="Calibri" w:cs="Calibri"/>
              <w:b w:val="0"/>
              <w:bCs w:val="0"/>
              <w:smallCaps w:val="0"/>
              <w:noProof/>
              <w:kern w:val="2"/>
              <w:sz w:val="20"/>
              <w:szCs w:val="20"/>
              <w:lang w:val="en-GB" w:eastAsia="en-GB"/>
              <w14:ligatures w14:val="standardContextual"/>
            </w:rPr>
          </w:pPr>
          <w:hyperlink w:anchor="_Toc174025075" w:history="1">
            <w:r w:rsidR="005C2983" w:rsidRPr="000F01A1">
              <w:rPr>
                <w:rStyle w:val="Lienhypertexte"/>
                <w:rFonts w:ascii="Calibri" w:hAnsi="Calibri" w:cs="Calibri"/>
                <w:noProof/>
                <w:sz w:val="20"/>
                <w:szCs w:val="20"/>
              </w:rPr>
              <w:t>Section I. Instructions aux Soumissionnaires</w:t>
            </w:r>
            <w:r w:rsidR="005C2983" w:rsidRPr="000F01A1">
              <w:rPr>
                <w:rFonts w:ascii="Calibri" w:hAnsi="Calibri" w:cs="Calibri"/>
                <w:noProof/>
                <w:webHidden/>
                <w:sz w:val="20"/>
                <w:szCs w:val="20"/>
              </w:rPr>
              <w:tab/>
            </w:r>
            <w:r w:rsidR="005C2983" w:rsidRPr="000F01A1">
              <w:rPr>
                <w:rFonts w:ascii="Calibri" w:hAnsi="Calibri" w:cs="Calibri"/>
                <w:noProof/>
                <w:webHidden/>
                <w:sz w:val="20"/>
                <w:szCs w:val="20"/>
              </w:rPr>
              <w:fldChar w:fldCharType="begin"/>
            </w:r>
            <w:r w:rsidR="005C2983" w:rsidRPr="000F01A1">
              <w:rPr>
                <w:rFonts w:ascii="Calibri" w:hAnsi="Calibri" w:cs="Calibri"/>
                <w:noProof/>
                <w:webHidden/>
                <w:sz w:val="20"/>
                <w:szCs w:val="20"/>
              </w:rPr>
              <w:instrText xml:space="preserve"> PAGEREF _Toc174025075 \h </w:instrText>
            </w:r>
            <w:r w:rsidR="005C2983" w:rsidRPr="000F01A1">
              <w:rPr>
                <w:rFonts w:ascii="Calibri" w:hAnsi="Calibri" w:cs="Calibri"/>
                <w:noProof/>
                <w:webHidden/>
                <w:sz w:val="20"/>
                <w:szCs w:val="20"/>
              </w:rPr>
            </w:r>
            <w:r w:rsidR="005C2983" w:rsidRPr="000F01A1">
              <w:rPr>
                <w:rFonts w:ascii="Calibri" w:hAnsi="Calibri" w:cs="Calibri"/>
                <w:noProof/>
                <w:webHidden/>
                <w:sz w:val="20"/>
                <w:szCs w:val="20"/>
              </w:rPr>
              <w:fldChar w:fldCharType="separate"/>
            </w:r>
            <w:r w:rsidR="00FE0C6C">
              <w:rPr>
                <w:rFonts w:ascii="Calibri" w:hAnsi="Calibri" w:cs="Calibri"/>
                <w:noProof/>
                <w:webHidden/>
                <w:sz w:val="20"/>
                <w:szCs w:val="20"/>
              </w:rPr>
              <w:t>7</w:t>
            </w:r>
            <w:r w:rsidR="005C2983" w:rsidRPr="000F01A1">
              <w:rPr>
                <w:rFonts w:ascii="Calibri" w:hAnsi="Calibri" w:cs="Calibri"/>
                <w:noProof/>
                <w:webHidden/>
                <w:sz w:val="20"/>
                <w:szCs w:val="20"/>
              </w:rPr>
              <w:fldChar w:fldCharType="end"/>
            </w:r>
          </w:hyperlink>
        </w:p>
        <w:p w14:paraId="4ABA468B" w14:textId="308392BE" w:rsidR="005C2983" w:rsidRPr="000F01A1" w:rsidRDefault="000F68F5" w:rsidP="000F01A1">
          <w:pPr>
            <w:pStyle w:val="TM2"/>
            <w:tabs>
              <w:tab w:val="right" w:leader="dot" w:pos="9350"/>
            </w:tabs>
            <w:spacing w:line="600" w:lineRule="auto"/>
            <w:ind w:firstLine="426"/>
            <w:rPr>
              <w:rFonts w:ascii="Calibri" w:eastAsiaTheme="minorEastAsia" w:hAnsi="Calibri" w:cs="Calibri"/>
              <w:b w:val="0"/>
              <w:bCs w:val="0"/>
              <w:smallCaps w:val="0"/>
              <w:noProof/>
              <w:kern w:val="2"/>
              <w:sz w:val="20"/>
              <w:szCs w:val="20"/>
              <w:lang w:val="en-GB" w:eastAsia="en-GB"/>
              <w14:ligatures w14:val="standardContextual"/>
            </w:rPr>
          </w:pPr>
          <w:hyperlink w:anchor="_Toc174025076" w:history="1">
            <w:r w:rsidR="005C2983" w:rsidRPr="000F01A1">
              <w:rPr>
                <w:rStyle w:val="Lienhypertexte"/>
                <w:rFonts w:ascii="Calibri" w:hAnsi="Calibri" w:cs="Calibri"/>
                <w:noProof/>
                <w:sz w:val="20"/>
                <w:szCs w:val="20"/>
              </w:rPr>
              <w:t>Section I. Instructions aux Soumissionnaires</w:t>
            </w:r>
            <w:r w:rsidR="005C2983" w:rsidRPr="000F01A1">
              <w:rPr>
                <w:rFonts w:ascii="Calibri" w:hAnsi="Calibri" w:cs="Calibri"/>
                <w:noProof/>
                <w:webHidden/>
                <w:sz w:val="20"/>
                <w:szCs w:val="20"/>
              </w:rPr>
              <w:tab/>
            </w:r>
            <w:r w:rsidR="005C2983" w:rsidRPr="000F01A1">
              <w:rPr>
                <w:rFonts w:ascii="Calibri" w:hAnsi="Calibri" w:cs="Calibri"/>
                <w:noProof/>
                <w:webHidden/>
                <w:sz w:val="20"/>
                <w:szCs w:val="20"/>
              </w:rPr>
              <w:fldChar w:fldCharType="begin"/>
            </w:r>
            <w:r w:rsidR="005C2983" w:rsidRPr="000F01A1">
              <w:rPr>
                <w:rFonts w:ascii="Calibri" w:hAnsi="Calibri" w:cs="Calibri"/>
                <w:noProof/>
                <w:webHidden/>
                <w:sz w:val="20"/>
                <w:szCs w:val="20"/>
              </w:rPr>
              <w:instrText xml:space="preserve"> PAGEREF _Toc174025076 \h </w:instrText>
            </w:r>
            <w:r w:rsidR="005C2983" w:rsidRPr="000F01A1">
              <w:rPr>
                <w:rFonts w:ascii="Calibri" w:hAnsi="Calibri" w:cs="Calibri"/>
                <w:noProof/>
                <w:webHidden/>
                <w:sz w:val="20"/>
                <w:szCs w:val="20"/>
              </w:rPr>
            </w:r>
            <w:r w:rsidR="005C2983" w:rsidRPr="000F01A1">
              <w:rPr>
                <w:rFonts w:ascii="Calibri" w:hAnsi="Calibri" w:cs="Calibri"/>
                <w:noProof/>
                <w:webHidden/>
                <w:sz w:val="20"/>
                <w:szCs w:val="20"/>
              </w:rPr>
              <w:fldChar w:fldCharType="separate"/>
            </w:r>
            <w:r w:rsidR="00FE0C6C">
              <w:rPr>
                <w:rFonts w:ascii="Calibri" w:hAnsi="Calibri" w:cs="Calibri"/>
                <w:noProof/>
                <w:webHidden/>
                <w:sz w:val="20"/>
                <w:szCs w:val="20"/>
              </w:rPr>
              <w:t>9</w:t>
            </w:r>
            <w:r w:rsidR="005C2983" w:rsidRPr="000F01A1">
              <w:rPr>
                <w:rFonts w:ascii="Calibri" w:hAnsi="Calibri" w:cs="Calibri"/>
                <w:noProof/>
                <w:webHidden/>
                <w:sz w:val="20"/>
                <w:szCs w:val="20"/>
              </w:rPr>
              <w:fldChar w:fldCharType="end"/>
            </w:r>
          </w:hyperlink>
        </w:p>
        <w:p w14:paraId="189EAF1E" w14:textId="0CD6731C" w:rsidR="005C2983" w:rsidRPr="000F01A1" w:rsidRDefault="000F68F5" w:rsidP="000F01A1">
          <w:pPr>
            <w:pStyle w:val="TM2"/>
            <w:tabs>
              <w:tab w:val="right" w:leader="dot" w:pos="9350"/>
            </w:tabs>
            <w:spacing w:line="600" w:lineRule="auto"/>
            <w:ind w:firstLine="426"/>
            <w:rPr>
              <w:rFonts w:ascii="Calibri" w:eastAsiaTheme="minorEastAsia" w:hAnsi="Calibri" w:cs="Calibri"/>
              <w:b w:val="0"/>
              <w:bCs w:val="0"/>
              <w:smallCaps w:val="0"/>
              <w:noProof/>
              <w:kern w:val="2"/>
              <w:sz w:val="20"/>
              <w:szCs w:val="20"/>
              <w:lang w:val="en-GB" w:eastAsia="en-GB"/>
              <w14:ligatures w14:val="standardContextual"/>
            </w:rPr>
          </w:pPr>
          <w:hyperlink w:anchor="_Toc174025083" w:history="1">
            <w:r w:rsidR="005C2983" w:rsidRPr="000F01A1">
              <w:rPr>
                <w:rStyle w:val="Lienhypertexte"/>
                <w:rFonts w:ascii="Calibri" w:hAnsi="Calibri" w:cs="Calibri"/>
                <w:noProof/>
                <w:sz w:val="20"/>
                <w:szCs w:val="20"/>
              </w:rPr>
              <w:t>Section II. Données particulières de l’Appel d’Offres</w:t>
            </w:r>
            <w:r w:rsidR="005C2983" w:rsidRPr="000F01A1">
              <w:rPr>
                <w:rFonts w:ascii="Calibri" w:hAnsi="Calibri" w:cs="Calibri"/>
                <w:noProof/>
                <w:webHidden/>
                <w:sz w:val="20"/>
                <w:szCs w:val="20"/>
              </w:rPr>
              <w:tab/>
            </w:r>
            <w:r w:rsidR="005C2983" w:rsidRPr="000F01A1">
              <w:rPr>
                <w:rFonts w:ascii="Calibri" w:hAnsi="Calibri" w:cs="Calibri"/>
                <w:noProof/>
                <w:webHidden/>
                <w:sz w:val="20"/>
                <w:szCs w:val="20"/>
              </w:rPr>
              <w:fldChar w:fldCharType="begin"/>
            </w:r>
            <w:r w:rsidR="005C2983" w:rsidRPr="000F01A1">
              <w:rPr>
                <w:rFonts w:ascii="Calibri" w:hAnsi="Calibri" w:cs="Calibri"/>
                <w:noProof/>
                <w:webHidden/>
                <w:sz w:val="20"/>
                <w:szCs w:val="20"/>
              </w:rPr>
              <w:instrText xml:space="preserve"> PAGEREF _Toc174025083 \h </w:instrText>
            </w:r>
            <w:r w:rsidR="005C2983" w:rsidRPr="000F01A1">
              <w:rPr>
                <w:rFonts w:ascii="Calibri" w:hAnsi="Calibri" w:cs="Calibri"/>
                <w:noProof/>
                <w:webHidden/>
                <w:sz w:val="20"/>
                <w:szCs w:val="20"/>
              </w:rPr>
            </w:r>
            <w:r w:rsidR="005C2983" w:rsidRPr="000F01A1">
              <w:rPr>
                <w:rFonts w:ascii="Calibri" w:hAnsi="Calibri" w:cs="Calibri"/>
                <w:noProof/>
                <w:webHidden/>
                <w:sz w:val="20"/>
                <w:szCs w:val="20"/>
              </w:rPr>
              <w:fldChar w:fldCharType="separate"/>
            </w:r>
            <w:r w:rsidR="00FE0C6C">
              <w:rPr>
                <w:rFonts w:ascii="Calibri" w:hAnsi="Calibri" w:cs="Calibri"/>
                <w:noProof/>
                <w:webHidden/>
                <w:sz w:val="20"/>
                <w:szCs w:val="20"/>
              </w:rPr>
              <w:t>34</w:t>
            </w:r>
            <w:r w:rsidR="005C2983" w:rsidRPr="000F01A1">
              <w:rPr>
                <w:rFonts w:ascii="Calibri" w:hAnsi="Calibri" w:cs="Calibri"/>
                <w:noProof/>
                <w:webHidden/>
                <w:sz w:val="20"/>
                <w:szCs w:val="20"/>
              </w:rPr>
              <w:fldChar w:fldCharType="end"/>
            </w:r>
          </w:hyperlink>
        </w:p>
        <w:p w14:paraId="1AB0D93C" w14:textId="44164AD8" w:rsidR="005C2983" w:rsidRPr="000F01A1" w:rsidRDefault="000F68F5" w:rsidP="000F01A1">
          <w:pPr>
            <w:pStyle w:val="TM2"/>
            <w:tabs>
              <w:tab w:val="right" w:leader="dot" w:pos="9350"/>
            </w:tabs>
            <w:spacing w:line="600" w:lineRule="auto"/>
            <w:ind w:firstLine="426"/>
            <w:rPr>
              <w:rFonts w:ascii="Calibri" w:eastAsiaTheme="minorEastAsia" w:hAnsi="Calibri" w:cs="Calibri"/>
              <w:b w:val="0"/>
              <w:bCs w:val="0"/>
              <w:smallCaps w:val="0"/>
              <w:noProof/>
              <w:kern w:val="2"/>
              <w:sz w:val="20"/>
              <w:szCs w:val="20"/>
              <w:lang w:val="en-GB" w:eastAsia="en-GB"/>
              <w14:ligatures w14:val="standardContextual"/>
            </w:rPr>
          </w:pPr>
          <w:hyperlink w:anchor="_Toc174025084" w:history="1">
            <w:r w:rsidR="005C2983" w:rsidRPr="000F01A1">
              <w:rPr>
                <w:rStyle w:val="Lienhypertexte"/>
                <w:rFonts w:ascii="Calibri" w:hAnsi="Calibri" w:cs="Calibri"/>
                <w:noProof/>
                <w:sz w:val="20"/>
                <w:szCs w:val="20"/>
              </w:rPr>
              <w:t>Section III. Critères de Qualification et d’Evaluation</w:t>
            </w:r>
            <w:r w:rsidR="005C2983" w:rsidRPr="000F01A1">
              <w:rPr>
                <w:rFonts w:ascii="Calibri" w:hAnsi="Calibri" w:cs="Calibri"/>
                <w:noProof/>
                <w:webHidden/>
                <w:sz w:val="20"/>
                <w:szCs w:val="20"/>
              </w:rPr>
              <w:tab/>
            </w:r>
            <w:r w:rsidR="005C2983" w:rsidRPr="000F01A1">
              <w:rPr>
                <w:rFonts w:ascii="Calibri" w:hAnsi="Calibri" w:cs="Calibri"/>
                <w:noProof/>
                <w:webHidden/>
                <w:sz w:val="20"/>
                <w:szCs w:val="20"/>
              </w:rPr>
              <w:fldChar w:fldCharType="begin"/>
            </w:r>
            <w:r w:rsidR="005C2983" w:rsidRPr="000F01A1">
              <w:rPr>
                <w:rFonts w:ascii="Calibri" w:hAnsi="Calibri" w:cs="Calibri"/>
                <w:noProof/>
                <w:webHidden/>
                <w:sz w:val="20"/>
                <w:szCs w:val="20"/>
              </w:rPr>
              <w:instrText xml:space="preserve"> PAGEREF _Toc174025084 \h </w:instrText>
            </w:r>
            <w:r w:rsidR="005C2983" w:rsidRPr="000F01A1">
              <w:rPr>
                <w:rFonts w:ascii="Calibri" w:hAnsi="Calibri" w:cs="Calibri"/>
                <w:noProof/>
                <w:webHidden/>
                <w:sz w:val="20"/>
                <w:szCs w:val="20"/>
              </w:rPr>
            </w:r>
            <w:r w:rsidR="005C2983" w:rsidRPr="000F01A1">
              <w:rPr>
                <w:rFonts w:ascii="Calibri" w:hAnsi="Calibri" w:cs="Calibri"/>
                <w:noProof/>
                <w:webHidden/>
                <w:sz w:val="20"/>
                <w:szCs w:val="20"/>
              </w:rPr>
              <w:fldChar w:fldCharType="separate"/>
            </w:r>
            <w:r w:rsidR="00FE0C6C">
              <w:rPr>
                <w:rFonts w:ascii="Calibri" w:hAnsi="Calibri" w:cs="Calibri"/>
                <w:noProof/>
                <w:webHidden/>
                <w:sz w:val="20"/>
                <w:szCs w:val="20"/>
              </w:rPr>
              <w:t>40</w:t>
            </w:r>
            <w:r w:rsidR="005C2983" w:rsidRPr="000F01A1">
              <w:rPr>
                <w:rFonts w:ascii="Calibri" w:hAnsi="Calibri" w:cs="Calibri"/>
                <w:noProof/>
                <w:webHidden/>
                <w:sz w:val="20"/>
                <w:szCs w:val="20"/>
              </w:rPr>
              <w:fldChar w:fldCharType="end"/>
            </w:r>
          </w:hyperlink>
        </w:p>
        <w:p w14:paraId="0D8A8347" w14:textId="31179106" w:rsidR="005C2983" w:rsidRPr="000F01A1" w:rsidRDefault="000F68F5" w:rsidP="000F01A1">
          <w:pPr>
            <w:pStyle w:val="TM2"/>
            <w:tabs>
              <w:tab w:val="right" w:leader="dot" w:pos="9350"/>
            </w:tabs>
            <w:spacing w:line="600" w:lineRule="auto"/>
            <w:ind w:firstLine="426"/>
            <w:rPr>
              <w:rFonts w:ascii="Calibri" w:eastAsiaTheme="minorEastAsia" w:hAnsi="Calibri" w:cs="Calibri"/>
              <w:b w:val="0"/>
              <w:bCs w:val="0"/>
              <w:smallCaps w:val="0"/>
              <w:noProof/>
              <w:kern w:val="2"/>
              <w:sz w:val="20"/>
              <w:szCs w:val="20"/>
              <w:lang w:val="en-GB" w:eastAsia="en-GB"/>
              <w14:ligatures w14:val="standardContextual"/>
            </w:rPr>
          </w:pPr>
          <w:hyperlink w:anchor="_Toc174025085" w:history="1">
            <w:r w:rsidR="005C2983" w:rsidRPr="000F01A1">
              <w:rPr>
                <w:rStyle w:val="Lienhypertexte"/>
                <w:rFonts w:ascii="Calibri" w:hAnsi="Calibri" w:cs="Calibri"/>
                <w:noProof/>
                <w:sz w:val="20"/>
                <w:szCs w:val="20"/>
              </w:rPr>
              <w:t>Section IV. Formulaires de Qualification et de Soumission</w:t>
            </w:r>
            <w:r w:rsidR="005C2983" w:rsidRPr="000F01A1">
              <w:rPr>
                <w:rFonts w:ascii="Calibri" w:hAnsi="Calibri" w:cs="Calibri"/>
                <w:noProof/>
                <w:webHidden/>
                <w:sz w:val="20"/>
                <w:szCs w:val="20"/>
              </w:rPr>
              <w:tab/>
            </w:r>
            <w:r w:rsidR="005C2983" w:rsidRPr="000F01A1">
              <w:rPr>
                <w:rFonts w:ascii="Calibri" w:hAnsi="Calibri" w:cs="Calibri"/>
                <w:noProof/>
                <w:webHidden/>
                <w:sz w:val="20"/>
                <w:szCs w:val="20"/>
              </w:rPr>
              <w:fldChar w:fldCharType="begin"/>
            </w:r>
            <w:r w:rsidR="005C2983" w:rsidRPr="000F01A1">
              <w:rPr>
                <w:rFonts w:ascii="Calibri" w:hAnsi="Calibri" w:cs="Calibri"/>
                <w:noProof/>
                <w:webHidden/>
                <w:sz w:val="20"/>
                <w:szCs w:val="20"/>
              </w:rPr>
              <w:instrText xml:space="preserve"> PAGEREF _Toc174025085 \h </w:instrText>
            </w:r>
            <w:r w:rsidR="005C2983" w:rsidRPr="000F01A1">
              <w:rPr>
                <w:rFonts w:ascii="Calibri" w:hAnsi="Calibri" w:cs="Calibri"/>
                <w:noProof/>
                <w:webHidden/>
                <w:sz w:val="20"/>
                <w:szCs w:val="20"/>
              </w:rPr>
            </w:r>
            <w:r w:rsidR="005C2983" w:rsidRPr="000F01A1">
              <w:rPr>
                <w:rFonts w:ascii="Calibri" w:hAnsi="Calibri" w:cs="Calibri"/>
                <w:noProof/>
                <w:webHidden/>
                <w:sz w:val="20"/>
                <w:szCs w:val="20"/>
              </w:rPr>
              <w:fldChar w:fldCharType="separate"/>
            </w:r>
            <w:r w:rsidR="00FE0C6C">
              <w:rPr>
                <w:rFonts w:ascii="Calibri" w:hAnsi="Calibri" w:cs="Calibri"/>
                <w:noProof/>
                <w:webHidden/>
                <w:sz w:val="20"/>
                <w:szCs w:val="20"/>
              </w:rPr>
              <w:t>49</w:t>
            </w:r>
            <w:r w:rsidR="005C2983" w:rsidRPr="000F01A1">
              <w:rPr>
                <w:rFonts w:ascii="Calibri" w:hAnsi="Calibri" w:cs="Calibri"/>
                <w:noProof/>
                <w:webHidden/>
                <w:sz w:val="20"/>
                <w:szCs w:val="20"/>
              </w:rPr>
              <w:fldChar w:fldCharType="end"/>
            </w:r>
          </w:hyperlink>
        </w:p>
        <w:p w14:paraId="6E6A6649" w14:textId="127D7916" w:rsidR="005C2983" w:rsidRPr="000F01A1" w:rsidRDefault="000F68F5" w:rsidP="000F01A1">
          <w:pPr>
            <w:pStyle w:val="TM2"/>
            <w:tabs>
              <w:tab w:val="right" w:leader="dot" w:pos="9350"/>
            </w:tabs>
            <w:spacing w:line="600" w:lineRule="auto"/>
            <w:ind w:firstLine="426"/>
            <w:rPr>
              <w:rFonts w:ascii="Calibri" w:eastAsiaTheme="minorEastAsia" w:hAnsi="Calibri" w:cs="Calibri"/>
              <w:b w:val="0"/>
              <w:bCs w:val="0"/>
              <w:smallCaps w:val="0"/>
              <w:noProof/>
              <w:kern w:val="2"/>
              <w:sz w:val="20"/>
              <w:szCs w:val="20"/>
              <w:lang w:val="en-GB" w:eastAsia="en-GB"/>
              <w14:ligatures w14:val="standardContextual"/>
            </w:rPr>
          </w:pPr>
          <w:hyperlink w:anchor="_Toc174025137" w:history="1">
            <w:r w:rsidR="005C2983" w:rsidRPr="000F01A1">
              <w:rPr>
                <w:rStyle w:val="Lienhypertexte"/>
                <w:rFonts w:ascii="Calibri" w:hAnsi="Calibri" w:cs="Calibri"/>
                <w:noProof/>
                <w:sz w:val="20"/>
                <w:szCs w:val="20"/>
              </w:rPr>
              <w:t>Section V. Critères d’éligibilité</w:t>
            </w:r>
            <w:r w:rsidR="005C2983" w:rsidRPr="000F01A1">
              <w:rPr>
                <w:rFonts w:ascii="Calibri" w:hAnsi="Calibri" w:cs="Calibri"/>
                <w:noProof/>
                <w:webHidden/>
                <w:sz w:val="20"/>
                <w:szCs w:val="20"/>
              </w:rPr>
              <w:tab/>
            </w:r>
            <w:r w:rsidR="005C2983" w:rsidRPr="000F01A1">
              <w:rPr>
                <w:rFonts w:ascii="Calibri" w:hAnsi="Calibri" w:cs="Calibri"/>
                <w:noProof/>
                <w:webHidden/>
                <w:sz w:val="20"/>
                <w:szCs w:val="20"/>
              </w:rPr>
              <w:fldChar w:fldCharType="begin"/>
            </w:r>
            <w:r w:rsidR="005C2983" w:rsidRPr="000F01A1">
              <w:rPr>
                <w:rFonts w:ascii="Calibri" w:hAnsi="Calibri" w:cs="Calibri"/>
                <w:noProof/>
                <w:webHidden/>
                <w:sz w:val="20"/>
                <w:szCs w:val="20"/>
              </w:rPr>
              <w:instrText xml:space="preserve"> PAGEREF _Toc174025137 \h </w:instrText>
            </w:r>
            <w:r w:rsidR="005C2983" w:rsidRPr="000F01A1">
              <w:rPr>
                <w:rFonts w:ascii="Calibri" w:hAnsi="Calibri" w:cs="Calibri"/>
                <w:noProof/>
                <w:webHidden/>
                <w:sz w:val="20"/>
                <w:szCs w:val="20"/>
              </w:rPr>
            </w:r>
            <w:r w:rsidR="005C2983" w:rsidRPr="000F01A1">
              <w:rPr>
                <w:rFonts w:ascii="Calibri" w:hAnsi="Calibri" w:cs="Calibri"/>
                <w:noProof/>
                <w:webHidden/>
                <w:sz w:val="20"/>
                <w:szCs w:val="20"/>
              </w:rPr>
              <w:fldChar w:fldCharType="separate"/>
            </w:r>
            <w:r w:rsidR="00FE0C6C">
              <w:rPr>
                <w:rFonts w:ascii="Calibri" w:hAnsi="Calibri" w:cs="Calibri"/>
                <w:noProof/>
                <w:webHidden/>
                <w:sz w:val="20"/>
                <w:szCs w:val="20"/>
              </w:rPr>
              <w:t>104</w:t>
            </w:r>
            <w:r w:rsidR="005C2983" w:rsidRPr="000F01A1">
              <w:rPr>
                <w:rFonts w:ascii="Calibri" w:hAnsi="Calibri" w:cs="Calibri"/>
                <w:noProof/>
                <w:webHidden/>
                <w:sz w:val="20"/>
                <w:szCs w:val="20"/>
              </w:rPr>
              <w:fldChar w:fldCharType="end"/>
            </w:r>
          </w:hyperlink>
        </w:p>
        <w:p w14:paraId="02E2E0C1" w14:textId="705B5BEF" w:rsidR="005C2983" w:rsidRPr="000F01A1" w:rsidRDefault="000F68F5" w:rsidP="000F01A1">
          <w:pPr>
            <w:pStyle w:val="TM2"/>
            <w:tabs>
              <w:tab w:val="right" w:leader="dot" w:pos="9350"/>
            </w:tabs>
            <w:spacing w:line="600" w:lineRule="auto"/>
            <w:ind w:left="1560" w:hanging="1134"/>
            <w:rPr>
              <w:rFonts w:ascii="Arial" w:eastAsiaTheme="minorEastAsia" w:hAnsi="Arial" w:cs="Arial"/>
              <w:b w:val="0"/>
              <w:bCs w:val="0"/>
              <w:smallCaps w:val="0"/>
              <w:noProof/>
              <w:kern w:val="2"/>
              <w:sz w:val="24"/>
              <w:szCs w:val="24"/>
              <w:lang w:val="en-GB" w:eastAsia="en-GB"/>
              <w14:ligatures w14:val="standardContextual"/>
            </w:rPr>
          </w:pPr>
          <w:hyperlink w:anchor="_Toc174025138" w:history="1">
            <w:r w:rsidR="005C2983" w:rsidRPr="000F01A1">
              <w:rPr>
                <w:rStyle w:val="Lienhypertexte"/>
                <w:rFonts w:ascii="Calibri" w:hAnsi="Calibri" w:cs="Calibri"/>
                <w:noProof/>
                <w:sz w:val="20"/>
                <w:szCs w:val="20"/>
              </w:rPr>
              <w:t>Section VI. Politique de la KfW – Pratique sanctionnable –  Responsabilité sociale et environnementale</w:t>
            </w:r>
            <w:r w:rsidR="005C2983" w:rsidRPr="000F01A1">
              <w:rPr>
                <w:rFonts w:ascii="Calibri" w:hAnsi="Calibri" w:cs="Calibri"/>
                <w:noProof/>
                <w:webHidden/>
                <w:sz w:val="20"/>
                <w:szCs w:val="20"/>
              </w:rPr>
              <w:tab/>
            </w:r>
            <w:r w:rsidR="005C2983" w:rsidRPr="000F01A1">
              <w:rPr>
                <w:rFonts w:ascii="Calibri" w:hAnsi="Calibri" w:cs="Calibri"/>
                <w:noProof/>
                <w:webHidden/>
                <w:sz w:val="20"/>
                <w:szCs w:val="20"/>
              </w:rPr>
              <w:fldChar w:fldCharType="begin"/>
            </w:r>
            <w:r w:rsidR="005C2983" w:rsidRPr="000F01A1">
              <w:rPr>
                <w:rFonts w:ascii="Calibri" w:hAnsi="Calibri" w:cs="Calibri"/>
                <w:noProof/>
                <w:webHidden/>
                <w:sz w:val="20"/>
                <w:szCs w:val="20"/>
              </w:rPr>
              <w:instrText xml:space="preserve"> PAGEREF _Toc174025138 \h </w:instrText>
            </w:r>
            <w:r w:rsidR="005C2983" w:rsidRPr="000F01A1">
              <w:rPr>
                <w:rFonts w:ascii="Calibri" w:hAnsi="Calibri" w:cs="Calibri"/>
                <w:noProof/>
                <w:webHidden/>
                <w:sz w:val="20"/>
                <w:szCs w:val="20"/>
              </w:rPr>
            </w:r>
            <w:r w:rsidR="005C2983" w:rsidRPr="000F01A1">
              <w:rPr>
                <w:rFonts w:ascii="Calibri" w:hAnsi="Calibri" w:cs="Calibri"/>
                <w:noProof/>
                <w:webHidden/>
                <w:sz w:val="20"/>
                <w:szCs w:val="20"/>
              </w:rPr>
              <w:fldChar w:fldCharType="separate"/>
            </w:r>
            <w:r w:rsidR="00FE0C6C">
              <w:rPr>
                <w:rFonts w:ascii="Calibri" w:hAnsi="Calibri" w:cs="Calibri"/>
                <w:noProof/>
                <w:webHidden/>
                <w:sz w:val="20"/>
                <w:szCs w:val="20"/>
              </w:rPr>
              <w:t>106</w:t>
            </w:r>
            <w:r w:rsidR="005C2983" w:rsidRPr="000F01A1">
              <w:rPr>
                <w:rFonts w:ascii="Calibri" w:hAnsi="Calibri" w:cs="Calibri"/>
                <w:noProof/>
                <w:webHidden/>
                <w:sz w:val="20"/>
                <w:szCs w:val="20"/>
              </w:rPr>
              <w:fldChar w:fldCharType="end"/>
            </w:r>
          </w:hyperlink>
        </w:p>
        <w:p w14:paraId="54D504AF" w14:textId="4FE3BD05" w:rsidR="005C2983" w:rsidRPr="000F01A1" w:rsidRDefault="000F68F5" w:rsidP="00E506A3">
          <w:pPr>
            <w:pStyle w:val="TM1"/>
            <w:tabs>
              <w:tab w:val="right" w:leader="dot" w:pos="9350"/>
            </w:tabs>
            <w:spacing w:after="0" w:line="600" w:lineRule="auto"/>
            <w:rPr>
              <w:rStyle w:val="Lienhypertexte"/>
              <w:rFonts w:ascii="Calibri" w:hAnsi="Calibri" w:cs="Calibri"/>
              <w:noProof/>
              <w:sz w:val="20"/>
              <w:szCs w:val="20"/>
            </w:rPr>
          </w:pPr>
          <w:hyperlink w:anchor="_Toc174025139" w:history="1">
            <w:r w:rsidR="005C2983" w:rsidRPr="000F01A1">
              <w:rPr>
                <w:rStyle w:val="Lienhypertexte"/>
                <w:rFonts w:ascii="Calibri" w:hAnsi="Calibri" w:cs="Calibri"/>
                <w:noProof/>
                <w:sz w:val="20"/>
                <w:szCs w:val="20"/>
              </w:rPr>
              <w:t>DEUXIÈME PARTIE – Spécifications des Travaux</w:t>
            </w:r>
            <w:r w:rsidR="005C2983" w:rsidRPr="000F01A1">
              <w:rPr>
                <w:rStyle w:val="Lienhypertexte"/>
                <w:rFonts w:ascii="Calibri" w:hAnsi="Calibri" w:cs="Calibri"/>
                <w:noProof/>
                <w:webHidden/>
                <w:sz w:val="20"/>
                <w:szCs w:val="20"/>
              </w:rPr>
              <w:tab/>
            </w:r>
            <w:r w:rsidR="005C2983" w:rsidRPr="000F01A1">
              <w:rPr>
                <w:rStyle w:val="Lienhypertexte"/>
                <w:rFonts w:ascii="Calibri" w:hAnsi="Calibri" w:cs="Calibri"/>
                <w:noProof/>
                <w:webHidden/>
                <w:sz w:val="20"/>
                <w:szCs w:val="20"/>
              </w:rPr>
              <w:fldChar w:fldCharType="begin"/>
            </w:r>
            <w:r w:rsidR="005C2983" w:rsidRPr="000F01A1">
              <w:rPr>
                <w:rStyle w:val="Lienhypertexte"/>
                <w:rFonts w:ascii="Calibri" w:hAnsi="Calibri" w:cs="Calibri"/>
                <w:noProof/>
                <w:webHidden/>
                <w:sz w:val="20"/>
                <w:szCs w:val="20"/>
              </w:rPr>
              <w:instrText xml:space="preserve"> PAGEREF _Toc174025139 \h </w:instrText>
            </w:r>
            <w:r w:rsidR="005C2983" w:rsidRPr="000F01A1">
              <w:rPr>
                <w:rStyle w:val="Lienhypertexte"/>
                <w:rFonts w:ascii="Calibri" w:hAnsi="Calibri" w:cs="Calibri"/>
                <w:noProof/>
                <w:webHidden/>
                <w:sz w:val="20"/>
                <w:szCs w:val="20"/>
              </w:rPr>
            </w:r>
            <w:r w:rsidR="005C2983" w:rsidRPr="000F01A1">
              <w:rPr>
                <w:rStyle w:val="Lienhypertexte"/>
                <w:rFonts w:ascii="Calibri" w:hAnsi="Calibri" w:cs="Calibri"/>
                <w:noProof/>
                <w:webHidden/>
                <w:sz w:val="20"/>
                <w:szCs w:val="20"/>
              </w:rPr>
              <w:fldChar w:fldCharType="separate"/>
            </w:r>
            <w:r w:rsidR="00FE0C6C">
              <w:rPr>
                <w:rStyle w:val="Lienhypertexte"/>
                <w:rFonts w:ascii="Calibri" w:hAnsi="Calibri" w:cs="Calibri"/>
                <w:noProof/>
                <w:webHidden/>
                <w:sz w:val="20"/>
                <w:szCs w:val="20"/>
              </w:rPr>
              <w:t>109</w:t>
            </w:r>
            <w:r w:rsidR="005C2983" w:rsidRPr="000F01A1">
              <w:rPr>
                <w:rStyle w:val="Lienhypertexte"/>
                <w:rFonts w:ascii="Calibri" w:hAnsi="Calibri" w:cs="Calibri"/>
                <w:noProof/>
                <w:webHidden/>
                <w:sz w:val="20"/>
                <w:szCs w:val="20"/>
              </w:rPr>
              <w:fldChar w:fldCharType="end"/>
            </w:r>
          </w:hyperlink>
        </w:p>
        <w:p w14:paraId="0B218CBD" w14:textId="2F36AC3D" w:rsidR="005C2983" w:rsidRPr="000F01A1" w:rsidRDefault="000F68F5" w:rsidP="000F01A1">
          <w:pPr>
            <w:pStyle w:val="TM2"/>
            <w:tabs>
              <w:tab w:val="right" w:leader="dot" w:pos="9350"/>
            </w:tabs>
            <w:spacing w:line="600" w:lineRule="auto"/>
            <w:ind w:firstLine="426"/>
            <w:rPr>
              <w:rStyle w:val="Lienhypertexte"/>
              <w:rFonts w:ascii="Calibri" w:hAnsi="Calibri" w:cs="Calibri"/>
              <w:noProof/>
              <w:sz w:val="20"/>
              <w:szCs w:val="20"/>
            </w:rPr>
          </w:pPr>
          <w:hyperlink w:anchor="_Toc174025140" w:history="1">
            <w:r w:rsidR="005C2983" w:rsidRPr="000F01A1">
              <w:rPr>
                <w:rStyle w:val="Lienhypertexte"/>
                <w:rFonts w:ascii="Calibri" w:hAnsi="Calibri" w:cs="Calibri"/>
                <w:noProof/>
                <w:sz w:val="20"/>
                <w:szCs w:val="20"/>
              </w:rPr>
              <w:t>Section VII. Spécifications des Travaux</w:t>
            </w:r>
            <w:r w:rsidR="005C2983" w:rsidRPr="000F01A1">
              <w:rPr>
                <w:rStyle w:val="Lienhypertexte"/>
                <w:rFonts w:ascii="Calibri" w:hAnsi="Calibri" w:cs="Calibri"/>
                <w:noProof/>
                <w:webHidden/>
                <w:sz w:val="20"/>
                <w:szCs w:val="20"/>
              </w:rPr>
              <w:tab/>
            </w:r>
            <w:r w:rsidR="005C2983" w:rsidRPr="000F01A1">
              <w:rPr>
                <w:rStyle w:val="Lienhypertexte"/>
                <w:rFonts w:ascii="Calibri" w:hAnsi="Calibri" w:cs="Calibri"/>
                <w:noProof/>
                <w:webHidden/>
                <w:sz w:val="20"/>
                <w:szCs w:val="20"/>
              </w:rPr>
              <w:fldChar w:fldCharType="begin"/>
            </w:r>
            <w:r w:rsidR="005C2983" w:rsidRPr="000F01A1">
              <w:rPr>
                <w:rStyle w:val="Lienhypertexte"/>
                <w:rFonts w:ascii="Calibri" w:hAnsi="Calibri" w:cs="Calibri"/>
                <w:noProof/>
                <w:webHidden/>
                <w:sz w:val="20"/>
                <w:szCs w:val="20"/>
              </w:rPr>
              <w:instrText xml:space="preserve"> PAGEREF _Toc174025140 \h </w:instrText>
            </w:r>
            <w:r w:rsidR="005C2983" w:rsidRPr="000F01A1">
              <w:rPr>
                <w:rStyle w:val="Lienhypertexte"/>
                <w:rFonts w:ascii="Calibri" w:hAnsi="Calibri" w:cs="Calibri"/>
                <w:noProof/>
                <w:webHidden/>
                <w:sz w:val="20"/>
                <w:szCs w:val="20"/>
              </w:rPr>
            </w:r>
            <w:r w:rsidR="005C2983" w:rsidRPr="000F01A1">
              <w:rPr>
                <w:rStyle w:val="Lienhypertexte"/>
                <w:rFonts w:ascii="Calibri" w:hAnsi="Calibri" w:cs="Calibri"/>
                <w:noProof/>
                <w:webHidden/>
                <w:sz w:val="20"/>
                <w:szCs w:val="20"/>
              </w:rPr>
              <w:fldChar w:fldCharType="separate"/>
            </w:r>
            <w:r w:rsidR="00FE0C6C">
              <w:rPr>
                <w:rStyle w:val="Lienhypertexte"/>
                <w:rFonts w:ascii="Calibri" w:hAnsi="Calibri" w:cs="Calibri"/>
                <w:noProof/>
                <w:webHidden/>
                <w:sz w:val="20"/>
                <w:szCs w:val="20"/>
              </w:rPr>
              <w:t>110</w:t>
            </w:r>
            <w:r w:rsidR="005C2983" w:rsidRPr="000F01A1">
              <w:rPr>
                <w:rStyle w:val="Lienhypertexte"/>
                <w:rFonts w:ascii="Calibri" w:hAnsi="Calibri" w:cs="Calibri"/>
                <w:noProof/>
                <w:webHidden/>
                <w:sz w:val="20"/>
                <w:szCs w:val="20"/>
              </w:rPr>
              <w:fldChar w:fldCharType="end"/>
            </w:r>
          </w:hyperlink>
        </w:p>
        <w:p w14:paraId="24FBCDF4" w14:textId="25FD123F" w:rsidR="005C2983" w:rsidRPr="000F01A1" w:rsidRDefault="000F68F5" w:rsidP="00E506A3">
          <w:pPr>
            <w:pStyle w:val="TM1"/>
            <w:tabs>
              <w:tab w:val="right" w:leader="dot" w:pos="9350"/>
            </w:tabs>
            <w:spacing w:after="0" w:line="600" w:lineRule="auto"/>
            <w:rPr>
              <w:rStyle w:val="Lienhypertexte"/>
              <w:rFonts w:ascii="Calibri" w:hAnsi="Calibri" w:cs="Calibri"/>
              <w:noProof/>
              <w:sz w:val="20"/>
              <w:szCs w:val="20"/>
            </w:rPr>
          </w:pPr>
          <w:hyperlink w:anchor="_Toc174025147" w:history="1">
            <w:r w:rsidR="005C2983" w:rsidRPr="000F01A1">
              <w:rPr>
                <w:rStyle w:val="Lienhypertexte"/>
                <w:rFonts w:ascii="Calibri" w:hAnsi="Calibri" w:cs="Calibri"/>
                <w:noProof/>
                <w:sz w:val="20"/>
                <w:szCs w:val="20"/>
              </w:rPr>
              <w:t>TROISIÈME PARTIE – Cahier des Clauses Administratives (CCA) et Formulaires du Marché</w:t>
            </w:r>
            <w:r w:rsidR="005C2983" w:rsidRPr="000F01A1">
              <w:rPr>
                <w:rStyle w:val="Lienhypertexte"/>
                <w:rFonts w:ascii="Calibri" w:hAnsi="Calibri" w:cs="Calibri"/>
                <w:noProof/>
                <w:webHidden/>
                <w:sz w:val="20"/>
                <w:szCs w:val="20"/>
              </w:rPr>
              <w:tab/>
            </w:r>
            <w:r w:rsidR="005C2983" w:rsidRPr="000F01A1">
              <w:rPr>
                <w:rStyle w:val="Lienhypertexte"/>
                <w:rFonts w:ascii="Calibri" w:hAnsi="Calibri" w:cs="Calibri"/>
                <w:noProof/>
                <w:webHidden/>
                <w:sz w:val="20"/>
                <w:szCs w:val="20"/>
              </w:rPr>
              <w:fldChar w:fldCharType="begin"/>
            </w:r>
            <w:r w:rsidR="005C2983" w:rsidRPr="000F01A1">
              <w:rPr>
                <w:rStyle w:val="Lienhypertexte"/>
                <w:rFonts w:ascii="Calibri" w:hAnsi="Calibri" w:cs="Calibri"/>
                <w:noProof/>
                <w:webHidden/>
                <w:sz w:val="20"/>
                <w:szCs w:val="20"/>
              </w:rPr>
              <w:instrText xml:space="preserve"> PAGEREF _Toc174025147 \h </w:instrText>
            </w:r>
            <w:r w:rsidR="005C2983" w:rsidRPr="000F01A1">
              <w:rPr>
                <w:rStyle w:val="Lienhypertexte"/>
                <w:rFonts w:ascii="Calibri" w:hAnsi="Calibri" w:cs="Calibri"/>
                <w:noProof/>
                <w:webHidden/>
                <w:sz w:val="20"/>
                <w:szCs w:val="20"/>
              </w:rPr>
            </w:r>
            <w:r w:rsidR="005C2983" w:rsidRPr="000F01A1">
              <w:rPr>
                <w:rStyle w:val="Lienhypertexte"/>
                <w:rFonts w:ascii="Calibri" w:hAnsi="Calibri" w:cs="Calibri"/>
                <w:noProof/>
                <w:webHidden/>
                <w:sz w:val="20"/>
                <w:szCs w:val="20"/>
              </w:rPr>
              <w:fldChar w:fldCharType="separate"/>
            </w:r>
            <w:r w:rsidR="00FE0C6C">
              <w:rPr>
                <w:rStyle w:val="Lienhypertexte"/>
                <w:rFonts w:ascii="Calibri" w:hAnsi="Calibri" w:cs="Calibri"/>
                <w:noProof/>
                <w:webHidden/>
                <w:sz w:val="20"/>
                <w:szCs w:val="20"/>
              </w:rPr>
              <w:t>127</w:t>
            </w:r>
            <w:r w:rsidR="005C2983" w:rsidRPr="000F01A1">
              <w:rPr>
                <w:rStyle w:val="Lienhypertexte"/>
                <w:rFonts w:ascii="Calibri" w:hAnsi="Calibri" w:cs="Calibri"/>
                <w:noProof/>
                <w:webHidden/>
                <w:sz w:val="20"/>
                <w:szCs w:val="20"/>
              </w:rPr>
              <w:fldChar w:fldCharType="end"/>
            </w:r>
          </w:hyperlink>
        </w:p>
        <w:p w14:paraId="6B18C954" w14:textId="0DB88D68" w:rsidR="005C2983" w:rsidRPr="000F01A1" w:rsidRDefault="000F68F5" w:rsidP="000F01A1">
          <w:pPr>
            <w:pStyle w:val="TM2"/>
            <w:tabs>
              <w:tab w:val="right" w:leader="dot" w:pos="9350"/>
            </w:tabs>
            <w:spacing w:line="600" w:lineRule="auto"/>
            <w:ind w:firstLine="426"/>
            <w:rPr>
              <w:rStyle w:val="Lienhypertexte"/>
              <w:rFonts w:ascii="Calibri" w:hAnsi="Calibri" w:cs="Calibri"/>
              <w:noProof/>
              <w:sz w:val="20"/>
              <w:szCs w:val="20"/>
            </w:rPr>
          </w:pPr>
          <w:hyperlink w:anchor="_Toc174025148" w:history="1">
            <w:r w:rsidR="005C2983" w:rsidRPr="000F01A1">
              <w:rPr>
                <w:rStyle w:val="Lienhypertexte"/>
                <w:rFonts w:ascii="Calibri" w:hAnsi="Calibri" w:cs="Calibri"/>
                <w:noProof/>
                <w:sz w:val="20"/>
                <w:szCs w:val="20"/>
              </w:rPr>
              <w:t>Section VIII.  Cahier des Clauses Administratives Générales</w:t>
            </w:r>
            <w:r w:rsidR="005C2983" w:rsidRPr="000F01A1">
              <w:rPr>
                <w:rStyle w:val="Lienhypertexte"/>
                <w:rFonts w:ascii="Calibri" w:hAnsi="Calibri" w:cs="Calibri"/>
                <w:noProof/>
                <w:webHidden/>
                <w:sz w:val="20"/>
                <w:szCs w:val="20"/>
              </w:rPr>
              <w:tab/>
            </w:r>
            <w:r w:rsidR="005C2983" w:rsidRPr="000F01A1">
              <w:rPr>
                <w:rStyle w:val="Lienhypertexte"/>
                <w:rFonts w:ascii="Calibri" w:hAnsi="Calibri" w:cs="Calibri"/>
                <w:noProof/>
                <w:webHidden/>
                <w:sz w:val="20"/>
                <w:szCs w:val="20"/>
              </w:rPr>
              <w:fldChar w:fldCharType="begin"/>
            </w:r>
            <w:r w:rsidR="005C2983" w:rsidRPr="000F01A1">
              <w:rPr>
                <w:rStyle w:val="Lienhypertexte"/>
                <w:rFonts w:ascii="Calibri" w:hAnsi="Calibri" w:cs="Calibri"/>
                <w:noProof/>
                <w:webHidden/>
                <w:sz w:val="20"/>
                <w:szCs w:val="20"/>
              </w:rPr>
              <w:instrText xml:space="preserve"> PAGEREF _Toc174025148 \h </w:instrText>
            </w:r>
            <w:r w:rsidR="005C2983" w:rsidRPr="000F01A1">
              <w:rPr>
                <w:rStyle w:val="Lienhypertexte"/>
                <w:rFonts w:ascii="Calibri" w:hAnsi="Calibri" w:cs="Calibri"/>
                <w:noProof/>
                <w:webHidden/>
                <w:sz w:val="20"/>
                <w:szCs w:val="20"/>
              </w:rPr>
            </w:r>
            <w:r w:rsidR="005C2983" w:rsidRPr="000F01A1">
              <w:rPr>
                <w:rStyle w:val="Lienhypertexte"/>
                <w:rFonts w:ascii="Calibri" w:hAnsi="Calibri" w:cs="Calibri"/>
                <w:noProof/>
                <w:webHidden/>
                <w:sz w:val="20"/>
                <w:szCs w:val="20"/>
              </w:rPr>
              <w:fldChar w:fldCharType="separate"/>
            </w:r>
            <w:r w:rsidR="00FE0C6C">
              <w:rPr>
                <w:rStyle w:val="Lienhypertexte"/>
                <w:rFonts w:ascii="Calibri" w:hAnsi="Calibri" w:cs="Calibri"/>
                <w:noProof/>
                <w:webHidden/>
                <w:sz w:val="20"/>
                <w:szCs w:val="20"/>
              </w:rPr>
              <w:t>128</w:t>
            </w:r>
            <w:r w:rsidR="005C2983" w:rsidRPr="000F01A1">
              <w:rPr>
                <w:rStyle w:val="Lienhypertexte"/>
                <w:rFonts w:ascii="Calibri" w:hAnsi="Calibri" w:cs="Calibri"/>
                <w:noProof/>
                <w:webHidden/>
                <w:sz w:val="20"/>
                <w:szCs w:val="20"/>
              </w:rPr>
              <w:fldChar w:fldCharType="end"/>
            </w:r>
          </w:hyperlink>
        </w:p>
        <w:p w14:paraId="1DFBCDCF" w14:textId="6F8CCD31" w:rsidR="005C2983" w:rsidRPr="000F01A1" w:rsidRDefault="000F68F5" w:rsidP="000F01A1">
          <w:pPr>
            <w:pStyle w:val="TM2"/>
            <w:tabs>
              <w:tab w:val="right" w:leader="dot" w:pos="9350"/>
            </w:tabs>
            <w:spacing w:line="600" w:lineRule="auto"/>
            <w:ind w:firstLine="426"/>
            <w:rPr>
              <w:rStyle w:val="Lienhypertexte"/>
              <w:rFonts w:ascii="Calibri" w:hAnsi="Calibri" w:cs="Calibri"/>
              <w:noProof/>
              <w:sz w:val="20"/>
              <w:szCs w:val="20"/>
            </w:rPr>
          </w:pPr>
          <w:hyperlink w:anchor="_Toc174025161" w:history="1">
            <w:r w:rsidR="005C2983" w:rsidRPr="000F01A1">
              <w:rPr>
                <w:rStyle w:val="Lienhypertexte"/>
                <w:rFonts w:ascii="Calibri" w:hAnsi="Calibri" w:cs="Calibri"/>
                <w:noProof/>
                <w:sz w:val="20"/>
                <w:szCs w:val="20"/>
              </w:rPr>
              <w:t>Section IX.  Cahier des Clauses Administratives Particulières</w:t>
            </w:r>
            <w:r w:rsidR="005C2983" w:rsidRPr="000F01A1">
              <w:rPr>
                <w:rStyle w:val="Lienhypertexte"/>
                <w:rFonts w:ascii="Calibri" w:hAnsi="Calibri" w:cs="Calibri"/>
                <w:noProof/>
                <w:webHidden/>
                <w:sz w:val="20"/>
                <w:szCs w:val="20"/>
              </w:rPr>
              <w:tab/>
            </w:r>
            <w:r w:rsidR="005C2983" w:rsidRPr="000F01A1">
              <w:rPr>
                <w:rStyle w:val="Lienhypertexte"/>
                <w:rFonts w:ascii="Calibri" w:hAnsi="Calibri" w:cs="Calibri"/>
                <w:noProof/>
                <w:webHidden/>
                <w:sz w:val="20"/>
                <w:szCs w:val="20"/>
              </w:rPr>
              <w:fldChar w:fldCharType="begin"/>
            </w:r>
            <w:r w:rsidR="005C2983" w:rsidRPr="000F01A1">
              <w:rPr>
                <w:rStyle w:val="Lienhypertexte"/>
                <w:rFonts w:ascii="Calibri" w:hAnsi="Calibri" w:cs="Calibri"/>
                <w:noProof/>
                <w:webHidden/>
                <w:sz w:val="20"/>
                <w:szCs w:val="20"/>
              </w:rPr>
              <w:instrText xml:space="preserve"> PAGEREF _Toc174025161 \h </w:instrText>
            </w:r>
            <w:r w:rsidR="005C2983" w:rsidRPr="000F01A1">
              <w:rPr>
                <w:rStyle w:val="Lienhypertexte"/>
                <w:rFonts w:ascii="Calibri" w:hAnsi="Calibri" w:cs="Calibri"/>
                <w:noProof/>
                <w:webHidden/>
                <w:sz w:val="20"/>
                <w:szCs w:val="20"/>
              </w:rPr>
            </w:r>
            <w:r w:rsidR="005C2983" w:rsidRPr="000F01A1">
              <w:rPr>
                <w:rStyle w:val="Lienhypertexte"/>
                <w:rFonts w:ascii="Calibri" w:hAnsi="Calibri" w:cs="Calibri"/>
                <w:noProof/>
                <w:webHidden/>
                <w:sz w:val="20"/>
                <w:szCs w:val="20"/>
              </w:rPr>
              <w:fldChar w:fldCharType="separate"/>
            </w:r>
            <w:r w:rsidR="00FE0C6C">
              <w:rPr>
                <w:rStyle w:val="Lienhypertexte"/>
                <w:rFonts w:ascii="Calibri" w:hAnsi="Calibri" w:cs="Calibri"/>
                <w:noProof/>
                <w:webHidden/>
                <w:sz w:val="20"/>
                <w:szCs w:val="20"/>
              </w:rPr>
              <w:t>208</w:t>
            </w:r>
            <w:r w:rsidR="005C2983" w:rsidRPr="000F01A1">
              <w:rPr>
                <w:rStyle w:val="Lienhypertexte"/>
                <w:rFonts w:ascii="Calibri" w:hAnsi="Calibri" w:cs="Calibri"/>
                <w:noProof/>
                <w:webHidden/>
                <w:sz w:val="20"/>
                <w:szCs w:val="20"/>
              </w:rPr>
              <w:fldChar w:fldCharType="end"/>
            </w:r>
          </w:hyperlink>
        </w:p>
        <w:p w14:paraId="6013399E" w14:textId="138192CF" w:rsidR="005C2983" w:rsidRPr="000F01A1" w:rsidRDefault="000F68F5" w:rsidP="000F01A1">
          <w:pPr>
            <w:pStyle w:val="TM2"/>
            <w:tabs>
              <w:tab w:val="right" w:leader="dot" w:pos="9350"/>
            </w:tabs>
            <w:spacing w:line="600" w:lineRule="auto"/>
            <w:ind w:firstLine="426"/>
            <w:rPr>
              <w:rStyle w:val="Lienhypertexte"/>
              <w:rFonts w:ascii="Calibri" w:hAnsi="Calibri" w:cs="Calibri"/>
              <w:noProof/>
              <w:sz w:val="20"/>
              <w:szCs w:val="20"/>
            </w:rPr>
          </w:pPr>
          <w:hyperlink w:anchor="_Toc174025162" w:history="1">
            <w:r w:rsidR="005C2983" w:rsidRPr="000F01A1">
              <w:rPr>
                <w:rStyle w:val="Lienhypertexte"/>
                <w:rFonts w:ascii="Calibri" w:hAnsi="Calibri" w:cs="Calibri"/>
                <w:noProof/>
                <w:sz w:val="20"/>
                <w:szCs w:val="20"/>
              </w:rPr>
              <w:t>Section X. Formulaires du Marché</w:t>
            </w:r>
            <w:r w:rsidR="005C2983" w:rsidRPr="000F01A1">
              <w:rPr>
                <w:rStyle w:val="Lienhypertexte"/>
                <w:rFonts w:ascii="Calibri" w:hAnsi="Calibri" w:cs="Calibri"/>
                <w:noProof/>
                <w:webHidden/>
                <w:sz w:val="20"/>
                <w:szCs w:val="20"/>
              </w:rPr>
              <w:tab/>
            </w:r>
            <w:r w:rsidR="005C2983" w:rsidRPr="000F01A1">
              <w:rPr>
                <w:rStyle w:val="Lienhypertexte"/>
                <w:rFonts w:ascii="Calibri" w:hAnsi="Calibri" w:cs="Calibri"/>
                <w:noProof/>
                <w:webHidden/>
                <w:sz w:val="20"/>
                <w:szCs w:val="20"/>
              </w:rPr>
              <w:fldChar w:fldCharType="begin"/>
            </w:r>
            <w:r w:rsidR="005C2983" w:rsidRPr="000F01A1">
              <w:rPr>
                <w:rStyle w:val="Lienhypertexte"/>
                <w:rFonts w:ascii="Calibri" w:hAnsi="Calibri" w:cs="Calibri"/>
                <w:noProof/>
                <w:webHidden/>
                <w:sz w:val="20"/>
                <w:szCs w:val="20"/>
              </w:rPr>
              <w:instrText xml:space="preserve"> PAGEREF _Toc174025162 \h </w:instrText>
            </w:r>
            <w:r w:rsidR="005C2983" w:rsidRPr="000F01A1">
              <w:rPr>
                <w:rStyle w:val="Lienhypertexte"/>
                <w:rFonts w:ascii="Calibri" w:hAnsi="Calibri" w:cs="Calibri"/>
                <w:noProof/>
                <w:webHidden/>
                <w:sz w:val="20"/>
                <w:szCs w:val="20"/>
              </w:rPr>
            </w:r>
            <w:r w:rsidR="005C2983" w:rsidRPr="000F01A1">
              <w:rPr>
                <w:rStyle w:val="Lienhypertexte"/>
                <w:rFonts w:ascii="Calibri" w:hAnsi="Calibri" w:cs="Calibri"/>
                <w:noProof/>
                <w:webHidden/>
                <w:sz w:val="20"/>
                <w:szCs w:val="20"/>
              </w:rPr>
              <w:fldChar w:fldCharType="separate"/>
            </w:r>
            <w:r w:rsidR="00FE0C6C">
              <w:rPr>
                <w:rStyle w:val="Lienhypertexte"/>
                <w:rFonts w:ascii="Calibri" w:hAnsi="Calibri" w:cs="Calibri"/>
                <w:noProof/>
                <w:webHidden/>
                <w:sz w:val="20"/>
                <w:szCs w:val="20"/>
              </w:rPr>
              <w:t>222</w:t>
            </w:r>
            <w:r w:rsidR="005C2983" w:rsidRPr="000F01A1">
              <w:rPr>
                <w:rStyle w:val="Lienhypertexte"/>
                <w:rFonts w:ascii="Calibri" w:hAnsi="Calibri" w:cs="Calibri"/>
                <w:noProof/>
                <w:webHidden/>
                <w:sz w:val="20"/>
                <w:szCs w:val="20"/>
              </w:rPr>
              <w:fldChar w:fldCharType="end"/>
            </w:r>
          </w:hyperlink>
        </w:p>
        <w:p w14:paraId="7B45BE3E" w14:textId="0CBB0CB5" w:rsidR="005C2983" w:rsidRDefault="005C2983" w:rsidP="000F01A1">
          <w:pPr>
            <w:spacing w:line="600" w:lineRule="auto"/>
          </w:pPr>
          <w:r>
            <w:rPr>
              <w:b/>
              <w:bCs/>
            </w:rPr>
            <w:fldChar w:fldCharType="end"/>
          </w:r>
        </w:p>
      </w:sdtContent>
    </w:sdt>
    <w:p w14:paraId="7301F7B2" w14:textId="2CE11676" w:rsidR="000647B9" w:rsidRPr="00C216D4" w:rsidRDefault="000647B9">
      <w:pPr>
        <w:rPr>
          <w:rFonts w:ascii="Arial" w:hAnsi="Arial" w:cs="Arial"/>
          <w:b/>
        </w:rPr>
      </w:pPr>
    </w:p>
    <w:p w14:paraId="2D884B18" w14:textId="77777777" w:rsidR="000647B9" w:rsidRPr="00C216D4" w:rsidRDefault="000647B9">
      <w:pPr>
        <w:rPr>
          <w:rFonts w:ascii="Arial" w:hAnsi="Arial" w:cs="Arial"/>
          <w:b/>
        </w:rPr>
      </w:pPr>
      <w:r w:rsidRPr="00C216D4">
        <w:rPr>
          <w:rFonts w:ascii="Arial" w:hAnsi="Arial" w:cs="Arial"/>
          <w:b/>
        </w:rPr>
        <w:br w:type="page"/>
      </w:r>
    </w:p>
    <w:p w14:paraId="60B5B30E" w14:textId="77777777" w:rsidR="000647B9" w:rsidRPr="00C216D4" w:rsidRDefault="000647B9">
      <w:pPr>
        <w:rPr>
          <w:rFonts w:ascii="Arial" w:hAnsi="Arial" w:cs="Arial"/>
          <w:b/>
        </w:rPr>
      </w:pPr>
    </w:p>
    <w:p w14:paraId="35A30A09" w14:textId="77777777" w:rsidR="000647B9" w:rsidRPr="00C216D4" w:rsidRDefault="000647B9">
      <w:pPr>
        <w:rPr>
          <w:rFonts w:ascii="Arial" w:hAnsi="Arial" w:cs="Arial"/>
          <w:b/>
        </w:rPr>
      </w:pPr>
    </w:p>
    <w:p w14:paraId="4AC4CEF7" w14:textId="77777777" w:rsidR="000647B9" w:rsidRPr="00C216D4" w:rsidRDefault="000647B9">
      <w:pPr>
        <w:rPr>
          <w:rFonts w:ascii="Arial" w:hAnsi="Arial" w:cs="Arial"/>
          <w:b/>
        </w:rPr>
      </w:pPr>
    </w:p>
    <w:p w14:paraId="7B44AF72" w14:textId="77777777" w:rsidR="000647B9" w:rsidRPr="00C216D4" w:rsidRDefault="000647B9">
      <w:pPr>
        <w:rPr>
          <w:rFonts w:ascii="Arial" w:hAnsi="Arial" w:cs="Arial"/>
          <w:b/>
        </w:rPr>
      </w:pPr>
    </w:p>
    <w:p w14:paraId="150BA0D4" w14:textId="77777777" w:rsidR="000647B9" w:rsidRPr="00C216D4" w:rsidRDefault="000647B9">
      <w:pPr>
        <w:rPr>
          <w:rFonts w:ascii="Arial" w:hAnsi="Arial" w:cs="Arial"/>
        </w:rPr>
      </w:pPr>
    </w:p>
    <w:p w14:paraId="7A259498" w14:textId="77777777" w:rsidR="000647B9" w:rsidRPr="00C216D4" w:rsidRDefault="000647B9">
      <w:pPr>
        <w:rPr>
          <w:rFonts w:ascii="Arial" w:hAnsi="Arial" w:cs="Arial"/>
        </w:rPr>
      </w:pPr>
    </w:p>
    <w:p w14:paraId="0EC2722C" w14:textId="77777777" w:rsidR="000647B9" w:rsidRPr="00C216D4" w:rsidRDefault="000647B9">
      <w:pPr>
        <w:rPr>
          <w:rFonts w:ascii="Arial" w:hAnsi="Arial" w:cs="Arial"/>
        </w:rPr>
      </w:pPr>
    </w:p>
    <w:p w14:paraId="54A2CB7D" w14:textId="77777777" w:rsidR="000647B9" w:rsidRPr="00C216D4" w:rsidRDefault="000647B9">
      <w:pPr>
        <w:rPr>
          <w:rFonts w:ascii="Arial" w:hAnsi="Arial" w:cs="Arial"/>
        </w:rPr>
      </w:pPr>
    </w:p>
    <w:p w14:paraId="04655B85" w14:textId="77777777" w:rsidR="000647B9" w:rsidRPr="00C216D4" w:rsidRDefault="000647B9">
      <w:pPr>
        <w:rPr>
          <w:rFonts w:ascii="Arial" w:hAnsi="Arial" w:cs="Arial"/>
        </w:rPr>
      </w:pPr>
    </w:p>
    <w:p w14:paraId="3F74C061" w14:textId="77777777" w:rsidR="000647B9" w:rsidRDefault="000647B9">
      <w:pPr>
        <w:pStyle w:val="Parts"/>
        <w:rPr>
          <w:rFonts w:ascii="Arial" w:hAnsi="Arial" w:cs="Arial"/>
          <w:bCs w:val="0"/>
          <w:color w:val="000000"/>
          <w:kern w:val="0"/>
          <w:szCs w:val="20"/>
          <w:lang w:val="fr-FR"/>
        </w:rPr>
      </w:pPr>
      <w:bookmarkStart w:id="6" w:name="_Toc499608189"/>
      <w:bookmarkStart w:id="7" w:name="_Toc494778682"/>
      <w:bookmarkStart w:id="8" w:name="_Toc499607136"/>
      <w:bookmarkStart w:id="9" w:name="_Toc156372846"/>
      <w:bookmarkStart w:id="10" w:name="_Toc438817747"/>
      <w:bookmarkStart w:id="11" w:name="_Toc461939615"/>
      <w:bookmarkStart w:id="12" w:name="_Toc438529596"/>
      <w:bookmarkStart w:id="13" w:name="_Toc438725752"/>
      <w:bookmarkStart w:id="14" w:name="_Toc438954441"/>
      <w:bookmarkStart w:id="15" w:name="_Toc493668788"/>
      <w:bookmarkStart w:id="16" w:name="_Toc493670201"/>
      <w:bookmarkStart w:id="17" w:name="_Toc498692119"/>
      <w:bookmarkStart w:id="18" w:name="_Toc514074500"/>
      <w:bookmarkStart w:id="19" w:name="_Toc514071126"/>
      <w:bookmarkStart w:id="20" w:name="_Toc326657859"/>
      <w:bookmarkStart w:id="21" w:name="_Toc174025074"/>
      <w:r>
        <w:rPr>
          <w:rFonts w:ascii="Arial" w:hAnsi="Arial" w:cs="Arial"/>
          <w:bCs w:val="0"/>
          <w:color w:val="000000"/>
          <w:kern w:val="0"/>
          <w:szCs w:val="20"/>
          <w:lang w:val="fr-FR"/>
        </w:rPr>
        <w:t>PREMIÈRE PARTIE</w:t>
      </w:r>
      <w:bookmarkStart w:id="22" w:name="_Toc494778683"/>
      <w:bookmarkStart w:id="23" w:name="_Toc499607137"/>
      <w:bookmarkStart w:id="24" w:name="_Toc499608190"/>
      <w:bookmarkEnd w:id="6"/>
      <w:bookmarkEnd w:id="7"/>
      <w:bookmarkEnd w:id="8"/>
      <w:bookmarkEnd w:id="9"/>
      <w:r>
        <w:rPr>
          <w:rFonts w:ascii="Arial" w:hAnsi="Arial" w:cs="Arial"/>
          <w:bCs w:val="0"/>
          <w:color w:val="000000"/>
          <w:kern w:val="0"/>
          <w:szCs w:val="20"/>
          <w:lang w:val="fr-FR"/>
        </w:rPr>
        <w:t xml:space="preserve"> - Procédures</w:t>
      </w:r>
      <w:bookmarkEnd w:id="10"/>
      <w:bookmarkEnd w:id="11"/>
      <w:bookmarkEnd w:id="12"/>
      <w:bookmarkEnd w:id="13"/>
      <w:bookmarkEnd w:id="14"/>
      <w:r>
        <w:rPr>
          <w:rFonts w:ascii="Arial" w:hAnsi="Arial" w:cs="Arial"/>
          <w:bCs w:val="0"/>
          <w:color w:val="000000"/>
          <w:kern w:val="0"/>
          <w:szCs w:val="20"/>
          <w:lang w:val="fr-FR"/>
        </w:rPr>
        <w:t xml:space="preserve"> d’Appel d’Offres</w:t>
      </w:r>
      <w:bookmarkEnd w:id="15"/>
      <w:bookmarkEnd w:id="16"/>
      <w:bookmarkEnd w:id="17"/>
      <w:bookmarkEnd w:id="18"/>
      <w:bookmarkEnd w:id="19"/>
      <w:bookmarkEnd w:id="20"/>
      <w:bookmarkEnd w:id="21"/>
      <w:bookmarkEnd w:id="22"/>
      <w:bookmarkEnd w:id="23"/>
      <w:bookmarkEnd w:id="24"/>
    </w:p>
    <w:p w14:paraId="7D051284" w14:textId="77777777" w:rsidR="000647B9" w:rsidRDefault="000647B9">
      <w:pPr>
        <w:rPr>
          <w:rFonts w:ascii="Arial" w:hAnsi="Arial" w:cs="Arial"/>
        </w:rPr>
      </w:pPr>
    </w:p>
    <w:p w14:paraId="46A44485" w14:textId="77777777" w:rsidR="000647B9" w:rsidRDefault="000647B9">
      <w:pPr>
        <w:rPr>
          <w:rFonts w:ascii="Arial" w:hAnsi="Arial" w:cs="Arial"/>
        </w:rPr>
        <w:sectPr w:rsidR="000647B9" w:rsidSect="00715EDA">
          <w:headerReference w:type="even" r:id="rId20"/>
          <w:headerReference w:type="default" r:id="rId21"/>
          <w:footerReference w:type="even" r:id="rId22"/>
          <w:footerReference w:type="default" r:id="rId23"/>
          <w:headerReference w:type="first" r:id="rId24"/>
          <w:endnotePr>
            <w:numFmt w:val="decimal"/>
          </w:endnotePr>
          <w:pgSz w:w="12240" w:h="15840"/>
          <w:pgMar w:top="1440" w:right="1440" w:bottom="1440" w:left="1440" w:header="720" w:footer="720" w:gutter="0"/>
          <w:pgNumType w:start="2"/>
          <w:cols w:space="720"/>
          <w:titlePg/>
          <w:docGrid w:linePitch="326"/>
        </w:sectPr>
      </w:pPr>
    </w:p>
    <w:p w14:paraId="26E571D1" w14:textId="77777777" w:rsidR="000647B9" w:rsidRDefault="000647B9">
      <w:pPr>
        <w:rPr>
          <w:rFonts w:ascii="Arial" w:hAnsi="Arial" w:cs="Arial"/>
        </w:rPr>
      </w:pPr>
    </w:p>
    <w:tbl>
      <w:tblPr>
        <w:tblW w:w="0" w:type="auto"/>
        <w:tblLayout w:type="fixed"/>
        <w:tblLook w:val="0000" w:firstRow="0" w:lastRow="0" w:firstColumn="0" w:lastColumn="0" w:noHBand="0" w:noVBand="0"/>
      </w:tblPr>
      <w:tblGrid>
        <w:gridCol w:w="9198"/>
      </w:tblGrid>
      <w:tr w:rsidR="000647B9" w14:paraId="448F7B5E" w14:textId="77777777">
        <w:trPr>
          <w:trHeight w:val="801"/>
        </w:trPr>
        <w:tc>
          <w:tcPr>
            <w:tcW w:w="9198" w:type="dxa"/>
            <w:tcBorders>
              <w:top w:val="nil"/>
              <w:left w:val="nil"/>
              <w:bottom w:val="nil"/>
              <w:right w:val="nil"/>
            </w:tcBorders>
          </w:tcPr>
          <w:p w14:paraId="4B4C2E0D" w14:textId="77777777" w:rsidR="000647B9" w:rsidRPr="000F01A1" w:rsidRDefault="000647B9" w:rsidP="000F01A1">
            <w:pPr>
              <w:pStyle w:val="Titre2"/>
            </w:pPr>
            <w:bookmarkStart w:id="25" w:name="_Toc156027991"/>
            <w:bookmarkStart w:id="26" w:name="_Toc156372847"/>
            <w:bookmarkStart w:id="27" w:name="_Toc326657860"/>
            <w:bookmarkStart w:id="28" w:name="_Toc174025075"/>
            <w:bookmarkStart w:id="29" w:name="TOC6"/>
            <w:r w:rsidRPr="000F01A1">
              <w:t>Section I. Instructions aux Soumissionnaires</w:t>
            </w:r>
            <w:bookmarkEnd w:id="25"/>
            <w:bookmarkEnd w:id="26"/>
            <w:bookmarkEnd w:id="27"/>
            <w:bookmarkEnd w:id="28"/>
          </w:p>
        </w:tc>
      </w:tr>
    </w:tbl>
    <w:p w14:paraId="4F7CAC66" w14:textId="77777777" w:rsidR="000647B9" w:rsidRDefault="000647B9">
      <w:pPr>
        <w:rPr>
          <w:rFonts w:ascii="Arial" w:hAnsi="Arial" w:cs="Arial"/>
        </w:rPr>
      </w:pPr>
    </w:p>
    <w:p w14:paraId="7CEEAA6E" w14:textId="77777777" w:rsidR="000647B9" w:rsidRDefault="000647B9">
      <w:pPr>
        <w:pStyle w:val="Subtitle2"/>
        <w:rPr>
          <w:rFonts w:ascii="Arial" w:hAnsi="Arial" w:cs="Arial"/>
        </w:rPr>
      </w:pPr>
      <w:bookmarkStart w:id="30" w:name="_Toc494778684"/>
      <w:r>
        <w:rPr>
          <w:rFonts w:ascii="Arial" w:hAnsi="Arial" w:cs="Arial"/>
        </w:rPr>
        <w:t>Table des articles</w:t>
      </w:r>
      <w:bookmarkEnd w:id="30"/>
    </w:p>
    <w:p w14:paraId="6B0D34F2" w14:textId="77777777" w:rsidR="000647B9" w:rsidRPr="00E55D60" w:rsidRDefault="000647B9">
      <w:pPr>
        <w:pStyle w:val="TM1"/>
        <w:tabs>
          <w:tab w:val="left" w:pos="480"/>
          <w:tab w:val="right" w:leader="dot" w:pos="9350"/>
        </w:tabs>
        <w:rPr>
          <w:rFonts w:cs="Arial"/>
          <w:b w:val="0"/>
          <w:caps w:val="0"/>
          <w:szCs w:val="24"/>
          <w:u w:val="none"/>
          <w:lang w:eastAsia="de-DE"/>
        </w:rPr>
      </w:pPr>
      <w:r w:rsidRPr="00E55D60">
        <w:rPr>
          <w:rFonts w:cs="Arial"/>
          <w:b w:val="0"/>
          <w:caps w:val="0"/>
          <w:szCs w:val="24"/>
          <w:u w:val="none"/>
        </w:rPr>
        <w:t xml:space="preserve">A. </w:t>
      </w:r>
      <w:r w:rsidRPr="00E55D60">
        <w:rPr>
          <w:rFonts w:cs="Arial"/>
          <w:b w:val="0"/>
          <w:caps w:val="0"/>
          <w:szCs w:val="24"/>
          <w:u w:val="none"/>
        </w:rPr>
        <w:tab/>
        <w:t>Généralités</w:t>
      </w:r>
      <w:r w:rsidRPr="00E55D60">
        <w:rPr>
          <w:rFonts w:cs="Arial"/>
          <w:b w:val="0"/>
          <w:caps w:val="0"/>
          <w:szCs w:val="24"/>
          <w:u w:val="none"/>
        </w:rPr>
        <w:tab/>
        <w:t>8</w:t>
      </w:r>
    </w:p>
    <w:p w14:paraId="74B512D5" w14:textId="4FDA78A4" w:rsidR="000647B9" w:rsidRPr="00E55D60" w:rsidRDefault="000647B9">
      <w:pPr>
        <w:pStyle w:val="TM2"/>
        <w:tabs>
          <w:tab w:val="left" w:pos="720"/>
          <w:tab w:val="right" w:leader="dot" w:pos="9350"/>
        </w:tabs>
        <w:spacing w:after="120"/>
        <w:ind w:left="238"/>
        <w:rPr>
          <w:rFonts w:ascii="Arial" w:hAnsi="Arial" w:cs="Arial"/>
          <w:b w:val="0"/>
          <w:smallCaps w:val="0"/>
          <w:noProof/>
          <w:lang w:eastAsia="de-DE"/>
        </w:rPr>
      </w:pPr>
      <w:r w:rsidRPr="00E55D60">
        <w:rPr>
          <w:rFonts w:ascii="Arial" w:hAnsi="Arial" w:cs="Arial"/>
          <w:b w:val="0"/>
          <w:smallCaps w:val="0"/>
          <w:sz w:val="24"/>
          <w:szCs w:val="24"/>
        </w:rPr>
        <w:fldChar w:fldCharType="begin"/>
      </w:r>
      <w:r w:rsidRPr="00E55D60">
        <w:rPr>
          <w:rFonts w:ascii="Arial" w:hAnsi="Arial" w:cs="Arial"/>
          <w:b w:val="0"/>
          <w:smallCaps w:val="0"/>
          <w:sz w:val="24"/>
          <w:szCs w:val="24"/>
        </w:rPr>
        <w:instrText xml:space="preserve"> TOC \b "TOC6" \t "UG - Heading 2;1" \t "UG - Heading 1;2"\h </w:instrText>
      </w:r>
      <w:r w:rsidRPr="00E55D60">
        <w:rPr>
          <w:rFonts w:ascii="Arial" w:hAnsi="Arial" w:cs="Arial"/>
          <w:b w:val="0"/>
          <w:smallCaps w:val="0"/>
          <w:sz w:val="24"/>
          <w:szCs w:val="24"/>
        </w:rPr>
        <w:fldChar w:fldCharType="separate"/>
      </w:r>
      <w:hyperlink w:anchor="_Toc529368839" w:history="1">
        <w:r w:rsidRPr="00E55D60">
          <w:rPr>
            <w:rStyle w:val="Lienhypertexte"/>
            <w:rFonts w:ascii="Arial" w:hAnsi="Arial" w:cs="Arial"/>
            <w:b w:val="0"/>
            <w:noProof/>
            <w:lang w:eastAsia="fr-FR"/>
          </w:rPr>
          <w:t>1.</w:t>
        </w:r>
        <w:r w:rsidRPr="00E55D60">
          <w:rPr>
            <w:rFonts w:ascii="Arial" w:hAnsi="Arial" w:cs="Arial"/>
            <w:b w:val="0"/>
            <w:smallCaps w:val="0"/>
            <w:noProof/>
            <w:lang w:eastAsia="de-DE"/>
          </w:rPr>
          <w:tab/>
        </w:r>
        <w:r w:rsidRPr="00E55D60">
          <w:rPr>
            <w:rStyle w:val="Lienhypertexte"/>
            <w:rFonts w:ascii="Arial" w:hAnsi="Arial" w:cs="Arial"/>
            <w:b w:val="0"/>
            <w:noProof/>
            <w:lang w:eastAsia="fr-FR"/>
          </w:rPr>
          <w:t>Objet du Marché</w:t>
        </w:r>
        <w:r w:rsidRPr="00E55D60">
          <w:rPr>
            <w:rFonts w:ascii="Arial" w:hAnsi="Arial" w:cs="Arial"/>
            <w:b w:val="0"/>
            <w:noProof/>
            <w:lang w:eastAsia="fr-FR"/>
          </w:rPr>
          <w:tab/>
        </w:r>
        <w:r w:rsidRPr="00E55D60">
          <w:rPr>
            <w:rFonts w:ascii="Arial" w:hAnsi="Arial" w:cs="Arial"/>
            <w:b w:val="0"/>
            <w:noProof/>
            <w:lang w:eastAsia="fr-FR"/>
          </w:rPr>
          <w:fldChar w:fldCharType="begin"/>
        </w:r>
        <w:r w:rsidRPr="00E55D60">
          <w:rPr>
            <w:rFonts w:ascii="Arial" w:hAnsi="Arial" w:cs="Arial"/>
            <w:b w:val="0"/>
            <w:noProof/>
            <w:lang w:eastAsia="fr-FR"/>
          </w:rPr>
          <w:instrText xml:space="preserve"> PAGEREF _Toc529368839 \h </w:instrText>
        </w:r>
        <w:r w:rsidRPr="00E55D60">
          <w:rPr>
            <w:rFonts w:ascii="Arial" w:hAnsi="Arial" w:cs="Arial"/>
            <w:b w:val="0"/>
            <w:noProof/>
            <w:lang w:eastAsia="fr-FR"/>
          </w:rPr>
        </w:r>
        <w:r w:rsidRPr="00E55D60">
          <w:rPr>
            <w:rFonts w:ascii="Arial" w:hAnsi="Arial" w:cs="Arial"/>
            <w:b w:val="0"/>
            <w:noProof/>
            <w:lang w:eastAsia="fr-FR"/>
          </w:rPr>
          <w:fldChar w:fldCharType="separate"/>
        </w:r>
        <w:r w:rsidR="00D07911">
          <w:rPr>
            <w:rFonts w:ascii="Arial" w:hAnsi="Arial" w:cs="Arial"/>
            <w:b w:val="0"/>
            <w:noProof/>
            <w:lang w:eastAsia="fr-FR"/>
          </w:rPr>
          <w:t>9</w:t>
        </w:r>
        <w:r w:rsidRPr="00E55D60">
          <w:rPr>
            <w:rFonts w:ascii="Arial" w:hAnsi="Arial" w:cs="Arial"/>
            <w:b w:val="0"/>
            <w:noProof/>
            <w:lang w:eastAsia="fr-FR"/>
          </w:rPr>
          <w:fldChar w:fldCharType="end"/>
        </w:r>
      </w:hyperlink>
    </w:p>
    <w:p w14:paraId="61A07D5F" w14:textId="1530C21A" w:rsidR="000647B9" w:rsidRPr="00E55D60" w:rsidRDefault="000F68F5">
      <w:pPr>
        <w:pStyle w:val="TM2"/>
        <w:tabs>
          <w:tab w:val="left" w:pos="720"/>
          <w:tab w:val="right" w:leader="dot" w:pos="9350"/>
        </w:tabs>
        <w:spacing w:after="120"/>
        <w:ind w:left="238"/>
        <w:rPr>
          <w:rFonts w:ascii="Arial" w:hAnsi="Arial" w:cs="Arial"/>
          <w:b w:val="0"/>
          <w:smallCaps w:val="0"/>
          <w:noProof/>
          <w:lang w:eastAsia="de-DE"/>
        </w:rPr>
      </w:pPr>
      <w:hyperlink w:anchor="_Toc529368840" w:history="1">
        <w:r w:rsidR="000647B9" w:rsidRPr="00E55D60">
          <w:rPr>
            <w:rStyle w:val="Lienhypertexte"/>
            <w:rFonts w:ascii="Arial" w:hAnsi="Arial" w:cs="Arial"/>
            <w:b w:val="0"/>
            <w:noProof/>
            <w:lang w:eastAsia="fr-FR"/>
          </w:rPr>
          <w:t>2.</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Origine des fonds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_Toc529368840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9</w:t>
        </w:r>
        <w:r w:rsidR="000647B9" w:rsidRPr="00E55D60">
          <w:rPr>
            <w:rFonts w:ascii="Arial" w:hAnsi="Arial" w:cs="Arial"/>
            <w:b w:val="0"/>
            <w:noProof/>
            <w:lang w:eastAsia="fr-FR"/>
          </w:rPr>
          <w:fldChar w:fldCharType="end"/>
        </w:r>
      </w:hyperlink>
    </w:p>
    <w:p w14:paraId="64F6996D" w14:textId="67496606" w:rsidR="000647B9" w:rsidRPr="00E55D60" w:rsidRDefault="000F68F5">
      <w:pPr>
        <w:pStyle w:val="TM2"/>
        <w:tabs>
          <w:tab w:val="left" w:pos="720"/>
          <w:tab w:val="right" w:leader="dot" w:pos="9350"/>
        </w:tabs>
        <w:spacing w:after="120"/>
        <w:ind w:left="238"/>
        <w:rPr>
          <w:rFonts w:ascii="Arial" w:hAnsi="Arial" w:cs="Arial"/>
          <w:b w:val="0"/>
          <w:smallCaps w:val="0"/>
          <w:noProof/>
          <w:lang w:eastAsia="de-DE"/>
        </w:rPr>
      </w:pPr>
      <w:hyperlink w:anchor="_Toc529368841" w:history="1">
        <w:r w:rsidR="000647B9" w:rsidRPr="00E55D60">
          <w:rPr>
            <w:rStyle w:val="Lienhypertexte"/>
            <w:rFonts w:ascii="Arial" w:hAnsi="Arial" w:cs="Arial"/>
            <w:b w:val="0"/>
            <w:noProof/>
            <w:lang w:eastAsia="fr-FR"/>
          </w:rPr>
          <w:t>3.</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Pratiques de Fraude et Corruption</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_Toc529368841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9</w:t>
        </w:r>
        <w:r w:rsidR="000647B9" w:rsidRPr="00E55D60">
          <w:rPr>
            <w:rFonts w:ascii="Arial" w:hAnsi="Arial" w:cs="Arial"/>
            <w:b w:val="0"/>
            <w:noProof/>
            <w:lang w:eastAsia="fr-FR"/>
          </w:rPr>
          <w:fldChar w:fldCharType="end"/>
        </w:r>
      </w:hyperlink>
    </w:p>
    <w:p w14:paraId="6368C45C" w14:textId="5BE7D314" w:rsidR="000647B9" w:rsidRPr="00E55D60" w:rsidRDefault="000F68F5">
      <w:pPr>
        <w:pStyle w:val="TM2"/>
        <w:tabs>
          <w:tab w:val="left" w:pos="720"/>
          <w:tab w:val="right" w:leader="dot" w:pos="9350"/>
        </w:tabs>
        <w:spacing w:after="120"/>
        <w:ind w:left="238"/>
        <w:rPr>
          <w:rFonts w:ascii="Arial" w:hAnsi="Arial" w:cs="Arial"/>
          <w:b w:val="0"/>
          <w:smallCaps w:val="0"/>
          <w:noProof/>
          <w:lang w:eastAsia="de-DE"/>
        </w:rPr>
      </w:pPr>
      <w:hyperlink w:anchor="_Toc529368842" w:history="1">
        <w:r w:rsidR="000647B9" w:rsidRPr="00E55D60">
          <w:rPr>
            <w:rStyle w:val="Lienhypertexte"/>
            <w:rFonts w:ascii="Arial" w:hAnsi="Arial" w:cs="Arial"/>
            <w:b w:val="0"/>
            <w:noProof/>
            <w:lang w:eastAsia="fr-FR"/>
          </w:rPr>
          <w:t>4.</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Soumissionnaires éligibles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_Toc529368842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10</w:t>
        </w:r>
        <w:r w:rsidR="000647B9" w:rsidRPr="00E55D60">
          <w:rPr>
            <w:rFonts w:ascii="Arial" w:hAnsi="Arial" w:cs="Arial"/>
            <w:b w:val="0"/>
            <w:noProof/>
            <w:lang w:eastAsia="fr-FR"/>
          </w:rPr>
          <w:fldChar w:fldCharType="end"/>
        </w:r>
      </w:hyperlink>
    </w:p>
    <w:p w14:paraId="4541EE7D" w14:textId="76AC1841" w:rsidR="000647B9" w:rsidRPr="00E55D60" w:rsidRDefault="000F68F5">
      <w:pPr>
        <w:pStyle w:val="TM2"/>
        <w:tabs>
          <w:tab w:val="left" w:pos="720"/>
          <w:tab w:val="right" w:leader="dot" w:pos="9350"/>
        </w:tabs>
        <w:spacing w:after="120"/>
        <w:ind w:left="238"/>
        <w:rPr>
          <w:rFonts w:ascii="Arial" w:hAnsi="Arial" w:cs="Arial"/>
          <w:b w:val="0"/>
          <w:smallCaps w:val="0"/>
          <w:noProof/>
          <w:lang w:eastAsia="de-DE"/>
        </w:rPr>
      </w:pPr>
      <w:hyperlink w:anchor="_Toc529368843" w:history="1">
        <w:r w:rsidR="000647B9" w:rsidRPr="00E55D60">
          <w:rPr>
            <w:rStyle w:val="Lienhypertexte"/>
            <w:rFonts w:ascii="Arial" w:hAnsi="Arial" w:cs="Arial"/>
            <w:b w:val="0"/>
            <w:noProof/>
            <w:lang w:eastAsia="fr-FR"/>
          </w:rPr>
          <w:t>5.</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Matériaux, matériels et Services répondant aux critères de provenance éligible</w:t>
        </w:r>
        <w:r w:rsidR="000647B9" w:rsidRPr="00E55D60">
          <w:rPr>
            <w:rFonts w:ascii="Arial" w:hAnsi="Arial" w:cs="Arial"/>
            <w:b w:val="0"/>
            <w:noProof/>
            <w:lang w:eastAsia="fr-FR"/>
          </w:rPr>
          <w:tab/>
        </w:r>
        <w:r w:rsidR="000647B9" w:rsidRPr="00E55D60">
          <w:rPr>
            <w:rFonts w:ascii="Arial" w:hAnsi="Arial" w:cs="Arial"/>
            <w:b w:val="0"/>
            <w:noProof/>
            <w:lang w:eastAsia="fr-FR"/>
          </w:rPr>
          <w:tab/>
        </w:r>
        <w:r w:rsidR="000647B9" w:rsidRPr="00E55D60">
          <w:rPr>
            <w:rFonts w:ascii="Arial" w:hAnsi="Arial" w:cs="Arial"/>
            <w:b w:val="0"/>
            <w:noProof/>
            <w:lang w:eastAsia="fr-FR"/>
          </w:rPr>
          <w:tab/>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_Toc529368843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11</w:t>
        </w:r>
        <w:r w:rsidR="000647B9" w:rsidRPr="00E55D60">
          <w:rPr>
            <w:rFonts w:ascii="Arial" w:hAnsi="Arial" w:cs="Arial"/>
            <w:b w:val="0"/>
            <w:noProof/>
            <w:lang w:eastAsia="fr-FR"/>
          </w:rPr>
          <w:fldChar w:fldCharType="end"/>
        </w:r>
      </w:hyperlink>
    </w:p>
    <w:p w14:paraId="0D670EED" w14:textId="0B6964D4" w:rsidR="000647B9" w:rsidRPr="00E55D60" w:rsidRDefault="000F68F5">
      <w:pPr>
        <w:pStyle w:val="TM1"/>
        <w:tabs>
          <w:tab w:val="left" w:pos="720"/>
          <w:tab w:val="right" w:leader="dot" w:pos="9350"/>
        </w:tabs>
        <w:rPr>
          <w:rFonts w:ascii="Calibri" w:hAnsi="Calibri"/>
          <w:b w:val="0"/>
          <w:caps w:val="0"/>
          <w:noProof/>
          <w:u w:val="none"/>
          <w:lang w:eastAsia="de-DE"/>
        </w:rPr>
      </w:pPr>
      <w:hyperlink w:anchor="_Toc529368844" w:history="1">
        <w:r w:rsidR="000647B9" w:rsidRPr="00E55D60">
          <w:rPr>
            <w:rStyle w:val="Lienhypertexte"/>
            <w:rFonts w:cs="Arial"/>
            <w:b w:val="0"/>
            <w:noProof/>
            <w:lang w:eastAsia="fr-FR"/>
          </w:rPr>
          <w:t xml:space="preserve">B. Contenu des Documents de Qualification et d’Appel d’Offres </w:t>
        </w:r>
        <w:r w:rsidR="000647B9" w:rsidRPr="00E55D60">
          <w:rPr>
            <w:b w:val="0"/>
            <w:noProof/>
            <w:u w:val="none"/>
            <w:lang w:eastAsia="fr-FR"/>
          </w:rPr>
          <w:fldChar w:fldCharType="begin"/>
        </w:r>
        <w:r w:rsidR="000647B9" w:rsidRPr="00E55D60">
          <w:rPr>
            <w:b w:val="0"/>
            <w:noProof/>
            <w:u w:val="none"/>
            <w:lang w:eastAsia="fr-FR"/>
          </w:rPr>
          <w:instrText xml:space="preserve"> PAGEREF _Toc529368844 \h </w:instrText>
        </w:r>
        <w:r w:rsidR="000647B9" w:rsidRPr="00E55D60">
          <w:rPr>
            <w:b w:val="0"/>
            <w:noProof/>
            <w:u w:val="none"/>
            <w:lang w:eastAsia="fr-FR"/>
          </w:rPr>
        </w:r>
        <w:r w:rsidR="000647B9" w:rsidRPr="00E55D60">
          <w:rPr>
            <w:b w:val="0"/>
            <w:noProof/>
            <w:u w:val="none"/>
            <w:lang w:eastAsia="fr-FR"/>
          </w:rPr>
          <w:fldChar w:fldCharType="separate"/>
        </w:r>
        <w:r w:rsidR="00D07911">
          <w:rPr>
            <w:b w:val="0"/>
            <w:noProof/>
            <w:u w:val="none"/>
            <w:lang w:eastAsia="fr-FR"/>
          </w:rPr>
          <w:t>11</w:t>
        </w:r>
        <w:r w:rsidR="000647B9" w:rsidRPr="00E55D60">
          <w:rPr>
            <w:b w:val="0"/>
            <w:noProof/>
            <w:u w:val="none"/>
            <w:lang w:eastAsia="fr-FR"/>
          </w:rPr>
          <w:fldChar w:fldCharType="end"/>
        </w:r>
      </w:hyperlink>
    </w:p>
    <w:p w14:paraId="45B44196" w14:textId="0515D1C0" w:rsidR="000647B9" w:rsidRPr="00E55D60" w:rsidRDefault="000F68F5">
      <w:pPr>
        <w:pStyle w:val="TM2"/>
        <w:tabs>
          <w:tab w:val="left" w:pos="720"/>
          <w:tab w:val="right" w:leader="dot" w:pos="9350"/>
        </w:tabs>
        <w:spacing w:after="120"/>
        <w:ind w:left="238"/>
        <w:rPr>
          <w:rFonts w:ascii="Arial" w:hAnsi="Arial" w:cs="Arial"/>
          <w:b w:val="0"/>
          <w:smallCaps w:val="0"/>
          <w:noProof/>
          <w:lang w:eastAsia="de-DE"/>
        </w:rPr>
      </w:pPr>
      <w:hyperlink w:anchor="_Toc529368845" w:history="1">
        <w:r w:rsidR="000647B9" w:rsidRPr="00E55D60">
          <w:rPr>
            <w:rStyle w:val="Lienhypertexte"/>
            <w:rFonts w:ascii="Arial" w:hAnsi="Arial" w:cs="Arial"/>
            <w:b w:val="0"/>
            <w:noProof/>
            <w:lang w:eastAsia="fr-FR"/>
          </w:rPr>
          <w:t>6.</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Sections des Documents de Qualification et d’Appel d’Offres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_Toc529368845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11</w:t>
        </w:r>
        <w:r w:rsidR="000647B9" w:rsidRPr="00E55D60">
          <w:rPr>
            <w:rFonts w:ascii="Arial" w:hAnsi="Arial" w:cs="Arial"/>
            <w:b w:val="0"/>
            <w:noProof/>
            <w:lang w:eastAsia="fr-FR"/>
          </w:rPr>
          <w:fldChar w:fldCharType="end"/>
        </w:r>
      </w:hyperlink>
    </w:p>
    <w:p w14:paraId="2F44E6C5" w14:textId="12EA23E6" w:rsidR="000647B9" w:rsidRPr="00E55D60" w:rsidRDefault="000F68F5">
      <w:pPr>
        <w:pStyle w:val="TM2"/>
        <w:tabs>
          <w:tab w:val="left" w:pos="720"/>
          <w:tab w:val="right" w:leader="dot" w:pos="9350"/>
        </w:tabs>
        <w:spacing w:after="120"/>
        <w:ind w:left="238"/>
        <w:rPr>
          <w:rFonts w:ascii="Arial" w:hAnsi="Arial" w:cs="Arial"/>
          <w:b w:val="0"/>
          <w:smallCaps w:val="0"/>
          <w:noProof/>
          <w:lang w:eastAsia="de-DE"/>
        </w:rPr>
      </w:pPr>
      <w:hyperlink w:anchor="_Toc529368846" w:history="1">
        <w:r w:rsidR="000647B9" w:rsidRPr="00E55D60">
          <w:rPr>
            <w:rStyle w:val="Lienhypertexte"/>
            <w:rFonts w:ascii="Arial" w:hAnsi="Arial" w:cs="Arial"/>
            <w:b w:val="0"/>
            <w:noProof/>
            <w:lang w:eastAsia="fr-FR"/>
          </w:rPr>
          <w:t>7.</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Clarifications apportées aux Documents de Qualification et d’Appel d’Offres, visite du Site et réunion préparatoire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_Toc529368846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12</w:t>
        </w:r>
        <w:r w:rsidR="000647B9" w:rsidRPr="00E55D60">
          <w:rPr>
            <w:rFonts w:ascii="Arial" w:hAnsi="Arial" w:cs="Arial"/>
            <w:b w:val="0"/>
            <w:noProof/>
            <w:lang w:eastAsia="fr-FR"/>
          </w:rPr>
          <w:fldChar w:fldCharType="end"/>
        </w:r>
      </w:hyperlink>
    </w:p>
    <w:p w14:paraId="0155CDCA" w14:textId="113E958F" w:rsidR="000647B9" w:rsidRPr="00E55D60" w:rsidRDefault="000F68F5">
      <w:pPr>
        <w:pStyle w:val="TM2"/>
        <w:tabs>
          <w:tab w:val="left" w:pos="720"/>
          <w:tab w:val="right" w:leader="dot" w:pos="9350"/>
        </w:tabs>
        <w:spacing w:after="120"/>
        <w:ind w:left="238"/>
        <w:rPr>
          <w:rFonts w:ascii="Arial" w:hAnsi="Arial" w:cs="Arial"/>
          <w:b w:val="0"/>
          <w:smallCaps w:val="0"/>
          <w:noProof/>
          <w:lang w:eastAsia="de-DE"/>
        </w:rPr>
      </w:pPr>
      <w:hyperlink w:anchor="_Toc529368847" w:history="1">
        <w:r w:rsidR="000647B9" w:rsidRPr="00E55D60">
          <w:rPr>
            <w:rStyle w:val="Lienhypertexte"/>
            <w:rFonts w:ascii="Arial" w:hAnsi="Arial" w:cs="Arial"/>
            <w:b w:val="0"/>
            <w:noProof/>
            <w:lang w:eastAsia="fr-FR"/>
          </w:rPr>
          <w:t>8.</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Modifications apportées aux Documents de Qualification et d’Appel d’Offres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_Toc529368847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14</w:t>
        </w:r>
        <w:r w:rsidR="000647B9" w:rsidRPr="00E55D60">
          <w:rPr>
            <w:rFonts w:ascii="Arial" w:hAnsi="Arial" w:cs="Arial"/>
            <w:b w:val="0"/>
            <w:noProof/>
            <w:lang w:eastAsia="fr-FR"/>
          </w:rPr>
          <w:fldChar w:fldCharType="end"/>
        </w:r>
      </w:hyperlink>
    </w:p>
    <w:p w14:paraId="53C47707" w14:textId="451AD36B" w:rsidR="000647B9" w:rsidRPr="00E55D60" w:rsidRDefault="000F68F5">
      <w:pPr>
        <w:pStyle w:val="TM1"/>
        <w:tabs>
          <w:tab w:val="left" w:pos="720"/>
          <w:tab w:val="right" w:leader="dot" w:pos="9350"/>
        </w:tabs>
        <w:rPr>
          <w:rFonts w:ascii="Calibri" w:hAnsi="Calibri"/>
          <w:b w:val="0"/>
          <w:caps w:val="0"/>
          <w:noProof/>
          <w:u w:val="none"/>
          <w:lang w:eastAsia="de-DE"/>
        </w:rPr>
      </w:pPr>
      <w:hyperlink w:anchor="_Toc529368848" w:history="1">
        <w:r w:rsidR="000647B9" w:rsidRPr="00E55D60">
          <w:rPr>
            <w:rStyle w:val="Lienhypertexte"/>
            <w:rFonts w:cs="Arial"/>
            <w:b w:val="0"/>
            <w:noProof/>
            <w:lang w:eastAsia="fr-FR"/>
          </w:rPr>
          <w:t>C. Préparation des Documents de Qualification et des Offres</w:t>
        </w:r>
        <w:r w:rsidR="000647B9" w:rsidRPr="00E55D60">
          <w:rPr>
            <w:b w:val="0"/>
            <w:noProof/>
            <w:u w:val="none"/>
            <w:lang w:eastAsia="fr-FR"/>
          </w:rPr>
          <w:tab/>
        </w:r>
        <w:r w:rsidR="000647B9" w:rsidRPr="00E55D60">
          <w:rPr>
            <w:b w:val="0"/>
            <w:noProof/>
            <w:u w:val="none"/>
            <w:lang w:eastAsia="fr-FR"/>
          </w:rPr>
          <w:fldChar w:fldCharType="begin"/>
        </w:r>
        <w:r w:rsidR="000647B9" w:rsidRPr="00E55D60">
          <w:rPr>
            <w:b w:val="0"/>
            <w:noProof/>
            <w:u w:val="none"/>
            <w:lang w:eastAsia="fr-FR"/>
          </w:rPr>
          <w:instrText xml:space="preserve"> PAGEREF _Toc529368848 \h </w:instrText>
        </w:r>
        <w:r w:rsidR="000647B9" w:rsidRPr="00E55D60">
          <w:rPr>
            <w:b w:val="0"/>
            <w:noProof/>
            <w:u w:val="none"/>
            <w:lang w:eastAsia="fr-FR"/>
          </w:rPr>
        </w:r>
        <w:r w:rsidR="000647B9" w:rsidRPr="00E55D60">
          <w:rPr>
            <w:b w:val="0"/>
            <w:noProof/>
            <w:u w:val="none"/>
            <w:lang w:eastAsia="fr-FR"/>
          </w:rPr>
          <w:fldChar w:fldCharType="separate"/>
        </w:r>
        <w:r w:rsidR="00D07911">
          <w:rPr>
            <w:b w:val="0"/>
            <w:noProof/>
            <w:u w:val="none"/>
            <w:lang w:eastAsia="fr-FR"/>
          </w:rPr>
          <w:t>14</w:t>
        </w:r>
        <w:r w:rsidR="000647B9" w:rsidRPr="00E55D60">
          <w:rPr>
            <w:b w:val="0"/>
            <w:noProof/>
            <w:u w:val="none"/>
            <w:lang w:eastAsia="fr-FR"/>
          </w:rPr>
          <w:fldChar w:fldCharType="end"/>
        </w:r>
      </w:hyperlink>
    </w:p>
    <w:p w14:paraId="33172DAC" w14:textId="34AF897C" w:rsidR="000647B9" w:rsidRPr="00E55D60" w:rsidRDefault="000F68F5">
      <w:pPr>
        <w:pStyle w:val="TM2"/>
        <w:tabs>
          <w:tab w:val="left" w:pos="720"/>
          <w:tab w:val="right" w:leader="dot" w:pos="9350"/>
        </w:tabs>
        <w:rPr>
          <w:rFonts w:ascii="Arial" w:hAnsi="Arial" w:cs="Arial"/>
          <w:b w:val="0"/>
          <w:smallCaps w:val="0"/>
          <w:noProof/>
          <w:lang w:eastAsia="de-DE"/>
        </w:rPr>
      </w:pPr>
      <w:hyperlink w:anchor="_Toc529368849" w:history="1">
        <w:r w:rsidR="000647B9" w:rsidRPr="00E55D60">
          <w:rPr>
            <w:rStyle w:val="Lienhypertexte"/>
            <w:rFonts w:ascii="Arial" w:hAnsi="Arial" w:cs="Arial"/>
            <w:b w:val="0"/>
            <w:noProof/>
            <w:lang w:eastAsia="fr-FR"/>
          </w:rPr>
          <w:t>9.</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Frais afférents à la Soumission</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_Toc529368849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14</w:t>
        </w:r>
        <w:r w:rsidR="000647B9" w:rsidRPr="00E55D60">
          <w:rPr>
            <w:rFonts w:ascii="Arial" w:hAnsi="Arial" w:cs="Arial"/>
            <w:b w:val="0"/>
            <w:noProof/>
            <w:lang w:eastAsia="fr-FR"/>
          </w:rPr>
          <w:fldChar w:fldCharType="end"/>
        </w:r>
      </w:hyperlink>
    </w:p>
    <w:p w14:paraId="1B3FF488" w14:textId="4DB3217C"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0" w:history="1">
        <w:r w:rsidR="000647B9" w:rsidRPr="00E55D60">
          <w:rPr>
            <w:rStyle w:val="Lienhypertexte"/>
            <w:rFonts w:ascii="Arial" w:hAnsi="Arial" w:cs="Arial"/>
            <w:b w:val="0"/>
            <w:noProof/>
            <w:lang w:eastAsia="fr-FR"/>
          </w:rPr>
          <w:t>10.</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Langue du Document de Qualification et de l’Offre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_Toc529368850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14</w:t>
        </w:r>
        <w:r w:rsidR="000647B9" w:rsidRPr="00E55D60">
          <w:rPr>
            <w:rFonts w:ascii="Arial" w:hAnsi="Arial" w:cs="Arial"/>
            <w:b w:val="0"/>
            <w:noProof/>
            <w:lang w:eastAsia="fr-FR"/>
          </w:rPr>
          <w:fldChar w:fldCharType="end"/>
        </w:r>
      </w:hyperlink>
    </w:p>
    <w:p w14:paraId="7F94BF19" w14:textId="603BAB46"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1" w:history="1">
        <w:r w:rsidR="000647B9" w:rsidRPr="00E55D60">
          <w:rPr>
            <w:rStyle w:val="Lienhypertexte"/>
            <w:rFonts w:ascii="Arial" w:hAnsi="Arial" w:cs="Arial"/>
            <w:b w:val="0"/>
            <w:noProof/>
            <w:lang w:eastAsia="fr-FR"/>
          </w:rPr>
          <w:t>11.</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Documents constitutifs du Document de Qualifcation et de l’Offre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_Toc529368851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15</w:t>
        </w:r>
        <w:r w:rsidR="000647B9" w:rsidRPr="00E55D60">
          <w:rPr>
            <w:rFonts w:ascii="Arial" w:hAnsi="Arial" w:cs="Arial"/>
            <w:b w:val="0"/>
            <w:noProof/>
            <w:lang w:eastAsia="fr-FR"/>
          </w:rPr>
          <w:fldChar w:fldCharType="end"/>
        </w:r>
      </w:hyperlink>
    </w:p>
    <w:p w14:paraId="08741D0B" w14:textId="34CC8A36"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2" w:history="1">
        <w:r w:rsidR="000647B9" w:rsidRPr="00E55D60">
          <w:rPr>
            <w:rStyle w:val="Lienhypertexte"/>
            <w:rFonts w:ascii="Arial" w:hAnsi="Arial" w:cs="Arial"/>
            <w:b w:val="0"/>
            <w:noProof/>
            <w:lang w:eastAsia="fr-FR"/>
          </w:rPr>
          <w:t>12.</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 xml:space="preserve">Lettre de Qualification, Déclaration d’engagement, Formulaires de </w:t>
        </w:r>
        <w:r w:rsidR="000647B9" w:rsidRPr="00E55D60">
          <w:rPr>
            <w:rStyle w:val="Lienhypertexte"/>
            <w:rFonts w:ascii="Arial" w:hAnsi="Arial" w:cs="Arial"/>
            <w:b w:val="0"/>
            <w:noProof/>
            <w:lang w:eastAsia="fr-FR"/>
          </w:rPr>
          <w:tab/>
          <w:t xml:space="preserve">qualification, Lettre de Soumission, Formulaires de Soumission et tableaux de </w:t>
        </w:r>
        <w:r w:rsidR="000647B9" w:rsidRPr="00E55D60">
          <w:rPr>
            <w:rStyle w:val="Lienhypertexte"/>
            <w:rFonts w:ascii="Arial" w:hAnsi="Arial" w:cs="Arial"/>
            <w:b w:val="0"/>
            <w:noProof/>
            <w:lang w:eastAsia="fr-FR"/>
          </w:rPr>
          <w:tab/>
          <w:t>prix</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_Toc529368852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17</w:t>
        </w:r>
        <w:r w:rsidR="000647B9" w:rsidRPr="00E55D60">
          <w:rPr>
            <w:rFonts w:ascii="Arial" w:hAnsi="Arial" w:cs="Arial"/>
            <w:b w:val="0"/>
            <w:noProof/>
            <w:lang w:eastAsia="fr-FR"/>
          </w:rPr>
          <w:fldChar w:fldCharType="end"/>
        </w:r>
      </w:hyperlink>
    </w:p>
    <w:p w14:paraId="698AE551" w14:textId="5AFE0D08"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3" w:history="1">
        <w:r w:rsidR="000647B9" w:rsidRPr="00E55D60">
          <w:rPr>
            <w:rStyle w:val="Lienhypertexte"/>
            <w:rFonts w:ascii="Arial" w:hAnsi="Arial" w:cs="Arial"/>
            <w:b w:val="0"/>
            <w:noProof/>
            <w:lang w:eastAsia="fr-FR"/>
          </w:rPr>
          <w:t>13.</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Offres variantes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_Toc529368853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17</w:t>
        </w:r>
        <w:r w:rsidR="000647B9" w:rsidRPr="00E55D60">
          <w:rPr>
            <w:rFonts w:ascii="Arial" w:hAnsi="Arial" w:cs="Arial"/>
            <w:b w:val="0"/>
            <w:noProof/>
            <w:lang w:eastAsia="fr-FR"/>
          </w:rPr>
          <w:fldChar w:fldCharType="end"/>
        </w:r>
      </w:hyperlink>
    </w:p>
    <w:p w14:paraId="108C48B8" w14:textId="31250373"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4" w:history="1">
        <w:r w:rsidR="000647B9" w:rsidRPr="00E55D60">
          <w:rPr>
            <w:rStyle w:val="Lienhypertexte"/>
            <w:rFonts w:ascii="Arial" w:hAnsi="Arial" w:cs="Arial"/>
            <w:b w:val="0"/>
            <w:noProof/>
            <w:lang w:eastAsia="fr-FR"/>
          </w:rPr>
          <w:t>14.</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Prix de l’Offre et rabais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_Toc529368854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18</w:t>
        </w:r>
        <w:r w:rsidR="000647B9" w:rsidRPr="00E55D60">
          <w:rPr>
            <w:rFonts w:ascii="Arial" w:hAnsi="Arial" w:cs="Arial"/>
            <w:b w:val="0"/>
            <w:noProof/>
            <w:lang w:eastAsia="fr-FR"/>
          </w:rPr>
          <w:fldChar w:fldCharType="end"/>
        </w:r>
      </w:hyperlink>
    </w:p>
    <w:p w14:paraId="70CE6AB8" w14:textId="058BCC7F"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5" w:history="1">
        <w:r w:rsidR="000647B9" w:rsidRPr="00E55D60">
          <w:rPr>
            <w:rStyle w:val="Lienhypertexte"/>
            <w:rFonts w:ascii="Arial" w:hAnsi="Arial" w:cs="Arial"/>
            <w:b w:val="0"/>
            <w:noProof/>
            <w:lang w:eastAsia="fr-FR"/>
          </w:rPr>
          <w:t>15.</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Monnaies de l’Offre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_Toc529368855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19</w:t>
        </w:r>
        <w:r w:rsidR="000647B9" w:rsidRPr="00E55D60">
          <w:rPr>
            <w:rFonts w:ascii="Arial" w:hAnsi="Arial" w:cs="Arial"/>
            <w:b w:val="0"/>
            <w:noProof/>
            <w:lang w:eastAsia="fr-FR"/>
          </w:rPr>
          <w:fldChar w:fldCharType="end"/>
        </w:r>
      </w:hyperlink>
    </w:p>
    <w:p w14:paraId="39E117AB" w14:textId="0CB5CBF5"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6" w:history="1">
        <w:r w:rsidR="000647B9" w:rsidRPr="00E55D60">
          <w:rPr>
            <w:rStyle w:val="Lienhypertexte"/>
            <w:rFonts w:ascii="Arial" w:hAnsi="Arial" w:cs="Arial"/>
            <w:b w:val="0"/>
            <w:noProof/>
            <w:lang w:eastAsia="fr-FR"/>
          </w:rPr>
          <w:t>16.</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Documents attestant les qualifications du Soumissionnaire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_Toc529368856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19</w:t>
        </w:r>
        <w:r w:rsidR="000647B9" w:rsidRPr="00E55D60">
          <w:rPr>
            <w:rFonts w:ascii="Arial" w:hAnsi="Arial" w:cs="Arial"/>
            <w:b w:val="0"/>
            <w:noProof/>
            <w:lang w:eastAsia="fr-FR"/>
          </w:rPr>
          <w:fldChar w:fldCharType="end"/>
        </w:r>
      </w:hyperlink>
    </w:p>
    <w:p w14:paraId="0B55DA82" w14:textId="45723908"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7" w:history="1">
        <w:r w:rsidR="000647B9" w:rsidRPr="00E55D60">
          <w:rPr>
            <w:rStyle w:val="Lienhypertexte"/>
            <w:rFonts w:ascii="Arial" w:hAnsi="Arial" w:cs="Arial"/>
            <w:b w:val="0"/>
            <w:noProof/>
            <w:lang w:eastAsia="fr-FR"/>
          </w:rPr>
          <w:t>17.</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Documents constituant la proposition technique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_Toc529368857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19</w:t>
        </w:r>
        <w:r w:rsidR="000647B9" w:rsidRPr="00E55D60">
          <w:rPr>
            <w:rFonts w:ascii="Arial" w:hAnsi="Arial" w:cs="Arial"/>
            <w:b w:val="0"/>
            <w:noProof/>
            <w:lang w:eastAsia="fr-FR"/>
          </w:rPr>
          <w:fldChar w:fldCharType="end"/>
        </w:r>
      </w:hyperlink>
    </w:p>
    <w:p w14:paraId="77AC6977" w14:textId="47FECF01"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8" w:history="1">
        <w:r w:rsidR="000647B9" w:rsidRPr="00E55D60">
          <w:rPr>
            <w:rStyle w:val="Lienhypertexte"/>
            <w:rFonts w:ascii="Arial" w:hAnsi="Arial" w:cs="Arial"/>
            <w:b w:val="0"/>
            <w:noProof/>
            <w:lang w:eastAsia="fr-FR"/>
          </w:rPr>
          <w:t>18.</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Période de validité des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_Toc529368858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19</w:t>
        </w:r>
        <w:r w:rsidR="000647B9" w:rsidRPr="00E55D60">
          <w:rPr>
            <w:rFonts w:ascii="Arial" w:hAnsi="Arial" w:cs="Arial"/>
            <w:b w:val="0"/>
            <w:noProof/>
            <w:lang w:eastAsia="fr-FR"/>
          </w:rPr>
          <w:fldChar w:fldCharType="end"/>
        </w:r>
      </w:hyperlink>
    </w:p>
    <w:p w14:paraId="2C56FBEF" w14:textId="6338D533"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59" w:history="1">
        <w:r w:rsidR="000647B9" w:rsidRPr="00E55D60">
          <w:rPr>
            <w:rStyle w:val="Lienhypertexte"/>
            <w:rFonts w:ascii="Arial" w:hAnsi="Arial" w:cs="Arial"/>
            <w:b w:val="0"/>
            <w:noProof/>
            <w:lang w:eastAsia="fr-FR"/>
          </w:rPr>
          <w:t>19.</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Garantie de Soumission</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_Toc529368859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20</w:t>
        </w:r>
        <w:r w:rsidR="000647B9" w:rsidRPr="00E55D60">
          <w:rPr>
            <w:rFonts w:ascii="Arial" w:hAnsi="Arial" w:cs="Arial"/>
            <w:b w:val="0"/>
            <w:noProof/>
            <w:lang w:eastAsia="fr-FR"/>
          </w:rPr>
          <w:fldChar w:fldCharType="end"/>
        </w:r>
      </w:hyperlink>
    </w:p>
    <w:p w14:paraId="200BC37D" w14:textId="64A4A680" w:rsidR="000647B9" w:rsidRPr="00E55D60" w:rsidRDefault="000F68F5">
      <w:pPr>
        <w:pStyle w:val="TM2"/>
        <w:tabs>
          <w:tab w:val="left" w:pos="960"/>
          <w:tab w:val="right" w:leader="dot" w:pos="9350"/>
        </w:tabs>
        <w:rPr>
          <w:rFonts w:ascii="Arial" w:hAnsi="Arial" w:cs="Arial"/>
          <w:b w:val="0"/>
          <w:smallCaps w:val="0"/>
          <w:noProof/>
          <w:lang w:eastAsia="de-DE"/>
        </w:rPr>
      </w:pPr>
      <w:hyperlink w:anchor="_Toc529368860" w:history="1">
        <w:r w:rsidR="000647B9" w:rsidRPr="00E55D60">
          <w:rPr>
            <w:rStyle w:val="Lienhypertexte"/>
            <w:rFonts w:ascii="Arial" w:hAnsi="Arial" w:cs="Arial"/>
            <w:b w:val="0"/>
            <w:noProof/>
            <w:lang w:eastAsia="fr-FR"/>
          </w:rPr>
          <w:t>20.</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Forme et signature de l’Offre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_Toc529368860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21</w:t>
        </w:r>
        <w:r w:rsidR="000647B9" w:rsidRPr="00E55D60">
          <w:rPr>
            <w:rFonts w:ascii="Arial" w:hAnsi="Arial" w:cs="Arial"/>
            <w:b w:val="0"/>
            <w:noProof/>
            <w:lang w:eastAsia="fr-FR"/>
          </w:rPr>
          <w:fldChar w:fldCharType="end"/>
        </w:r>
      </w:hyperlink>
    </w:p>
    <w:p w14:paraId="7E5746B5" w14:textId="6CA69182" w:rsidR="000647B9" w:rsidRPr="00E55D60" w:rsidRDefault="000F68F5">
      <w:pPr>
        <w:pStyle w:val="TM1"/>
        <w:tabs>
          <w:tab w:val="left" w:pos="720"/>
          <w:tab w:val="right" w:leader="dot" w:pos="9350"/>
        </w:tabs>
        <w:rPr>
          <w:rFonts w:ascii="Calibri" w:hAnsi="Calibri"/>
          <w:b w:val="0"/>
          <w:caps w:val="0"/>
          <w:noProof/>
          <w:u w:val="none"/>
          <w:lang w:eastAsia="de-DE"/>
        </w:rPr>
      </w:pPr>
      <w:hyperlink w:anchor="_Toc529368861" w:history="1">
        <w:r w:rsidR="000647B9" w:rsidRPr="00E55D60">
          <w:rPr>
            <w:rStyle w:val="Lienhypertexte"/>
            <w:rFonts w:cs="Arial"/>
            <w:b w:val="0"/>
            <w:noProof/>
            <w:lang w:eastAsia="fr-FR"/>
          </w:rPr>
          <w:t xml:space="preserve">D. </w:t>
        </w:r>
        <w:r w:rsidR="000647B9" w:rsidRPr="00E55D60">
          <w:rPr>
            <w:rFonts w:ascii="Calibri" w:hAnsi="Calibri"/>
            <w:b w:val="0"/>
            <w:caps w:val="0"/>
            <w:noProof/>
            <w:u w:val="none"/>
            <w:lang w:eastAsia="de-DE"/>
          </w:rPr>
          <w:tab/>
        </w:r>
        <w:r w:rsidR="000647B9" w:rsidRPr="00E55D60">
          <w:rPr>
            <w:rStyle w:val="Lienhypertexte"/>
            <w:rFonts w:cs="Arial"/>
            <w:b w:val="0"/>
            <w:noProof/>
            <w:lang w:eastAsia="fr-FR"/>
          </w:rPr>
          <w:t>Remise des Documents de Qualification et des Offres et Ouverture des plis</w:t>
        </w:r>
        <w:r w:rsidR="000647B9" w:rsidRPr="00E55D60">
          <w:rPr>
            <w:b w:val="0"/>
            <w:noProof/>
            <w:u w:val="none"/>
            <w:lang w:eastAsia="fr-FR"/>
          </w:rPr>
          <w:tab/>
        </w:r>
        <w:r w:rsidR="000647B9" w:rsidRPr="00E55D60">
          <w:rPr>
            <w:b w:val="0"/>
            <w:noProof/>
            <w:u w:val="none"/>
            <w:lang w:eastAsia="fr-FR"/>
          </w:rPr>
          <w:fldChar w:fldCharType="begin"/>
        </w:r>
        <w:r w:rsidR="000647B9" w:rsidRPr="00E55D60">
          <w:rPr>
            <w:b w:val="0"/>
            <w:noProof/>
            <w:u w:val="none"/>
            <w:lang w:eastAsia="fr-FR"/>
          </w:rPr>
          <w:instrText xml:space="preserve"> PAGEREF _Toc529368861 \h </w:instrText>
        </w:r>
        <w:r w:rsidR="000647B9" w:rsidRPr="00E55D60">
          <w:rPr>
            <w:b w:val="0"/>
            <w:noProof/>
            <w:u w:val="none"/>
            <w:lang w:eastAsia="fr-FR"/>
          </w:rPr>
        </w:r>
        <w:r w:rsidR="000647B9" w:rsidRPr="00E55D60">
          <w:rPr>
            <w:b w:val="0"/>
            <w:noProof/>
            <w:u w:val="none"/>
            <w:lang w:eastAsia="fr-FR"/>
          </w:rPr>
          <w:fldChar w:fldCharType="separate"/>
        </w:r>
        <w:r w:rsidR="00D07911">
          <w:rPr>
            <w:b w:val="0"/>
            <w:noProof/>
            <w:u w:val="none"/>
            <w:lang w:eastAsia="fr-FR"/>
          </w:rPr>
          <w:t>21</w:t>
        </w:r>
        <w:r w:rsidR="000647B9" w:rsidRPr="00E55D60">
          <w:rPr>
            <w:b w:val="0"/>
            <w:noProof/>
            <w:u w:val="none"/>
            <w:lang w:eastAsia="fr-FR"/>
          </w:rPr>
          <w:fldChar w:fldCharType="end"/>
        </w:r>
      </w:hyperlink>
    </w:p>
    <w:p w14:paraId="754085B6" w14:textId="2E5FC116"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62" w:history="1">
        <w:r w:rsidR="000647B9" w:rsidRPr="00E55D60">
          <w:rPr>
            <w:rStyle w:val="Lienhypertexte"/>
            <w:rFonts w:ascii="Arial" w:hAnsi="Arial" w:cs="Arial"/>
            <w:b w:val="0"/>
            <w:noProof/>
            <w:lang w:eastAsia="fr-FR"/>
          </w:rPr>
          <w:t>21.</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Cachetage et Marquage des Documents de Qualification et des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_Toc529368862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22</w:t>
        </w:r>
        <w:r w:rsidR="000647B9" w:rsidRPr="00E55D60">
          <w:rPr>
            <w:rFonts w:ascii="Arial" w:hAnsi="Arial" w:cs="Arial"/>
            <w:b w:val="0"/>
            <w:noProof/>
            <w:lang w:eastAsia="fr-FR"/>
          </w:rPr>
          <w:fldChar w:fldCharType="end"/>
        </w:r>
      </w:hyperlink>
    </w:p>
    <w:p w14:paraId="47568FFA" w14:textId="7861E758"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63" w:history="1">
        <w:r w:rsidR="000647B9" w:rsidRPr="00E55D60">
          <w:rPr>
            <w:rStyle w:val="Lienhypertexte"/>
            <w:rFonts w:ascii="Arial" w:hAnsi="Arial" w:cs="Arial"/>
            <w:b w:val="0"/>
            <w:noProof/>
            <w:lang w:eastAsia="fr-FR"/>
          </w:rPr>
          <w:t>22.</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Date limite de remise des Document de Qualification et des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_Toc529368863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22</w:t>
        </w:r>
        <w:r w:rsidR="000647B9" w:rsidRPr="00E55D60">
          <w:rPr>
            <w:rFonts w:ascii="Arial" w:hAnsi="Arial" w:cs="Arial"/>
            <w:b w:val="0"/>
            <w:noProof/>
            <w:lang w:eastAsia="fr-FR"/>
          </w:rPr>
          <w:fldChar w:fldCharType="end"/>
        </w:r>
      </w:hyperlink>
    </w:p>
    <w:p w14:paraId="5EDE4335" w14:textId="244969A0"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64" w:history="1">
        <w:r w:rsidR="000647B9" w:rsidRPr="00E55D60">
          <w:rPr>
            <w:rStyle w:val="Lienhypertexte"/>
            <w:rFonts w:ascii="Arial" w:hAnsi="Arial" w:cs="Arial"/>
            <w:b w:val="0"/>
            <w:noProof/>
            <w:lang w:eastAsia="fr-FR"/>
          </w:rPr>
          <w:t>23.</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Soumissions hors délai</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_Toc529368864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23</w:t>
        </w:r>
        <w:r w:rsidR="000647B9" w:rsidRPr="00E55D60">
          <w:rPr>
            <w:rFonts w:ascii="Arial" w:hAnsi="Arial" w:cs="Arial"/>
            <w:b w:val="0"/>
            <w:noProof/>
            <w:lang w:eastAsia="fr-FR"/>
          </w:rPr>
          <w:fldChar w:fldCharType="end"/>
        </w:r>
      </w:hyperlink>
    </w:p>
    <w:p w14:paraId="0FC53CD8" w14:textId="26859938"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65" w:history="1">
        <w:r w:rsidR="000647B9" w:rsidRPr="00E55D60">
          <w:rPr>
            <w:rStyle w:val="Lienhypertexte"/>
            <w:rFonts w:ascii="Arial" w:hAnsi="Arial" w:cs="Arial"/>
            <w:b w:val="0"/>
            <w:noProof/>
            <w:lang w:eastAsia="fr-FR"/>
          </w:rPr>
          <w:t>24.</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Retrait, substitution et modification des Documents de Qualification et des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_Toc529368865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23</w:t>
        </w:r>
        <w:r w:rsidR="000647B9" w:rsidRPr="00E55D60">
          <w:rPr>
            <w:rFonts w:ascii="Arial" w:hAnsi="Arial" w:cs="Arial"/>
            <w:b w:val="0"/>
            <w:noProof/>
            <w:lang w:eastAsia="fr-FR"/>
          </w:rPr>
          <w:fldChar w:fldCharType="end"/>
        </w:r>
      </w:hyperlink>
    </w:p>
    <w:p w14:paraId="1CBBF639" w14:textId="0179E0AF" w:rsidR="000647B9" w:rsidRPr="00E55D60" w:rsidRDefault="000F68F5">
      <w:pPr>
        <w:pStyle w:val="TM2"/>
        <w:tabs>
          <w:tab w:val="left" w:pos="960"/>
          <w:tab w:val="right" w:leader="dot" w:pos="9350"/>
        </w:tabs>
        <w:spacing w:after="120"/>
        <w:ind w:left="238"/>
        <w:rPr>
          <w:b w:val="0"/>
          <w:smallCaps w:val="0"/>
          <w:noProof/>
          <w:lang w:eastAsia="de-DE"/>
        </w:rPr>
      </w:pPr>
      <w:hyperlink w:anchor="_Toc529368866" w:history="1">
        <w:r w:rsidR="000647B9" w:rsidRPr="00E55D60">
          <w:rPr>
            <w:rStyle w:val="Lienhypertexte"/>
            <w:rFonts w:ascii="Arial" w:hAnsi="Arial" w:cs="Arial"/>
            <w:b w:val="0"/>
            <w:noProof/>
            <w:lang w:eastAsia="fr-FR"/>
          </w:rPr>
          <w:t>25.</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Ouverture des plis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_Toc529368866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23</w:t>
        </w:r>
        <w:r w:rsidR="000647B9" w:rsidRPr="00E55D60">
          <w:rPr>
            <w:rFonts w:ascii="Arial" w:hAnsi="Arial" w:cs="Arial"/>
            <w:b w:val="0"/>
            <w:noProof/>
            <w:lang w:eastAsia="fr-FR"/>
          </w:rPr>
          <w:fldChar w:fldCharType="end"/>
        </w:r>
      </w:hyperlink>
    </w:p>
    <w:p w14:paraId="71E1B4AE" w14:textId="3674D4AF" w:rsidR="000647B9" w:rsidRPr="00E55D60" w:rsidRDefault="000F68F5">
      <w:pPr>
        <w:pStyle w:val="TM1"/>
        <w:tabs>
          <w:tab w:val="left" w:pos="720"/>
          <w:tab w:val="right" w:leader="dot" w:pos="9350"/>
        </w:tabs>
        <w:rPr>
          <w:rFonts w:ascii="Calibri" w:hAnsi="Calibri"/>
          <w:b w:val="0"/>
          <w:caps w:val="0"/>
          <w:noProof/>
          <w:u w:val="none"/>
          <w:lang w:eastAsia="de-DE"/>
        </w:rPr>
      </w:pPr>
      <w:hyperlink w:anchor="_Toc529368867" w:history="1">
        <w:r w:rsidR="000647B9" w:rsidRPr="00E55D60">
          <w:rPr>
            <w:rStyle w:val="Lienhypertexte"/>
            <w:rFonts w:cs="Arial"/>
            <w:b w:val="0"/>
            <w:noProof/>
            <w:lang w:eastAsia="fr-FR"/>
          </w:rPr>
          <w:t xml:space="preserve">E. </w:t>
        </w:r>
        <w:r w:rsidR="000647B9" w:rsidRPr="00E55D60">
          <w:rPr>
            <w:rFonts w:ascii="Calibri" w:hAnsi="Calibri"/>
            <w:b w:val="0"/>
            <w:caps w:val="0"/>
            <w:noProof/>
            <w:u w:val="none"/>
            <w:lang w:eastAsia="de-DE"/>
          </w:rPr>
          <w:tab/>
        </w:r>
        <w:r w:rsidR="000647B9" w:rsidRPr="00E55D60">
          <w:rPr>
            <w:rStyle w:val="Lienhypertexte"/>
            <w:rFonts w:cs="Arial"/>
            <w:b w:val="0"/>
            <w:noProof/>
            <w:lang w:eastAsia="fr-FR"/>
          </w:rPr>
          <w:t>Évaluation des Documents de Qualification</w:t>
        </w:r>
        <w:r w:rsidR="000647B9" w:rsidRPr="00E55D60">
          <w:rPr>
            <w:b w:val="0"/>
            <w:noProof/>
            <w:u w:val="none"/>
            <w:lang w:eastAsia="fr-FR"/>
          </w:rPr>
          <w:tab/>
        </w:r>
        <w:r w:rsidR="000647B9" w:rsidRPr="00E55D60">
          <w:rPr>
            <w:b w:val="0"/>
            <w:noProof/>
            <w:u w:val="none"/>
            <w:lang w:eastAsia="fr-FR"/>
          </w:rPr>
          <w:fldChar w:fldCharType="begin"/>
        </w:r>
        <w:r w:rsidR="000647B9" w:rsidRPr="00E55D60">
          <w:rPr>
            <w:b w:val="0"/>
            <w:noProof/>
            <w:u w:val="none"/>
            <w:lang w:eastAsia="fr-FR"/>
          </w:rPr>
          <w:instrText xml:space="preserve"> PAGEREF _Toc529368867 \h </w:instrText>
        </w:r>
        <w:r w:rsidR="000647B9" w:rsidRPr="00E55D60">
          <w:rPr>
            <w:b w:val="0"/>
            <w:noProof/>
            <w:u w:val="none"/>
            <w:lang w:eastAsia="fr-FR"/>
          </w:rPr>
        </w:r>
        <w:r w:rsidR="000647B9" w:rsidRPr="00E55D60">
          <w:rPr>
            <w:b w:val="0"/>
            <w:noProof/>
            <w:u w:val="none"/>
            <w:lang w:eastAsia="fr-FR"/>
          </w:rPr>
          <w:fldChar w:fldCharType="separate"/>
        </w:r>
        <w:r w:rsidR="00D07911">
          <w:rPr>
            <w:b w:val="0"/>
            <w:noProof/>
            <w:u w:val="none"/>
            <w:lang w:eastAsia="fr-FR"/>
          </w:rPr>
          <w:t>25</w:t>
        </w:r>
        <w:r w:rsidR="000647B9" w:rsidRPr="00E55D60">
          <w:rPr>
            <w:b w:val="0"/>
            <w:noProof/>
            <w:u w:val="none"/>
            <w:lang w:eastAsia="fr-FR"/>
          </w:rPr>
          <w:fldChar w:fldCharType="end"/>
        </w:r>
      </w:hyperlink>
    </w:p>
    <w:p w14:paraId="7ADD7E74" w14:textId="1118D02E"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68" w:history="1">
        <w:r w:rsidR="000647B9" w:rsidRPr="00E55D60">
          <w:rPr>
            <w:rStyle w:val="Lienhypertexte"/>
            <w:rFonts w:ascii="Arial" w:hAnsi="Arial" w:cs="Arial"/>
            <w:b w:val="0"/>
            <w:noProof/>
            <w:lang w:eastAsia="fr-FR"/>
          </w:rPr>
          <w:t>26.</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Conformité de la Qualification, Evaluation de la Qualification</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_Toc529368868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25</w:t>
        </w:r>
        <w:r w:rsidR="000647B9" w:rsidRPr="00E55D60">
          <w:rPr>
            <w:rFonts w:ascii="Arial" w:hAnsi="Arial" w:cs="Arial"/>
            <w:b w:val="0"/>
            <w:noProof/>
            <w:lang w:eastAsia="fr-FR"/>
          </w:rPr>
          <w:fldChar w:fldCharType="end"/>
        </w:r>
      </w:hyperlink>
    </w:p>
    <w:p w14:paraId="1E49231A" w14:textId="1BF2D0BE"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69" w:history="1">
        <w:r w:rsidR="000647B9" w:rsidRPr="00E55D60">
          <w:rPr>
            <w:rStyle w:val="Lienhypertexte"/>
            <w:rFonts w:ascii="Arial" w:hAnsi="Arial" w:cs="Arial"/>
            <w:b w:val="0"/>
            <w:noProof/>
            <w:lang w:eastAsia="fr-FR"/>
          </w:rPr>
          <w:t>27.</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Confidentialité</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_Toc529368869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27</w:t>
        </w:r>
        <w:r w:rsidR="000647B9" w:rsidRPr="00E55D60">
          <w:rPr>
            <w:rFonts w:ascii="Arial" w:hAnsi="Arial" w:cs="Arial"/>
            <w:b w:val="0"/>
            <w:noProof/>
            <w:lang w:eastAsia="fr-FR"/>
          </w:rPr>
          <w:fldChar w:fldCharType="end"/>
        </w:r>
      </w:hyperlink>
    </w:p>
    <w:p w14:paraId="76D452C4" w14:textId="51F68AA7" w:rsidR="000647B9" w:rsidRPr="00E55D60" w:rsidRDefault="000F68F5">
      <w:pPr>
        <w:pStyle w:val="TM2"/>
        <w:tabs>
          <w:tab w:val="right" w:leader="dot" w:pos="9350"/>
        </w:tabs>
        <w:spacing w:after="120"/>
        <w:ind w:left="238"/>
        <w:rPr>
          <w:rFonts w:ascii="Arial" w:hAnsi="Arial" w:cs="Arial"/>
          <w:b w:val="0"/>
          <w:smallCaps w:val="0"/>
          <w:noProof/>
          <w:lang w:eastAsia="de-DE"/>
        </w:rPr>
      </w:pPr>
      <w:hyperlink w:anchor="_Toc529368870" w:history="1">
        <w:r w:rsidR="000647B9" w:rsidRPr="00E55D60">
          <w:rPr>
            <w:rStyle w:val="Lienhypertexte"/>
            <w:rFonts w:ascii="Arial" w:hAnsi="Arial" w:cs="Arial"/>
            <w:b w:val="0"/>
            <w:noProof/>
            <w:lang w:eastAsia="fr-FR"/>
          </w:rPr>
          <w:t>26.2 Evaluation des Qualifications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_Toc529368870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26</w:t>
        </w:r>
        <w:r w:rsidR="000647B9" w:rsidRPr="00E55D60">
          <w:rPr>
            <w:rFonts w:ascii="Arial" w:hAnsi="Arial" w:cs="Arial"/>
            <w:b w:val="0"/>
            <w:noProof/>
            <w:lang w:eastAsia="fr-FR"/>
          </w:rPr>
          <w:fldChar w:fldCharType="end"/>
        </w:r>
      </w:hyperlink>
    </w:p>
    <w:p w14:paraId="4A781D7E" w14:textId="13ACD8D8" w:rsidR="000647B9" w:rsidRPr="00E55D60" w:rsidRDefault="000F68F5">
      <w:pPr>
        <w:pStyle w:val="TM1"/>
        <w:tabs>
          <w:tab w:val="right" w:leader="dot" w:pos="9350"/>
        </w:tabs>
        <w:rPr>
          <w:rFonts w:ascii="Calibri" w:hAnsi="Calibri"/>
          <w:b w:val="0"/>
          <w:caps w:val="0"/>
          <w:noProof/>
          <w:u w:val="none"/>
          <w:lang w:eastAsia="de-DE"/>
        </w:rPr>
      </w:pPr>
      <w:hyperlink w:anchor="_Toc529368871" w:history="1">
        <w:r w:rsidR="000647B9" w:rsidRPr="00E55D60">
          <w:rPr>
            <w:rStyle w:val="Lienhypertexte"/>
            <w:rFonts w:cs="Arial"/>
            <w:b w:val="0"/>
            <w:noProof/>
            <w:lang w:eastAsia="fr-FR"/>
          </w:rPr>
          <w:t>F- EVALUATION ET COMPARAISON DES OFFRES</w:t>
        </w:r>
        <w:r w:rsidR="000647B9" w:rsidRPr="00E55D60">
          <w:rPr>
            <w:b w:val="0"/>
            <w:noProof/>
            <w:u w:val="none"/>
            <w:lang w:eastAsia="fr-FR"/>
          </w:rPr>
          <w:tab/>
        </w:r>
        <w:r w:rsidR="000647B9" w:rsidRPr="00E55D60">
          <w:rPr>
            <w:b w:val="0"/>
            <w:noProof/>
            <w:u w:val="none"/>
            <w:lang w:eastAsia="fr-FR"/>
          </w:rPr>
          <w:fldChar w:fldCharType="begin"/>
        </w:r>
        <w:r w:rsidR="000647B9" w:rsidRPr="00E55D60">
          <w:rPr>
            <w:b w:val="0"/>
            <w:noProof/>
            <w:u w:val="none"/>
            <w:lang w:eastAsia="fr-FR"/>
          </w:rPr>
          <w:instrText xml:space="preserve"> PAGEREF _Toc529368871 \h </w:instrText>
        </w:r>
        <w:r w:rsidR="000647B9" w:rsidRPr="00E55D60">
          <w:rPr>
            <w:b w:val="0"/>
            <w:noProof/>
            <w:u w:val="none"/>
            <w:lang w:eastAsia="fr-FR"/>
          </w:rPr>
        </w:r>
        <w:r w:rsidR="000647B9" w:rsidRPr="00E55D60">
          <w:rPr>
            <w:b w:val="0"/>
            <w:noProof/>
            <w:u w:val="none"/>
            <w:lang w:eastAsia="fr-FR"/>
          </w:rPr>
          <w:fldChar w:fldCharType="separate"/>
        </w:r>
        <w:r w:rsidR="00D07911">
          <w:rPr>
            <w:b w:val="0"/>
            <w:noProof/>
            <w:u w:val="none"/>
            <w:lang w:eastAsia="fr-FR"/>
          </w:rPr>
          <w:t>27</w:t>
        </w:r>
        <w:r w:rsidR="000647B9" w:rsidRPr="00E55D60">
          <w:rPr>
            <w:b w:val="0"/>
            <w:noProof/>
            <w:u w:val="none"/>
            <w:lang w:eastAsia="fr-FR"/>
          </w:rPr>
          <w:fldChar w:fldCharType="end"/>
        </w:r>
      </w:hyperlink>
    </w:p>
    <w:p w14:paraId="7D104103" w14:textId="502254D9"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72" w:history="1">
        <w:r w:rsidR="000647B9" w:rsidRPr="00E55D60">
          <w:rPr>
            <w:rStyle w:val="Lienhypertexte"/>
            <w:rFonts w:ascii="Arial" w:hAnsi="Arial" w:cs="Arial"/>
            <w:b w:val="0"/>
            <w:noProof/>
            <w:lang w:eastAsia="fr-FR"/>
          </w:rPr>
          <w:t>28.</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Clarifications concernant les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_Toc529368872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28</w:t>
        </w:r>
        <w:r w:rsidR="000647B9" w:rsidRPr="00E55D60">
          <w:rPr>
            <w:rFonts w:ascii="Arial" w:hAnsi="Arial" w:cs="Arial"/>
            <w:b w:val="0"/>
            <w:noProof/>
            <w:lang w:eastAsia="fr-FR"/>
          </w:rPr>
          <w:fldChar w:fldCharType="end"/>
        </w:r>
      </w:hyperlink>
    </w:p>
    <w:p w14:paraId="739B12E9" w14:textId="093A8757"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73" w:history="1">
        <w:r w:rsidR="000647B9" w:rsidRPr="00E55D60">
          <w:rPr>
            <w:rStyle w:val="Lienhypertexte"/>
            <w:rFonts w:ascii="Arial" w:hAnsi="Arial" w:cs="Arial"/>
            <w:b w:val="0"/>
            <w:noProof/>
            <w:lang w:eastAsia="fr-FR"/>
          </w:rPr>
          <w:t>29.</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Divergences, réserves et omissions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_Toc529368873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28</w:t>
        </w:r>
        <w:r w:rsidR="000647B9" w:rsidRPr="00E55D60">
          <w:rPr>
            <w:rFonts w:ascii="Arial" w:hAnsi="Arial" w:cs="Arial"/>
            <w:b w:val="0"/>
            <w:noProof/>
            <w:lang w:eastAsia="fr-FR"/>
          </w:rPr>
          <w:fldChar w:fldCharType="end"/>
        </w:r>
      </w:hyperlink>
    </w:p>
    <w:p w14:paraId="1F317A65" w14:textId="2ED97235"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74" w:history="1">
        <w:r w:rsidR="000647B9" w:rsidRPr="00E55D60">
          <w:rPr>
            <w:rStyle w:val="Lienhypertexte"/>
            <w:rFonts w:ascii="Arial" w:hAnsi="Arial" w:cs="Arial"/>
            <w:b w:val="0"/>
            <w:noProof/>
            <w:lang w:eastAsia="fr-FR"/>
          </w:rPr>
          <w:t>30.</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Conformité des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_Toc529368874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28</w:t>
        </w:r>
        <w:r w:rsidR="000647B9" w:rsidRPr="00E55D60">
          <w:rPr>
            <w:rFonts w:ascii="Arial" w:hAnsi="Arial" w:cs="Arial"/>
            <w:b w:val="0"/>
            <w:noProof/>
            <w:lang w:eastAsia="fr-FR"/>
          </w:rPr>
          <w:fldChar w:fldCharType="end"/>
        </w:r>
      </w:hyperlink>
    </w:p>
    <w:p w14:paraId="48313102" w14:textId="30C0E70B"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75" w:history="1">
        <w:r w:rsidR="000647B9" w:rsidRPr="00E55D60">
          <w:rPr>
            <w:rStyle w:val="Lienhypertexte"/>
            <w:rFonts w:ascii="Arial" w:hAnsi="Arial" w:cs="Arial"/>
            <w:b w:val="0"/>
            <w:noProof/>
            <w:lang w:eastAsia="fr-FR"/>
          </w:rPr>
          <w:t>31.</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Non-conformité, erreurs et omissions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_Toc529368875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29</w:t>
        </w:r>
        <w:r w:rsidR="000647B9" w:rsidRPr="00E55D60">
          <w:rPr>
            <w:rFonts w:ascii="Arial" w:hAnsi="Arial" w:cs="Arial"/>
            <w:b w:val="0"/>
            <w:noProof/>
            <w:lang w:eastAsia="fr-FR"/>
          </w:rPr>
          <w:fldChar w:fldCharType="end"/>
        </w:r>
      </w:hyperlink>
    </w:p>
    <w:p w14:paraId="2231FC09" w14:textId="66A7EB08"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76" w:history="1">
        <w:r w:rsidR="000647B9" w:rsidRPr="00E55D60">
          <w:rPr>
            <w:rStyle w:val="Lienhypertexte"/>
            <w:rFonts w:ascii="Arial" w:hAnsi="Arial" w:cs="Arial"/>
            <w:b w:val="0"/>
            <w:noProof/>
            <w:lang w:eastAsia="fr-FR"/>
          </w:rPr>
          <w:t>32.</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Correction des erreurs arithmétiques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_Toc529368876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29</w:t>
        </w:r>
        <w:r w:rsidR="000647B9" w:rsidRPr="00E55D60">
          <w:rPr>
            <w:rFonts w:ascii="Arial" w:hAnsi="Arial" w:cs="Arial"/>
            <w:b w:val="0"/>
            <w:noProof/>
            <w:lang w:eastAsia="fr-FR"/>
          </w:rPr>
          <w:fldChar w:fldCharType="end"/>
        </w:r>
      </w:hyperlink>
    </w:p>
    <w:p w14:paraId="729EA4BB" w14:textId="4D4499CC"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77" w:history="1">
        <w:r w:rsidR="000647B9" w:rsidRPr="00E55D60">
          <w:rPr>
            <w:rStyle w:val="Lienhypertexte"/>
            <w:rFonts w:ascii="Arial" w:hAnsi="Arial" w:cs="Arial"/>
            <w:b w:val="0"/>
            <w:noProof/>
            <w:lang w:eastAsia="fr-FR"/>
          </w:rPr>
          <w:t>33.</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Conversion en une seule monnaie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_Toc529368877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30</w:t>
        </w:r>
        <w:r w:rsidR="000647B9" w:rsidRPr="00E55D60">
          <w:rPr>
            <w:rFonts w:ascii="Arial" w:hAnsi="Arial" w:cs="Arial"/>
            <w:b w:val="0"/>
            <w:noProof/>
            <w:lang w:eastAsia="fr-FR"/>
          </w:rPr>
          <w:fldChar w:fldCharType="end"/>
        </w:r>
      </w:hyperlink>
    </w:p>
    <w:p w14:paraId="4B22945E" w14:textId="152459FD"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78" w:history="1">
        <w:r w:rsidR="000647B9" w:rsidRPr="00E55D60">
          <w:rPr>
            <w:rStyle w:val="Lienhypertexte"/>
            <w:rFonts w:ascii="Arial" w:hAnsi="Arial" w:cs="Arial"/>
            <w:b w:val="0"/>
            <w:noProof/>
            <w:lang w:eastAsia="fr-FR"/>
          </w:rPr>
          <w:t>34.</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Marge de préférence</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_Toc529368878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30</w:t>
        </w:r>
        <w:r w:rsidR="000647B9" w:rsidRPr="00E55D60">
          <w:rPr>
            <w:rFonts w:ascii="Arial" w:hAnsi="Arial" w:cs="Arial"/>
            <w:b w:val="0"/>
            <w:noProof/>
            <w:lang w:eastAsia="fr-FR"/>
          </w:rPr>
          <w:fldChar w:fldCharType="end"/>
        </w:r>
      </w:hyperlink>
    </w:p>
    <w:p w14:paraId="08A2AC59" w14:textId="0BE002A7"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79" w:history="1">
        <w:r w:rsidR="000647B9" w:rsidRPr="00E55D60">
          <w:rPr>
            <w:rStyle w:val="Lienhypertexte"/>
            <w:rFonts w:ascii="Arial" w:hAnsi="Arial" w:cs="Arial"/>
            <w:b w:val="0"/>
            <w:noProof/>
            <w:lang w:eastAsia="fr-FR"/>
          </w:rPr>
          <w:t>35.</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Sous-traitants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_Toc529368879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30</w:t>
        </w:r>
        <w:r w:rsidR="000647B9" w:rsidRPr="00E55D60">
          <w:rPr>
            <w:rFonts w:ascii="Arial" w:hAnsi="Arial" w:cs="Arial"/>
            <w:b w:val="0"/>
            <w:noProof/>
            <w:lang w:eastAsia="fr-FR"/>
          </w:rPr>
          <w:fldChar w:fldCharType="end"/>
        </w:r>
      </w:hyperlink>
    </w:p>
    <w:p w14:paraId="63BA8FC5" w14:textId="35613213"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80" w:history="1">
        <w:r w:rsidR="000647B9" w:rsidRPr="00E55D60">
          <w:rPr>
            <w:rStyle w:val="Lienhypertexte"/>
            <w:rFonts w:ascii="Arial" w:hAnsi="Arial" w:cs="Arial"/>
            <w:b w:val="0"/>
            <w:noProof/>
            <w:lang w:eastAsia="fr-FR"/>
          </w:rPr>
          <w:t>36.</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Évaluation des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_Toc529368880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30</w:t>
        </w:r>
        <w:r w:rsidR="000647B9" w:rsidRPr="00E55D60">
          <w:rPr>
            <w:rFonts w:ascii="Arial" w:hAnsi="Arial" w:cs="Arial"/>
            <w:b w:val="0"/>
            <w:noProof/>
            <w:lang w:eastAsia="fr-FR"/>
          </w:rPr>
          <w:fldChar w:fldCharType="end"/>
        </w:r>
      </w:hyperlink>
    </w:p>
    <w:p w14:paraId="072A76AD" w14:textId="2054C88C"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81" w:history="1">
        <w:r w:rsidR="000647B9" w:rsidRPr="00E55D60">
          <w:rPr>
            <w:rStyle w:val="Lienhypertexte"/>
            <w:rFonts w:ascii="Arial" w:hAnsi="Arial" w:cs="Arial"/>
            <w:b w:val="0"/>
            <w:noProof/>
            <w:lang w:eastAsia="fr-FR"/>
          </w:rPr>
          <w:t>37.</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Comparaison des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_Toc529368881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32</w:t>
        </w:r>
        <w:r w:rsidR="000647B9" w:rsidRPr="00E55D60">
          <w:rPr>
            <w:rFonts w:ascii="Arial" w:hAnsi="Arial" w:cs="Arial"/>
            <w:b w:val="0"/>
            <w:noProof/>
            <w:lang w:eastAsia="fr-FR"/>
          </w:rPr>
          <w:fldChar w:fldCharType="end"/>
        </w:r>
      </w:hyperlink>
    </w:p>
    <w:p w14:paraId="031772DD" w14:textId="265325A4"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82" w:history="1">
        <w:r w:rsidR="000647B9" w:rsidRPr="00E55D60">
          <w:rPr>
            <w:rStyle w:val="Lienhypertexte"/>
            <w:rFonts w:ascii="Arial" w:hAnsi="Arial" w:cs="Arial"/>
            <w:b w:val="0"/>
            <w:noProof/>
            <w:lang w:eastAsia="fr-FR"/>
          </w:rPr>
          <w:t>38.</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Droit du Maître d’Ouvrage de rejeter toutes les Offres</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_Toc529368882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32</w:t>
        </w:r>
        <w:r w:rsidR="000647B9" w:rsidRPr="00E55D60">
          <w:rPr>
            <w:rFonts w:ascii="Arial" w:hAnsi="Arial" w:cs="Arial"/>
            <w:b w:val="0"/>
            <w:noProof/>
            <w:lang w:eastAsia="fr-FR"/>
          </w:rPr>
          <w:fldChar w:fldCharType="end"/>
        </w:r>
      </w:hyperlink>
    </w:p>
    <w:p w14:paraId="359E3B9D" w14:textId="4D7F8661" w:rsidR="000647B9" w:rsidRPr="00E55D60" w:rsidRDefault="000F68F5">
      <w:pPr>
        <w:pStyle w:val="TM1"/>
        <w:tabs>
          <w:tab w:val="left" w:pos="720"/>
          <w:tab w:val="right" w:leader="dot" w:pos="9350"/>
        </w:tabs>
        <w:rPr>
          <w:rFonts w:ascii="Calibri" w:hAnsi="Calibri"/>
          <w:b w:val="0"/>
          <w:caps w:val="0"/>
          <w:noProof/>
          <w:u w:val="none"/>
          <w:lang w:eastAsia="de-DE"/>
        </w:rPr>
      </w:pPr>
      <w:hyperlink w:anchor="_Toc529368883" w:history="1">
        <w:r w:rsidR="000647B9" w:rsidRPr="00E55D60">
          <w:rPr>
            <w:rStyle w:val="Lienhypertexte"/>
            <w:rFonts w:cs="Arial"/>
            <w:b w:val="0"/>
            <w:noProof/>
            <w:lang w:eastAsia="fr-FR"/>
          </w:rPr>
          <w:t xml:space="preserve">G. </w:t>
        </w:r>
        <w:r w:rsidR="000647B9" w:rsidRPr="00E55D60">
          <w:rPr>
            <w:rFonts w:ascii="Calibri" w:hAnsi="Calibri"/>
            <w:b w:val="0"/>
            <w:caps w:val="0"/>
            <w:noProof/>
            <w:u w:val="none"/>
            <w:lang w:eastAsia="de-DE"/>
          </w:rPr>
          <w:tab/>
        </w:r>
        <w:r w:rsidR="000647B9" w:rsidRPr="00E55D60">
          <w:rPr>
            <w:rStyle w:val="Lienhypertexte"/>
            <w:rFonts w:cs="Arial"/>
            <w:b w:val="0"/>
            <w:noProof/>
            <w:lang w:eastAsia="fr-FR"/>
          </w:rPr>
          <w:t>Attribution du Marché</w:t>
        </w:r>
        <w:r w:rsidR="000647B9" w:rsidRPr="00E55D60">
          <w:rPr>
            <w:b w:val="0"/>
            <w:noProof/>
            <w:u w:val="none"/>
            <w:lang w:eastAsia="fr-FR"/>
          </w:rPr>
          <w:tab/>
        </w:r>
        <w:r w:rsidR="000647B9" w:rsidRPr="00E55D60">
          <w:rPr>
            <w:b w:val="0"/>
            <w:noProof/>
            <w:u w:val="none"/>
            <w:lang w:eastAsia="fr-FR"/>
          </w:rPr>
          <w:fldChar w:fldCharType="begin"/>
        </w:r>
        <w:r w:rsidR="000647B9" w:rsidRPr="00E55D60">
          <w:rPr>
            <w:b w:val="0"/>
            <w:noProof/>
            <w:u w:val="none"/>
            <w:lang w:eastAsia="fr-FR"/>
          </w:rPr>
          <w:instrText xml:space="preserve"> PAGEREF _Toc529368883 \h </w:instrText>
        </w:r>
        <w:r w:rsidR="000647B9" w:rsidRPr="00E55D60">
          <w:rPr>
            <w:b w:val="0"/>
            <w:noProof/>
            <w:u w:val="none"/>
            <w:lang w:eastAsia="fr-FR"/>
          </w:rPr>
        </w:r>
        <w:r w:rsidR="000647B9" w:rsidRPr="00E55D60">
          <w:rPr>
            <w:b w:val="0"/>
            <w:noProof/>
            <w:u w:val="none"/>
            <w:lang w:eastAsia="fr-FR"/>
          </w:rPr>
          <w:fldChar w:fldCharType="separate"/>
        </w:r>
        <w:r w:rsidR="00D07911">
          <w:rPr>
            <w:b w:val="0"/>
            <w:noProof/>
            <w:u w:val="none"/>
            <w:lang w:eastAsia="fr-FR"/>
          </w:rPr>
          <w:t>32</w:t>
        </w:r>
        <w:r w:rsidR="000647B9" w:rsidRPr="00E55D60">
          <w:rPr>
            <w:b w:val="0"/>
            <w:noProof/>
            <w:u w:val="none"/>
            <w:lang w:eastAsia="fr-FR"/>
          </w:rPr>
          <w:fldChar w:fldCharType="end"/>
        </w:r>
      </w:hyperlink>
    </w:p>
    <w:p w14:paraId="1261B9C7" w14:textId="24842756"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84" w:history="1">
        <w:r w:rsidR="000647B9" w:rsidRPr="00E55D60">
          <w:rPr>
            <w:rStyle w:val="Lienhypertexte"/>
            <w:rFonts w:ascii="Arial" w:hAnsi="Arial" w:cs="Arial"/>
            <w:b w:val="0"/>
            <w:noProof/>
            <w:lang w:eastAsia="fr-FR"/>
          </w:rPr>
          <w:t>39.</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Critères d’attribution</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_Toc529368884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32</w:t>
        </w:r>
        <w:r w:rsidR="000647B9" w:rsidRPr="00E55D60">
          <w:rPr>
            <w:rFonts w:ascii="Arial" w:hAnsi="Arial" w:cs="Arial"/>
            <w:b w:val="0"/>
            <w:noProof/>
            <w:lang w:eastAsia="fr-FR"/>
          </w:rPr>
          <w:fldChar w:fldCharType="end"/>
        </w:r>
      </w:hyperlink>
    </w:p>
    <w:p w14:paraId="4A20B333" w14:textId="7FB24E7F"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85" w:history="1">
        <w:r w:rsidR="000647B9" w:rsidRPr="00E55D60">
          <w:rPr>
            <w:rStyle w:val="Lienhypertexte"/>
            <w:rFonts w:ascii="Arial" w:hAnsi="Arial" w:cs="Arial"/>
            <w:b w:val="0"/>
            <w:noProof/>
            <w:lang w:eastAsia="fr-FR"/>
          </w:rPr>
          <w:t>40.</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Notification de l’attribution du Marché</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_Toc529368885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32</w:t>
        </w:r>
        <w:r w:rsidR="000647B9" w:rsidRPr="00E55D60">
          <w:rPr>
            <w:rFonts w:ascii="Arial" w:hAnsi="Arial" w:cs="Arial"/>
            <w:b w:val="0"/>
            <w:noProof/>
            <w:lang w:eastAsia="fr-FR"/>
          </w:rPr>
          <w:fldChar w:fldCharType="end"/>
        </w:r>
      </w:hyperlink>
    </w:p>
    <w:p w14:paraId="6387964C" w14:textId="58EE432E"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86" w:history="1">
        <w:r w:rsidR="000647B9" w:rsidRPr="00E55D60">
          <w:rPr>
            <w:rStyle w:val="Lienhypertexte"/>
            <w:rFonts w:ascii="Arial" w:hAnsi="Arial" w:cs="Arial"/>
            <w:b w:val="0"/>
            <w:noProof/>
            <w:lang w:eastAsia="fr-FR"/>
          </w:rPr>
          <w:t>41.</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Signature du Marché</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_Toc529368886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33</w:t>
        </w:r>
        <w:r w:rsidR="000647B9" w:rsidRPr="00E55D60">
          <w:rPr>
            <w:rFonts w:ascii="Arial" w:hAnsi="Arial" w:cs="Arial"/>
            <w:b w:val="0"/>
            <w:noProof/>
            <w:lang w:eastAsia="fr-FR"/>
          </w:rPr>
          <w:fldChar w:fldCharType="end"/>
        </w:r>
      </w:hyperlink>
    </w:p>
    <w:p w14:paraId="639DDB97" w14:textId="12019B86" w:rsidR="000647B9" w:rsidRPr="00E55D60" w:rsidRDefault="000F68F5">
      <w:pPr>
        <w:pStyle w:val="TM2"/>
        <w:tabs>
          <w:tab w:val="left" w:pos="960"/>
          <w:tab w:val="right" w:leader="dot" w:pos="9350"/>
        </w:tabs>
        <w:spacing w:after="120"/>
        <w:ind w:left="238"/>
        <w:rPr>
          <w:rFonts w:ascii="Arial" w:hAnsi="Arial" w:cs="Arial"/>
          <w:b w:val="0"/>
          <w:smallCaps w:val="0"/>
          <w:noProof/>
          <w:lang w:eastAsia="de-DE"/>
        </w:rPr>
      </w:pPr>
      <w:hyperlink w:anchor="_Toc529368887" w:history="1">
        <w:r w:rsidR="000647B9" w:rsidRPr="00E55D60">
          <w:rPr>
            <w:rStyle w:val="Lienhypertexte"/>
            <w:rFonts w:ascii="Arial" w:hAnsi="Arial" w:cs="Arial"/>
            <w:b w:val="0"/>
            <w:noProof/>
            <w:lang w:eastAsia="fr-FR"/>
          </w:rPr>
          <w:t>42.</w:t>
        </w:r>
        <w:r w:rsidR="000647B9" w:rsidRPr="00E55D60">
          <w:rPr>
            <w:rFonts w:ascii="Arial" w:hAnsi="Arial" w:cs="Arial"/>
            <w:b w:val="0"/>
            <w:smallCaps w:val="0"/>
            <w:noProof/>
            <w:lang w:eastAsia="de-DE"/>
          </w:rPr>
          <w:tab/>
        </w:r>
        <w:r w:rsidR="000647B9" w:rsidRPr="00E55D60">
          <w:rPr>
            <w:rStyle w:val="Lienhypertexte"/>
            <w:rFonts w:ascii="Arial" w:hAnsi="Arial" w:cs="Arial"/>
            <w:b w:val="0"/>
            <w:noProof/>
            <w:lang w:eastAsia="fr-FR"/>
          </w:rPr>
          <w:t>Garantie de bonne exécution</w:t>
        </w:r>
        <w:r w:rsidR="000647B9" w:rsidRPr="00E55D60">
          <w:rPr>
            <w:rFonts w:ascii="Arial" w:hAnsi="Arial" w:cs="Arial"/>
            <w:b w:val="0"/>
            <w:noProof/>
            <w:lang w:eastAsia="fr-FR"/>
          </w:rPr>
          <w:tab/>
        </w:r>
        <w:r w:rsidR="000647B9" w:rsidRPr="00E55D60">
          <w:rPr>
            <w:rFonts w:ascii="Arial" w:hAnsi="Arial" w:cs="Arial"/>
            <w:b w:val="0"/>
            <w:noProof/>
            <w:lang w:eastAsia="fr-FR"/>
          </w:rPr>
          <w:fldChar w:fldCharType="begin"/>
        </w:r>
        <w:r w:rsidR="000647B9" w:rsidRPr="00E55D60">
          <w:rPr>
            <w:rFonts w:ascii="Arial" w:hAnsi="Arial" w:cs="Arial"/>
            <w:b w:val="0"/>
            <w:noProof/>
            <w:lang w:eastAsia="fr-FR"/>
          </w:rPr>
          <w:instrText xml:space="preserve"> PAGEREF _Toc529368887 \h </w:instrText>
        </w:r>
        <w:r w:rsidR="000647B9" w:rsidRPr="00E55D60">
          <w:rPr>
            <w:rFonts w:ascii="Arial" w:hAnsi="Arial" w:cs="Arial"/>
            <w:b w:val="0"/>
            <w:noProof/>
            <w:lang w:eastAsia="fr-FR"/>
          </w:rPr>
        </w:r>
        <w:r w:rsidR="000647B9" w:rsidRPr="00E55D60">
          <w:rPr>
            <w:rFonts w:ascii="Arial" w:hAnsi="Arial" w:cs="Arial"/>
            <w:b w:val="0"/>
            <w:noProof/>
            <w:lang w:eastAsia="fr-FR"/>
          </w:rPr>
          <w:fldChar w:fldCharType="separate"/>
        </w:r>
        <w:r w:rsidR="00D07911">
          <w:rPr>
            <w:rFonts w:ascii="Arial" w:hAnsi="Arial" w:cs="Arial"/>
            <w:b w:val="0"/>
            <w:noProof/>
            <w:lang w:eastAsia="fr-FR"/>
          </w:rPr>
          <w:t>33</w:t>
        </w:r>
        <w:r w:rsidR="000647B9" w:rsidRPr="00E55D60">
          <w:rPr>
            <w:rFonts w:ascii="Arial" w:hAnsi="Arial" w:cs="Arial"/>
            <w:b w:val="0"/>
            <w:noProof/>
            <w:lang w:eastAsia="fr-FR"/>
          </w:rPr>
          <w:fldChar w:fldCharType="end"/>
        </w:r>
      </w:hyperlink>
    </w:p>
    <w:p w14:paraId="39FE24F8" w14:textId="77777777" w:rsidR="000647B9" w:rsidRDefault="000647B9">
      <w:pPr>
        <w:rPr>
          <w:rFonts w:ascii="Arial" w:hAnsi="Arial" w:cs="Arial"/>
          <w:szCs w:val="24"/>
        </w:rPr>
      </w:pPr>
      <w:r w:rsidRPr="00E55D60">
        <w:rPr>
          <w:rFonts w:ascii="Arial" w:hAnsi="Arial" w:cs="Arial"/>
          <w:bCs/>
          <w:szCs w:val="24"/>
        </w:rPr>
        <w:fldChar w:fldCharType="end"/>
      </w:r>
    </w:p>
    <w:p w14:paraId="65DD1442" w14:textId="77777777" w:rsidR="000647B9" w:rsidRDefault="000647B9">
      <w:pPr>
        <w:rPr>
          <w:rFonts w:ascii="Arial" w:hAnsi="Arial" w:cs="Arial"/>
        </w:rPr>
      </w:pPr>
    </w:p>
    <w:p w14:paraId="6D5F23D5" w14:textId="77777777" w:rsidR="000647B9" w:rsidRDefault="000647B9">
      <w:pPr>
        <w:rPr>
          <w:rFonts w:ascii="Arial" w:hAnsi="Arial" w:cs="Arial"/>
        </w:rPr>
        <w:sectPr w:rsidR="000647B9" w:rsidSect="00715EDA">
          <w:headerReference w:type="even" r:id="rId25"/>
          <w:headerReference w:type="default" r:id="rId26"/>
          <w:footerReference w:type="even" r:id="rId27"/>
          <w:headerReference w:type="first" r:id="rId28"/>
          <w:footerReference w:type="first" r:id="rId29"/>
          <w:endnotePr>
            <w:numFmt w:val="decimal"/>
          </w:endnotePr>
          <w:pgSz w:w="12240" w:h="15840"/>
          <w:pgMar w:top="1440" w:right="1440" w:bottom="1440" w:left="1440" w:header="720" w:footer="720" w:gutter="0"/>
          <w:cols w:space="720"/>
          <w:titlePg/>
        </w:sectPr>
      </w:pPr>
    </w:p>
    <w:tbl>
      <w:tblPr>
        <w:tblW w:w="9852" w:type="dxa"/>
        <w:tblInd w:w="-72" w:type="dxa"/>
        <w:tblLook w:val="0000" w:firstRow="0" w:lastRow="0" w:firstColumn="0" w:lastColumn="0" w:noHBand="0" w:noVBand="0"/>
      </w:tblPr>
      <w:tblGrid>
        <w:gridCol w:w="2472"/>
        <w:gridCol w:w="7380"/>
      </w:tblGrid>
      <w:tr w:rsidR="000647B9" w14:paraId="5A931155" w14:textId="77777777">
        <w:trPr>
          <w:cantSplit/>
        </w:trPr>
        <w:tc>
          <w:tcPr>
            <w:tcW w:w="9852" w:type="dxa"/>
            <w:gridSpan w:val="2"/>
            <w:tcBorders>
              <w:top w:val="nil"/>
              <w:left w:val="nil"/>
              <w:bottom w:val="nil"/>
              <w:right w:val="nil"/>
            </w:tcBorders>
          </w:tcPr>
          <w:p w14:paraId="75EE85E1" w14:textId="77777777" w:rsidR="000647B9" w:rsidRPr="005C2983" w:rsidRDefault="000647B9" w:rsidP="000F01A1">
            <w:pPr>
              <w:pStyle w:val="Titre2"/>
              <w:rPr>
                <w:sz w:val="44"/>
                <w:szCs w:val="44"/>
              </w:rPr>
            </w:pPr>
            <w:r>
              <w:rPr>
                <w:u w:val="single"/>
              </w:rPr>
              <w:lastRenderedPageBreak/>
              <w:br w:type="page"/>
            </w:r>
            <w:r>
              <w:br w:type="page"/>
            </w:r>
            <w:bookmarkStart w:id="31" w:name="_Hlt438532663"/>
            <w:bookmarkStart w:id="32" w:name="_Toc493669969"/>
            <w:bookmarkStart w:id="33" w:name="_Toc438366664"/>
            <w:bookmarkStart w:id="34" w:name="_Toc438266923"/>
            <w:bookmarkStart w:id="35" w:name="_Toc438267877"/>
            <w:bookmarkStart w:id="36" w:name="_Toc514070099"/>
            <w:bookmarkStart w:id="37" w:name="_Toc174025076"/>
            <w:bookmarkEnd w:id="31"/>
            <w:r w:rsidRPr="000F01A1">
              <w:t>Section I. Instructions aux Soumissionnaires</w:t>
            </w:r>
            <w:bookmarkEnd w:id="32"/>
            <w:bookmarkEnd w:id="33"/>
            <w:bookmarkEnd w:id="34"/>
            <w:bookmarkEnd w:id="35"/>
            <w:bookmarkEnd w:id="36"/>
            <w:bookmarkEnd w:id="37"/>
          </w:p>
        </w:tc>
      </w:tr>
      <w:tr w:rsidR="000647B9" w14:paraId="045530E9" w14:textId="77777777">
        <w:tc>
          <w:tcPr>
            <w:tcW w:w="2472" w:type="dxa"/>
            <w:tcBorders>
              <w:top w:val="nil"/>
              <w:left w:val="nil"/>
              <w:bottom w:val="nil"/>
              <w:right w:val="nil"/>
            </w:tcBorders>
          </w:tcPr>
          <w:p w14:paraId="570CC8D0" w14:textId="77777777" w:rsidR="000647B9" w:rsidRDefault="000647B9">
            <w:pPr>
              <w:rPr>
                <w:rFonts w:ascii="Arial" w:hAnsi="Arial" w:cs="Arial"/>
              </w:rPr>
            </w:pPr>
          </w:p>
        </w:tc>
        <w:tc>
          <w:tcPr>
            <w:tcW w:w="7380" w:type="dxa"/>
            <w:tcBorders>
              <w:top w:val="nil"/>
              <w:left w:val="nil"/>
              <w:bottom w:val="nil"/>
              <w:right w:val="nil"/>
            </w:tcBorders>
          </w:tcPr>
          <w:p w14:paraId="2080B2B9" w14:textId="77777777" w:rsidR="000647B9" w:rsidRDefault="000647B9">
            <w:pPr>
              <w:pStyle w:val="Titre1"/>
              <w:overflowPunct/>
              <w:autoSpaceDE/>
              <w:autoSpaceDN/>
              <w:adjustRightInd/>
              <w:spacing w:before="480" w:after="240"/>
              <w:jc w:val="both"/>
              <w:textAlignment w:val="auto"/>
              <w:rPr>
                <w:rFonts w:ascii="Arial" w:hAnsi="Arial" w:cs="Arial"/>
              </w:rPr>
            </w:pPr>
            <w:bookmarkStart w:id="38" w:name="_Toc438438819"/>
            <w:bookmarkStart w:id="39" w:name="_Toc438733963"/>
            <w:bookmarkStart w:id="40" w:name="_Toc438962045"/>
            <w:bookmarkStart w:id="41" w:name="_Toc461939616"/>
            <w:bookmarkStart w:id="42" w:name="_Toc438532553"/>
            <w:bookmarkStart w:id="43" w:name="_Toc498692120"/>
            <w:bookmarkStart w:id="44" w:name="_Toc493670202"/>
            <w:bookmarkStart w:id="45" w:name="_Toc376961908"/>
            <w:bookmarkStart w:id="46" w:name="_Toc514071127"/>
            <w:bookmarkStart w:id="47" w:name="_Toc514074501"/>
            <w:bookmarkStart w:id="48" w:name="_Toc172185991"/>
            <w:bookmarkStart w:id="49" w:name="_Toc174025077"/>
            <w:r>
              <w:rPr>
                <w:rFonts w:ascii="Arial" w:hAnsi="Arial" w:cs="Arial"/>
                <w:bCs w:val="0"/>
                <w:smallCaps/>
                <w:kern w:val="0"/>
                <w:sz w:val="28"/>
                <w:szCs w:val="28"/>
              </w:rPr>
              <w:t xml:space="preserve">A. </w:t>
            </w:r>
            <w:r>
              <w:rPr>
                <w:rFonts w:ascii="Arial" w:hAnsi="Arial" w:cs="Arial"/>
                <w:bCs w:val="0"/>
                <w:smallCaps/>
                <w:kern w:val="0"/>
                <w:sz w:val="28"/>
                <w:szCs w:val="28"/>
              </w:rPr>
              <w:tab/>
              <w:t>Général</w:t>
            </w:r>
            <w:bookmarkEnd w:id="38"/>
            <w:bookmarkEnd w:id="39"/>
            <w:bookmarkEnd w:id="40"/>
            <w:bookmarkEnd w:id="41"/>
            <w:bookmarkEnd w:id="42"/>
            <w:r>
              <w:rPr>
                <w:rFonts w:ascii="Arial" w:hAnsi="Arial" w:cs="Arial"/>
                <w:bCs w:val="0"/>
                <w:smallCaps/>
                <w:kern w:val="0"/>
                <w:sz w:val="28"/>
                <w:szCs w:val="28"/>
              </w:rPr>
              <w:t>ités</w:t>
            </w:r>
            <w:bookmarkEnd w:id="43"/>
            <w:bookmarkEnd w:id="44"/>
            <w:bookmarkEnd w:id="45"/>
            <w:bookmarkEnd w:id="46"/>
            <w:bookmarkEnd w:id="47"/>
            <w:bookmarkEnd w:id="48"/>
            <w:bookmarkEnd w:id="49"/>
          </w:p>
        </w:tc>
      </w:tr>
      <w:tr w:rsidR="000647B9" w14:paraId="4E220BFC" w14:textId="77777777">
        <w:tc>
          <w:tcPr>
            <w:tcW w:w="2472" w:type="dxa"/>
            <w:tcBorders>
              <w:top w:val="nil"/>
              <w:left w:val="nil"/>
              <w:bottom w:val="nil"/>
              <w:right w:val="nil"/>
            </w:tcBorders>
          </w:tcPr>
          <w:p w14:paraId="53421BFB" w14:textId="77777777" w:rsidR="000647B9" w:rsidRDefault="000647B9">
            <w:pPr>
              <w:pStyle w:val="UG-Heading1"/>
              <w:rPr>
                <w:rFonts w:ascii="Arial" w:hAnsi="Arial" w:cs="Arial"/>
                <w:sz w:val="22"/>
                <w:szCs w:val="22"/>
              </w:rPr>
            </w:pPr>
            <w:bookmarkStart w:id="50" w:name="_Toc156373284"/>
            <w:bookmarkStart w:id="51" w:name="_Toc529368839"/>
            <w:bookmarkStart w:id="52" w:name="_Toc376961909"/>
            <w:r>
              <w:rPr>
                <w:rFonts w:ascii="Arial" w:hAnsi="Arial" w:cs="Arial"/>
                <w:sz w:val="22"/>
                <w:szCs w:val="22"/>
              </w:rPr>
              <w:t>Objet du Marché</w:t>
            </w:r>
            <w:bookmarkEnd w:id="50"/>
            <w:bookmarkEnd w:id="51"/>
            <w:bookmarkEnd w:id="52"/>
          </w:p>
        </w:tc>
        <w:tc>
          <w:tcPr>
            <w:tcW w:w="7380" w:type="dxa"/>
            <w:tcBorders>
              <w:top w:val="nil"/>
              <w:left w:val="nil"/>
              <w:bottom w:val="nil"/>
              <w:right w:val="nil"/>
            </w:tcBorders>
          </w:tcPr>
          <w:p w14:paraId="2A385503" w14:textId="77777777" w:rsidR="000647B9" w:rsidRDefault="000647B9">
            <w:pPr>
              <w:pStyle w:val="Header2-SubClauses"/>
              <w:tabs>
                <w:tab w:val="clear" w:pos="619"/>
                <w:tab w:val="left" w:pos="576"/>
              </w:tabs>
              <w:spacing w:after="142"/>
              <w:ind w:left="578" w:hanging="578"/>
              <w:rPr>
                <w:rFonts w:ascii="Arial" w:hAnsi="Arial" w:cs="Arial"/>
                <w:szCs w:val="22"/>
                <w:lang w:val="fr-FR"/>
              </w:rPr>
            </w:pPr>
            <w:r>
              <w:rPr>
                <w:rFonts w:ascii="Arial" w:hAnsi="Arial" w:cs="Arial"/>
                <w:sz w:val="22"/>
                <w:szCs w:val="22"/>
                <w:lang w:val="fr-FR"/>
              </w:rPr>
              <w:t>1.1</w:t>
            </w:r>
            <w:r>
              <w:rPr>
                <w:rFonts w:ascii="Arial" w:hAnsi="Arial" w:cs="Arial"/>
                <w:sz w:val="22"/>
                <w:szCs w:val="22"/>
                <w:lang w:val="fr-FR"/>
              </w:rPr>
              <w:tab/>
              <w:t xml:space="preserve">En référence à l’Avis d’Appel d’Offres identifié dans les Données Particulières de l’Appel d’Offres (DPAO), le Maître d’Ouvrage tel qu’il est identifié dans les </w:t>
            </w:r>
            <w:r>
              <w:rPr>
                <w:rFonts w:ascii="Arial" w:hAnsi="Arial" w:cs="Arial"/>
                <w:b/>
                <w:sz w:val="22"/>
                <w:szCs w:val="22"/>
                <w:lang w:val="fr-FR"/>
              </w:rPr>
              <w:t>DPAO</w:t>
            </w:r>
            <w:r>
              <w:rPr>
                <w:rFonts w:ascii="Arial" w:hAnsi="Arial" w:cs="Arial"/>
                <w:sz w:val="22"/>
                <w:szCs w:val="22"/>
                <w:lang w:val="fr-FR"/>
              </w:rPr>
              <w:t xml:space="preserve"> fournit les présents Documents d’Appel d’Offres (« Documents d’appel d’Offres ») aux Soumissionnaires souhaitant soumettre des Offres (« Offres ») en vue de la réalisation des travaux spécifiés à la Section VII- Spécifications techniques et plans. Au cas où les travaux sont attribués par le biais de marchés individuels (lots et marchés groupés par ex.), ceux-ci sont indiqués dans le </w:t>
            </w:r>
            <w:r>
              <w:rPr>
                <w:rFonts w:ascii="Arial" w:hAnsi="Arial" w:cs="Arial"/>
                <w:b/>
                <w:sz w:val="22"/>
                <w:szCs w:val="22"/>
                <w:lang w:val="fr-FR"/>
              </w:rPr>
              <w:t>DPAO.</w:t>
            </w:r>
            <w:r>
              <w:rPr>
                <w:rFonts w:ascii="Arial" w:hAnsi="Arial" w:cs="Arial"/>
                <w:sz w:val="22"/>
                <w:szCs w:val="22"/>
                <w:lang w:val="fr-FR"/>
              </w:rPr>
              <w:t xml:space="preserve"> Le numéro d’Appel d’Offres National doit également figurer dans les </w:t>
            </w:r>
            <w:r>
              <w:rPr>
                <w:rFonts w:ascii="Arial" w:hAnsi="Arial" w:cs="Arial"/>
                <w:b/>
                <w:sz w:val="22"/>
                <w:szCs w:val="22"/>
                <w:lang w:val="fr-FR"/>
              </w:rPr>
              <w:t>DPAO</w:t>
            </w:r>
            <w:r>
              <w:rPr>
                <w:rFonts w:ascii="Arial" w:hAnsi="Arial" w:cs="Arial"/>
                <w:sz w:val="22"/>
                <w:szCs w:val="22"/>
                <w:lang w:val="fr-FR"/>
              </w:rPr>
              <w:t>.</w:t>
            </w:r>
          </w:p>
        </w:tc>
      </w:tr>
      <w:tr w:rsidR="000647B9" w14:paraId="4B68DE98" w14:textId="77777777">
        <w:tc>
          <w:tcPr>
            <w:tcW w:w="2472" w:type="dxa"/>
            <w:tcBorders>
              <w:top w:val="nil"/>
              <w:left w:val="nil"/>
              <w:bottom w:val="nil"/>
              <w:right w:val="nil"/>
            </w:tcBorders>
          </w:tcPr>
          <w:p w14:paraId="0B32AFB9" w14:textId="77777777" w:rsidR="000647B9" w:rsidRDefault="000647B9">
            <w:pPr>
              <w:rPr>
                <w:rFonts w:ascii="Arial" w:hAnsi="Arial" w:cs="Arial"/>
                <w:szCs w:val="22"/>
              </w:rPr>
            </w:pPr>
            <w:bookmarkStart w:id="53" w:name="_Toc438532555"/>
            <w:bookmarkStart w:id="54" w:name="_Toc438530847"/>
            <w:bookmarkEnd w:id="53"/>
            <w:bookmarkEnd w:id="54"/>
          </w:p>
        </w:tc>
        <w:tc>
          <w:tcPr>
            <w:tcW w:w="7380" w:type="dxa"/>
            <w:tcBorders>
              <w:top w:val="nil"/>
              <w:left w:val="nil"/>
              <w:bottom w:val="nil"/>
              <w:right w:val="nil"/>
            </w:tcBorders>
          </w:tcPr>
          <w:p w14:paraId="328BF246" w14:textId="77777777" w:rsidR="000647B9" w:rsidRDefault="000647B9">
            <w:pPr>
              <w:pStyle w:val="Header2-SubClauses"/>
              <w:tabs>
                <w:tab w:val="clear" w:pos="619"/>
                <w:tab w:val="left" w:pos="576"/>
              </w:tabs>
              <w:spacing w:after="142"/>
              <w:ind w:left="612" w:hanging="576"/>
              <w:rPr>
                <w:rFonts w:ascii="Arial" w:hAnsi="Arial" w:cs="Arial"/>
                <w:szCs w:val="22"/>
                <w:lang w:val="fr-FR"/>
              </w:rPr>
            </w:pPr>
            <w:r>
              <w:rPr>
                <w:rFonts w:ascii="Arial" w:hAnsi="Arial" w:cs="Arial"/>
                <w:sz w:val="22"/>
                <w:szCs w:val="22"/>
                <w:lang w:val="fr-FR"/>
              </w:rPr>
              <w:t>1.2</w:t>
            </w:r>
            <w:r>
              <w:rPr>
                <w:rFonts w:ascii="Arial" w:hAnsi="Arial" w:cs="Arial"/>
                <w:sz w:val="22"/>
                <w:szCs w:val="22"/>
                <w:lang w:val="fr-FR"/>
              </w:rPr>
              <w:tab/>
              <w:t>Dans les présents Documents d’Appel d’Offres :</w:t>
            </w:r>
          </w:p>
          <w:p w14:paraId="3DDA2565" w14:textId="77777777" w:rsidR="000647B9" w:rsidRDefault="000647B9">
            <w:pPr>
              <w:pStyle w:val="Header3-Paragraph"/>
              <w:numPr>
                <w:ilvl w:val="0"/>
                <w:numId w:val="23"/>
              </w:numPr>
              <w:tabs>
                <w:tab w:val="clear" w:pos="504"/>
                <w:tab w:val="left" w:pos="576"/>
              </w:tabs>
              <w:spacing w:after="142"/>
              <w:ind w:left="1152" w:hanging="576"/>
              <w:rPr>
                <w:rFonts w:ascii="Arial" w:hAnsi="Arial" w:cs="Arial"/>
                <w:szCs w:val="22"/>
                <w:lang w:val="fr-FR"/>
              </w:rPr>
            </w:pPr>
            <w:r>
              <w:rPr>
                <w:rFonts w:ascii="Arial" w:hAnsi="Arial" w:cs="Arial"/>
                <w:sz w:val="22"/>
                <w:szCs w:val="22"/>
                <w:lang w:val="fr-FR"/>
              </w:rPr>
              <w:t>Le terme « par écrit » signifie communiqué sous forme écrite avec accusé de réception ;</w:t>
            </w:r>
          </w:p>
          <w:p w14:paraId="74D975D8" w14:textId="77777777" w:rsidR="000647B9" w:rsidRDefault="000647B9">
            <w:pPr>
              <w:numPr>
                <w:ilvl w:val="0"/>
                <w:numId w:val="23"/>
              </w:numPr>
              <w:tabs>
                <w:tab w:val="left" w:pos="576"/>
              </w:tabs>
              <w:suppressAutoHyphens w:val="0"/>
              <w:spacing w:after="142"/>
              <w:ind w:left="1152" w:hanging="576"/>
              <w:rPr>
                <w:rFonts w:ascii="Arial" w:hAnsi="Arial" w:cs="Arial"/>
                <w:szCs w:val="22"/>
              </w:rPr>
            </w:pPr>
            <w:r>
              <w:rPr>
                <w:rFonts w:ascii="Arial" w:hAnsi="Arial" w:cs="Arial"/>
                <w:sz w:val="22"/>
                <w:szCs w:val="22"/>
              </w:rPr>
              <w:t>A moins que le contexte ne s’y oppose, le singulier désigne le pluriel, et vice versa ; et</w:t>
            </w:r>
          </w:p>
          <w:p w14:paraId="558ADDB9" w14:textId="77777777" w:rsidR="000647B9" w:rsidRDefault="000647B9">
            <w:pPr>
              <w:numPr>
                <w:ilvl w:val="0"/>
                <w:numId w:val="23"/>
              </w:numPr>
              <w:tabs>
                <w:tab w:val="left" w:pos="576"/>
              </w:tabs>
              <w:suppressAutoHyphens w:val="0"/>
              <w:spacing w:after="142"/>
              <w:ind w:left="1152" w:hanging="576"/>
              <w:rPr>
                <w:rFonts w:ascii="Arial" w:hAnsi="Arial" w:cs="Arial"/>
                <w:szCs w:val="22"/>
              </w:rPr>
            </w:pPr>
            <w:r>
              <w:rPr>
                <w:rFonts w:ascii="Arial" w:hAnsi="Arial" w:cs="Arial"/>
                <w:sz w:val="22"/>
                <w:szCs w:val="22"/>
              </w:rPr>
              <w:t xml:space="preserve">Le terme « jour » désigne un jour calendaire. </w:t>
            </w:r>
          </w:p>
        </w:tc>
      </w:tr>
      <w:tr w:rsidR="000647B9" w14:paraId="19298EBB" w14:textId="77777777">
        <w:trPr>
          <w:trHeight w:val="2219"/>
        </w:trPr>
        <w:tc>
          <w:tcPr>
            <w:tcW w:w="2472" w:type="dxa"/>
            <w:tcBorders>
              <w:top w:val="nil"/>
              <w:left w:val="nil"/>
              <w:bottom w:val="nil"/>
              <w:right w:val="nil"/>
            </w:tcBorders>
          </w:tcPr>
          <w:p w14:paraId="113045A3" w14:textId="77777777" w:rsidR="000647B9" w:rsidRDefault="000647B9">
            <w:pPr>
              <w:pStyle w:val="UG-Heading1"/>
              <w:rPr>
                <w:rFonts w:ascii="Arial" w:hAnsi="Arial" w:cs="Arial"/>
                <w:sz w:val="22"/>
                <w:szCs w:val="22"/>
              </w:rPr>
            </w:pPr>
            <w:bookmarkStart w:id="55" w:name="_Toc438532556"/>
            <w:bookmarkStart w:id="56" w:name="_Toc438438821"/>
            <w:bookmarkStart w:id="57" w:name="_Toc529368840"/>
            <w:bookmarkStart w:id="58" w:name="_Toc438733965"/>
            <w:bookmarkStart w:id="59" w:name="_Toc156373285"/>
            <w:bookmarkStart w:id="60" w:name="_Toc438907205"/>
            <w:bookmarkStart w:id="61" w:name="_Toc438907006"/>
            <w:bookmarkStart w:id="62" w:name="_Toc376961910"/>
            <w:r>
              <w:rPr>
                <w:rFonts w:ascii="Arial" w:hAnsi="Arial" w:cs="Arial"/>
                <w:sz w:val="22"/>
                <w:szCs w:val="22"/>
              </w:rPr>
              <w:t>Origine des fonds</w:t>
            </w:r>
            <w:bookmarkEnd w:id="55"/>
            <w:bookmarkEnd w:id="56"/>
            <w:bookmarkEnd w:id="57"/>
            <w:bookmarkEnd w:id="58"/>
            <w:bookmarkEnd w:id="59"/>
            <w:bookmarkEnd w:id="60"/>
            <w:bookmarkEnd w:id="61"/>
            <w:bookmarkEnd w:id="62"/>
          </w:p>
        </w:tc>
        <w:tc>
          <w:tcPr>
            <w:tcW w:w="7380" w:type="dxa"/>
            <w:tcBorders>
              <w:top w:val="nil"/>
              <w:left w:val="nil"/>
              <w:bottom w:val="nil"/>
              <w:right w:val="nil"/>
            </w:tcBorders>
          </w:tcPr>
          <w:p w14:paraId="03EC3E95" w14:textId="77777777" w:rsidR="000647B9" w:rsidRDefault="000647B9">
            <w:pPr>
              <w:tabs>
                <w:tab w:val="left" w:pos="576"/>
              </w:tabs>
              <w:spacing w:after="142"/>
              <w:ind w:left="576" w:hanging="576"/>
              <w:rPr>
                <w:rFonts w:ascii="Arial" w:hAnsi="Arial" w:cs="Arial"/>
                <w:szCs w:val="22"/>
              </w:rPr>
            </w:pPr>
            <w:r>
              <w:rPr>
                <w:rFonts w:ascii="Arial" w:hAnsi="Arial" w:cs="Arial"/>
                <w:sz w:val="22"/>
                <w:szCs w:val="22"/>
              </w:rPr>
              <w:t>2.1</w:t>
            </w:r>
            <w:r>
              <w:rPr>
                <w:rFonts w:ascii="Arial" w:hAnsi="Arial" w:cs="Arial"/>
                <w:sz w:val="22"/>
                <w:szCs w:val="22"/>
              </w:rPr>
              <w:tab/>
              <w:t xml:space="preserve">Le Maître d’Ouvrage, comme identifié dans les </w:t>
            </w:r>
            <w:r>
              <w:rPr>
                <w:rFonts w:ascii="Arial" w:hAnsi="Arial" w:cs="Arial"/>
                <w:b/>
                <w:sz w:val="22"/>
                <w:szCs w:val="22"/>
              </w:rPr>
              <w:t>DPAO</w:t>
            </w:r>
            <w:r>
              <w:rPr>
                <w:rFonts w:ascii="Arial" w:hAnsi="Arial" w:cs="Arial"/>
                <w:sz w:val="22"/>
                <w:szCs w:val="22"/>
              </w:rPr>
              <w:t>, a sollicité ou obtenu un financement (ci-après dénommé « les fonds ») de la AUDA-NEPAD avec un financement de la banque de développement KfW (ci-après dénommée « </w:t>
            </w:r>
            <w:proofErr w:type="gramStart"/>
            <w:r>
              <w:rPr>
                <w:rFonts w:ascii="Arial" w:hAnsi="Arial" w:cs="Arial"/>
                <w:sz w:val="22"/>
                <w:szCs w:val="22"/>
              </w:rPr>
              <w:t>KfW»</w:t>
            </w:r>
            <w:proofErr w:type="gramEnd"/>
            <w:r>
              <w:rPr>
                <w:rFonts w:ascii="Arial" w:hAnsi="Arial" w:cs="Arial"/>
                <w:sz w:val="22"/>
                <w:szCs w:val="22"/>
              </w:rPr>
              <w:t xml:space="preserve">), en vue de financer le coût du Projet décrit dans les </w:t>
            </w:r>
            <w:r>
              <w:rPr>
                <w:rFonts w:ascii="Arial" w:hAnsi="Arial" w:cs="Arial"/>
                <w:b/>
                <w:sz w:val="22"/>
                <w:szCs w:val="22"/>
              </w:rPr>
              <w:t>DPAO</w:t>
            </w:r>
            <w:r>
              <w:rPr>
                <w:rFonts w:ascii="Arial" w:hAnsi="Arial" w:cs="Arial"/>
                <w:sz w:val="22"/>
                <w:szCs w:val="22"/>
              </w:rPr>
              <w:t>. Le Maître d’Ouvrage a l’intention d’utiliser une partie de ces fonds pour effectuer des paiements autorisés au titre du Marché pour lequel le présent Appel d’Offres est lancé.</w:t>
            </w:r>
          </w:p>
        </w:tc>
      </w:tr>
      <w:tr w:rsidR="000647B9" w14:paraId="4F86E5C6" w14:textId="77777777">
        <w:tc>
          <w:tcPr>
            <w:tcW w:w="2472" w:type="dxa"/>
            <w:tcBorders>
              <w:top w:val="nil"/>
              <w:left w:val="nil"/>
              <w:bottom w:val="nil"/>
              <w:right w:val="nil"/>
            </w:tcBorders>
          </w:tcPr>
          <w:p w14:paraId="6A55630A" w14:textId="77777777" w:rsidR="000647B9" w:rsidRDefault="000647B9">
            <w:pPr>
              <w:pStyle w:val="UG-Heading1"/>
              <w:rPr>
                <w:rFonts w:ascii="Arial" w:hAnsi="Arial" w:cs="Arial"/>
                <w:sz w:val="22"/>
                <w:szCs w:val="22"/>
              </w:rPr>
            </w:pPr>
            <w:bookmarkStart w:id="63" w:name="_Toc438532557"/>
            <w:bookmarkStart w:id="64" w:name="_Toc438532558"/>
            <w:bookmarkStart w:id="65" w:name="_Toc438002631"/>
            <w:bookmarkEnd w:id="63"/>
            <w:bookmarkEnd w:id="64"/>
            <w:r>
              <w:rPr>
                <w:rFonts w:ascii="Arial" w:hAnsi="Arial" w:cs="Arial"/>
                <w:sz w:val="22"/>
                <w:szCs w:val="22"/>
              </w:rPr>
              <w:br w:type="page"/>
            </w:r>
            <w:r>
              <w:rPr>
                <w:rFonts w:ascii="Arial" w:hAnsi="Arial" w:cs="Arial"/>
                <w:sz w:val="22"/>
                <w:szCs w:val="22"/>
              </w:rPr>
              <w:br w:type="page"/>
            </w:r>
            <w:bookmarkStart w:id="66" w:name="_Toc156373286"/>
            <w:bookmarkStart w:id="67" w:name="_Toc438438822"/>
            <w:bookmarkStart w:id="68" w:name="_Toc438907206"/>
            <w:bookmarkStart w:id="69" w:name="_Toc438532559"/>
            <w:bookmarkStart w:id="70" w:name="_Toc438733966"/>
            <w:bookmarkStart w:id="71" w:name="_Toc376961911"/>
            <w:bookmarkStart w:id="72" w:name="_Toc438907007"/>
            <w:bookmarkStart w:id="73" w:name="_Toc529368841"/>
            <w:r>
              <w:rPr>
                <w:rFonts w:ascii="Arial" w:hAnsi="Arial" w:cs="Arial"/>
                <w:sz w:val="22"/>
                <w:szCs w:val="22"/>
              </w:rPr>
              <w:t>Pratiques de Fraude et Corruption</w:t>
            </w:r>
            <w:bookmarkEnd w:id="65"/>
            <w:bookmarkEnd w:id="66"/>
            <w:bookmarkEnd w:id="67"/>
            <w:bookmarkEnd w:id="68"/>
            <w:bookmarkEnd w:id="69"/>
            <w:bookmarkEnd w:id="70"/>
            <w:bookmarkEnd w:id="71"/>
            <w:bookmarkEnd w:id="72"/>
            <w:bookmarkEnd w:id="73"/>
            <w:r>
              <w:rPr>
                <w:rFonts w:ascii="Arial" w:hAnsi="Arial" w:cs="Arial"/>
                <w:sz w:val="22"/>
                <w:szCs w:val="22"/>
              </w:rPr>
              <w:t xml:space="preserve"> </w:t>
            </w:r>
          </w:p>
        </w:tc>
        <w:tc>
          <w:tcPr>
            <w:tcW w:w="7380" w:type="dxa"/>
            <w:tcBorders>
              <w:top w:val="nil"/>
              <w:left w:val="nil"/>
              <w:bottom w:val="nil"/>
              <w:right w:val="nil"/>
            </w:tcBorders>
          </w:tcPr>
          <w:p w14:paraId="68C55EEE" w14:textId="77777777" w:rsidR="000647B9" w:rsidRDefault="000647B9">
            <w:pPr>
              <w:pStyle w:val="Corpsdetexte"/>
              <w:tabs>
                <w:tab w:val="left" w:pos="657"/>
              </w:tabs>
              <w:spacing w:after="142"/>
              <w:ind w:left="612" w:hanging="612"/>
              <w:rPr>
                <w:rFonts w:ascii="Arial" w:hAnsi="Arial" w:cs="Arial"/>
                <w:szCs w:val="22"/>
              </w:rPr>
            </w:pPr>
            <w:r>
              <w:rPr>
                <w:rFonts w:ascii="Arial" w:hAnsi="Arial" w:cs="Arial"/>
                <w:sz w:val="22"/>
                <w:szCs w:val="22"/>
              </w:rPr>
              <w:t xml:space="preserve">3.1 </w:t>
            </w:r>
            <w:r>
              <w:rPr>
                <w:rFonts w:ascii="Arial" w:hAnsi="Arial" w:cs="Arial"/>
                <w:sz w:val="22"/>
                <w:szCs w:val="22"/>
              </w:rPr>
              <w:tab/>
              <w:t>AUDA-NEPAD demande que sa politique relative aux pratiques de fraude et de corruption telles qu’elles figurent à la Section VI soient appliquées.</w:t>
            </w:r>
          </w:p>
          <w:p w14:paraId="76D7CAAA" w14:textId="77777777" w:rsidR="000647B9" w:rsidRDefault="000647B9">
            <w:pPr>
              <w:pStyle w:val="Corpsdetexte"/>
              <w:tabs>
                <w:tab w:val="left" w:pos="657"/>
              </w:tabs>
              <w:spacing w:after="142"/>
              <w:ind w:left="612" w:hanging="612"/>
              <w:rPr>
                <w:rFonts w:ascii="Arial" w:hAnsi="Arial" w:cs="Arial"/>
                <w:szCs w:val="22"/>
              </w:rPr>
            </w:pPr>
            <w:r>
              <w:rPr>
                <w:rFonts w:ascii="Arial" w:hAnsi="Arial" w:cs="Arial"/>
                <w:sz w:val="22"/>
                <w:szCs w:val="22"/>
              </w:rPr>
              <w:t>3.2</w:t>
            </w:r>
            <w:r>
              <w:rPr>
                <w:rFonts w:ascii="Arial" w:hAnsi="Arial" w:cs="Arial"/>
                <w:sz w:val="22"/>
                <w:szCs w:val="22"/>
              </w:rPr>
              <w:tab/>
              <w:t>Aux fins d’application de cette politique, les Soumissionnaires devront faire en sorte que leurs agents fournissent les informations nécessaires et autorisent AUDA-NEPAD et KfW ou un agent nommé par AUDA-NEPAD et KfW à examiner les comptes, pièces comptables, relevés et autres documents relatifs aux demandes de candidatures, Soumissions des Offres et à l’exécution des marchés (en cas d’attribution) sur place et à les soumettre pour vérification à des auditeurs ou agents désignés par AUDA-NEPAD et KfW.</w:t>
            </w:r>
          </w:p>
        </w:tc>
      </w:tr>
      <w:tr w:rsidR="000647B9" w14:paraId="43F37D23" w14:textId="77777777">
        <w:trPr>
          <w:trHeight w:val="1702"/>
        </w:trPr>
        <w:tc>
          <w:tcPr>
            <w:tcW w:w="2472" w:type="dxa"/>
            <w:tcBorders>
              <w:top w:val="nil"/>
              <w:left w:val="nil"/>
              <w:bottom w:val="nil"/>
              <w:right w:val="nil"/>
            </w:tcBorders>
          </w:tcPr>
          <w:p w14:paraId="0529CD1A" w14:textId="77777777" w:rsidR="000647B9" w:rsidRDefault="000647B9">
            <w:pPr>
              <w:pStyle w:val="UG-Heading1"/>
              <w:rPr>
                <w:rFonts w:ascii="Arial" w:hAnsi="Arial" w:cs="Arial"/>
                <w:sz w:val="22"/>
                <w:szCs w:val="22"/>
              </w:rPr>
            </w:pPr>
            <w:bookmarkStart w:id="74" w:name="_Toc156373287"/>
            <w:bookmarkStart w:id="75" w:name="_Toc376961912"/>
            <w:bookmarkStart w:id="76" w:name="_Toc529368842"/>
            <w:r>
              <w:rPr>
                <w:rFonts w:ascii="Arial" w:hAnsi="Arial" w:cs="Arial"/>
                <w:sz w:val="22"/>
                <w:szCs w:val="22"/>
              </w:rPr>
              <w:lastRenderedPageBreak/>
              <w:t>Soumissionnaires éligibles</w:t>
            </w:r>
            <w:bookmarkEnd w:id="74"/>
            <w:bookmarkEnd w:id="75"/>
            <w:bookmarkEnd w:id="76"/>
          </w:p>
        </w:tc>
        <w:tc>
          <w:tcPr>
            <w:tcW w:w="7380" w:type="dxa"/>
            <w:tcBorders>
              <w:top w:val="nil"/>
              <w:left w:val="nil"/>
              <w:bottom w:val="nil"/>
              <w:right w:val="nil"/>
            </w:tcBorders>
          </w:tcPr>
          <w:p w14:paraId="2FAE0EB3" w14:textId="77777777" w:rsidR="000647B9" w:rsidRDefault="000647B9">
            <w:pPr>
              <w:spacing w:after="142"/>
              <w:ind w:left="612" w:hanging="612"/>
              <w:rPr>
                <w:rFonts w:ascii="Arial" w:hAnsi="Arial" w:cs="Arial"/>
                <w:szCs w:val="22"/>
              </w:rPr>
            </w:pPr>
            <w:r>
              <w:rPr>
                <w:rFonts w:ascii="Arial" w:hAnsi="Arial" w:cs="Arial"/>
                <w:sz w:val="22"/>
                <w:szCs w:val="22"/>
              </w:rPr>
              <w:t>4.1</w:t>
            </w:r>
            <w:r>
              <w:rPr>
                <w:rFonts w:ascii="Arial" w:hAnsi="Arial" w:cs="Arial"/>
                <w:sz w:val="22"/>
                <w:szCs w:val="22"/>
              </w:rPr>
              <w:tab/>
              <w:t xml:space="preserve">Le Soumissionnaire peut être une entité privée ou gouvernementale (sous réserve des dispositions de la Clause 4.3 des IS) ou une combinaison de telles entités sous forme d’une entreprise commune (Groupement d’entreprises – GE (JV)) liées au titre d’un accord existant ou tel qu’il ressort d’une intention de former un tel accord accompagné d’une lettre d’intention d’accord de GE (JV), conformément à la Clause 11.2 des IS. En cas de groupement, tous les membres le constituant seront conjointement et solidairement responsables pour l’exécution du Marché conformément à ses termes. Le Soumissionnaire désignera un représentant habilité avec pouvoir de représenter le Soumissionnaire et tous ses membres durant l’Appel d’Offres et l’exécution du contrat (si le Soumissionnaire obtient le Marché). A moins que le </w:t>
            </w:r>
            <w:r>
              <w:rPr>
                <w:rFonts w:ascii="Arial" w:hAnsi="Arial" w:cs="Arial"/>
                <w:b/>
                <w:sz w:val="22"/>
                <w:szCs w:val="22"/>
              </w:rPr>
              <w:t>DPAO</w:t>
            </w:r>
            <w:r>
              <w:rPr>
                <w:rFonts w:ascii="Arial" w:hAnsi="Arial" w:cs="Arial"/>
                <w:sz w:val="22"/>
                <w:szCs w:val="22"/>
              </w:rPr>
              <w:t xml:space="preserve"> ne le précise, le nombre des participants au groupement n’est pas limité.</w:t>
            </w:r>
          </w:p>
          <w:p w14:paraId="4376C1F8" w14:textId="77777777" w:rsidR="000647B9" w:rsidRDefault="000647B9">
            <w:pPr>
              <w:pStyle w:val="Corpsdetexte"/>
              <w:tabs>
                <w:tab w:val="left" w:pos="657"/>
              </w:tabs>
              <w:spacing w:after="142"/>
              <w:ind w:left="612" w:hanging="612"/>
              <w:rPr>
                <w:rFonts w:ascii="Arial" w:hAnsi="Arial" w:cs="Arial"/>
                <w:color w:val="000000"/>
                <w:szCs w:val="22"/>
              </w:rPr>
            </w:pPr>
            <w:r>
              <w:rPr>
                <w:rFonts w:ascii="Arial" w:hAnsi="Arial" w:cs="Arial"/>
                <w:sz w:val="22"/>
                <w:szCs w:val="22"/>
              </w:rPr>
              <w:t>4.2</w:t>
            </w:r>
            <w:r>
              <w:rPr>
                <w:rFonts w:ascii="Arial" w:hAnsi="Arial" w:cs="Arial"/>
                <w:sz w:val="22"/>
                <w:szCs w:val="22"/>
              </w:rPr>
              <w:tab/>
              <w:t xml:space="preserve">Les Soumissionnaires ne peuvent être en situation de conflit d’intérêt. Tout soumissionnaire dans cette situation sera disqualifié. Sont considérés comme pouvant avoir un tel conflit avec l’un ou plusieurs intervenants au processus d’Appel d’Offres les Soumissionnaires dans les situations suivantes : </w:t>
            </w:r>
          </w:p>
          <w:p w14:paraId="3DFC11DF" w14:textId="77777777" w:rsidR="000647B9" w:rsidRDefault="000647B9">
            <w:pPr>
              <w:pStyle w:val="FarbigeListe-Akzent11"/>
              <w:numPr>
                <w:ilvl w:val="0"/>
                <w:numId w:val="24"/>
              </w:numPr>
              <w:spacing w:after="142"/>
              <w:ind w:left="1309" w:hanging="702"/>
              <w:rPr>
                <w:rFonts w:ascii="Arial" w:hAnsi="Arial" w:cs="Arial"/>
                <w:b/>
                <w:szCs w:val="22"/>
              </w:rPr>
            </w:pPr>
            <w:r>
              <w:rPr>
                <w:rFonts w:ascii="Arial" w:hAnsi="Arial" w:cs="Arial"/>
                <w:sz w:val="22"/>
                <w:szCs w:val="22"/>
              </w:rPr>
              <w:t>Les Soumissionnaires qui directement ou indirectement contrôlent un autre soumissionnaire, sont placés sous le contrôle d’un autre soumissionnaire ou sont sous contrôle commun avec un autre soumissionnaire ;</w:t>
            </w:r>
          </w:p>
          <w:p w14:paraId="0A467C7F" w14:textId="77777777" w:rsidR="000647B9" w:rsidRDefault="000647B9">
            <w:pPr>
              <w:pStyle w:val="FarbigeListe-Akzent11"/>
              <w:numPr>
                <w:ilvl w:val="0"/>
                <w:numId w:val="24"/>
              </w:numPr>
              <w:spacing w:after="142"/>
              <w:ind w:left="1309" w:hanging="702"/>
              <w:rPr>
                <w:rFonts w:ascii="Arial" w:hAnsi="Arial" w:cs="Arial"/>
                <w:b/>
                <w:szCs w:val="22"/>
              </w:rPr>
            </w:pPr>
            <w:r>
              <w:rPr>
                <w:rFonts w:ascii="Arial" w:hAnsi="Arial" w:cs="Arial"/>
                <w:sz w:val="22"/>
                <w:szCs w:val="22"/>
              </w:rPr>
              <w:t>Les Soumissionnaires qui reçoivent directement ou indirectement des subventions l’un de l’autre ;</w:t>
            </w:r>
          </w:p>
          <w:p w14:paraId="4D22B781" w14:textId="77777777" w:rsidR="000647B9" w:rsidRDefault="000647B9">
            <w:pPr>
              <w:pStyle w:val="FarbigeListe-Akzent11"/>
              <w:numPr>
                <w:ilvl w:val="0"/>
                <w:numId w:val="24"/>
              </w:numPr>
              <w:spacing w:after="142"/>
              <w:ind w:left="1309" w:hanging="702"/>
              <w:rPr>
                <w:rFonts w:ascii="Arial" w:hAnsi="Arial" w:cs="Arial"/>
                <w:b/>
                <w:szCs w:val="22"/>
              </w:rPr>
            </w:pPr>
            <w:r>
              <w:rPr>
                <w:rFonts w:ascii="Arial" w:hAnsi="Arial" w:cs="Arial"/>
                <w:sz w:val="22"/>
                <w:szCs w:val="22"/>
              </w:rPr>
              <w:t>Les Soumissionnaires qui ont le même représentant légal dans le cadre du présent Appel d’Offres ; </w:t>
            </w:r>
          </w:p>
          <w:p w14:paraId="47E69F83" w14:textId="77777777" w:rsidR="000647B9" w:rsidRDefault="000647B9">
            <w:pPr>
              <w:pStyle w:val="FarbigeListe-Akzent11"/>
              <w:numPr>
                <w:ilvl w:val="0"/>
                <w:numId w:val="24"/>
              </w:numPr>
              <w:spacing w:after="142"/>
              <w:ind w:left="1309" w:hanging="702"/>
              <w:rPr>
                <w:rFonts w:ascii="Arial" w:hAnsi="Arial" w:cs="Arial"/>
                <w:b/>
                <w:szCs w:val="22"/>
              </w:rPr>
            </w:pPr>
            <w:r>
              <w:rPr>
                <w:rFonts w:ascii="Arial" w:hAnsi="Arial" w:cs="Arial"/>
                <w:sz w:val="22"/>
                <w:szCs w:val="22"/>
              </w:rPr>
              <w:t>Les Soumissionnaires qui entretiennent entre eux directement ou par l’intermédiaire d’un tiers, des contacts leur permettant d’avoir accès aux informations contenues dans leurs Offres ou de les influencer ou d’influencer les décisions du Maître d’Ouvrage au sujet de cet Appel d’Offres ;</w:t>
            </w:r>
          </w:p>
          <w:p w14:paraId="758241A6" w14:textId="77777777" w:rsidR="000647B9" w:rsidRDefault="000647B9">
            <w:pPr>
              <w:pStyle w:val="FarbigeListe-Akzent11"/>
              <w:numPr>
                <w:ilvl w:val="0"/>
                <w:numId w:val="24"/>
              </w:numPr>
              <w:spacing w:after="142"/>
              <w:ind w:left="1309" w:hanging="702"/>
              <w:rPr>
                <w:rFonts w:ascii="Arial" w:hAnsi="Arial" w:cs="Arial"/>
                <w:b/>
                <w:szCs w:val="22"/>
              </w:rPr>
            </w:pPr>
            <w:r>
              <w:rPr>
                <w:rFonts w:ascii="Arial" w:hAnsi="Arial" w:cs="Arial"/>
                <w:sz w:val="22"/>
                <w:szCs w:val="22"/>
              </w:rPr>
              <w:t>Les Soumissionnaires qui participent à plusieurs Offres dans le cadre du présent</w:t>
            </w:r>
            <w:r>
              <w:rPr>
                <w:rFonts w:ascii="Arial" w:hAnsi="Arial" w:cs="Arial"/>
                <w:color w:val="000000"/>
                <w:sz w:val="22"/>
                <w:szCs w:val="22"/>
              </w:rPr>
              <w:t xml:space="preserve"> Appel d’Offres, tant comme entreprise individuelle que comme membre d’un GE (JV). La participation d’un Soumissionnaire à plusieurs Offres provoquera la disqualification de toutes les Offres auxquelles il aura participé ; toutefois, une entreprise peut figurer en tant que Sous-traitant dans plusieurs Offres ;</w:t>
            </w:r>
          </w:p>
          <w:p w14:paraId="211D6E13" w14:textId="77777777" w:rsidR="000647B9" w:rsidRDefault="000647B9">
            <w:pPr>
              <w:pStyle w:val="FarbigeListe-Akzent11"/>
              <w:numPr>
                <w:ilvl w:val="0"/>
                <w:numId w:val="24"/>
              </w:numPr>
              <w:spacing w:after="142"/>
              <w:ind w:left="1309" w:hanging="702"/>
              <w:rPr>
                <w:rFonts w:ascii="Arial" w:hAnsi="Arial" w:cs="Arial"/>
                <w:b/>
                <w:szCs w:val="22"/>
              </w:rPr>
            </w:pPr>
            <w:r>
              <w:rPr>
                <w:rFonts w:ascii="Arial" w:hAnsi="Arial" w:cs="Arial"/>
                <w:sz w:val="22"/>
                <w:szCs w:val="22"/>
              </w:rPr>
              <w:t xml:space="preserve">Les Soumissionnaires ou l’une des firmes auxquelles ils sont affiliés qui ont fourni des services de conseil pour la préparation des spécifications, plans, calculs et autres documents pour les travaux qui font l’objet du présent Appel d’Offres ; </w:t>
            </w:r>
            <w:proofErr w:type="gramStart"/>
            <w:r>
              <w:rPr>
                <w:rFonts w:ascii="Arial" w:hAnsi="Arial" w:cs="Arial"/>
                <w:sz w:val="22"/>
                <w:szCs w:val="22"/>
              </w:rPr>
              <w:t>ou</w:t>
            </w:r>
            <w:proofErr w:type="gramEnd"/>
          </w:p>
          <w:p w14:paraId="0114909E" w14:textId="77777777" w:rsidR="000647B9" w:rsidRDefault="000647B9">
            <w:pPr>
              <w:pStyle w:val="FarbigeListe-Akzent11"/>
              <w:numPr>
                <w:ilvl w:val="0"/>
                <w:numId w:val="24"/>
              </w:numPr>
              <w:spacing w:after="142"/>
              <w:ind w:left="1309" w:hanging="702"/>
              <w:rPr>
                <w:rFonts w:ascii="Arial" w:hAnsi="Arial" w:cs="Arial"/>
                <w:b/>
                <w:szCs w:val="22"/>
              </w:rPr>
            </w:pPr>
            <w:r>
              <w:rPr>
                <w:rFonts w:ascii="Arial" w:hAnsi="Arial" w:cs="Arial"/>
                <w:color w:val="000000"/>
                <w:sz w:val="22"/>
                <w:szCs w:val="22"/>
              </w:rPr>
              <w:t xml:space="preserve">Le Soumissionnaire qui a lui-même, ou l’une des firmes auxquelles il </w:t>
            </w:r>
            <w:r>
              <w:rPr>
                <w:rFonts w:ascii="Arial" w:hAnsi="Arial" w:cs="Arial"/>
                <w:sz w:val="22"/>
                <w:szCs w:val="22"/>
              </w:rPr>
              <w:t>est affilié, a été recruté ou doit l’être par</w:t>
            </w:r>
            <w:r>
              <w:rPr>
                <w:rFonts w:ascii="Arial" w:hAnsi="Arial" w:cs="Arial"/>
                <w:color w:val="000000"/>
                <w:sz w:val="22"/>
                <w:szCs w:val="22"/>
              </w:rPr>
              <w:t xml:space="preserve"> </w:t>
            </w:r>
            <w:r>
              <w:rPr>
                <w:rFonts w:ascii="Arial" w:hAnsi="Arial" w:cs="Arial"/>
                <w:sz w:val="22"/>
                <w:szCs w:val="22"/>
              </w:rPr>
              <w:t>le Maître d’Ouvrage,</w:t>
            </w:r>
            <w:r>
              <w:rPr>
                <w:rFonts w:ascii="Arial" w:hAnsi="Arial" w:cs="Arial"/>
                <w:color w:val="000000"/>
                <w:sz w:val="22"/>
                <w:szCs w:val="22"/>
              </w:rPr>
              <w:t xml:space="preserve"> </w:t>
            </w:r>
            <w:r>
              <w:rPr>
                <w:rFonts w:ascii="Arial" w:hAnsi="Arial" w:cs="Arial"/>
                <w:sz w:val="22"/>
                <w:szCs w:val="22"/>
              </w:rPr>
              <w:t>pour effectuer la supervision ou le contrôle des Travaux dans le cadre du Marché.</w:t>
            </w:r>
          </w:p>
          <w:p w14:paraId="0CFCBC57" w14:textId="77777777" w:rsidR="000647B9" w:rsidRDefault="000647B9">
            <w:pPr>
              <w:pStyle w:val="FarbigeListe-Akzent11"/>
              <w:numPr>
                <w:ilvl w:val="0"/>
                <w:numId w:val="24"/>
              </w:numPr>
              <w:spacing w:after="142"/>
              <w:ind w:left="1309" w:hanging="702"/>
              <w:rPr>
                <w:rFonts w:ascii="Arial" w:hAnsi="Arial" w:cs="Arial"/>
                <w:szCs w:val="22"/>
              </w:rPr>
            </w:pPr>
            <w:r>
              <w:rPr>
                <w:rFonts w:ascii="Arial" w:hAnsi="Arial" w:cs="Arial"/>
                <w:sz w:val="22"/>
                <w:szCs w:val="22"/>
              </w:rPr>
              <w:lastRenderedPageBreak/>
              <w:t>Les Soumissionnaires qui entretiennent une étroite relation d’affaires ou de famille avec un membre du personnel du Maître d’Ouvrage (ou du personnel de l’entité d’exécution du Projet ou d’un bénéficiaire d’une partie des fonds) : i) qui intervient directement ou indirectement dans la préparation des Documents d’Appel d’Offres ou des Spécifications du Marché, et/ou dans le processus d’évaluation des Offres ; ou ii) qui pourrait intervenir dans l’exécution ou la supervision de ce même Marché, sauf si le conflit qui découle de cette relation a été réglé d’une manière satisfaisante pour AUDA-NEPAD pendant le processus de sélection et l’exécution du Marché.</w:t>
            </w:r>
          </w:p>
          <w:p w14:paraId="56D21F43" w14:textId="77777777" w:rsidR="000647B9" w:rsidRDefault="000647B9">
            <w:pPr>
              <w:numPr>
                <w:ilvl w:val="1"/>
                <w:numId w:val="25"/>
              </w:numPr>
              <w:tabs>
                <w:tab w:val="clear" w:pos="360"/>
                <w:tab w:val="left" w:pos="657"/>
              </w:tabs>
              <w:spacing w:after="142"/>
              <w:ind w:left="657" w:hanging="657"/>
              <w:rPr>
                <w:rFonts w:ascii="Arial" w:hAnsi="Arial" w:cs="Arial"/>
                <w:szCs w:val="22"/>
              </w:rPr>
            </w:pPr>
            <w:r>
              <w:rPr>
                <w:rFonts w:ascii="Arial" w:hAnsi="Arial" w:cs="Arial"/>
                <w:sz w:val="22"/>
                <w:szCs w:val="22"/>
              </w:rPr>
              <w:t>Les critères d’éligibilité de KfW sont exposés en Section V – Critères d’éligibilité.</w:t>
            </w:r>
          </w:p>
          <w:p w14:paraId="56062185" w14:textId="77777777" w:rsidR="000647B9" w:rsidRDefault="000647B9">
            <w:pPr>
              <w:numPr>
                <w:ilvl w:val="1"/>
                <w:numId w:val="25"/>
              </w:numPr>
              <w:tabs>
                <w:tab w:val="clear" w:pos="360"/>
                <w:tab w:val="left" w:pos="657"/>
              </w:tabs>
              <w:spacing w:after="142"/>
              <w:ind w:left="657" w:hanging="657"/>
              <w:rPr>
                <w:rFonts w:ascii="Arial" w:hAnsi="Arial" w:cs="Arial"/>
                <w:szCs w:val="22"/>
              </w:rPr>
            </w:pPr>
            <w:r>
              <w:rPr>
                <w:rFonts w:ascii="Arial" w:hAnsi="Arial" w:cs="Arial"/>
                <w:sz w:val="22"/>
                <w:szCs w:val="22"/>
              </w:rPr>
              <w:t>Les Soumissionnaires ne devront pas faire l’objet d’une exclusion temporaire au titre d’une Déclaration de garantie de Soumission.</w:t>
            </w:r>
          </w:p>
          <w:p w14:paraId="4440DB2F" w14:textId="77777777" w:rsidR="000647B9" w:rsidRDefault="000647B9">
            <w:pPr>
              <w:numPr>
                <w:ilvl w:val="1"/>
                <w:numId w:val="25"/>
              </w:numPr>
              <w:tabs>
                <w:tab w:val="clear" w:pos="360"/>
                <w:tab w:val="left" w:pos="657"/>
                <w:tab w:val="left" w:pos="702"/>
              </w:tabs>
              <w:spacing w:after="142"/>
              <w:ind w:left="657" w:hanging="657"/>
              <w:rPr>
                <w:rFonts w:ascii="Arial" w:hAnsi="Arial" w:cs="Arial"/>
                <w:szCs w:val="22"/>
              </w:rPr>
            </w:pPr>
            <w:r>
              <w:rPr>
                <w:rFonts w:ascii="Arial" w:hAnsi="Arial" w:cs="Arial"/>
                <w:sz w:val="22"/>
                <w:szCs w:val="22"/>
              </w:rPr>
              <w:t xml:space="preserve">Le présent Appel d’Offres est ouvert aux seuls Soumissionnaires éligibles, qui seront soumis à une procédure de qualification. </w:t>
            </w:r>
          </w:p>
          <w:p w14:paraId="07257B2F" w14:textId="77777777" w:rsidR="000647B9" w:rsidRDefault="000647B9">
            <w:pPr>
              <w:numPr>
                <w:ilvl w:val="1"/>
                <w:numId w:val="25"/>
              </w:numPr>
              <w:tabs>
                <w:tab w:val="clear" w:pos="360"/>
                <w:tab w:val="left" w:pos="657"/>
                <w:tab w:val="left" w:pos="702"/>
              </w:tabs>
              <w:spacing w:after="142"/>
              <w:ind w:left="657" w:hanging="657"/>
              <w:rPr>
                <w:rFonts w:ascii="Arial" w:hAnsi="Arial" w:cs="Arial"/>
                <w:szCs w:val="22"/>
              </w:rPr>
            </w:pPr>
            <w:r>
              <w:rPr>
                <w:rFonts w:ascii="Arial" w:hAnsi="Arial" w:cs="Arial"/>
                <w:sz w:val="22"/>
                <w:szCs w:val="22"/>
              </w:rPr>
              <w:t>Les Soumissionnaires devront fournir les preuves de leur éligibilité, tel que cela est spécifié dans la Clause 17.1 des IS ou que le Maître d’Ouvrage peut raisonnablement demander.</w:t>
            </w:r>
          </w:p>
        </w:tc>
      </w:tr>
      <w:tr w:rsidR="000647B9" w14:paraId="6CBCB19A" w14:textId="77777777">
        <w:tc>
          <w:tcPr>
            <w:tcW w:w="2472" w:type="dxa"/>
            <w:tcBorders>
              <w:top w:val="nil"/>
              <w:left w:val="nil"/>
              <w:bottom w:val="nil"/>
              <w:right w:val="nil"/>
            </w:tcBorders>
          </w:tcPr>
          <w:p w14:paraId="6F1470FE" w14:textId="77777777" w:rsidR="000647B9" w:rsidRDefault="000647B9">
            <w:pPr>
              <w:pStyle w:val="UG-Heading1"/>
              <w:rPr>
                <w:rFonts w:ascii="Arial" w:hAnsi="Arial" w:cs="Arial"/>
                <w:sz w:val="22"/>
                <w:szCs w:val="22"/>
              </w:rPr>
            </w:pPr>
            <w:bookmarkStart w:id="77" w:name="_Toc438532565"/>
            <w:bookmarkStart w:id="78" w:name="_Toc438532562"/>
            <w:bookmarkStart w:id="79" w:name="_Toc438532563"/>
            <w:bookmarkStart w:id="80" w:name="_Toc438532566"/>
            <w:bookmarkStart w:id="81" w:name="_Toc438532567"/>
            <w:bookmarkStart w:id="82" w:name="_Toc438532561"/>
            <w:bookmarkStart w:id="83" w:name="_Toc438532564"/>
            <w:bookmarkStart w:id="84" w:name="_Toc438532568"/>
            <w:bookmarkStart w:id="85" w:name="_Toc438907009"/>
            <w:bookmarkStart w:id="86" w:name="_Toc376961913"/>
            <w:bookmarkStart w:id="87" w:name="_Toc438907208"/>
            <w:bookmarkStart w:id="88" w:name="_Toc438733968"/>
            <w:bookmarkStart w:id="89" w:name="_Toc461953561"/>
            <w:bookmarkStart w:id="90" w:name="_Toc438438824"/>
            <w:bookmarkStart w:id="91" w:name="_Toc156373288"/>
            <w:bookmarkStart w:id="92" w:name="_Toc529368843"/>
            <w:bookmarkEnd w:id="77"/>
            <w:bookmarkEnd w:id="78"/>
            <w:bookmarkEnd w:id="79"/>
            <w:bookmarkEnd w:id="80"/>
            <w:bookmarkEnd w:id="81"/>
            <w:bookmarkEnd w:id="82"/>
            <w:bookmarkEnd w:id="83"/>
            <w:r>
              <w:rPr>
                <w:rFonts w:ascii="Arial" w:hAnsi="Arial" w:cs="Arial"/>
                <w:sz w:val="22"/>
                <w:szCs w:val="22"/>
              </w:rPr>
              <w:lastRenderedPageBreak/>
              <w:t>Matériaux, matériels et Services répondant aux critères de provenance</w:t>
            </w:r>
            <w:bookmarkEnd w:id="84"/>
            <w:bookmarkEnd w:id="85"/>
            <w:bookmarkEnd w:id="86"/>
            <w:bookmarkEnd w:id="87"/>
            <w:bookmarkEnd w:id="88"/>
            <w:bookmarkEnd w:id="89"/>
            <w:bookmarkEnd w:id="90"/>
            <w:bookmarkEnd w:id="91"/>
            <w:r>
              <w:rPr>
                <w:rFonts w:ascii="Arial" w:hAnsi="Arial" w:cs="Arial"/>
                <w:sz w:val="22"/>
                <w:szCs w:val="22"/>
              </w:rPr>
              <w:t xml:space="preserve"> éligible</w:t>
            </w:r>
            <w:bookmarkEnd w:id="92"/>
          </w:p>
        </w:tc>
        <w:tc>
          <w:tcPr>
            <w:tcW w:w="7380" w:type="dxa"/>
            <w:tcBorders>
              <w:top w:val="nil"/>
              <w:left w:val="nil"/>
              <w:bottom w:val="nil"/>
              <w:right w:val="nil"/>
            </w:tcBorders>
          </w:tcPr>
          <w:p w14:paraId="7E3FB2D6" w14:textId="77777777" w:rsidR="000647B9" w:rsidRDefault="000647B9">
            <w:pPr>
              <w:tabs>
                <w:tab w:val="left" w:pos="576"/>
              </w:tabs>
              <w:spacing w:after="142"/>
              <w:ind w:left="612" w:hanging="612"/>
              <w:rPr>
                <w:rFonts w:ascii="Arial" w:hAnsi="Arial" w:cs="Arial"/>
                <w:szCs w:val="22"/>
              </w:rPr>
            </w:pPr>
            <w:r>
              <w:rPr>
                <w:rFonts w:ascii="Arial" w:hAnsi="Arial" w:cs="Arial"/>
                <w:sz w:val="22"/>
                <w:szCs w:val="22"/>
              </w:rPr>
              <w:t>5.1</w:t>
            </w:r>
            <w:r>
              <w:rPr>
                <w:rFonts w:ascii="Arial" w:hAnsi="Arial" w:cs="Arial"/>
                <w:sz w:val="22"/>
                <w:szCs w:val="22"/>
              </w:rPr>
              <w:tab/>
              <w:t>Sous réserve des dispositions figurant à la Section V - Critères d’éligibilité, tous les matériaux, matériels, équipements et services faisant l’objet du présent marché et financés par AUDA-NEPAD avec le financement de KfW peuvent provenir de tout pays et aucune dépense pour les besoins du Marché ne peut enfreindre une telle restriction. Les Soumissionnaires peuvent se voir demander par le Maître d’Ouvrage de justifier la provenance de ces matériaux, matériels, équipements et services.</w:t>
            </w:r>
          </w:p>
        </w:tc>
      </w:tr>
      <w:tr w:rsidR="000647B9" w14:paraId="504E051B" w14:textId="77777777">
        <w:tc>
          <w:tcPr>
            <w:tcW w:w="2472" w:type="dxa"/>
            <w:tcBorders>
              <w:top w:val="nil"/>
              <w:left w:val="nil"/>
              <w:bottom w:val="nil"/>
              <w:right w:val="nil"/>
            </w:tcBorders>
          </w:tcPr>
          <w:p w14:paraId="1DF65683" w14:textId="77777777" w:rsidR="000647B9" w:rsidRDefault="000647B9">
            <w:pPr>
              <w:rPr>
                <w:rFonts w:ascii="Arial" w:hAnsi="Arial" w:cs="Arial"/>
              </w:rPr>
            </w:pPr>
            <w:bookmarkStart w:id="93" w:name="_Toc438532572"/>
            <w:bookmarkStart w:id="94" w:name="_Toc438532570"/>
            <w:bookmarkStart w:id="95" w:name="_Toc438532571"/>
            <w:bookmarkStart w:id="96" w:name="_Toc438532569"/>
            <w:bookmarkEnd w:id="93"/>
            <w:bookmarkEnd w:id="94"/>
            <w:bookmarkEnd w:id="95"/>
            <w:bookmarkEnd w:id="96"/>
          </w:p>
        </w:tc>
        <w:tc>
          <w:tcPr>
            <w:tcW w:w="7380" w:type="dxa"/>
            <w:tcBorders>
              <w:top w:val="nil"/>
              <w:left w:val="nil"/>
              <w:bottom w:val="nil"/>
              <w:right w:val="nil"/>
            </w:tcBorders>
          </w:tcPr>
          <w:p w14:paraId="0E6192EB" w14:textId="77777777" w:rsidR="000647B9" w:rsidRDefault="000647B9">
            <w:pPr>
              <w:pStyle w:val="UG-Heading2"/>
              <w:spacing w:after="142"/>
              <w:rPr>
                <w:rFonts w:ascii="Arial" w:hAnsi="Arial" w:cs="Arial"/>
              </w:rPr>
            </w:pPr>
            <w:bookmarkStart w:id="97" w:name="_Toc438532573"/>
            <w:bookmarkStart w:id="98" w:name="_Toc461939617"/>
            <w:bookmarkStart w:id="99" w:name="_Toc438438825"/>
            <w:bookmarkStart w:id="100" w:name="_Toc438962051"/>
            <w:bookmarkStart w:id="101" w:name="_Toc438733969"/>
            <w:bookmarkStart w:id="102" w:name="_Toc376961914"/>
            <w:bookmarkStart w:id="103" w:name="_Toc529368844"/>
            <w:r>
              <w:rPr>
                <w:rFonts w:ascii="Arial" w:hAnsi="Arial" w:cs="Arial"/>
              </w:rPr>
              <w:t xml:space="preserve">B. </w:t>
            </w:r>
            <w:r>
              <w:rPr>
                <w:rFonts w:ascii="Arial" w:hAnsi="Arial" w:cs="Arial"/>
              </w:rPr>
              <w:tab/>
              <w:t xml:space="preserve">Contenu </w:t>
            </w:r>
            <w:bookmarkEnd w:id="97"/>
            <w:bookmarkEnd w:id="98"/>
            <w:bookmarkEnd w:id="99"/>
            <w:bookmarkEnd w:id="100"/>
            <w:bookmarkEnd w:id="101"/>
            <w:r>
              <w:rPr>
                <w:rFonts w:ascii="Arial" w:hAnsi="Arial" w:cs="Arial"/>
              </w:rPr>
              <w:t>des Documents de Qualification et d’Appel d’Offres</w:t>
            </w:r>
            <w:bookmarkEnd w:id="102"/>
            <w:bookmarkEnd w:id="103"/>
          </w:p>
        </w:tc>
      </w:tr>
      <w:tr w:rsidR="000647B9" w14:paraId="158787D7" w14:textId="77777777">
        <w:tc>
          <w:tcPr>
            <w:tcW w:w="2472" w:type="dxa"/>
            <w:tcBorders>
              <w:top w:val="nil"/>
              <w:left w:val="nil"/>
              <w:bottom w:val="nil"/>
              <w:right w:val="nil"/>
            </w:tcBorders>
          </w:tcPr>
          <w:p w14:paraId="5C26BE70" w14:textId="77777777" w:rsidR="000647B9" w:rsidRDefault="000647B9">
            <w:pPr>
              <w:pStyle w:val="UG-Heading1"/>
              <w:rPr>
                <w:rFonts w:ascii="Arial" w:hAnsi="Arial" w:cs="Arial"/>
                <w:sz w:val="22"/>
                <w:szCs w:val="22"/>
              </w:rPr>
            </w:pPr>
            <w:bookmarkStart w:id="104" w:name="_Toc438438826"/>
            <w:bookmarkStart w:id="105" w:name="_Toc438532574"/>
            <w:bookmarkStart w:id="106" w:name="_Toc438733970"/>
            <w:bookmarkStart w:id="107" w:name="_Toc438907010"/>
            <w:bookmarkStart w:id="108" w:name="_Toc156373289"/>
            <w:bookmarkStart w:id="109" w:name="_Toc438907209"/>
            <w:bookmarkStart w:id="110" w:name="_Toc376961915"/>
            <w:bookmarkStart w:id="111" w:name="_Toc529368845"/>
            <w:r>
              <w:rPr>
                <w:rFonts w:ascii="Arial" w:hAnsi="Arial" w:cs="Arial"/>
                <w:sz w:val="22"/>
                <w:szCs w:val="22"/>
              </w:rPr>
              <w:t xml:space="preserve">Sections </w:t>
            </w:r>
            <w:bookmarkEnd w:id="104"/>
            <w:bookmarkEnd w:id="105"/>
            <w:bookmarkEnd w:id="106"/>
            <w:bookmarkEnd w:id="107"/>
            <w:bookmarkEnd w:id="108"/>
            <w:bookmarkEnd w:id="109"/>
            <w:r>
              <w:rPr>
                <w:rFonts w:ascii="Arial" w:hAnsi="Arial" w:cs="Arial"/>
                <w:sz w:val="22"/>
                <w:szCs w:val="22"/>
              </w:rPr>
              <w:t>des Documents de Qualification et d’Appel d’Offres</w:t>
            </w:r>
            <w:bookmarkEnd w:id="110"/>
            <w:bookmarkEnd w:id="111"/>
          </w:p>
        </w:tc>
        <w:tc>
          <w:tcPr>
            <w:tcW w:w="7380" w:type="dxa"/>
            <w:tcBorders>
              <w:top w:val="nil"/>
              <w:left w:val="nil"/>
              <w:bottom w:val="nil"/>
              <w:right w:val="nil"/>
            </w:tcBorders>
          </w:tcPr>
          <w:p w14:paraId="5564C287" w14:textId="77777777" w:rsidR="000647B9" w:rsidRDefault="000647B9">
            <w:pPr>
              <w:numPr>
                <w:ilvl w:val="1"/>
                <w:numId w:val="26"/>
              </w:numPr>
              <w:tabs>
                <w:tab w:val="clear" w:pos="360"/>
              </w:tabs>
              <w:suppressAutoHyphens w:val="0"/>
              <w:spacing w:after="142"/>
              <w:ind w:left="612" w:hanging="612"/>
              <w:rPr>
                <w:rFonts w:ascii="Arial" w:hAnsi="Arial" w:cs="Arial"/>
                <w:szCs w:val="22"/>
              </w:rPr>
            </w:pPr>
            <w:r>
              <w:rPr>
                <w:rFonts w:ascii="Arial" w:hAnsi="Arial" w:cs="Arial"/>
                <w:sz w:val="22"/>
                <w:szCs w:val="22"/>
              </w:rPr>
              <w:t xml:space="preserve">Les Documents de Qualification et d’Appel d’Offres comprennent toutes les Sections dont la liste figure ci-après. Il doit être interprété à la lumière des avenants issus conformément à la Clause 8 des IS. </w:t>
            </w:r>
          </w:p>
        </w:tc>
      </w:tr>
      <w:tr w:rsidR="000647B9" w14:paraId="47AC2488" w14:textId="77777777">
        <w:tc>
          <w:tcPr>
            <w:tcW w:w="2472" w:type="dxa"/>
            <w:tcBorders>
              <w:top w:val="nil"/>
              <w:left w:val="nil"/>
              <w:bottom w:val="nil"/>
              <w:right w:val="nil"/>
            </w:tcBorders>
          </w:tcPr>
          <w:p w14:paraId="0B7311EF" w14:textId="77777777" w:rsidR="000647B9" w:rsidRDefault="000647B9">
            <w:pPr>
              <w:rPr>
                <w:rFonts w:ascii="Arial" w:hAnsi="Arial" w:cs="Arial"/>
                <w:szCs w:val="22"/>
              </w:rPr>
            </w:pPr>
          </w:p>
        </w:tc>
        <w:tc>
          <w:tcPr>
            <w:tcW w:w="7380" w:type="dxa"/>
            <w:tcBorders>
              <w:top w:val="nil"/>
              <w:left w:val="nil"/>
              <w:bottom w:val="nil"/>
              <w:right w:val="nil"/>
            </w:tcBorders>
          </w:tcPr>
          <w:p w14:paraId="5883B498" w14:textId="77777777" w:rsidR="000647B9" w:rsidRDefault="000647B9">
            <w:pPr>
              <w:keepNext/>
              <w:tabs>
                <w:tab w:val="left" w:pos="1152"/>
                <w:tab w:val="left" w:pos="2502"/>
              </w:tabs>
              <w:spacing w:after="142"/>
              <w:ind w:left="601"/>
              <w:rPr>
                <w:rFonts w:ascii="Arial" w:hAnsi="Arial" w:cs="Arial"/>
                <w:b/>
                <w:szCs w:val="22"/>
              </w:rPr>
            </w:pPr>
            <w:r>
              <w:rPr>
                <w:rFonts w:ascii="Arial" w:hAnsi="Arial" w:cs="Arial"/>
                <w:b/>
                <w:sz w:val="22"/>
                <w:szCs w:val="22"/>
              </w:rPr>
              <w:t xml:space="preserve">PREMIÈRE PARTIE : </w:t>
            </w:r>
            <w:r>
              <w:rPr>
                <w:rFonts w:ascii="Arial" w:hAnsi="Arial" w:cs="Arial"/>
                <w:b/>
                <w:sz w:val="22"/>
                <w:szCs w:val="22"/>
              </w:rPr>
              <w:tab/>
              <w:t>Procédures de Qualification et d’Appel d’Offres</w:t>
            </w:r>
          </w:p>
          <w:p w14:paraId="4FB422F4" w14:textId="77777777" w:rsidR="000647B9" w:rsidRDefault="000647B9">
            <w:pPr>
              <w:keepNext/>
              <w:numPr>
                <w:ilvl w:val="0"/>
                <w:numId w:val="27"/>
              </w:numPr>
              <w:tabs>
                <w:tab w:val="left" w:pos="432"/>
                <w:tab w:val="left" w:pos="1602"/>
                <w:tab w:val="left" w:pos="2502"/>
              </w:tabs>
              <w:suppressAutoHyphens w:val="0"/>
              <w:spacing w:after="142"/>
              <w:ind w:left="2562" w:hanging="1560"/>
              <w:rPr>
                <w:rFonts w:ascii="Arial" w:hAnsi="Arial" w:cs="Arial"/>
                <w:szCs w:val="22"/>
              </w:rPr>
            </w:pPr>
            <w:r>
              <w:rPr>
                <w:rFonts w:ascii="Arial" w:hAnsi="Arial" w:cs="Arial"/>
                <w:sz w:val="22"/>
                <w:szCs w:val="22"/>
              </w:rPr>
              <w:t>Section I. Instructions aux Soumissionnaires (IS)</w:t>
            </w:r>
          </w:p>
          <w:p w14:paraId="4CADCE85" w14:textId="77777777" w:rsidR="000647B9" w:rsidRDefault="000647B9">
            <w:pPr>
              <w:keepNext/>
              <w:numPr>
                <w:ilvl w:val="0"/>
                <w:numId w:val="27"/>
              </w:numPr>
              <w:tabs>
                <w:tab w:val="left" w:pos="432"/>
                <w:tab w:val="left" w:pos="1602"/>
                <w:tab w:val="left" w:pos="2502"/>
              </w:tabs>
              <w:suppressAutoHyphens w:val="0"/>
              <w:spacing w:after="142"/>
              <w:ind w:left="2562" w:hanging="1560"/>
              <w:rPr>
                <w:rFonts w:ascii="Arial" w:hAnsi="Arial" w:cs="Arial"/>
                <w:szCs w:val="22"/>
              </w:rPr>
            </w:pPr>
            <w:r>
              <w:rPr>
                <w:rFonts w:ascii="Arial" w:hAnsi="Arial" w:cs="Arial"/>
                <w:sz w:val="22"/>
                <w:szCs w:val="22"/>
              </w:rPr>
              <w:t>Section II. Données particulières de Qualification et de l’Appel d’Offres (DPQAO)</w:t>
            </w:r>
          </w:p>
          <w:p w14:paraId="42D8A307" w14:textId="77777777" w:rsidR="000647B9" w:rsidRDefault="000647B9">
            <w:pPr>
              <w:keepNext/>
              <w:numPr>
                <w:ilvl w:val="0"/>
                <w:numId w:val="27"/>
              </w:numPr>
              <w:tabs>
                <w:tab w:val="left" w:pos="432"/>
                <w:tab w:val="left" w:pos="1602"/>
                <w:tab w:val="left" w:pos="2502"/>
              </w:tabs>
              <w:suppressAutoHyphens w:val="0"/>
              <w:spacing w:after="142"/>
              <w:ind w:left="2562" w:hanging="1560"/>
              <w:rPr>
                <w:rFonts w:ascii="Arial" w:hAnsi="Arial" w:cs="Arial"/>
                <w:szCs w:val="22"/>
              </w:rPr>
            </w:pPr>
            <w:r>
              <w:rPr>
                <w:rFonts w:ascii="Arial" w:hAnsi="Arial" w:cs="Arial"/>
                <w:sz w:val="22"/>
                <w:szCs w:val="22"/>
              </w:rPr>
              <w:t>Section III. Critères de Qualification et d’Evaluation</w:t>
            </w:r>
          </w:p>
          <w:p w14:paraId="0BF30DCD" w14:textId="77777777" w:rsidR="000647B9" w:rsidRDefault="000647B9">
            <w:pPr>
              <w:keepNext/>
              <w:numPr>
                <w:ilvl w:val="0"/>
                <w:numId w:val="27"/>
              </w:numPr>
              <w:tabs>
                <w:tab w:val="left" w:pos="432"/>
                <w:tab w:val="left" w:pos="1602"/>
                <w:tab w:val="left" w:pos="2502"/>
              </w:tabs>
              <w:suppressAutoHyphens w:val="0"/>
              <w:spacing w:after="142"/>
              <w:ind w:left="2562" w:hanging="1560"/>
              <w:rPr>
                <w:rFonts w:ascii="Arial" w:hAnsi="Arial" w:cs="Arial"/>
                <w:szCs w:val="22"/>
              </w:rPr>
            </w:pPr>
            <w:r>
              <w:rPr>
                <w:rFonts w:ascii="Arial" w:hAnsi="Arial" w:cs="Arial"/>
                <w:sz w:val="22"/>
                <w:szCs w:val="22"/>
              </w:rPr>
              <w:t>Section IV. Formulaires de Qualification et de Soumission</w:t>
            </w:r>
          </w:p>
          <w:p w14:paraId="0665252D" w14:textId="77777777" w:rsidR="000647B9" w:rsidRDefault="000647B9">
            <w:pPr>
              <w:keepNext/>
              <w:numPr>
                <w:ilvl w:val="0"/>
                <w:numId w:val="27"/>
              </w:numPr>
              <w:tabs>
                <w:tab w:val="left" w:pos="432"/>
                <w:tab w:val="left" w:pos="1602"/>
                <w:tab w:val="left" w:pos="2502"/>
              </w:tabs>
              <w:suppressAutoHyphens w:val="0"/>
              <w:spacing w:after="142"/>
              <w:ind w:left="2562" w:hanging="1560"/>
              <w:rPr>
                <w:rFonts w:ascii="Arial" w:hAnsi="Arial" w:cs="Arial"/>
                <w:szCs w:val="22"/>
              </w:rPr>
            </w:pPr>
            <w:r>
              <w:rPr>
                <w:rFonts w:ascii="Arial" w:hAnsi="Arial" w:cs="Arial"/>
                <w:sz w:val="22"/>
                <w:szCs w:val="22"/>
              </w:rPr>
              <w:t xml:space="preserve">Section V. Critères d’Eligibilité </w:t>
            </w:r>
          </w:p>
          <w:p w14:paraId="714FEF8F" w14:textId="77777777" w:rsidR="000647B9" w:rsidRDefault="000647B9">
            <w:pPr>
              <w:keepNext/>
              <w:numPr>
                <w:ilvl w:val="0"/>
                <w:numId w:val="27"/>
              </w:numPr>
              <w:tabs>
                <w:tab w:val="left" w:pos="432"/>
                <w:tab w:val="left" w:pos="1602"/>
                <w:tab w:val="left" w:pos="2502"/>
              </w:tabs>
              <w:suppressAutoHyphens w:val="0"/>
              <w:spacing w:after="142"/>
              <w:ind w:left="2562" w:hanging="1560"/>
              <w:rPr>
                <w:rFonts w:ascii="Arial" w:hAnsi="Arial" w:cs="Arial"/>
                <w:szCs w:val="22"/>
              </w:rPr>
            </w:pPr>
            <w:r>
              <w:rPr>
                <w:rFonts w:ascii="Arial" w:hAnsi="Arial" w:cs="Arial"/>
                <w:sz w:val="22"/>
                <w:szCs w:val="22"/>
              </w:rPr>
              <w:t>Section VI. Politique de KfW en matière de Fraude et Corruption – Responsabilité Environnementale et Sociale</w:t>
            </w:r>
          </w:p>
          <w:p w14:paraId="22A63457" w14:textId="77777777" w:rsidR="000647B9" w:rsidRDefault="000647B9">
            <w:pPr>
              <w:tabs>
                <w:tab w:val="left" w:pos="1152"/>
                <w:tab w:val="left" w:pos="2502"/>
              </w:tabs>
              <w:spacing w:after="142"/>
              <w:ind w:left="600"/>
              <w:rPr>
                <w:rFonts w:ascii="Arial" w:hAnsi="Arial" w:cs="Arial"/>
                <w:b/>
                <w:szCs w:val="22"/>
              </w:rPr>
            </w:pPr>
            <w:r>
              <w:rPr>
                <w:rFonts w:ascii="Arial" w:hAnsi="Arial" w:cs="Arial"/>
                <w:b/>
                <w:sz w:val="22"/>
                <w:szCs w:val="22"/>
              </w:rPr>
              <w:t>DEUXIÈME PARTIE :</w:t>
            </w:r>
            <w:r>
              <w:rPr>
                <w:rFonts w:ascii="Arial" w:hAnsi="Arial" w:cs="Arial"/>
                <w:b/>
                <w:sz w:val="22"/>
                <w:szCs w:val="22"/>
              </w:rPr>
              <w:tab/>
              <w:t xml:space="preserve"> Spécifications des Travaux</w:t>
            </w:r>
          </w:p>
          <w:p w14:paraId="5D32BCF4" w14:textId="77777777" w:rsidR="000647B9" w:rsidRDefault="000647B9">
            <w:pPr>
              <w:numPr>
                <w:ilvl w:val="0"/>
                <w:numId w:val="27"/>
              </w:numPr>
              <w:tabs>
                <w:tab w:val="left" w:pos="1152"/>
                <w:tab w:val="left" w:pos="1602"/>
                <w:tab w:val="left" w:pos="2502"/>
              </w:tabs>
              <w:suppressAutoHyphens w:val="0"/>
              <w:spacing w:after="142"/>
              <w:ind w:left="1569" w:hanging="567"/>
              <w:rPr>
                <w:rFonts w:ascii="Arial" w:hAnsi="Arial" w:cs="Arial"/>
                <w:szCs w:val="22"/>
              </w:rPr>
            </w:pPr>
            <w:r>
              <w:rPr>
                <w:rFonts w:ascii="Arial" w:hAnsi="Arial" w:cs="Arial"/>
                <w:sz w:val="22"/>
                <w:szCs w:val="22"/>
              </w:rPr>
              <w:t xml:space="preserve">Section VII. Spécifications techniques </w:t>
            </w:r>
          </w:p>
          <w:p w14:paraId="7E87C430" w14:textId="77777777" w:rsidR="000647B9" w:rsidRDefault="000647B9">
            <w:pPr>
              <w:tabs>
                <w:tab w:val="left" w:pos="1152"/>
                <w:tab w:val="left" w:pos="2502"/>
              </w:tabs>
              <w:spacing w:after="142"/>
              <w:ind w:left="600"/>
              <w:rPr>
                <w:rFonts w:ascii="Arial" w:hAnsi="Arial" w:cs="Arial"/>
                <w:b/>
                <w:szCs w:val="22"/>
              </w:rPr>
            </w:pPr>
            <w:r>
              <w:rPr>
                <w:rFonts w:ascii="Arial" w:hAnsi="Arial" w:cs="Arial"/>
                <w:b/>
                <w:sz w:val="22"/>
                <w:szCs w:val="22"/>
              </w:rPr>
              <w:t>TROISIÈME PARTIE : Cahier des Clauses Administratives et Formulaires du Marché</w:t>
            </w:r>
          </w:p>
          <w:p w14:paraId="397E66B1" w14:textId="77777777" w:rsidR="000647B9" w:rsidRDefault="000647B9">
            <w:pPr>
              <w:numPr>
                <w:ilvl w:val="0"/>
                <w:numId w:val="27"/>
              </w:numPr>
              <w:tabs>
                <w:tab w:val="left" w:pos="432"/>
                <w:tab w:val="left" w:pos="1602"/>
              </w:tabs>
              <w:suppressAutoHyphens w:val="0"/>
              <w:spacing w:after="142"/>
              <w:ind w:left="1569" w:hanging="567"/>
              <w:rPr>
                <w:rFonts w:ascii="Arial" w:hAnsi="Arial" w:cs="Arial"/>
                <w:szCs w:val="22"/>
              </w:rPr>
            </w:pPr>
            <w:r>
              <w:rPr>
                <w:rFonts w:ascii="Arial" w:hAnsi="Arial" w:cs="Arial"/>
                <w:sz w:val="22"/>
                <w:szCs w:val="22"/>
              </w:rPr>
              <w:t>Section VIII. Cahier des Clauses Administratives Générales (CCAG)</w:t>
            </w:r>
          </w:p>
          <w:p w14:paraId="41365484" w14:textId="77777777" w:rsidR="000647B9" w:rsidRDefault="000647B9">
            <w:pPr>
              <w:numPr>
                <w:ilvl w:val="0"/>
                <w:numId w:val="27"/>
              </w:numPr>
              <w:tabs>
                <w:tab w:val="left" w:pos="432"/>
                <w:tab w:val="left" w:pos="1602"/>
              </w:tabs>
              <w:suppressAutoHyphens w:val="0"/>
              <w:spacing w:after="142"/>
              <w:ind w:left="1569" w:hanging="567"/>
              <w:rPr>
                <w:rFonts w:ascii="Arial" w:hAnsi="Arial" w:cs="Arial"/>
                <w:szCs w:val="22"/>
              </w:rPr>
            </w:pPr>
            <w:r>
              <w:rPr>
                <w:rFonts w:ascii="Arial" w:hAnsi="Arial" w:cs="Arial"/>
                <w:sz w:val="22"/>
                <w:szCs w:val="22"/>
              </w:rPr>
              <w:t>Section IX. Cahier des Clauses Administratives Particulières (CCAP)</w:t>
            </w:r>
          </w:p>
          <w:p w14:paraId="5C5518FA" w14:textId="77777777" w:rsidR="000647B9" w:rsidRDefault="000647B9">
            <w:pPr>
              <w:numPr>
                <w:ilvl w:val="0"/>
                <w:numId w:val="27"/>
              </w:numPr>
              <w:tabs>
                <w:tab w:val="left" w:pos="432"/>
                <w:tab w:val="left" w:pos="1602"/>
              </w:tabs>
              <w:suppressAutoHyphens w:val="0"/>
              <w:spacing w:after="142"/>
              <w:ind w:left="1569" w:hanging="567"/>
              <w:rPr>
                <w:rFonts w:ascii="Arial" w:hAnsi="Arial" w:cs="Arial"/>
                <w:szCs w:val="22"/>
              </w:rPr>
            </w:pPr>
            <w:r>
              <w:rPr>
                <w:rFonts w:ascii="Arial" w:hAnsi="Arial" w:cs="Arial"/>
                <w:sz w:val="22"/>
                <w:szCs w:val="22"/>
              </w:rPr>
              <w:t>Section X. Formulaires du Marché</w:t>
            </w:r>
          </w:p>
        </w:tc>
      </w:tr>
      <w:tr w:rsidR="000647B9" w14:paraId="0E734EBC" w14:textId="77777777">
        <w:tc>
          <w:tcPr>
            <w:tcW w:w="2472" w:type="dxa"/>
            <w:tcBorders>
              <w:top w:val="nil"/>
              <w:left w:val="nil"/>
              <w:bottom w:val="nil"/>
              <w:right w:val="nil"/>
            </w:tcBorders>
          </w:tcPr>
          <w:p w14:paraId="32025CF5" w14:textId="77777777" w:rsidR="000647B9" w:rsidRDefault="000647B9">
            <w:pPr>
              <w:suppressAutoHyphens w:val="0"/>
              <w:ind w:left="432" w:hanging="432"/>
              <w:jc w:val="left"/>
              <w:rPr>
                <w:rFonts w:ascii="Arial" w:hAnsi="Arial" w:cs="Arial"/>
                <w:szCs w:val="22"/>
              </w:rPr>
            </w:pPr>
          </w:p>
        </w:tc>
        <w:tc>
          <w:tcPr>
            <w:tcW w:w="7380" w:type="dxa"/>
            <w:tcBorders>
              <w:top w:val="nil"/>
              <w:left w:val="nil"/>
              <w:bottom w:val="nil"/>
              <w:right w:val="nil"/>
            </w:tcBorders>
          </w:tcPr>
          <w:p w14:paraId="1FB4FDE5" w14:textId="77777777" w:rsidR="000647B9" w:rsidRDefault="000647B9">
            <w:pPr>
              <w:pStyle w:val="FarbigeListe-Akzent11"/>
              <w:numPr>
                <w:ilvl w:val="1"/>
                <w:numId w:val="26"/>
              </w:numPr>
              <w:tabs>
                <w:tab w:val="clear" w:pos="360"/>
                <w:tab w:val="left" w:pos="162"/>
                <w:tab w:val="left" w:pos="612"/>
                <w:tab w:val="left" w:pos="657"/>
              </w:tabs>
              <w:spacing w:after="142"/>
              <w:ind w:left="658" w:hanging="567"/>
              <w:rPr>
                <w:rFonts w:ascii="Arial" w:hAnsi="Arial" w:cs="Arial"/>
                <w:b/>
                <w:szCs w:val="22"/>
              </w:rPr>
            </w:pPr>
            <w:r>
              <w:rPr>
                <w:rFonts w:ascii="Arial" w:hAnsi="Arial" w:cs="Arial"/>
                <w:sz w:val="22"/>
                <w:szCs w:val="22"/>
              </w:rPr>
              <w:t>L’Avis d’Appel d’Offres émis par le Maître d’Ouvrage ne fait pas partie des Instructions aux Soumissionnaires concernant les Documents de Qualification et d’Appel d’Offres</w:t>
            </w:r>
          </w:p>
          <w:p w14:paraId="7D7CFA54" w14:textId="77777777" w:rsidR="000647B9" w:rsidRDefault="000647B9">
            <w:pPr>
              <w:pStyle w:val="FarbigeListe-Akzent11"/>
              <w:numPr>
                <w:ilvl w:val="1"/>
                <w:numId w:val="26"/>
              </w:numPr>
              <w:tabs>
                <w:tab w:val="clear" w:pos="360"/>
                <w:tab w:val="left" w:pos="657"/>
              </w:tabs>
              <w:spacing w:after="142"/>
              <w:ind w:left="658" w:hanging="567"/>
              <w:rPr>
                <w:rFonts w:ascii="Arial" w:hAnsi="Arial" w:cs="Arial"/>
                <w:szCs w:val="22"/>
              </w:rPr>
            </w:pPr>
            <w:r>
              <w:rPr>
                <w:rFonts w:ascii="Arial" w:hAnsi="Arial" w:cs="Arial"/>
                <w:sz w:val="22"/>
                <w:szCs w:val="22"/>
              </w:rPr>
              <w:t>Le Maître d’Ouvrage ne peut être tenu responsable vis-à-vis des Soumissionnaires de l’intégrité des Documents de Qualification et d’Appel d’Offres, des réponses aux demandes de clarifications, du compte rendu de la réunion préparatoire précédant le dépôt des Offres (le cas échéant) et des additifs aux Documents d’Appel d’Offres conformément à la Clause 8 des IS, s’ils n’ont pas été obtenus directement auprès de lui. En cas de contradiction, les documents directement issus par le Maître d’Ouvrage feront foi.</w:t>
            </w:r>
          </w:p>
          <w:p w14:paraId="3E9C54F0" w14:textId="77777777" w:rsidR="000647B9" w:rsidRDefault="000647B9">
            <w:pPr>
              <w:pStyle w:val="FarbigeListe-Akzent11"/>
              <w:numPr>
                <w:ilvl w:val="1"/>
                <w:numId w:val="26"/>
              </w:numPr>
              <w:tabs>
                <w:tab w:val="clear" w:pos="360"/>
                <w:tab w:val="left" w:pos="657"/>
              </w:tabs>
              <w:spacing w:after="142"/>
              <w:ind w:left="657" w:hanging="567"/>
              <w:rPr>
                <w:rFonts w:ascii="Arial" w:hAnsi="Arial" w:cs="Arial"/>
                <w:szCs w:val="22"/>
              </w:rPr>
            </w:pPr>
            <w:r>
              <w:rPr>
                <w:rFonts w:ascii="Arial" w:hAnsi="Arial" w:cs="Arial"/>
                <w:sz w:val="22"/>
                <w:szCs w:val="22"/>
              </w:rPr>
              <w:t xml:space="preserve">Le Soumissionnaire devra examiner l’ensemble des instructions, formulaires, conditions et spécifications figurant aux Documents de Qualification et d’Appel d’Offres. Il lui appartient de fournir tous les renseignements et documents demandés dans les Documents de Qualification et d’Appel d’Offres. </w:t>
            </w:r>
          </w:p>
        </w:tc>
      </w:tr>
      <w:tr w:rsidR="000647B9" w14:paraId="0C960BC8" w14:textId="77777777">
        <w:tc>
          <w:tcPr>
            <w:tcW w:w="2472" w:type="dxa"/>
            <w:tcBorders>
              <w:top w:val="nil"/>
              <w:left w:val="nil"/>
              <w:bottom w:val="nil"/>
              <w:right w:val="nil"/>
            </w:tcBorders>
          </w:tcPr>
          <w:p w14:paraId="78A04A13" w14:textId="77777777" w:rsidR="000647B9" w:rsidRDefault="000647B9">
            <w:pPr>
              <w:pStyle w:val="UG-Heading1"/>
              <w:rPr>
                <w:rFonts w:ascii="Arial" w:hAnsi="Arial" w:cs="Arial"/>
                <w:sz w:val="22"/>
                <w:szCs w:val="22"/>
              </w:rPr>
            </w:pPr>
            <w:bookmarkStart w:id="112" w:name="_Toc156373290"/>
            <w:bookmarkStart w:id="113" w:name="_Toc529368846"/>
            <w:bookmarkStart w:id="114" w:name="_Toc376961916"/>
            <w:r>
              <w:rPr>
                <w:rFonts w:ascii="Arial" w:hAnsi="Arial" w:cs="Arial"/>
                <w:sz w:val="22"/>
                <w:szCs w:val="22"/>
              </w:rPr>
              <w:t xml:space="preserve">Clarifications apportées aux Documents de Qualification et d’Appel d’Offres, visite du Site et </w:t>
            </w:r>
            <w:r>
              <w:rPr>
                <w:rFonts w:ascii="Arial" w:hAnsi="Arial" w:cs="Arial"/>
                <w:sz w:val="22"/>
                <w:szCs w:val="22"/>
              </w:rPr>
              <w:lastRenderedPageBreak/>
              <w:t>réunion préparatoire</w:t>
            </w:r>
            <w:bookmarkEnd w:id="112"/>
            <w:bookmarkEnd w:id="113"/>
            <w:bookmarkEnd w:id="114"/>
          </w:p>
        </w:tc>
        <w:tc>
          <w:tcPr>
            <w:tcW w:w="7380" w:type="dxa"/>
            <w:tcBorders>
              <w:top w:val="nil"/>
              <w:left w:val="nil"/>
              <w:bottom w:val="nil"/>
              <w:right w:val="nil"/>
            </w:tcBorders>
          </w:tcPr>
          <w:p w14:paraId="3846BB8E" w14:textId="77777777" w:rsidR="000647B9" w:rsidRDefault="000647B9">
            <w:pPr>
              <w:numPr>
                <w:ilvl w:val="0"/>
                <w:numId w:val="28"/>
              </w:numPr>
              <w:tabs>
                <w:tab w:val="left" w:pos="0"/>
                <w:tab w:val="left" w:pos="522"/>
                <w:tab w:val="left" w:pos="576"/>
              </w:tabs>
              <w:suppressAutoHyphens w:val="0"/>
              <w:spacing w:after="142"/>
              <w:rPr>
                <w:rFonts w:ascii="Arial" w:hAnsi="Arial" w:cs="Arial"/>
                <w:szCs w:val="22"/>
              </w:rPr>
            </w:pPr>
            <w:r>
              <w:rPr>
                <w:rFonts w:ascii="Arial" w:hAnsi="Arial" w:cs="Arial"/>
                <w:sz w:val="22"/>
                <w:szCs w:val="22"/>
              </w:rPr>
              <w:lastRenderedPageBreak/>
              <w:t xml:space="preserve">Tout Soumissionnaire potentiel désirant obtenir des clarifications sur les Documents d’Appel d’Offres contactera le Maître d’Ouvrage, par écrit, à l’adresse du Maître d’Ouvrage indiquée dans les </w:t>
            </w:r>
            <w:r>
              <w:rPr>
                <w:rFonts w:ascii="Arial" w:hAnsi="Arial" w:cs="Arial"/>
                <w:b/>
                <w:sz w:val="22"/>
                <w:szCs w:val="22"/>
              </w:rPr>
              <w:t>DPAO</w:t>
            </w:r>
            <w:r>
              <w:rPr>
                <w:rFonts w:ascii="Arial" w:hAnsi="Arial" w:cs="Arial"/>
                <w:sz w:val="22"/>
                <w:szCs w:val="22"/>
              </w:rPr>
              <w:t xml:space="preserve"> ou soumettra sa demande au cours de la réunion préparatoire prévue, le cas échéant, en application des dispositions de la Clause 7.4 des IS. Le Maître d’Ouvrage répondra par écrit à toute demande de </w:t>
            </w:r>
            <w:r>
              <w:rPr>
                <w:rFonts w:ascii="Arial" w:hAnsi="Arial" w:cs="Arial"/>
                <w:sz w:val="22"/>
                <w:szCs w:val="22"/>
              </w:rPr>
              <w:lastRenderedPageBreak/>
              <w:t xml:space="preserve">clarifications reçue au plus tard quatorze jours (14) jours avant la date limite de dépôt des Documents de Qualification et des Offres. Il adressera une copie de sa réponse (indiquant la question posée mais sans mention de son origine) à tous les Soumissionnaires éventuels qui auront obtenu les Documents d’Appel d’Offres conformément à la Clause 6.3 des IS. Si les </w:t>
            </w:r>
            <w:r>
              <w:rPr>
                <w:rFonts w:ascii="Arial" w:hAnsi="Arial" w:cs="Arial"/>
                <w:b/>
                <w:sz w:val="22"/>
                <w:szCs w:val="22"/>
              </w:rPr>
              <w:t>DPAO</w:t>
            </w:r>
            <w:r>
              <w:rPr>
                <w:rFonts w:ascii="Arial" w:hAnsi="Arial" w:cs="Arial"/>
                <w:sz w:val="22"/>
                <w:szCs w:val="22"/>
              </w:rPr>
              <w:t xml:space="preserve"> le prévoient, le Maître d’Ouvrage publiera également sa réponse sur la page Web identifiée dans les </w:t>
            </w:r>
            <w:r>
              <w:rPr>
                <w:rFonts w:ascii="Arial" w:hAnsi="Arial" w:cs="Arial"/>
                <w:b/>
                <w:sz w:val="22"/>
                <w:szCs w:val="22"/>
              </w:rPr>
              <w:t>DPAO</w:t>
            </w:r>
            <w:r>
              <w:rPr>
                <w:rFonts w:ascii="Arial" w:hAnsi="Arial" w:cs="Arial"/>
                <w:sz w:val="22"/>
                <w:szCs w:val="22"/>
              </w:rPr>
              <w:t xml:space="preserve"> dans les meilleurs délais. Dans le cas où le Maître d’Ouvrage jugerait nécessaire de modifier les Documents d’Appel d’Offres, dans un souci de clarification, il le fera conformément à la procédure stipulée dans les Clauses 8 et 22.2 des IS.</w:t>
            </w:r>
          </w:p>
        </w:tc>
      </w:tr>
      <w:tr w:rsidR="000647B9" w14:paraId="6CB9F984" w14:textId="77777777">
        <w:tc>
          <w:tcPr>
            <w:tcW w:w="2472" w:type="dxa"/>
            <w:tcBorders>
              <w:top w:val="nil"/>
              <w:left w:val="nil"/>
              <w:bottom w:val="nil"/>
              <w:right w:val="nil"/>
            </w:tcBorders>
          </w:tcPr>
          <w:p w14:paraId="734EBF49" w14:textId="77777777" w:rsidR="000647B9" w:rsidRDefault="000647B9">
            <w:pPr>
              <w:pStyle w:val="Header1-Clauses"/>
              <w:ind w:left="288" w:hanging="288"/>
              <w:rPr>
                <w:rFonts w:ascii="Arial" w:hAnsi="Arial" w:cs="Arial"/>
                <w:szCs w:val="22"/>
                <w:lang w:val="fr-FR"/>
              </w:rPr>
            </w:pPr>
          </w:p>
        </w:tc>
        <w:tc>
          <w:tcPr>
            <w:tcW w:w="7380" w:type="dxa"/>
            <w:tcBorders>
              <w:top w:val="nil"/>
              <w:left w:val="nil"/>
              <w:bottom w:val="nil"/>
              <w:right w:val="nil"/>
            </w:tcBorders>
          </w:tcPr>
          <w:p w14:paraId="2F0D463C" w14:textId="77777777" w:rsidR="000647B9" w:rsidRDefault="000647B9">
            <w:pPr>
              <w:numPr>
                <w:ilvl w:val="0"/>
                <w:numId w:val="28"/>
              </w:numPr>
              <w:tabs>
                <w:tab w:val="left" w:pos="0"/>
                <w:tab w:val="left" w:pos="540"/>
                <w:tab w:val="left" w:pos="576"/>
              </w:tabs>
              <w:suppressAutoHyphens w:val="0"/>
              <w:spacing w:after="142"/>
              <w:rPr>
                <w:rFonts w:ascii="Arial" w:hAnsi="Arial" w:cs="Arial"/>
                <w:szCs w:val="22"/>
              </w:rPr>
            </w:pPr>
            <w:r>
              <w:rPr>
                <w:rFonts w:ascii="Arial" w:hAnsi="Arial" w:cs="Arial"/>
                <w:sz w:val="22"/>
                <w:szCs w:val="22"/>
              </w:rPr>
              <w:t>Il est recommandé au Soumissionnaire de visiter et d’inspecter le Site des Travaux et ses environs et d’obtenir par lui-même, et sous sa propre responsabilité, tous les renseignements qui peuvent être nécessaires à la préparation des Documents des Offres et la signature d’un marché pour l’exécution des travaux. Les coûts liés à la visite du Site sont entièrement à la charge du Soumissionnaire.</w:t>
            </w:r>
          </w:p>
          <w:p w14:paraId="2B4C493C" w14:textId="77777777" w:rsidR="000647B9" w:rsidRDefault="000647B9">
            <w:pPr>
              <w:numPr>
                <w:ilvl w:val="0"/>
                <w:numId w:val="28"/>
              </w:numPr>
              <w:tabs>
                <w:tab w:val="left" w:pos="0"/>
                <w:tab w:val="left" w:pos="540"/>
                <w:tab w:val="left" w:pos="576"/>
              </w:tabs>
              <w:suppressAutoHyphens w:val="0"/>
              <w:spacing w:after="142"/>
              <w:rPr>
                <w:rFonts w:ascii="Arial" w:hAnsi="Arial" w:cs="Arial"/>
                <w:szCs w:val="22"/>
              </w:rPr>
            </w:pPr>
            <w:r>
              <w:rPr>
                <w:rFonts w:ascii="Arial" w:hAnsi="Arial" w:cs="Arial"/>
                <w:sz w:val="22"/>
                <w:szCs w:val="22"/>
              </w:rPr>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28A249AE" w14:textId="77777777" w:rsidR="000647B9" w:rsidRDefault="000647B9">
            <w:pPr>
              <w:numPr>
                <w:ilvl w:val="0"/>
                <w:numId w:val="28"/>
              </w:numPr>
              <w:tabs>
                <w:tab w:val="left" w:pos="0"/>
                <w:tab w:val="left" w:pos="522"/>
                <w:tab w:val="left" w:pos="576"/>
              </w:tabs>
              <w:suppressAutoHyphens w:val="0"/>
              <w:spacing w:after="142"/>
              <w:rPr>
                <w:rFonts w:ascii="Arial" w:hAnsi="Arial" w:cs="Arial"/>
                <w:szCs w:val="22"/>
              </w:rPr>
            </w:pPr>
            <w:r>
              <w:rPr>
                <w:rFonts w:ascii="Arial" w:hAnsi="Arial" w:cs="Arial"/>
                <w:sz w:val="22"/>
                <w:szCs w:val="22"/>
              </w:rPr>
              <w:t xml:space="preserve">Lorsque les </w:t>
            </w:r>
            <w:r>
              <w:rPr>
                <w:rFonts w:ascii="Arial" w:hAnsi="Arial" w:cs="Arial"/>
                <w:b/>
                <w:sz w:val="22"/>
                <w:szCs w:val="22"/>
              </w:rPr>
              <w:t>DPAO</w:t>
            </w:r>
            <w:r>
              <w:rPr>
                <w:rFonts w:ascii="Arial" w:hAnsi="Arial" w:cs="Arial"/>
                <w:sz w:val="22"/>
                <w:szCs w:val="22"/>
              </w:rPr>
              <w:t xml:space="preserve"> le prévoient, le représentant que le Soumissionnaire aura désigné est invité à assister à une réunion préparatoire sur le Site des Travaux. L’objet de la réunion est d’éclaircir tout point et de répondre aux questions qui pourraient être soulevées à ce stade.</w:t>
            </w:r>
          </w:p>
          <w:p w14:paraId="74F16B9A" w14:textId="77777777" w:rsidR="000647B9" w:rsidRDefault="000647B9">
            <w:pPr>
              <w:numPr>
                <w:ilvl w:val="0"/>
                <w:numId w:val="28"/>
              </w:numPr>
              <w:tabs>
                <w:tab w:val="left" w:pos="0"/>
                <w:tab w:val="left" w:pos="522"/>
                <w:tab w:val="left" w:pos="576"/>
              </w:tabs>
              <w:suppressAutoHyphens w:val="0"/>
              <w:spacing w:after="142"/>
              <w:rPr>
                <w:rFonts w:ascii="Arial" w:hAnsi="Arial" w:cs="Arial"/>
                <w:szCs w:val="22"/>
              </w:rPr>
            </w:pPr>
            <w:r>
              <w:rPr>
                <w:rFonts w:ascii="Arial" w:hAnsi="Arial" w:cs="Arial"/>
                <w:sz w:val="22"/>
                <w:szCs w:val="22"/>
              </w:rPr>
              <w:t xml:space="preserve">Le compte-rendu de la réunion, le cas échéant, incluant le texte des questions posées par les Soumissionnaires (sans en identifier la source) et des réponses données, y compris les réponses préparées après la réunion, sera transmis sans délai à tous ceux qui ont obtenu Documents d’Appel d’Offres en conformité avec les dispositions de la Clause 6.3 des IS. Toute modification des Documents d’Appel d’Offres qui pourrait s’avérer nécessaire à l’issue de la réunion préparatoire sera faite par le Maître d’Ouvrage par la publication d’un additif conformément aux dispositions de la Clause 8 des IS, et non par le biais du compte-rendu de la réunion préparatoire. Sauf mention explicite dans les règles des </w:t>
            </w:r>
            <w:r>
              <w:rPr>
                <w:rFonts w:ascii="Arial" w:hAnsi="Arial" w:cs="Arial"/>
                <w:b/>
                <w:sz w:val="22"/>
                <w:szCs w:val="22"/>
              </w:rPr>
              <w:t>DPAO</w:t>
            </w:r>
            <w:r>
              <w:rPr>
                <w:rFonts w:ascii="Arial" w:hAnsi="Arial" w:cs="Arial"/>
                <w:sz w:val="22"/>
                <w:szCs w:val="22"/>
              </w:rPr>
              <w:t xml:space="preserve"> en matière d’absence à une réunion, le fait qu’un Soumissionnaire n’assiste pas à la réunion préparatoire à l’établissement des Offres ne constituera pas un motif de rejet de son Offre.</w:t>
            </w:r>
          </w:p>
        </w:tc>
      </w:tr>
      <w:tr w:rsidR="000647B9" w14:paraId="0B267E70" w14:textId="77777777">
        <w:tc>
          <w:tcPr>
            <w:tcW w:w="2472" w:type="dxa"/>
            <w:tcBorders>
              <w:top w:val="nil"/>
              <w:left w:val="nil"/>
              <w:bottom w:val="nil"/>
              <w:right w:val="nil"/>
            </w:tcBorders>
          </w:tcPr>
          <w:p w14:paraId="35A61F7C" w14:textId="77777777" w:rsidR="000647B9" w:rsidRDefault="000647B9">
            <w:pPr>
              <w:pStyle w:val="UG-Heading1"/>
              <w:spacing w:after="142"/>
              <w:rPr>
                <w:rFonts w:ascii="Arial" w:hAnsi="Arial" w:cs="Arial"/>
                <w:sz w:val="22"/>
                <w:szCs w:val="22"/>
              </w:rPr>
            </w:pPr>
            <w:bookmarkStart w:id="115" w:name="_Toc156373291"/>
            <w:bookmarkStart w:id="116" w:name="_Toc376961917"/>
            <w:bookmarkStart w:id="117" w:name="_Toc529368847"/>
            <w:r>
              <w:rPr>
                <w:rFonts w:ascii="Arial" w:hAnsi="Arial" w:cs="Arial"/>
                <w:sz w:val="22"/>
                <w:szCs w:val="22"/>
              </w:rPr>
              <w:lastRenderedPageBreak/>
              <w:t xml:space="preserve">Modifications apportées aux </w:t>
            </w:r>
            <w:bookmarkEnd w:id="115"/>
            <w:r>
              <w:rPr>
                <w:rFonts w:ascii="Arial" w:hAnsi="Arial" w:cs="Arial"/>
                <w:sz w:val="22"/>
                <w:szCs w:val="22"/>
              </w:rPr>
              <w:t>Documents de Qualification et d’Appel d’Offres</w:t>
            </w:r>
            <w:bookmarkEnd w:id="116"/>
            <w:bookmarkEnd w:id="117"/>
            <w:r>
              <w:rPr>
                <w:rFonts w:ascii="Arial" w:hAnsi="Arial" w:cs="Arial"/>
                <w:sz w:val="22"/>
                <w:szCs w:val="22"/>
              </w:rPr>
              <w:t xml:space="preserve"> </w:t>
            </w:r>
          </w:p>
        </w:tc>
        <w:tc>
          <w:tcPr>
            <w:tcW w:w="7380" w:type="dxa"/>
            <w:tcBorders>
              <w:top w:val="nil"/>
              <w:left w:val="nil"/>
              <w:bottom w:val="nil"/>
              <w:right w:val="nil"/>
            </w:tcBorders>
          </w:tcPr>
          <w:p w14:paraId="4112AC7E" w14:textId="77777777" w:rsidR="000647B9" w:rsidRDefault="000647B9">
            <w:pPr>
              <w:spacing w:after="142"/>
              <w:ind w:left="601" w:hanging="601"/>
              <w:rPr>
                <w:rFonts w:ascii="Arial" w:hAnsi="Arial" w:cs="Arial"/>
                <w:szCs w:val="22"/>
              </w:rPr>
            </w:pPr>
            <w:r>
              <w:rPr>
                <w:rFonts w:ascii="Arial" w:hAnsi="Arial" w:cs="Arial"/>
                <w:sz w:val="22"/>
                <w:szCs w:val="22"/>
              </w:rPr>
              <w:t>8.1</w:t>
            </w:r>
            <w:r>
              <w:rPr>
                <w:rFonts w:ascii="Arial" w:hAnsi="Arial" w:cs="Arial"/>
                <w:sz w:val="22"/>
                <w:szCs w:val="22"/>
              </w:rPr>
              <w:tab/>
              <w:t xml:space="preserve">Le Maître d’Ouvrage peut à tout moment avant la date limite de dépôt des Offres, modifier les Documents d’Appel d’Offres en publiant un additif. </w:t>
            </w:r>
          </w:p>
          <w:p w14:paraId="04702C74" w14:textId="77777777" w:rsidR="000647B9" w:rsidRDefault="000647B9">
            <w:pPr>
              <w:tabs>
                <w:tab w:val="left" w:pos="522"/>
              </w:tabs>
              <w:spacing w:after="142"/>
              <w:ind w:left="576" w:hanging="576"/>
              <w:rPr>
                <w:rFonts w:ascii="Arial" w:hAnsi="Arial" w:cs="Arial"/>
                <w:szCs w:val="22"/>
              </w:rPr>
            </w:pPr>
            <w:r>
              <w:rPr>
                <w:rFonts w:ascii="Arial" w:hAnsi="Arial" w:cs="Arial"/>
                <w:sz w:val="22"/>
                <w:szCs w:val="22"/>
              </w:rPr>
              <w:t>8.2</w:t>
            </w:r>
            <w:r>
              <w:rPr>
                <w:rFonts w:ascii="Arial" w:hAnsi="Arial" w:cs="Arial"/>
                <w:sz w:val="22"/>
                <w:szCs w:val="22"/>
              </w:rPr>
              <w:tab/>
              <w:t xml:space="preserve">Tout avenant publié sera considéré comme faisant partie intégrante des Documents d’Appel d’Offres et sera communiqué par écrit à tous les Soumissionnaires éventuels qui ont obtenu les Documents d’Appel d’Offres du Maître d’Ouvrage en conformité avec les dispositions de la Clause 6.3 des IS. Le Maître d’Ouvrage publiera immédiatement l’additif sur le site Web conformément à la Clause 7.1 des IS. </w:t>
            </w:r>
          </w:p>
          <w:p w14:paraId="5E6606FA" w14:textId="77777777" w:rsidR="000647B9" w:rsidRDefault="000647B9">
            <w:pPr>
              <w:tabs>
                <w:tab w:val="left" w:pos="612"/>
              </w:tabs>
              <w:spacing w:after="142"/>
              <w:ind w:left="576" w:hanging="576"/>
              <w:rPr>
                <w:rFonts w:ascii="Arial" w:hAnsi="Arial" w:cs="Arial"/>
                <w:szCs w:val="22"/>
              </w:rPr>
            </w:pPr>
            <w:r>
              <w:rPr>
                <w:rFonts w:ascii="Arial" w:hAnsi="Arial" w:cs="Arial"/>
                <w:sz w:val="22"/>
                <w:szCs w:val="22"/>
              </w:rPr>
              <w:t>8.3</w:t>
            </w:r>
            <w:r>
              <w:rPr>
                <w:rFonts w:ascii="Arial" w:hAnsi="Arial" w:cs="Arial"/>
                <w:sz w:val="22"/>
                <w:szCs w:val="22"/>
              </w:rPr>
              <w:tab/>
              <w:t xml:space="preserve">Afin de laisser aux Soumissionnaires éventuels un délai raisonnable pour prendre en compte l’additif dans la préparation de leurs Documents de Qualification et leur Offre, le Maître d’Ouvrage peut, à sa convenance, reporter la date limite de remise des Documents des Offres conformément aux dispositions de la Clause 22.2 des IS. </w:t>
            </w:r>
          </w:p>
        </w:tc>
      </w:tr>
      <w:tr w:rsidR="000647B9" w14:paraId="6847CC4A" w14:textId="77777777">
        <w:tc>
          <w:tcPr>
            <w:tcW w:w="2472" w:type="dxa"/>
            <w:tcBorders>
              <w:top w:val="nil"/>
              <w:left w:val="nil"/>
              <w:bottom w:val="nil"/>
              <w:right w:val="nil"/>
            </w:tcBorders>
          </w:tcPr>
          <w:p w14:paraId="5ECD4B74" w14:textId="77777777" w:rsidR="000647B9" w:rsidRDefault="000647B9">
            <w:pPr>
              <w:spacing w:after="142"/>
              <w:rPr>
                <w:rFonts w:ascii="Arial" w:hAnsi="Arial" w:cs="Arial"/>
              </w:rPr>
            </w:pPr>
            <w:r>
              <w:rPr>
                <w:rFonts w:ascii="Arial" w:hAnsi="Arial" w:cs="Arial"/>
              </w:rPr>
              <w:t xml:space="preserve"> </w:t>
            </w:r>
          </w:p>
        </w:tc>
        <w:tc>
          <w:tcPr>
            <w:tcW w:w="7380" w:type="dxa"/>
            <w:tcBorders>
              <w:top w:val="nil"/>
              <w:left w:val="nil"/>
              <w:bottom w:val="nil"/>
              <w:right w:val="nil"/>
            </w:tcBorders>
          </w:tcPr>
          <w:p w14:paraId="04D486E6" w14:textId="77777777" w:rsidR="000647B9" w:rsidRDefault="000647B9">
            <w:pPr>
              <w:pStyle w:val="UG-Heading2"/>
              <w:spacing w:after="142"/>
              <w:rPr>
                <w:rFonts w:ascii="Arial" w:hAnsi="Arial" w:cs="Arial"/>
              </w:rPr>
            </w:pPr>
            <w:bookmarkStart w:id="118" w:name="_Toc438532577"/>
            <w:bookmarkStart w:id="119" w:name="_Toc529368848"/>
            <w:bookmarkStart w:id="120" w:name="_Toc438962055"/>
            <w:bookmarkStart w:id="121" w:name="_Toc461939618"/>
            <w:bookmarkStart w:id="122" w:name="_Toc438733973"/>
            <w:bookmarkStart w:id="123" w:name="_Toc438438829"/>
            <w:bookmarkStart w:id="124" w:name="_Toc376961918"/>
            <w:r>
              <w:rPr>
                <w:rFonts w:ascii="Arial" w:hAnsi="Arial" w:cs="Arial"/>
              </w:rPr>
              <w:t xml:space="preserve">C. </w:t>
            </w:r>
            <w:r>
              <w:rPr>
                <w:rFonts w:ascii="Arial" w:hAnsi="Arial" w:cs="Arial"/>
              </w:rPr>
              <w:tab/>
              <w:t>Préparation des Documents de Qualification et des Offres</w:t>
            </w:r>
            <w:bookmarkEnd w:id="118"/>
            <w:bookmarkEnd w:id="119"/>
            <w:bookmarkEnd w:id="120"/>
            <w:bookmarkEnd w:id="121"/>
            <w:bookmarkEnd w:id="122"/>
            <w:bookmarkEnd w:id="123"/>
            <w:bookmarkEnd w:id="124"/>
          </w:p>
        </w:tc>
      </w:tr>
      <w:tr w:rsidR="000647B9" w14:paraId="120D764A" w14:textId="77777777">
        <w:tc>
          <w:tcPr>
            <w:tcW w:w="2472" w:type="dxa"/>
            <w:tcBorders>
              <w:top w:val="nil"/>
              <w:left w:val="nil"/>
              <w:bottom w:val="nil"/>
              <w:right w:val="nil"/>
            </w:tcBorders>
          </w:tcPr>
          <w:p w14:paraId="25752F91" w14:textId="77777777" w:rsidR="000647B9" w:rsidRDefault="000647B9">
            <w:pPr>
              <w:pStyle w:val="UG-Heading1"/>
              <w:spacing w:after="142"/>
              <w:rPr>
                <w:rFonts w:ascii="Arial" w:hAnsi="Arial" w:cs="Arial"/>
                <w:sz w:val="22"/>
                <w:szCs w:val="22"/>
              </w:rPr>
            </w:pPr>
            <w:bookmarkStart w:id="125" w:name="_Toc376961919"/>
            <w:bookmarkStart w:id="126" w:name="_Toc156373292"/>
            <w:bookmarkStart w:id="127" w:name="_Toc529368849"/>
            <w:bookmarkStart w:id="128" w:name="_Toc438907013"/>
            <w:bookmarkStart w:id="129" w:name="_Toc438438830"/>
            <w:bookmarkStart w:id="130" w:name="_Toc438907212"/>
            <w:bookmarkStart w:id="131" w:name="_Toc438733974"/>
            <w:bookmarkStart w:id="132" w:name="_Toc438532578"/>
            <w:r>
              <w:rPr>
                <w:rFonts w:ascii="Arial" w:hAnsi="Arial" w:cs="Arial"/>
                <w:sz w:val="22"/>
                <w:szCs w:val="22"/>
              </w:rPr>
              <w:t>Frais afférents à la Soumission</w:t>
            </w:r>
            <w:bookmarkEnd w:id="125"/>
            <w:bookmarkEnd w:id="126"/>
            <w:bookmarkEnd w:id="127"/>
            <w:r>
              <w:rPr>
                <w:rFonts w:ascii="Arial" w:hAnsi="Arial" w:cs="Arial"/>
                <w:sz w:val="22"/>
                <w:szCs w:val="22"/>
              </w:rPr>
              <w:t xml:space="preserve"> </w:t>
            </w:r>
            <w:bookmarkEnd w:id="128"/>
            <w:bookmarkEnd w:id="129"/>
            <w:bookmarkEnd w:id="130"/>
            <w:bookmarkEnd w:id="131"/>
            <w:bookmarkEnd w:id="132"/>
          </w:p>
        </w:tc>
        <w:tc>
          <w:tcPr>
            <w:tcW w:w="7380" w:type="dxa"/>
            <w:tcBorders>
              <w:top w:val="nil"/>
              <w:left w:val="nil"/>
              <w:bottom w:val="nil"/>
              <w:right w:val="nil"/>
            </w:tcBorders>
          </w:tcPr>
          <w:p w14:paraId="1BAE8ABF"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9.1</w:t>
            </w:r>
            <w:r>
              <w:rPr>
                <w:rFonts w:ascii="Arial" w:hAnsi="Arial" w:cs="Arial"/>
                <w:sz w:val="22"/>
                <w:szCs w:val="22"/>
              </w:rPr>
              <w:tab/>
              <w:t>Le Soumissionnaire supportera tous les frais afférents à la préparation et à la soumission de son Document de Qualification et de son Offre, et le Maître d’Ouvrage ne sera en aucun cas responsable de ces frais ni tenu de les régler, quels que soient le déroulement et l’issue de la procédure d’Appel d’Offres.</w:t>
            </w:r>
          </w:p>
        </w:tc>
      </w:tr>
      <w:tr w:rsidR="000647B9" w14:paraId="208E1FC5" w14:textId="77777777">
        <w:tc>
          <w:tcPr>
            <w:tcW w:w="2472" w:type="dxa"/>
            <w:tcBorders>
              <w:top w:val="nil"/>
              <w:left w:val="nil"/>
              <w:bottom w:val="nil"/>
              <w:right w:val="nil"/>
            </w:tcBorders>
          </w:tcPr>
          <w:p w14:paraId="297FB180" w14:textId="77777777" w:rsidR="000647B9" w:rsidRDefault="000647B9">
            <w:pPr>
              <w:pStyle w:val="UG-Heading1"/>
              <w:spacing w:after="142"/>
              <w:rPr>
                <w:rFonts w:ascii="Arial" w:hAnsi="Arial" w:cs="Arial"/>
                <w:sz w:val="22"/>
                <w:szCs w:val="22"/>
              </w:rPr>
            </w:pPr>
            <w:bookmarkStart w:id="133" w:name="_Toc438733975"/>
            <w:bookmarkStart w:id="134" w:name="_Toc156373293"/>
            <w:bookmarkStart w:id="135" w:name="_Toc376961920"/>
            <w:bookmarkStart w:id="136" w:name="_Toc529368850"/>
            <w:bookmarkStart w:id="137" w:name="_Toc438438831"/>
            <w:bookmarkStart w:id="138" w:name="_Toc438907213"/>
            <w:bookmarkStart w:id="139" w:name="_Toc438532579"/>
            <w:bookmarkStart w:id="140" w:name="_Toc438907014"/>
            <w:r>
              <w:rPr>
                <w:rFonts w:ascii="Arial" w:hAnsi="Arial" w:cs="Arial"/>
                <w:sz w:val="22"/>
                <w:szCs w:val="22"/>
              </w:rPr>
              <w:t>Langue du Document de Qualification et de l’Offre</w:t>
            </w:r>
            <w:bookmarkEnd w:id="133"/>
            <w:bookmarkEnd w:id="134"/>
            <w:bookmarkEnd w:id="135"/>
            <w:bookmarkEnd w:id="136"/>
            <w:bookmarkEnd w:id="137"/>
            <w:bookmarkEnd w:id="138"/>
            <w:bookmarkEnd w:id="139"/>
            <w:bookmarkEnd w:id="140"/>
          </w:p>
        </w:tc>
        <w:tc>
          <w:tcPr>
            <w:tcW w:w="7380" w:type="dxa"/>
            <w:tcBorders>
              <w:top w:val="nil"/>
              <w:left w:val="nil"/>
              <w:bottom w:val="nil"/>
              <w:right w:val="nil"/>
            </w:tcBorders>
          </w:tcPr>
          <w:p w14:paraId="22C95351"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10.1</w:t>
            </w:r>
            <w:r>
              <w:rPr>
                <w:rFonts w:ascii="Arial" w:hAnsi="Arial" w:cs="Arial"/>
                <w:sz w:val="22"/>
                <w:szCs w:val="22"/>
              </w:rPr>
              <w:tab/>
              <w:t xml:space="preserve">Le Document de Qualification et l’Offre, ainsi que toute la correspondance et tous les documents </w:t>
            </w:r>
            <w:proofErr w:type="gramStart"/>
            <w:r>
              <w:rPr>
                <w:rFonts w:ascii="Arial" w:hAnsi="Arial" w:cs="Arial"/>
                <w:sz w:val="22"/>
                <w:szCs w:val="22"/>
              </w:rPr>
              <w:t>la</w:t>
            </w:r>
            <w:proofErr w:type="gramEnd"/>
            <w:r>
              <w:rPr>
                <w:rFonts w:ascii="Arial" w:hAnsi="Arial" w:cs="Arial"/>
                <w:sz w:val="22"/>
                <w:szCs w:val="22"/>
              </w:rPr>
              <w:t xml:space="preserve"> concernant échangés entre le Soumissionnaire et le Maître d’Ouvrage seront rédigés dans la langue indiquée dans les </w:t>
            </w:r>
            <w:r>
              <w:rPr>
                <w:rFonts w:ascii="Arial" w:hAnsi="Arial" w:cs="Arial"/>
                <w:b/>
                <w:sz w:val="22"/>
                <w:szCs w:val="22"/>
              </w:rPr>
              <w:t>DPAO</w:t>
            </w:r>
            <w:r>
              <w:rPr>
                <w:rFonts w:ascii="Arial" w:hAnsi="Arial" w:cs="Arial"/>
                <w:sz w:val="22"/>
                <w:szCs w:val="22"/>
              </w:rPr>
              <w:t xml:space="preserve">. Les documents complémentaires et les publications fournis par le Soumissionnaire dans le cadre de la soumission du Document de l’Offre peuvent être rédigés dans une autre langue à condition d’être accompagnés d’une traduction des passages pertinents à l’Offre dans la langue indiquée dans les </w:t>
            </w:r>
            <w:r>
              <w:rPr>
                <w:rFonts w:ascii="Arial" w:hAnsi="Arial" w:cs="Arial"/>
                <w:b/>
                <w:sz w:val="22"/>
                <w:szCs w:val="22"/>
              </w:rPr>
              <w:t>DPAO</w:t>
            </w:r>
            <w:r>
              <w:rPr>
                <w:rFonts w:ascii="Arial" w:hAnsi="Arial" w:cs="Arial"/>
                <w:sz w:val="22"/>
                <w:szCs w:val="22"/>
              </w:rPr>
              <w:t>, auquel cas, aux fins d’interprétation du Document de Qualification et de l’Offre, la traduction fera foi.</w:t>
            </w:r>
          </w:p>
        </w:tc>
      </w:tr>
      <w:tr w:rsidR="000647B9" w14:paraId="17B3DA5D" w14:textId="77777777">
        <w:trPr>
          <w:cantSplit/>
        </w:trPr>
        <w:tc>
          <w:tcPr>
            <w:tcW w:w="2472" w:type="dxa"/>
            <w:tcBorders>
              <w:top w:val="nil"/>
              <w:left w:val="nil"/>
              <w:bottom w:val="nil"/>
              <w:right w:val="nil"/>
            </w:tcBorders>
          </w:tcPr>
          <w:p w14:paraId="07659E23" w14:textId="77777777" w:rsidR="000647B9" w:rsidRDefault="000647B9">
            <w:pPr>
              <w:pStyle w:val="UG-Heading1"/>
              <w:spacing w:after="142"/>
              <w:rPr>
                <w:rFonts w:ascii="Arial" w:hAnsi="Arial" w:cs="Arial"/>
                <w:sz w:val="22"/>
                <w:szCs w:val="22"/>
              </w:rPr>
            </w:pPr>
            <w:bookmarkStart w:id="141" w:name="_Toc529368851"/>
            <w:bookmarkStart w:id="142" w:name="_Toc376961921"/>
            <w:bookmarkStart w:id="143" w:name="_Toc438733976"/>
            <w:bookmarkStart w:id="144" w:name="_Toc438438832"/>
            <w:bookmarkStart w:id="145" w:name="_Toc438907214"/>
            <w:bookmarkStart w:id="146" w:name="_Toc156373294"/>
            <w:bookmarkStart w:id="147" w:name="_Toc438532580"/>
            <w:bookmarkStart w:id="148" w:name="_Toc438907015"/>
            <w:r>
              <w:rPr>
                <w:rFonts w:ascii="Arial" w:hAnsi="Arial" w:cs="Arial"/>
                <w:sz w:val="22"/>
                <w:szCs w:val="22"/>
              </w:rPr>
              <w:lastRenderedPageBreak/>
              <w:t>Documents constitutifs du Document de Qualification et de l’Offre</w:t>
            </w:r>
            <w:bookmarkEnd w:id="141"/>
            <w:bookmarkEnd w:id="142"/>
            <w:bookmarkEnd w:id="143"/>
            <w:bookmarkEnd w:id="144"/>
            <w:bookmarkEnd w:id="145"/>
            <w:bookmarkEnd w:id="146"/>
            <w:bookmarkEnd w:id="147"/>
            <w:bookmarkEnd w:id="148"/>
          </w:p>
        </w:tc>
        <w:tc>
          <w:tcPr>
            <w:tcW w:w="7380" w:type="dxa"/>
            <w:tcBorders>
              <w:top w:val="nil"/>
              <w:left w:val="nil"/>
              <w:bottom w:val="nil"/>
              <w:right w:val="nil"/>
            </w:tcBorders>
          </w:tcPr>
          <w:p w14:paraId="607068D3" w14:textId="77777777" w:rsidR="000647B9" w:rsidRDefault="000647B9">
            <w:pPr>
              <w:tabs>
                <w:tab w:val="left" w:pos="576"/>
                <w:tab w:val="left" w:pos="1152"/>
              </w:tabs>
              <w:spacing w:after="142"/>
              <w:ind w:left="576" w:hanging="576"/>
              <w:rPr>
                <w:rFonts w:ascii="Arial" w:hAnsi="Arial" w:cs="Arial"/>
                <w:sz w:val="22"/>
                <w:szCs w:val="22"/>
              </w:rPr>
            </w:pPr>
            <w:r>
              <w:rPr>
                <w:rFonts w:ascii="Arial" w:hAnsi="Arial" w:cs="Arial"/>
                <w:sz w:val="22"/>
                <w:szCs w:val="22"/>
              </w:rPr>
              <w:t>11.1</w:t>
            </w:r>
            <w:r>
              <w:rPr>
                <w:rFonts w:ascii="Arial" w:hAnsi="Arial" w:cs="Arial"/>
                <w:sz w:val="22"/>
                <w:szCs w:val="22"/>
              </w:rPr>
              <w:tab/>
              <w:t>Le Document de Qualification et de l’Offre comprendra les documents suivants :</w:t>
            </w:r>
          </w:p>
          <w:p w14:paraId="537244C3" w14:textId="77777777" w:rsidR="000647B9" w:rsidRDefault="000647B9">
            <w:pPr>
              <w:tabs>
                <w:tab w:val="left" w:pos="576"/>
                <w:tab w:val="left" w:pos="1152"/>
              </w:tabs>
              <w:spacing w:after="142"/>
              <w:ind w:left="576" w:hanging="576"/>
              <w:rPr>
                <w:rFonts w:ascii="Arial" w:hAnsi="Arial" w:cs="Arial"/>
                <w:sz w:val="22"/>
                <w:szCs w:val="22"/>
              </w:rPr>
            </w:pPr>
            <w:r>
              <w:rPr>
                <w:rFonts w:ascii="Arial" w:hAnsi="Arial" w:cs="Arial"/>
                <w:sz w:val="22"/>
                <w:szCs w:val="22"/>
              </w:rPr>
              <w:t>(a) DOCUMENT DE QUALIFICATION</w:t>
            </w:r>
          </w:p>
          <w:p w14:paraId="61C4CC12" w14:textId="77777777" w:rsidR="000647B9" w:rsidRDefault="000647B9">
            <w:pPr>
              <w:tabs>
                <w:tab w:val="left" w:pos="576"/>
                <w:tab w:val="left" w:pos="1152"/>
              </w:tabs>
              <w:spacing w:after="142"/>
              <w:ind w:left="576" w:hanging="576"/>
              <w:rPr>
                <w:rFonts w:ascii="Arial" w:hAnsi="Arial" w:cs="Arial"/>
                <w:sz w:val="22"/>
                <w:szCs w:val="22"/>
              </w:rPr>
            </w:pPr>
            <w:r>
              <w:rPr>
                <w:rFonts w:ascii="Arial" w:hAnsi="Arial" w:cs="Arial"/>
                <w:szCs w:val="22"/>
              </w:rPr>
              <w:t xml:space="preserve">(i) </w:t>
            </w:r>
            <w:r>
              <w:rPr>
                <w:rFonts w:ascii="Arial" w:hAnsi="Arial" w:cs="Arial"/>
                <w:sz w:val="22"/>
                <w:szCs w:val="22"/>
              </w:rPr>
              <w:t>La lettre de Qualification indiquant le nom, l’adresse, le numéro de téléphone et de fax et l’adresse électronique du Soumissionnaire. Si le Soumissionnaire est une association, la Lettre de Qualification devra également indiquer la forme juridique de l’association ainsi que la liste des membres de l’association.</w:t>
            </w:r>
          </w:p>
          <w:p w14:paraId="55D5C992" w14:textId="77777777" w:rsidR="000647B9" w:rsidRDefault="000647B9">
            <w:pPr>
              <w:tabs>
                <w:tab w:val="left" w:pos="576"/>
                <w:tab w:val="left" w:pos="1152"/>
              </w:tabs>
              <w:spacing w:after="142"/>
              <w:ind w:left="576" w:hanging="576"/>
              <w:rPr>
                <w:rFonts w:ascii="Arial" w:hAnsi="Arial" w:cs="Arial"/>
                <w:sz w:val="22"/>
                <w:szCs w:val="22"/>
              </w:rPr>
            </w:pPr>
            <w:r>
              <w:rPr>
                <w:rFonts w:ascii="Arial" w:hAnsi="Arial" w:cs="Arial"/>
                <w:sz w:val="22"/>
                <w:szCs w:val="22"/>
              </w:rPr>
              <w:t xml:space="preserve">(ii) La confirmation écrite autorisant le signataire du Document de Qualification et de l’Offre à engager le Soumissionnaire, conformément à la Clause 20.2 des IS et autorisant le représentant du Soumissionnaire, désigné conformément à la Clause 4.1 des IS, à soumettre le Document de Qualification et l’Offre au nom du Soumissionnaire. Si le Soumissionnaire est un GE (JV), l’autorisation doit être fournie par le chef de file du GE (JV) nommé dans l’Accord du GE ou dans les Déclarations d’Association, conformément à la Clause 4.1 des IS. Si le représentant du Soumissionnaire est le propriétaire, un membre ou le directeur du Soumissionnaire, ou le chef de file du GE (JV) dans le cas </w:t>
            </w:r>
            <w:proofErr w:type="spellStart"/>
            <w:r>
              <w:rPr>
                <w:rFonts w:ascii="Arial" w:hAnsi="Arial" w:cs="Arial"/>
                <w:sz w:val="22"/>
                <w:szCs w:val="22"/>
              </w:rPr>
              <w:t>ou</w:t>
            </w:r>
            <w:proofErr w:type="spellEnd"/>
            <w:r>
              <w:rPr>
                <w:rFonts w:ascii="Arial" w:hAnsi="Arial" w:cs="Arial"/>
                <w:sz w:val="22"/>
                <w:szCs w:val="22"/>
              </w:rPr>
              <w:t xml:space="preserve"> le Soumissionnaire est un GE (JV) nommé conformément à la Clause 4.1 des IS, aucune autorisation n’est requise.</w:t>
            </w:r>
          </w:p>
          <w:p w14:paraId="05A2C99F" w14:textId="77777777" w:rsidR="000647B9" w:rsidRDefault="000647B9">
            <w:pPr>
              <w:tabs>
                <w:tab w:val="left" w:pos="576"/>
                <w:tab w:val="left" w:pos="1152"/>
              </w:tabs>
              <w:spacing w:after="142"/>
              <w:ind w:left="576" w:hanging="576"/>
              <w:rPr>
                <w:rFonts w:ascii="Arial" w:hAnsi="Arial" w:cs="Arial"/>
                <w:sz w:val="22"/>
                <w:szCs w:val="22"/>
              </w:rPr>
            </w:pPr>
            <w:r>
              <w:rPr>
                <w:rFonts w:ascii="Arial" w:hAnsi="Arial" w:cs="Arial"/>
                <w:sz w:val="22"/>
                <w:szCs w:val="22"/>
              </w:rPr>
              <w:t>(iii) Une présentation du Soumissionnaire (maximum 10 pages, pas de brochures). Si le Soumissionnaire est une entité simple, la présentation doit décrire le type d’entité et la structure, fournir un organigramme de l’organisation et décrire les principaux domaines d’activités pertinents pour le projet. Si le Soumissionnaire est un GE (JV), ces informations doivent être fournies pour tous les membres du GE (JV) et la présentation doit également comprendre une description de la forme de collaboration envisagée entre les membres du GE (JV). Si les compétences du Soumissionnaire pour mener à bien le projet résultent d’une fusion ou d’une acquisition, la présentation doit comprendre un historique détaillé de l’entreprise du Soumissionnaire.</w:t>
            </w:r>
          </w:p>
          <w:p w14:paraId="511D9B99" w14:textId="77777777" w:rsidR="000647B9" w:rsidRDefault="000647B9">
            <w:pPr>
              <w:tabs>
                <w:tab w:val="left" w:pos="576"/>
                <w:tab w:val="left" w:pos="1152"/>
              </w:tabs>
              <w:spacing w:after="142"/>
              <w:ind w:left="576" w:hanging="576"/>
              <w:rPr>
                <w:rFonts w:ascii="Arial" w:hAnsi="Arial" w:cs="Arial"/>
                <w:sz w:val="22"/>
                <w:szCs w:val="22"/>
              </w:rPr>
            </w:pPr>
            <w:r>
              <w:rPr>
                <w:rFonts w:ascii="Arial" w:hAnsi="Arial" w:cs="Arial"/>
                <w:sz w:val="22"/>
                <w:szCs w:val="22"/>
              </w:rPr>
              <w:t>(iv) Déclarations : En cas d’informations erronées dans les déclarations suivantes et dans les déclarations du Soumissionnaire ou, dans le cas d’un GE (JV), de tout membre du GE (JV), le Soumissionnaire sera exclu de la procédure d’Appel d’Offres :</w:t>
            </w:r>
          </w:p>
          <w:p w14:paraId="77E71751" w14:textId="77777777" w:rsidR="000647B9" w:rsidRDefault="000647B9">
            <w:pPr>
              <w:numPr>
                <w:ilvl w:val="0"/>
                <w:numId w:val="29"/>
              </w:numPr>
              <w:tabs>
                <w:tab w:val="left" w:pos="576"/>
                <w:tab w:val="left" w:pos="1152"/>
              </w:tabs>
              <w:spacing w:after="142"/>
              <w:rPr>
                <w:rFonts w:ascii="Arial" w:hAnsi="Arial" w:cs="Arial"/>
                <w:szCs w:val="22"/>
              </w:rPr>
            </w:pPr>
            <w:r>
              <w:rPr>
                <w:rFonts w:ascii="Arial" w:hAnsi="Arial" w:cs="Arial"/>
                <w:sz w:val="22"/>
                <w:szCs w:val="22"/>
              </w:rPr>
              <w:t xml:space="preserve"> Si le Soumissionnaire est un GE (JV) existant, le Soumissionnaire devra fournir une preuve de l’Accord d’Association en vigueur, en précisant le chef de file du GE (JV). Si le Soumissionnaire est un GE (JV) que les membres souhaitent constituer en vue de réaliser le contrat, chaque membre devra fournir une Déclaration d’Association, en précisant le membre principal, sous le format prévu dans la Section IV, Formulaires de Qualification et d’Offre.</w:t>
            </w:r>
          </w:p>
          <w:p w14:paraId="77767D5A" w14:textId="77777777" w:rsidR="000647B9" w:rsidRDefault="000647B9">
            <w:pPr>
              <w:tabs>
                <w:tab w:val="left" w:pos="576"/>
                <w:tab w:val="left" w:pos="1152"/>
              </w:tabs>
              <w:suppressAutoHyphens w:val="0"/>
              <w:spacing w:after="142"/>
              <w:rPr>
                <w:rFonts w:ascii="Arial" w:hAnsi="Arial" w:cs="Arial"/>
                <w:szCs w:val="22"/>
              </w:rPr>
            </w:pPr>
          </w:p>
        </w:tc>
      </w:tr>
      <w:tr w:rsidR="000647B9" w14:paraId="117F96CB" w14:textId="77777777">
        <w:tc>
          <w:tcPr>
            <w:tcW w:w="2472" w:type="dxa"/>
            <w:tcBorders>
              <w:top w:val="nil"/>
              <w:left w:val="nil"/>
              <w:bottom w:val="nil"/>
              <w:right w:val="nil"/>
            </w:tcBorders>
          </w:tcPr>
          <w:p w14:paraId="69CCCE37" w14:textId="77777777" w:rsidR="000647B9" w:rsidRDefault="000647B9">
            <w:pPr>
              <w:spacing w:after="142"/>
              <w:rPr>
                <w:rFonts w:ascii="Arial" w:hAnsi="Arial" w:cs="Arial"/>
                <w:szCs w:val="22"/>
              </w:rPr>
            </w:pPr>
            <w:bookmarkStart w:id="149" w:name="_Toc438532581"/>
            <w:bookmarkEnd w:id="149"/>
          </w:p>
        </w:tc>
        <w:tc>
          <w:tcPr>
            <w:tcW w:w="7380" w:type="dxa"/>
            <w:tcBorders>
              <w:top w:val="nil"/>
              <w:left w:val="nil"/>
              <w:bottom w:val="nil"/>
              <w:right w:val="nil"/>
            </w:tcBorders>
          </w:tcPr>
          <w:p w14:paraId="7110092A" w14:textId="77777777" w:rsidR="000647B9" w:rsidRDefault="000647B9">
            <w:pPr>
              <w:numPr>
                <w:ilvl w:val="0"/>
                <w:numId w:val="29"/>
              </w:numPr>
              <w:tabs>
                <w:tab w:val="left" w:pos="576"/>
                <w:tab w:val="left" w:pos="1152"/>
              </w:tabs>
              <w:spacing w:after="142"/>
              <w:rPr>
                <w:rFonts w:ascii="Arial" w:hAnsi="Arial" w:cs="Arial"/>
                <w:szCs w:val="22"/>
              </w:rPr>
            </w:pPr>
            <w:r>
              <w:rPr>
                <w:rFonts w:ascii="Arial" w:hAnsi="Arial" w:cs="Arial"/>
                <w:sz w:val="22"/>
                <w:szCs w:val="22"/>
              </w:rPr>
              <w:t>Une Déclaration d’engagement sous le format prévu dans la Section IV, Formulaires de Qualification et d’Offre.</w:t>
            </w:r>
          </w:p>
          <w:p w14:paraId="0F3C93C3" w14:textId="77777777" w:rsidR="000647B9" w:rsidRDefault="000647B9">
            <w:pPr>
              <w:numPr>
                <w:ilvl w:val="0"/>
                <w:numId w:val="29"/>
              </w:numPr>
              <w:tabs>
                <w:tab w:val="left" w:pos="576"/>
                <w:tab w:val="left" w:pos="1152"/>
              </w:tabs>
              <w:spacing w:after="142"/>
              <w:rPr>
                <w:rFonts w:ascii="Arial" w:hAnsi="Arial" w:cs="Arial"/>
                <w:szCs w:val="22"/>
              </w:rPr>
            </w:pPr>
            <w:r>
              <w:rPr>
                <w:rFonts w:ascii="Arial" w:hAnsi="Arial" w:cs="Arial"/>
                <w:sz w:val="22"/>
                <w:szCs w:val="22"/>
              </w:rPr>
              <w:t>Une Déclaration de capacité financière sous le format prévu dans la Section IV, Formulaires de Qualification et d’Offre étayée par les bilans financiers et les comptes de résultats du Soumissionnaire. Si le Soumissionnaire est un GE (JV), chaque membre du GE (JV) devra fournir des déclarations séparées, y compris les bilans financiers et les comptes de résultats. Tous les bilans financiers et les comptes de résultats devront être certifiés par un auditeur reconnu.</w:t>
            </w:r>
          </w:p>
          <w:p w14:paraId="21FD4AED" w14:textId="77777777" w:rsidR="000647B9" w:rsidRDefault="000647B9">
            <w:pPr>
              <w:numPr>
                <w:ilvl w:val="0"/>
                <w:numId w:val="29"/>
              </w:numPr>
              <w:tabs>
                <w:tab w:val="left" w:pos="576"/>
                <w:tab w:val="left" w:pos="1152"/>
              </w:tabs>
              <w:spacing w:after="142"/>
              <w:rPr>
                <w:rFonts w:ascii="Arial" w:hAnsi="Arial" w:cs="Arial"/>
                <w:szCs w:val="22"/>
              </w:rPr>
            </w:pPr>
            <w:r>
              <w:rPr>
                <w:rFonts w:ascii="Arial" w:hAnsi="Arial" w:cs="Arial"/>
                <w:sz w:val="22"/>
                <w:szCs w:val="22"/>
              </w:rPr>
              <w:t xml:space="preserve">Une liste des références de projets sous le format prévu dans la Section IV, Formulaires de Qualification et d’Offre. Sauf disposition contraire dans le </w:t>
            </w:r>
            <w:r>
              <w:rPr>
                <w:rFonts w:ascii="Arial" w:hAnsi="Arial" w:cs="Arial"/>
                <w:b/>
                <w:sz w:val="22"/>
                <w:szCs w:val="22"/>
              </w:rPr>
              <w:t>DPAO</w:t>
            </w:r>
            <w:r>
              <w:rPr>
                <w:rFonts w:ascii="Arial" w:hAnsi="Arial" w:cs="Arial"/>
                <w:sz w:val="22"/>
                <w:szCs w:val="22"/>
              </w:rPr>
              <w:t>, les références ne devraient pas dépasser 10 projets réalisés dans les 5 années précédant la publication de ces Documents d’Appel d’Offres. Le Maître d’Ouvrage peut se réserver le droit de contacter les clients mentionnés dans les références pour vérifier la véracité des informations fournies par le Soumissionnaire.</w:t>
            </w:r>
          </w:p>
          <w:p w14:paraId="0D302A96" w14:textId="77777777" w:rsidR="000647B9" w:rsidRDefault="000647B9">
            <w:pPr>
              <w:numPr>
                <w:ilvl w:val="0"/>
                <w:numId w:val="29"/>
              </w:numPr>
              <w:tabs>
                <w:tab w:val="left" w:pos="576"/>
                <w:tab w:val="left" w:pos="1152"/>
              </w:tabs>
              <w:spacing w:after="142"/>
              <w:rPr>
                <w:rFonts w:ascii="Arial" w:hAnsi="Arial" w:cs="Arial"/>
                <w:szCs w:val="22"/>
              </w:rPr>
            </w:pPr>
            <w:r>
              <w:rPr>
                <w:rFonts w:ascii="Arial" w:hAnsi="Arial" w:cs="Arial"/>
                <w:sz w:val="22"/>
                <w:szCs w:val="22"/>
              </w:rPr>
              <w:t>Une liste des capacités en termes d’expertise et de ressources humaines sous le format prévu dans la Section IV, Formulaires de Qualification et d’Offre.</w:t>
            </w:r>
          </w:p>
          <w:p w14:paraId="0BDE70B9" w14:textId="77777777" w:rsidR="000647B9" w:rsidRDefault="000647B9">
            <w:pPr>
              <w:tabs>
                <w:tab w:val="left" w:pos="719"/>
                <w:tab w:val="left" w:pos="1152"/>
              </w:tabs>
              <w:spacing w:after="142"/>
              <w:ind w:left="435" w:hanging="435"/>
              <w:rPr>
                <w:rFonts w:ascii="Arial" w:hAnsi="Arial" w:cs="Arial"/>
                <w:sz w:val="22"/>
                <w:szCs w:val="22"/>
              </w:rPr>
            </w:pPr>
            <w:r>
              <w:rPr>
                <w:rFonts w:ascii="Arial" w:hAnsi="Arial" w:cs="Arial"/>
                <w:sz w:val="22"/>
                <w:szCs w:val="22"/>
              </w:rPr>
              <w:t>(v) Tous les formulaires de Qualification et les annexes demandées sous le format prévu dans la Section IV, Formulaires de Qualification et d’Offre. Si le Soumissionnaire est une entité simple, conformément à la Clause 4.1 des IS, le Formulaire ELI 1.2 ne doit pas être inclus dans son dossier de candidature.</w:t>
            </w:r>
          </w:p>
          <w:p w14:paraId="6F970D78" w14:textId="77777777" w:rsidR="000647B9" w:rsidRDefault="000647B9">
            <w:pPr>
              <w:tabs>
                <w:tab w:val="left" w:pos="576"/>
                <w:tab w:val="left" w:pos="1152"/>
              </w:tabs>
              <w:spacing w:after="142"/>
              <w:rPr>
                <w:rFonts w:ascii="Arial" w:hAnsi="Arial" w:cs="Arial"/>
                <w:sz w:val="22"/>
                <w:szCs w:val="22"/>
              </w:rPr>
            </w:pPr>
            <w:r>
              <w:rPr>
                <w:rFonts w:ascii="Arial" w:hAnsi="Arial" w:cs="Arial"/>
                <w:sz w:val="22"/>
                <w:szCs w:val="22"/>
              </w:rPr>
              <w:t xml:space="preserve">(vi) Tout autre document requis par les </w:t>
            </w:r>
            <w:r>
              <w:rPr>
                <w:rFonts w:ascii="Arial" w:hAnsi="Arial" w:cs="Arial"/>
                <w:b/>
                <w:sz w:val="22"/>
                <w:szCs w:val="22"/>
              </w:rPr>
              <w:t>DPAO.</w:t>
            </w:r>
          </w:p>
          <w:p w14:paraId="10ECB181" w14:textId="77777777" w:rsidR="000647B9" w:rsidRDefault="000647B9">
            <w:pPr>
              <w:tabs>
                <w:tab w:val="left" w:pos="576"/>
                <w:tab w:val="left" w:pos="1152"/>
              </w:tabs>
              <w:spacing w:after="142"/>
              <w:rPr>
                <w:rFonts w:ascii="Arial" w:hAnsi="Arial" w:cs="Arial"/>
                <w:szCs w:val="22"/>
              </w:rPr>
            </w:pPr>
            <w:r>
              <w:rPr>
                <w:rFonts w:ascii="Arial" w:hAnsi="Arial" w:cs="Arial"/>
                <w:sz w:val="22"/>
                <w:szCs w:val="22"/>
              </w:rPr>
              <w:t>(b) OFFRE</w:t>
            </w:r>
          </w:p>
          <w:p w14:paraId="63624D8B" w14:textId="77777777" w:rsidR="000647B9" w:rsidRDefault="000647B9">
            <w:pPr>
              <w:numPr>
                <w:ilvl w:val="0"/>
                <w:numId w:val="30"/>
              </w:numPr>
              <w:tabs>
                <w:tab w:val="left" w:pos="576"/>
                <w:tab w:val="left" w:pos="1152"/>
              </w:tabs>
              <w:suppressAutoHyphens w:val="0"/>
              <w:spacing w:after="142"/>
              <w:rPr>
                <w:rFonts w:ascii="Arial" w:hAnsi="Arial" w:cs="Arial"/>
                <w:szCs w:val="22"/>
              </w:rPr>
            </w:pPr>
            <w:r>
              <w:rPr>
                <w:rFonts w:ascii="Arial" w:hAnsi="Arial" w:cs="Arial"/>
                <w:sz w:val="22"/>
                <w:szCs w:val="22"/>
              </w:rPr>
              <w:t xml:space="preserve">La Lettre de Soumission et les Formulaires de Soumission conformément à la Clause 12 des IS ;  </w:t>
            </w:r>
          </w:p>
          <w:p w14:paraId="4D45C9BA" w14:textId="77777777" w:rsidR="000647B9" w:rsidRDefault="000647B9">
            <w:pPr>
              <w:numPr>
                <w:ilvl w:val="0"/>
                <w:numId w:val="30"/>
              </w:numPr>
              <w:tabs>
                <w:tab w:val="left" w:pos="576"/>
                <w:tab w:val="left" w:pos="1152"/>
              </w:tabs>
              <w:suppressAutoHyphens w:val="0"/>
              <w:spacing w:after="142"/>
              <w:ind w:left="1152" w:hanging="576"/>
              <w:rPr>
                <w:rFonts w:ascii="Arial" w:hAnsi="Arial" w:cs="Arial"/>
                <w:szCs w:val="22"/>
              </w:rPr>
            </w:pPr>
            <w:r>
              <w:rPr>
                <w:rFonts w:ascii="Arial" w:hAnsi="Arial" w:cs="Arial"/>
                <w:sz w:val="22"/>
                <w:szCs w:val="22"/>
              </w:rPr>
              <w:t xml:space="preserve">Les autres formulaires remplis conformément aux dispositions des Clauses12 et 14 des IS et comme indiqué dans les </w:t>
            </w:r>
            <w:r>
              <w:rPr>
                <w:rFonts w:ascii="Arial" w:hAnsi="Arial" w:cs="Arial"/>
                <w:b/>
                <w:sz w:val="22"/>
                <w:szCs w:val="22"/>
              </w:rPr>
              <w:t>DPAO</w:t>
            </w:r>
            <w:r>
              <w:rPr>
                <w:rFonts w:ascii="Arial" w:hAnsi="Arial" w:cs="Arial"/>
                <w:sz w:val="22"/>
                <w:szCs w:val="22"/>
              </w:rPr>
              <w:t> ;</w:t>
            </w:r>
          </w:p>
          <w:p w14:paraId="0958C48F" w14:textId="77777777" w:rsidR="000647B9" w:rsidRDefault="000647B9">
            <w:pPr>
              <w:pStyle w:val="Outline1"/>
              <w:keepNext w:val="0"/>
              <w:numPr>
                <w:ilvl w:val="0"/>
                <w:numId w:val="30"/>
              </w:numPr>
              <w:tabs>
                <w:tab w:val="clear" w:pos="432"/>
                <w:tab w:val="left" w:pos="576"/>
                <w:tab w:val="left" w:pos="1152"/>
              </w:tabs>
              <w:spacing w:before="0" w:after="142"/>
              <w:ind w:left="1152" w:hanging="576"/>
              <w:jc w:val="both"/>
              <w:rPr>
                <w:rFonts w:ascii="Arial" w:hAnsi="Arial" w:cs="Arial"/>
                <w:kern w:val="0"/>
                <w:szCs w:val="22"/>
              </w:rPr>
            </w:pPr>
            <w:proofErr w:type="gramStart"/>
            <w:r>
              <w:rPr>
                <w:rFonts w:ascii="Arial" w:hAnsi="Arial" w:cs="Arial"/>
                <w:kern w:val="0"/>
                <w:sz w:val="22"/>
                <w:szCs w:val="22"/>
              </w:rPr>
              <w:t>la</w:t>
            </w:r>
            <w:proofErr w:type="gramEnd"/>
            <w:r>
              <w:rPr>
                <w:rFonts w:ascii="Arial" w:hAnsi="Arial" w:cs="Arial"/>
                <w:kern w:val="0"/>
                <w:sz w:val="22"/>
                <w:szCs w:val="22"/>
              </w:rPr>
              <w:t xml:space="preserve"> Garantie de Soumission conformément aux dispositions de la Clause 19.1 des IS ;</w:t>
            </w:r>
          </w:p>
          <w:p w14:paraId="2D794937" w14:textId="77777777" w:rsidR="000647B9" w:rsidRDefault="000647B9">
            <w:pPr>
              <w:pStyle w:val="Outline1"/>
              <w:keepNext w:val="0"/>
              <w:numPr>
                <w:ilvl w:val="0"/>
                <w:numId w:val="30"/>
              </w:numPr>
              <w:tabs>
                <w:tab w:val="clear" w:pos="432"/>
                <w:tab w:val="left" w:pos="576"/>
                <w:tab w:val="left" w:pos="1152"/>
              </w:tabs>
              <w:spacing w:before="0" w:after="142"/>
              <w:ind w:left="1152" w:hanging="576"/>
              <w:jc w:val="both"/>
              <w:rPr>
                <w:rFonts w:ascii="Arial" w:hAnsi="Arial" w:cs="Arial"/>
                <w:kern w:val="0"/>
                <w:szCs w:val="22"/>
              </w:rPr>
            </w:pPr>
            <w:proofErr w:type="gramStart"/>
            <w:r>
              <w:rPr>
                <w:rFonts w:ascii="Arial" w:hAnsi="Arial" w:cs="Arial"/>
                <w:sz w:val="22"/>
                <w:szCs w:val="22"/>
              </w:rPr>
              <w:t>des</w:t>
            </w:r>
            <w:proofErr w:type="gramEnd"/>
            <w:r>
              <w:rPr>
                <w:rFonts w:ascii="Arial" w:hAnsi="Arial" w:cs="Arial"/>
                <w:sz w:val="22"/>
                <w:szCs w:val="22"/>
              </w:rPr>
              <w:t xml:space="preserve"> Offres variantes, si leur présentation est autorisée, conformément aux dispositions de la Clause 13 des IS ;</w:t>
            </w:r>
          </w:p>
          <w:p w14:paraId="20FA7D5A" w14:textId="77777777" w:rsidR="000647B9" w:rsidRDefault="000647B9">
            <w:pPr>
              <w:numPr>
                <w:ilvl w:val="0"/>
                <w:numId w:val="30"/>
              </w:numPr>
              <w:tabs>
                <w:tab w:val="left" w:pos="576"/>
                <w:tab w:val="left" w:pos="1152"/>
              </w:tabs>
              <w:suppressAutoHyphens w:val="0"/>
              <w:spacing w:after="142"/>
              <w:ind w:left="1152" w:hanging="576"/>
              <w:rPr>
                <w:rFonts w:ascii="Arial" w:hAnsi="Arial" w:cs="Arial"/>
                <w:szCs w:val="22"/>
              </w:rPr>
            </w:pPr>
            <w:r>
              <w:rPr>
                <w:rFonts w:ascii="Arial" w:hAnsi="Arial" w:cs="Arial"/>
                <w:sz w:val="22"/>
                <w:szCs w:val="22"/>
              </w:rPr>
              <w:t>Des Offres variantes si leur présentation est autorisée conformément aux dispositions de la Clause 13 des IS.</w:t>
            </w:r>
          </w:p>
          <w:p w14:paraId="44A7AC47" w14:textId="77777777" w:rsidR="000647B9" w:rsidRDefault="000647B9">
            <w:pPr>
              <w:numPr>
                <w:ilvl w:val="0"/>
                <w:numId w:val="30"/>
              </w:numPr>
              <w:tabs>
                <w:tab w:val="left" w:pos="576"/>
                <w:tab w:val="left" w:pos="1152"/>
              </w:tabs>
              <w:suppressAutoHyphens w:val="0"/>
              <w:spacing w:after="142"/>
              <w:ind w:left="1152" w:hanging="576"/>
              <w:rPr>
                <w:rFonts w:ascii="Arial" w:hAnsi="Arial" w:cs="Arial"/>
                <w:szCs w:val="22"/>
              </w:rPr>
            </w:pPr>
            <w:proofErr w:type="gramStart"/>
            <w:r>
              <w:rPr>
                <w:rFonts w:ascii="Arial" w:hAnsi="Arial" w:cs="Arial"/>
                <w:sz w:val="22"/>
                <w:szCs w:val="22"/>
              </w:rPr>
              <w:t>la</w:t>
            </w:r>
            <w:proofErr w:type="gramEnd"/>
            <w:r>
              <w:rPr>
                <w:rFonts w:ascii="Arial" w:hAnsi="Arial" w:cs="Arial"/>
                <w:sz w:val="22"/>
                <w:szCs w:val="22"/>
              </w:rPr>
              <w:t xml:space="preserve"> Proposition technique soumise conformément à la Clause 16 des IS ;</w:t>
            </w:r>
          </w:p>
          <w:p w14:paraId="6F88FDAD" w14:textId="77777777" w:rsidR="000647B9" w:rsidRDefault="000647B9">
            <w:pPr>
              <w:numPr>
                <w:ilvl w:val="0"/>
                <w:numId w:val="30"/>
              </w:numPr>
              <w:tabs>
                <w:tab w:val="left" w:pos="576"/>
                <w:tab w:val="left" w:pos="1152"/>
              </w:tabs>
              <w:suppressAutoHyphens w:val="0"/>
              <w:spacing w:after="142"/>
              <w:ind w:left="1152" w:hanging="576"/>
              <w:rPr>
                <w:rFonts w:ascii="Arial" w:hAnsi="Arial" w:cs="Arial"/>
                <w:szCs w:val="22"/>
              </w:rPr>
            </w:pPr>
            <w:proofErr w:type="gramStart"/>
            <w:r>
              <w:rPr>
                <w:rFonts w:ascii="Arial" w:hAnsi="Arial" w:cs="Arial"/>
                <w:sz w:val="22"/>
                <w:szCs w:val="22"/>
              </w:rPr>
              <w:t>tout</w:t>
            </w:r>
            <w:proofErr w:type="gramEnd"/>
            <w:r>
              <w:rPr>
                <w:rFonts w:ascii="Arial" w:hAnsi="Arial" w:cs="Arial"/>
                <w:sz w:val="22"/>
                <w:szCs w:val="22"/>
              </w:rPr>
              <w:t xml:space="preserve"> autre document requis par les </w:t>
            </w:r>
            <w:r>
              <w:rPr>
                <w:rFonts w:ascii="Arial" w:hAnsi="Arial" w:cs="Arial"/>
                <w:b/>
                <w:sz w:val="22"/>
                <w:szCs w:val="22"/>
              </w:rPr>
              <w:t>DPAO</w:t>
            </w:r>
            <w:r>
              <w:rPr>
                <w:rFonts w:ascii="Arial" w:hAnsi="Arial" w:cs="Arial"/>
                <w:sz w:val="22"/>
                <w:szCs w:val="22"/>
              </w:rPr>
              <w:t>.</w:t>
            </w:r>
          </w:p>
          <w:p w14:paraId="7578C689" w14:textId="77777777" w:rsidR="000647B9" w:rsidRDefault="000647B9">
            <w:pPr>
              <w:tabs>
                <w:tab w:val="left" w:pos="576"/>
                <w:tab w:val="left" w:pos="1152"/>
              </w:tabs>
              <w:suppressAutoHyphens w:val="0"/>
              <w:spacing w:after="142"/>
              <w:ind w:left="657" w:hanging="657"/>
              <w:rPr>
                <w:rFonts w:ascii="Arial" w:hAnsi="Arial" w:cs="Arial"/>
                <w:szCs w:val="22"/>
              </w:rPr>
            </w:pPr>
            <w:r>
              <w:rPr>
                <w:rFonts w:ascii="Arial" w:hAnsi="Arial" w:cs="Arial"/>
                <w:sz w:val="22"/>
                <w:szCs w:val="22"/>
              </w:rPr>
              <w:lastRenderedPageBreak/>
              <w:t>11.2</w:t>
            </w:r>
            <w:r>
              <w:rPr>
                <w:rFonts w:ascii="Arial" w:hAnsi="Arial" w:cs="Arial"/>
                <w:sz w:val="22"/>
                <w:szCs w:val="22"/>
              </w:rPr>
              <w:tab/>
              <w:t xml:space="preserve"> En plus des documents requis à l’article 11.1 des IS, les Offres présentées par un GE (JV) devront inclure une copie de l’Accord de Groupement liant tous les membres du Groupement. Alternativement, une lettre d’intention d’exécuter un Accord de Groupement en cas d’attribution doit être signée par tous les membres et présentée avec l’Offre et une copie de l’accord proposé.</w:t>
            </w:r>
          </w:p>
          <w:p w14:paraId="35657D2A" w14:textId="77777777" w:rsidR="000647B9" w:rsidRDefault="000647B9">
            <w:pPr>
              <w:tabs>
                <w:tab w:val="left" w:pos="576"/>
                <w:tab w:val="left" w:pos="1152"/>
              </w:tabs>
              <w:suppressAutoHyphens w:val="0"/>
              <w:spacing w:after="142"/>
              <w:ind w:left="601" w:hanging="601"/>
              <w:rPr>
                <w:rFonts w:ascii="Arial" w:hAnsi="Arial" w:cs="Arial"/>
                <w:szCs w:val="22"/>
              </w:rPr>
            </w:pPr>
            <w:r>
              <w:rPr>
                <w:rFonts w:ascii="Arial" w:hAnsi="Arial" w:cs="Arial"/>
                <w:sz w:val="22"/>
                <w:szCs w:val="22"/>
              </w:rPr>
              <w:t>11.3</w:t>
            </w:r>
            <w:r>
              <w:rPr>
                <w:rFonts w:ascii="Arial" w:hAnsi="Arial" w:cs="Arial"/>
                <w:sz w:val="22"/>
                <w:szCs w:val="22"/>
              </w:rPr>
              <w:tab/>
              <w:t>Le Soumissionnaire fournira, le cas échéant, les informations relatives aux commissions et indemnités versées ou à être versées en relation avec son Offre.</w:t>
            </w:r>
          </w:p>
        </w:tc>
      </w:tr>
      <w:tr w:rsidR="000647B9" w14:paraId="6424F6E9" w14:textId="77777777">
        <w:trPr>
          <w:trHeight w:val="426"/>
        </w:trPr>
        <w:tc>
          <w:tcPr>
            <w:tcW w:w="2472" w:type="dxa"/>
          </w:tcPr>
          <w:p w14:paraId="66C897C0" w14:textId="77777777" w:rsidR="000647B9" w:rsidRDefault="000647B9">
            <w:pPr>
              <w:pStyle w:val="UG-Heading1"/>
              <w:spacing w:after="142"/>
              <w:rPr>
                <w:rFonts w:ascii="Arial" w:hAnsi="Arial" w:cs="Arial"/>
                <w:sz w:val="22"/>
                <w:szCs w:val="22"/>
              </w:rPr>
            </w:pPr>
            <w:bookmarkStart w:id="150" w:name="_Toc438532582"/>
            <w:bookmarkStart w:id="151" w:name="_Toc438532583"/>
            <w:bookmarkStart w:id="152" w:name="_Toc438438833"/>
            <w:bookmarkStart w:id="153" w:name="_Toc438907016"/>
            <w:bookmarkStart w:id="154" w:name="_Toc156373295"/>
            <w:bookmarkStart w:id="155" w:name="_Toc438907215"/>
            <w:bookmarkStart w:id="156" w:name="_Toc438733977"/>
            <w:bookmarkStart w:id="157" w:name="_Toc376961922"/>
            <w:bookmarkStart w:id="158" w:name="_Toc529368852"/>
            <w:bookmarkEnd w:id="150"/>
            <w:r>
              <w:rPr>
                <w:rFonts w:ascii="Arial" w:hAnsi="Arial" w:cs="Arial"/>
                <w:sz w:val="22"/>
                <w:szCs w:val="22"/>
              </w:rPr>
              <w:lastRenderedPageBreak/>
              <w:t>Lettre de Qualification, Déclaration d’engagement, Formulaires de qualification, Lettre de Soumission</w:t>
            </w:r>
            <w:bookmarkEnd w:id="151"/>
            <w:bookmarkEnd w:id="152"/>
            <w:bookmarkEnd w:id="153"/>
            <w:bookmarkEnd w:id="154"/>
            <w:bookmarkEnd w:id="155"/>
            <w:bookmarkEnd w:id="156"/>
            <w:r>
              <w:rPr>
                <w:rFonts w:ascii="Arial" w:hAnsi="Arial" w:cs="Arial"/>
                <w:sz w:val="22"/>
                <w:szCs w:val="22"/>
              </w:rPr>
              <w:t>, Formulaires de Soumission et tableaux de prix</w:t>
            </w:r>
            <w:bookmarkEnd w:id="157"/>
            <w:bookmarkEnd w:id="158"/>
          </w:p>
        </w:tc>
        <w:tc>
          <w:tcPr>
            <w:tcW w:w="7380" w:type="dxa"/>
          </w:tcPr>
          <w:p w14:paraId="38728ED2" w14:textId="77777777" w:rsidR="000647B9" w:rsidRDefault="000647B9">
            <w:pPr>
              <w:pStyle w:val="Header2-SubClauses"/>
              <w:tabs>
                <w:tab w:val="clear" w:pos="619"/>
                <w:tab w:val="left" w:pos="576"/>
                <w:tab w:val="left" w:pos="1152"/>
              </w:tabs>
              <w:spacing w:after="142"/>
              <w:ind w:left="576" w:hanging="576"/>
              <w:rPr>
                <w:rFonts w:ascii="Arial" w:hAnsi="Arial" w:cs="Arial"/>
                <w:sz w:val="22"/>
                <w:szCs w:val="22"/>
                <w:lang w:val="fr-FR"/>
              </w:rPr>
            </w:pPr>
            <w:r>
              <w:rPr>
                <w:rFonts w:ascii="Arial" w:hAnsi="Arial" w:cs="Arial"/>
                <w:sz w:val="22"/>
                <w:szCs w:val="22"/>
                <w:lang w:val="fr-FR"/>
              </w:rPr>
              <w:t>12.1</w:t>
            </w:r>
            <w:r>
              <w:rPr>
                <w:rFonts w:ascii="Arial" w:hAnsi="Arial" w:cs="Arial"/>
                <w:sz w:val="22"/>
                <w:szCs w:val="22"/>
                <w:lang w:val="fr-FR"/>
              </w:rPr>
              <w:tab/>
              <w:t>Le Soumissionnaire établira son Offre en remplissant la Lettre de Qualification, la Déclaration d’engagement et les Formulaires de Qualification inclus dans la Section IV </w:t>
            </w:r>
            <w:r>
              <w:rPr>
                <w:rFonts w:ascii="Arial" w:hAnsi="Arial" w:cs="Arial"/>
                <w:sz w:val="22"/>
                <w:szCs w:val="22"/>
                <w:lang w:val="fr-FR"/>
              </w:rPr>
              <w:noBreakHyphen/>
              <w:t> Formulaires de Qualification et de Soumission, sans apporter aucune modification au texte des formulaires, excepté conformément aux dispositions de la Clause 20.4 des IS. Toutes les rubriques devront être remplies et inclure les renseignements demandés.</w:t>
            </w:r>
          </w:p>
          <w:p w14:paraId="1DDDE19D" w14:textId="77777777" w:rsidR="000647B9" w:rsidRDefault="000647B9">
            <w:pPr>
              <w:pStyle w:val="Header2-SubClauses"/>
              <w:tabs>
                <w:tab w:val="clear" w:pos="619"/>
                <w:tab w:val="left" w:pos="576"/>
                <w:tab w:val="left" w:pos="1152"/>
              </w:tabs>
              <w:spacing w:after="142"/>
              <w:ind w:left="576" w:hanging="576"/>
              <w:rPr>
                <w:rFonts w:ascii="Arial" w:hAnsi="Arial" w:cs="Arial"/>
                <w:szCs w:val="22"/>
                <w:lang w:val="fr-FR"/>
              </w:rPr>
            </w:pPr>
            <w:r>
              <w:rPr>
                <w:rFonts w:ascii="Arial" w:hAnsi="Arial" w:cs="Arial"/>
                <w:sz w:val="22"/>
                <w:szCs w:val="22"/>
                <w:lang w:val="fr-FR"/>
              </w:rPr>
              <w:t>12.2 La Lettre de Soumission, les Formulaires de Soumission et les tableaux de prix, y compris un détail quantitatif et estimatif pour les contrats à prix unitaire ou un tableau des prix pour les contrats forfaitaires devront être préparés en utilisant les formulaires de la Section IV- Formulaires de Qualification et de Soumission. La Lettre de Soumission doit être remplie sans apporter aucune modification au texte des formulaires et aucun substitut n’est accepté, sauf dispositions contraires de la Clause 20.4 des IS. Toutes les rubriques devront être remplies et inclure les renseignements demandés.</w:t>
            </w:r>
          </w:p>
        </w:tc>
      </w:tr>
      <w:tr w:rsidR="000647B9" w14:paraId="223EF302" w14:textId="77777777">
        <w:trPr>
          <w:trHeight w:val="810"/>
        </w:trPr>
        <w:tc>
          <w:tcPr>
            <w:tcW w:w="2472" w:type="dxa"/>
            <w:tcBorders>
              <w:top w:val="nil"/>
              <w:left w:val="nil"/>
              <w:bottom w:val="nil"/>
              <w:right w:val="nil"/>
            </w:tcBorders>
          </w:tcPr>
          <w:p w14:paraId="79212F4B" w14:textId="77777777" w:rsidR="000647B9" w:rsidRDefault="000647B9">
            <w:pPr>
              <w:pStyle w:val="UG-Heading1"/>
              <w:spacing w:after="142"/>
              <w:rPr>
                <w:rFonts w:ascii="Arial" w:hAnsi="Arial" w:cs="Arial"/>
                <w:sz w:val="22"/>
                <w:szCs w:val="22"/>
              </w:rPr>
            </w:pPr>
            <w:bookmarkStart w:id="159" w:name="_Toc438532585"/>
            <w:bookmarkStart w:id="160" w:name="_Toc438532586"/>
            <w:bookmarkStart w:id="161" w:name="_Toc438532584"/>
            <w:bookmarkStart w:id="162" w:name="_Toc376961923"/>
            <w:bookmarkStart w:id="163" w:name="_Toc438907017"/>
            <w:bookmarkStart w:id="164" w:name="_Toc438733978"/>
            <w:bookmarkStart w:id="165" w:name="_Toc438532587"/>
            <w:bookmarkStart w:id="166" w:name="_Toc156373296"/>
            <w:bookmarkStart w:id="167" w:name="_Toc438438834"/>
            <w:bookmarkStart w:id="168" w:name="_Toc438907216"/>
            <w:bookmarkStart w:id="169" w:name="_Toc529368853"/>
            <w:bookmarkEnd w:id="159"/>
            <w:bookmarkEnd w:id="160"/>
            <w:bookmarkEnd w:id="161"/>
            <w:r>
              <w:rPr>
                <w:rFonts w:ascii="Arial" w:hAnsi="Arial" w:cs="Arial"/>
                <w:sz w:val="22"/>
                <w:szCs w:val="22"/>
              </w:rPr>
              <w:t>Offres variantes</w:t>
            </w:r>
            <w:bookmarkEnd w:id="162"/>
            <w:bookmarkEnd w:id="163"/>
            <w:bookmarkEnd w:id="164"/>
            <w:bookmarkEnd w:id="165"/>
            <w:bookmarkEnd w:id="166"/>
            <w:bookmarkEnd w:id="167"/>
            <w:bookmarkEnd w:id="168"/>
            <w:bookmarkEnd w:id="169"/>
          </w:p>
        </w:tc>
        <w:tc>
          <w:tcPr>
            <w:tcW w:w="7380" w:type="dxa"/>
            <w:tcBorders>
              <w:top w:val="nil"/>
              <w:left w:val="nil"/>
              <w:bottom w:val="nil"/>
              <w:right w:val="nil"/>
            </w:tcBorders>
          </w:tcPr>
          <w:p w14:paraId="09204A9C" w14:textId="77777777" w:rsidR="000647B9" w:rsidRDefault="000647B9">
            <w:pPr>
              <w:numPr>
                <w:ilvl w:val="0"/>
                <w:numId w:val="31"/>
              </w:numPr>
              <w:tabs>
                <w:tab w:val="left" w:pos="576"/>
                <w:tab w:val="left" w:pos="1152"/>
              </w:tabs>
              <w:suppressAutoHyphens w:val="0"/>
              <w:spacing w:after="142"/>
              <w:rPr>
                <w:rFonts w:ascii="Arial" w:hAnsi="Arial" w:cs="Arial"/>
                <w:szCs w:val="22"/>
              </w:rPr>
            </w:pPr>
            <w:r>
              <w:rPr>
                <w:rFonts w:ascii="Arial" w:hAnsi="Arial" w:cs="Arial"/>
                <w:sz w:val="22"/>
                <w:szCs w:val="22"/>
              </w:rPr>
              <w:t xml:space="preserve">Sauf disposition contraire figurant aux </w:t>
            </w:r>
            <w:r>
              <w:rPr>
                <w:rFonts w:ascii="Arial" w:hAnsi="Arial" w:cs="Arial"/>
                <w:b/>
                <w:sz w:val="22"/>
                <w:szCs w:val="22"/>
              </w:rPr>
              <w:t>DPAO</w:t>
            </w:r>
            <w:r>
              <w:rPr>
                <w:rFonts w:ascii="Arial" w:hAnsi="Arial" w:cs="Arial"/>
                <w:sz w:val="22"/>
                <w:szCs w:val="22"/>
              </w:rPr>
              <w:t>, les Offres variantes ne seront pas prises en compte.</w:t>
            </w:r>
          </w:p>
          <w:p w14:paraId="36DAE79D" w14:textId="77777777" w:rsidR="000647B9" w:rsidRDefault="000647B9">
            <w:pPr>
              <w:numPr>
                <w:ilvl w:val="0"/>
                <w:numId w:val="31"/>
              </w:numPr>
              <w:tabs>
                <w:tab w:val="left" w:pos="576"/>
                <w:tab w:val="left" w:pos="1152"/>
              </w:tabs>
              <w:suppressAutoHyphens w:val="0"/>
              <w:spacing w:after="142"/>
              <w:rPr>
                <w:rFonts w:ascii="Arial" w:hAnsi="Arial" w:cs="Arial"/>
                <w:szCs w:val="22"/>
              </w:rPr>
            </w:pPr>
            <w:r>
              <w:rPr>
                <w:rFonts w:ascii="Arial" w:hAnsi="Arial" w:cs="Arial"/>
                <w:sz w:val="22"/>
                <w:szCs w:val="22"/>
              </w:rPr>
              <w:t xml:space="preserve">Lorsque les travaux peuvent être exécutés dans des délais d’exécution variables, les </w:t>
            </w:r>
            <w:r>
              <w:rPr>
                <w:rFonts w:ascii="Arial" w:hAnsi="Arial" w:cs="Arial"/>
                <w:b/>
                <w:sz w:val="22"/>
                <w:szCs w:val="22"/>
              </w:rPr>
              <w:t>DPAO</w:t>
            </w:r>
            <w:r>
              <w:rPr>
                <w:rFonts w:ascii="Arial" w:hAnsi="Arial" w:cs="Arial"/>
                <w:sz w:val="22"/>
                <w:szCs w:val="22"/>
              </w:rPr>
              <w:t xml:space="preserve"> préciseront ces délais et la méthode retenue pour l’évaluation du délai proposé par le Soumissionnaire sera précisée dans la Section III – Critères de Qualification et d’Evaluation.</w:t>
            </w:r>
          </w:p>
          <w:p w14:paraId="06F43A92" w14:textId="77777777" w:rsidR="000647B9" w:rsidRDefault="000647B9">
            <w:pPr>
              <w:numPr>
                <w:ilvl w:val="0"/>
                <w:numId w:val="31"/>
              </w:numPr>
              <w:tabs>
                <w:tab w:val="left" w:pos="576"/>
                <w:tab w:val="left" w:pos="1152"/>
              </w:tabs>
              <w:suppressAutoHyphens w:val="0"/>
              <w:spacing w:after="142"/>
              <w:rPr>
                <w:rFonts w:ascii="Arial" w:hAnsi="Arial" w:cs="Arial"/>
                <w:szCs w:val="22"/>
              </w:rPr>
            </w:pPr>
            <w:r>
              <w:rPr>
                <w:rFonts w:ascii="Arial" w:hAnsi="Arial" w:cs="Arial"/>
                <w:sz w:val="22"/>
                <w:szCs w:val="22"/>
              </w:rPr>
              <w:t>Excepté dans le cas mentionné à la Clause 13.4 ci-dessous, les Soumissionnaires souhaitant offrir des variantes techniques devront d’abord chiffrer la solution de base du Maître d’Ouvrage telle que décrite dans les Documents d’Appel d’Offres, et fournir en outre tous les renseignements nécessaires à l’évaluation complète par le Maître d’Ouvrage de la variante proposée, y compris les plans, notes de calcul, spécifications techniques, sous-détails de prix et méthodes de construction proposées, ainsi que tout autre détail pertinent. Seules les variantes techniques du Soumissionnaire ayant offert l’Offre conforme à la conception du Maître d’Ouvrage dans les Documents d’Appel d’Offres évaluée la moins-disant pourront être retenues par le Maître d’Ouvrage.</w:t>
            </w:r>
          </w:p>
          <w:p w14:paraId="62779FEB" w14:textId="77777777" w:rsidR="000647B9" w:rsidRDefault="000647B9">
            <w:pPr>
              <w:numPr>
                <w:ilvl w:val="0"/>
                <w:numId w:val="31"/>
              </w:numPr>
              <w:tabs>
                <w:tab w:val="left" w:pos="576"/>
                <w:tab w:val="left" w:pos="1152"/>
              </w:tabs>
              <w:suppressAutoHyphens w:val="0"/>
              <w:spacing w:after="142"/>
              <w:rPr>
                <w:rFonts w:ascii="Arial" w:hAnsi="Arial" w:cs="Arial"/>
                <w:szCs w:val="22"/>
              </w:rPr>
            </w:pPr>
            <w:r>
              <w:rPr>
                <w:rFonts w:ascii="Arial" w:hAnsi="Arial" w:cs="Arial"/>
                <w:sz w:val="22"/>
                <w:szCs w:val="22"/>
              </w:rPr>
              <w:lastRenderedPageBreak/>
              <w:t xml:space="preserve">Lorsque les Soumissionnaires sont autorisés par les </w:t>
            </w:r>
            <w:r>
              <w:rPr>
                <w:rFonts w:ascii="Arial" w:hAnsi="Arial" w:cs="Arial"/>
                <w:b/>
                <w:sz w:val="22"/>
                <w:szCs w:val="22"/>
              </w:rPr>
              <w:t>DPAO</w:t>
            </w:r>
            <w:r>
              <w:rPr>
                <w:rFonts w:ascii="Arial" w:hAnsi="Arial" w:cs="Arial"/>
                <w:sz w:val="22"/>
                <w:szCs w:val="22"/>
              </w:rPr>
              <w:t xml:space="preserve"> à soumettre des variantes techniques pour certains éléments d’ouvrages, ces éléments seront identifiés dans la Section VII </w:t>
            </w:r>
            <w:r>
              <w:rPr>
                <w:rFonts w:ascii="Arial" w:hAnsi="Arial" w:cs="Arial"/>
                <w:sz w:val="22"/>
                <w:szCs w:val="22"/>
              </w:rPr>
              <w:noBreakHyphen/>
              <w:t xml:space="preserve"> Spécifications des Travaux. Leur méthode d’évaluation sera décrite dans la Section III – Critères de Qualification et d’Evaluation. </w:t>
            </w:r>
          </w:p>
        </w:tc>
      </w:tr>
      <w:tr w:rsidR="000647B9" w14:paraId="4FBEDF3B" w14:textId="77777777">
        <w:tc>
          <w:tcPr>
            <w:tcW w:w="2472" w:type="dxa"/>
            <w:tcBorders>
              <w:top w:val="nil"/>
              <w:left w:val="nil"/>
              <w:right w:val="nil"/>
            </w:tcBorders>
          </w:tcPr>
          <w:p w14:paraId="63FD5822" w14:textId="77777777" w:rsidR="000647B9" w:rsidRDefault="000647B9">
            <w:pPr>
              <w:pStyle w:val="UG-Heading1"/>
              <w:spacing w:after="142"/>
              <w:rPr>
                <w:rFonts w:ascii="Arial" w:hAnsi="Arial" w:cs="Arial"/>
                <w:sz w:val="22"/>
                <w:szCs w:val="22"/>
              </w:rPr>
            </w:pPr>
            <w:bookmarkStart w:id="170" w:name="_Toc156373297"/>
            <w:bookmarkStart w:id="171" w:name="_Toc438907018"/>
            <w:bookmarkStart w:id="172" w:name="_Toc438438835"/>
            <w:bookmarkStart w:id="173" w:name="_Toc438532588"/>
            <w:bookmarkStart w:id="174" w:name="_Toc529368854"/>
            <w:bookmarkStart w:id="175" w:name="_Toc438733979"/>
            <w:bookmarkStart w:id="176" w:name="_Toc438907217"/>
            <w:bookmarkStart w:id="177" w:name="_Toc376961924"/>
            <w:r>
              <w:rPr>
                <w:rFonts w:ascii="Arial" w:hAnsi="Arial" w:cs="Arial"/>
                <w:sz w:val="22"/>
                <w:szCs w:val="22"/>
              </w:rPr>
              <w:lastRenderedPageBreak/>
              <w:t>Prix de l’Offre et rabais</w:t>
            </w:r>
            <w:bookmarkEnd w:id="170"/>
            <w:bookmarkEnd w:id="171"/>
            <w:bookmarkEnd w:id="172"/>
            <w:bookmarkEnd w:id="173"/>
            <w:bookmarkEnd w:id="174"/>
            <w:bookmarkEnd w:id="175"/>
            <w:bookmarkEnd w:id="176"/>
            <w:bookmarkEnd w:id="177"/>
          </w:p>
        </w:tc>
        <w:tc>
          <w:tcPr>
            <w:tcW w:w="7380" w:type="dxa"/>
            <w:tcBorders>
              <w:top w:val="nil"/>
              <w:left w:val="nil"/>
              <w:right w:val="nil"/>
            </w:tcBorders>
          </w:tcPr>
          <w:p w14:paraId="092B0A57"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14.1</w:t>
            </w:r>
            <w:r>
              <w:rPr>
                <w:rFonts w:ascii="Arial" w:hAnsi="Arial" w:cs="Arial"/>
                <w:sz w:val="22"/>
                <w:szCs w:val="22"/>
              </w:rPr>
              <w:tab/>
              <w:t xml:space="preserve">Les prix et rabais indiqués par le Soumissionnaire dans sa Lettre de Soumission et dans les tableaux de prix seront conformes aux stipulations ci-après. </w:t>
            </w:r>
          </w:p>
          <w:p w14:paraId="533853FE"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14.2</w:t>
            </w:r>
            <w:r>
              <w:rPr>
                <w:rFonts w:ascii="Arial" w:hAnsi="Arial" w:cs="Arial"/>
                <w:sz w:val="22"/>
                <w:szCs w:val="22"/>
              </w:rPr>
              <w:tab/>
              <w:t>Le Soumissionnaire remettra une Offre pour la totalité des travaux spécifié à la Clause 1.1 des IS en fournissant un ou des prix tel que précisé dans les formulaires de la Section IV (Formulaires de Qualification et de Soumission). Pour les marchés à prix unitaires, le Soumissionnaire fournira tous les taux et prix figurant au Bordereau des Prix unitaires et au Détail quantitatif et estimatif. Les postes pour lesquels aucun taux ou prix n’aura été fourni par le Soumissionnaire ne feront l’objet d’aucun règlement par le Maître d’Ouvrage au cours de l’exécution du Marché, et seront réputés être inclus dans les taux figurant au Bordereau des Prix unitaires et au Détail quantitatif et estimatif. Tout poste ne figurant pas au Détail quantitatif et estimatif chiffré sera considéré comme exclu de l’Offre et, dans la mesure où l’Offre est conforme pour l’essentiel aux dispositions des Documents d’Appel d’Offres, sera évalué aux fins de comparaison des Offres en utilisant le plus élevé des taux ou prix fournis par les Soumissionnaires dont l’Offre est conforme pour l’essentiel aux dispositions des Documents d’Appel d’Offres.</w:t>
            </w:r>
          </w:p>
          <w:p w14:paraId="32FB0D71"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14.3</w:t>
            </w:r>
            <w:r>
              <w:rPr>
                <w:rFonts w:ascii="Arial" w:hAnsi="Arial" w:cs="Arial"/>
                <w:sz w:val="22"/>
                <w:szCs w:val="22"/>
              </w:rPr>
              <w:tab/>
              <w:t>Le montant devant figurer dans la Lettre de Soumission sera le montant total de l’Offre, à l’exclusion de tout rabais éventuel.</w:t>
            </w:r>
          </w:p>
          <w:p w14:paraId="643F7D8B"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14.4</w:t>
            </w:r>
            <w:r>
              <w:rPr>
                <w:rFonts w:ascii="Arial" w:hAnsi="Arial" w:cs="Arial"/>
                <w:sz w:val="22"/>
                <w:szCs w:val="22"/>
              </w:rPr>
              <w:tab/>
              <w:t>Le Soumissionnaire indiquera les rabais et leur méthode d’application dans la Lettre de Soumission.</w:t>
            </w:r>
          </w:p>
          <w:p w14:paraId="72C02100"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14.5</w:t>
            </w:r>
            <w:r>
              <w:rPr>
                <w:rFonts w:ascii="Arial" w:hAnsi="Arial" w:cs="Arial"/>
                <w:sz w:val="22"/>
                <w:szCs w:val="22"/>
              </w:rPr>
              <w:tab/>
              <w:t xml:space="preserve">A moins qu’il n’en soit stipulé autrement dans les </w:t>
            </w:r>
            <w:r>
              <w:rPr>
                <w:rFonts w:ascii="Arial" w:hAnsi="Arial" w:cs="Arial"/>
                <w:b/>
                <w:sz w:val="22"/>
                <w:szCs w:val="22"/>
              </w:rPr>
              <w:t>DPAO</w:t>
            </w:r>
            <w:r>
              <w:rPr>
                <w:rFonts w:ascii="Arial" w:hAnsi="Arial" w:cs="Arial"/>
                <w:sz w:val="22"/>
                <w:szCs w:val="22"/>
              </w:rPr>
              <w:t xml:space="preserve"> et le contrat, le ou les prix indiqués par le Soumissionnaire ne seront pas révisables durant l’exécution du Marché, conformément aux dispositions du Cahier des Clauses Administratives. Dans ce cas, le Soumissionnaire devra fournir les indices et paramètres de pondération pour les formules de révision des prix dans les Données relatives à la révision des prix. Le Maître d’Ouvrage pourra exiger du Soumissionnaire de justifier les indices et les paramètres qu’il propose</w:t>
            </w:r>
            <w:r>
              <w:rPr>
                <w:rFonts w:ascii="Arial" w:hAnsi="Arial" w:cs="Arial"/>
                <w:color w:val="000000"/>
                <w:sz w:val="22"/>
                <w:szCs w:val="22"/>
              </w:rPr>
              <w:t>.</w:t>
            </w:r>
          </w:p>
        </w:tc>
      </w:tr>
      <w:tr w:rsidR="000647B9" w14:paraId="039DE667" w14:textId="77777777">
        <w:tc>
          <w:tcPr>
            <w:tcW w:w="2472" w:type="dxa"/>
            <w:tcBorders>
              <w:top w:val="nil"/>
              <w:left w:val="nil"/>
              <w:bottom w:val="nil"/>
              <w:right w:val="nil"/>
            </w:tcBorders>
          </w:tcPr>
          <w:p w14:paraId="6886B95E" w14:textId="77777777" w:rsidR="000647B9" w:rsidRDefault="000647B9">
            <w:pPr>
              <w:pStyle w:val="Header2-SubClauses"/>
              <w:tabs>
                <w:tab w:val="clear" w:pos="619"/>
              </w:tabs>
              <w:spacing w:after="142"/>
              <w:rPr>
                <w:rFonts w:ascii="Arial" w:hAnsi="Arial" w:cs="Arial"/>
                <w:szCs w:val="22"/>
                <w:lang w:val="fr-FR"/>
              </w:rPr>
            </w:pPr>
            <w:bookmarkStart w:id="178" w:name="_Toc438532590"/>
            <w:bookmarkEnd w:id="178"/>
          </w:p>
        </w:tc>
        <w:tc>
          <w:tcPr>
            <w:tcW w:w="7380" w:type="dxa"/>
            <w:tcBorders>
              <w:top w:val="nil"/>
              <w:left w:val="nil"/>
              <w:bottom w:val="nil"/>
              <w:right w:val="nil"/>
            </w:tcBorders>
          </w:tcPr>
          <w:p w14:paraId="13822A4F"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14.6</w:t>
            </w:r>
            <w:r>
              <w:rPr>
                <w:rFonts w:ascii="Arial" w:hAnsi="Arial" w:cs="Arial"/>
                <w:sz w:val="22"/>
                <w:szCs w:val="22"/>
              </w:rPr>
              <w:tab/>
              <w:t>Si la Clause 1.1 des IS indique que l’Appel d’Offres est lancé pour plusieurs lots pouvant faire l’objet de marchés séparés, les Soumissionnaires désirant offrir un rabais de prix en cas d’attribution de plusieurs lots spécifieront les rabais applicables à chaque groupe de lots ou à chaque lot. Les rabais proposés seront présentés conformément à la Clause 14.4 des IS, à la condition toutefois que les Offres pour l’ensemble des lots soient soumises en même temps.</w:t>
            </w:r>
          </w:p>
        </w:tc>
      </w:tr>
      <w:tr w:rsidR="000647B9" w14:paraId="17320773" w14:textId="77777777">
        <w:tc>
          <w:tcPr>
            <w:tcW w:w="2472" w:type="dxa"/>
            <w:tcBorders>
              <w:top w:val="nil"/>
              <w:left w:val="nil"/>
              <w:bottom w:val="nil"/>
              <w:right w:val="nil"/>
            </w:tcBorders>
          </w:tcPr>
          <w:p w14:paraId="5B9CBEC1" w14:textId="77777777" w:rsidR="000647B9" w:rsidRDefault="000647B9">
            <w:pPr>
              <w:spacing w:after="142"/>
              <w:rPr>
                <w:rFonts w:ascii="Arial" w:hAnsi="Arial" w:cs="Arial"/>
                <w:szCs w:val="22"/>
              </w:rPr>
            </w:pPr>
            <w:bookmarkStart w:id="179" w:name="_Toc438532595"/>
            <w:bookmarkStart w:id="180" w:name="_Toc438532596"/>
            <w:bookmarkStart w:id="181" w:name="_Toc438532594"/>
            <w:bookmarkStart w:id="182" w:name="_Toc438532592"/>
            <w:bookmarkEnd w:id="179"/>
            <w:bookmarkEnd w:id="180"/>
            <w:bookmarkEnd w:id="181"/>
            <w:bookmarkEnd w:id="182"/>
          </w:p>
        </w:tc>
        <w:tc>
          <w:tcPr>
            <w:tcW w:w="7380" w:type="dxa"/>
            <w:tcBorders>
              <w:top w:val="nil"/>
              <w:left w:val="nil"/>
              <w:bottom w:val="nil"/>
              <w:right w:val="nil"/>
            </w:tcBorders>
          </w:tcPr>
          <w:p w14:paraId="274EDAF1" w14:textId="77777777" w:rsidR="000647B9" w:rsidRDefault="000647B9">
            <w:pPr>
              <w:tabs>
                <w:tab w:val="left" w:pos="576"/>
                <w:tab w:val="left" w:pos="1152"/>
              </w:tabs>
              <w:suppressAutoHyphens w:val="0"/>
              <w:spacing w:after="142"/>
              <w:ind w:left="576" w:hanging="576"/>
              <w:rPr>
                <w:rFonts w:ascii="Arial" w:hAnsi="Arial" w:cs="Arial"/>
                <w:szCs w:val="22"/>
              </w:rPr>
            </w:pPr>
            <w:r>
              <w:rPr>
                <w:rFonts w:ascii="Arial" w:hAnsi="Arial" w:cs="Arial"/>
                <w:sz w:val="22"/>
                <w:szCs w:val="22"/>
              </w:rPr>
              <w:t>14.7</w:t>
            </w:r>
            <w:r>
              <w:rPr>
                <w:rFonts w:ascii="Arial" w:hAnsi="Arial" w:cs="Arial"/>
                <w:sz w:val="22"/>
                <w:szCs w:val="22"/>
              </w:rPr>
              <w:tab/>
              <w:t xml:space="preserve">Sous réserve de dispositions contraires prévues au </w:t>
            </w:r>
            <w:r>
              <w:rPr>
                <w:rFonts w:ascii="Arial" w:hAnsi="Arial" w:cs="Arial"/>
                <w:b/>
                <w:sz w:val="22"/>
                <w:szCs w:val="22"/>
              </w:rPr>
              <w:t>DPAO</w:t>
            </w:r>
            <w:r>
              <w:rPr>
                <w:rFonts w:ascii="Arial" w:hAnsi="Arial" w:cs="Arial"/>
                <w:sz w:val="22"/>
                <w:szCs w:val="22"/>
              </w:rPr>
              <w:t xml:space="preserve">, le montant de l’offre doit inclure de manière séparée, (a) les droits </w:t>
            </w:r>
            <w:r>
              <w:rPr>
                <w:rFonts w:ascii="Arial" w:hAnsi="Arial" w:cs="Arial"/>
                <w:sz w:val="22"/>
                <w:szCs w:val="22"/>
              </w:rPr>
              <w:lastRenderedPageBreak/>
              <w:t xml:space="preserve">d’importation, et les (b) impôts, frais et charges payables, conformément à la législation en vigueur, par l’Entrepreneur et ses sous-traitants, y compris leur personnel autre que les ressortissants ou résidents permanents du pays de leur Maître d’Ouvrage, vingt-huit (28) jours avant la date limite de dépôt des Offres. Sauf disposition contraire dans le </w:t>
            </w:r>
            <w:r>
              <w:rPr>
                <w:rFonts w:ascii="Arial" w:hAnsi="Arial" w:cs="Arial"/>
                <w:b/>
                <w:sz w:val="22"/>
                <w:szCs w:val="22"/>
              </w:rPr>
              <w:t>DPAO</w:t>
            </w:r>
            <w:r>
              <w:rPr>
                <w:rFonts w:ascii="Arial" w:hAnsi="Arial" w:cs="Arial"/>
                <w:sz w:val="22"/>
                <w:szCs w:val="22"/>
              </w:rPr>
              <w:t>, l’Entrepreneur et ses sous-traitants devront s’acquitter de toutes les obligations fiscales découlant de la réalisation du contrat.</w:t>
            </w:r>
          </w:p>
        </w:tc>
      </w:tr>
      <w:tr w:rsidR="000647B9" w14:paraId="42D23B2F" w14:textId="77777777">
        <w:tc>
          <w:tcPr>
            <w:tcW w:w="2472" w:type="dxa"/>
            <w:tcBorders>
              <w:top w:val="nil"/>
              <w:left w:val="nil"/>
              <w:bottom w:val="nil"/>
              <w:right w:val="nil"/>
            </w:tcBorders>
          </w:tcPr>
          <w:p w14:paraId="75548D95" w14:textId="77777777" w:rsidR="000647B9" w:rsidRDefault="000647B9">
            <w:pPr>
              <w:pStyle w:val="UG-Heading1"/>
              <w:spacing w:after="142"/>
              <w:rPr>
                <w:rFonts w:ascii="Arial" w:hAnsi="Arial" w:cs="Arial"/>
                <w:sz w:val="22"/>
                <w:szCs w:val="22"/>
              </w:rPr>
            </w:pPr>
            <w:bookmarkStart w:id="183" w:name="_Toc438907019"/>
            <w:bookmarkStart w:id="184" w:name="_Toc438532597"/>
            <w:bookmarkStart w:id="185" w:name="_Toc376961925"/>
            <w:bookmarkStart w:id="186" w:name="_Toc438438836"/>
            <w:bookmarkStart w:id="187" w:name="_Toc529368855"/>
            <w:bookmarkStart w:id="188" w:name="_Toc438733980"/>
            <w:bookmarkStart w:id="189" w:name="_Toc438907218"/>
            <w:bookmarkStart w:id="190" w:name="_Toc156373298"/>
            <w:r>
              <w:rPr>
                <w:rFonts w:ascii="Arial" w:hAnsi="Arial" w:cs="Arial"/>
                <w:sz w:val="22"/>
                <w:szCs w:val="22"/>
              </w:rPr>
              <w:lastRenderedPageBreak/>
              <w:t>Monnaies de l’Offre</w:t>
            </w:r>
            <w:bookmarkEnd w:id="183"/>
            <w:bookmarkEnd w:id="184"/>
            <w:bookmarkEnd w:id="185"/>
            <w:bookmarkEnd w:id="186"/>
            <w:bookmarkEnd w:id="187"/>
            <w:bookmarkEnd w:id="188"/>
            <w:bookmarkEnd w:id="189"/>
            <w:bookmarkEnd w:id="190"/>
          </w:p>
        </w:tc>
        <w:tc>
          <w:tcPr>
            <w:tcW w:w="7380" w:type="dxa"/>
            <w:tcBorders>
              <w:top w:val="nil"/>
              <w:left w:val="nil"/>
              <w:bottom w:val="nil"/>
              <w:right w:val="nil"/>
            </w:tcBorders>
          </w:tcPr>
          <w:p w14:paraId="47C87FEB" w14:textId="77777777" w:rsidR="000647B9" w:rsidRDefault="000647B9">
            <w:pPr>
              <w:numPr>
                <w:ilvl w:val="0"/>
                <w:numId w:val="32"/>
              </w:numPr>
              <w:tabs>
                <w:tab w:val="left" w:pos="576"/>
                <w:tab w:val="left" w:pos="1152"/>
              </w:tabs>
              <w:suppressAutoHyphens w:val="0"/>
              <w:spacing w:after="142"/>
              <w:rPr>
                <w:rFonts w:ascii="Arial" w:hAnsi="Arial" w:cs="Arial"/>
                <w:szCs w:val="22"/>
              </w:rPr>
            </w:pPr>
            <w:r>
              <w:rPr>
                <w:rFonts w:ascii="Arial" w:hAnsi="Arial" w:cs="Arial"/>
                <w:sz w:val="22"/>
                <w:szCs w:val="22"/>
              </w:rPr>
              <w:t>Les monnaies de l’Offre et les monnaies de règlement seront conformes aux dispositions des</w:t>
            </w:r>
            <w:r>
              <w:rPr>
                <w:rFonts w:ascii="Arial" w:hAnsi="Arial" w:cs="Arial"/>
                <w:b/>
                <w:sz w:val="22"/>
                <w:szCs w:val="22"/>
              </w:rPr>
              <w:t xml:space="preserve"> DPAO</w:t>
            </w:r>
            <w:r>
              <w:rPr>
                <w:rFonts w:ascii="Arial" w:hAnsi="Arial" w:cs="Arial"/>
                <w:sz w:val="22"/>
                <w:szCs w:val="22"/>
              </w:rPr>
              <w:t>.</w:t>
            </w:r>
          </w:p>
          <w:p w14:paraId="71E03EB3" w14:textId="77777777" w:rsidR="000647B9" w:rsidRDefault="000647B9">
            <w:pPr>
              <w:numPr>
                <w:ilvl w:val="0"/>
                <w:numId w:val="32"/>
              </w:numPr>
              <w:tabs>
                <w:tab w:val="left" w:pos="576"/>
                <w:tab w:val="left" w:pos="1152"/>
              </w:tabs>
              <w:suppressAutoHyphens w:val="0"/>
              <w:spacing w:after="142"/>
              <w:rPr>
                <w:rFonts w:ascii="Arial" w:hAnsi="Arial" w:cs="Arial"/>
                <w:szCs w:val="22"/>
              </w:rPr>
            </w:pPr>
            <w:r>
              <w:rPr>
                <w:rFonts w:ascii="Arial" w:hAnsi="Arial" w:cs="Arial"/>
                <w:sz w:val="22"/>
                <w:szCs w:val="22"/>
              </w:rPr>
              <w:t>Le Maître d’Ouvrage peut demander aux Soumissionnaires de justifier leurs besoins en monnaies nationale et étrangères et d’établir que les montants inclus dans les prix indiqués en annexe à la Soumission, sont raisonnables et conformes aux dispositions des Documents d’Appel d’Offres ; à cette fin, un état détaillé de ses besoins en monnaies étrangères sera fourni par le Soumissionnaire.</w:t>
            </w:r>
          </w:p>
        </w:tc>
      </w:tr>
      <w:tr w:rsidR="000647B9" w14:paraId="3BACD615" w14:textId="77777777">
        <w:tc>
          <w:tcPr>
            <w:tcW w:w="2472" w:type="dxa"/>
            <w:tcBorders>
              <w:top w:val="nil"/>
              <w:left w:val="nil"/>
              <w:bottom w:val="nil"/>
              <w:right w:val="nil"/>
            </w:tcBorders>
          </w:tcPr>
          <w:p w14:paraId="163551F8" w14:textId="77777777" w:rsidR="000647B9" w:rsidRDefault="000647B9">
            <w:pPr>
              <w:pStyle w:val="UG-Heading1"/>
              <w:spacing w:after="142"/>
              <w:rPr>
                <w:rFonts w:ascii="Arial" w:hAnsi="Arial" w:cs="Arial"/>
                <w:sz w:val="22"/>
                <w:szCs w:val="22"/>
              </w:rPr>
            </w:pPr>
            <w:bookmarkStart w:id="191" w:name="_Toc438532602"/>
            <w:bookmarkStart w:id="192" w:name="_Toc438532601"/>
            <w:bookmarkStart w:id="193" w:name="_Toc529368856"/>
            <w:bookmarkStart w:id="194" w:name="_Toc438907023"/>
            <w:bookmarkStart w:id="195" w:name="_Toc156373300"/>
            <w:bookmarkStart w:id="196" w:name="_Toc438733984"/>
            <w:bookmarkStart w:id="197" w:name="_Toc376961927"/>
            <w:bookmarkStart w:id="198" w:name="_Toc438907222"/>
            <w:bookmarkStart w:id="199" w:name="_Toc438532603"/>
            <w:bookmarkStart w:id="200" w:name="_Toc438438840"/>
            <w:bookmarkEnd w:id="191"/>
            <w:bookmarkEnd w:id="192"/>
            <w:r>
              <w:rPr>
                <w:rFonts w:ascii="Arial" w:hAnsi="Arial" w:cs="Arial"/>
                <w:sz w:val="22"/>
                <w:szCs w:val="22"/>
              </w:rPr>
              <w:t>Documents attestant les qualifications du Soumissionnaire</w:t>
            </w:r>
            <w:bookmarkEnd w:id="193"/>
            <w:bookmarkEnd w:id="194"/>
            <w:bookmarkEnd w:id="195"/>
            <w:bookmarkEnd w:id="196"/>
            <w:bookmarkEnd w:id="197"/>
            <w:bookmarkEnd w:id="198"/>
            <w:bookmarkEnd w:id="199"/>
            <w:bookmarkEnd w:id="200"/>
          </w:p>
          <w:p w14:paraId="16964D0C" w14:textId="77777777" w:rsidR="000647B9" w:rsidRDefault="000647B9"/>
          <w:p w14:paraId="1F167072" w14:textId="77777777" w:rsidR="000647B9" w:rsidRDefault="000647B9"/>
          <w:p w14:paraId="3AE489E6" w14:textId="77777777" w:rsidR="000647B9" w:rsidRDefault="000647B9">
            <w:pPr>
              <w:pStyle w:val="UG-Heading1"/>
              <w:rPr>
                <w:rFonts w:ascii="Arial" w:hAnsi="Arial" w:cs="Arial"/>
                <w:sz w:val="22"/>
                <w:szCs w:val="22"/>
              </w:rPr>
            </w:pPr>
            <w:bookmarkStart w:id="201" w:name="_Toc529368857"/>
            <w:r>
              <w:rPr>
                <w:rFonts w:ascii="Arial" w:hAnsi="Arial" w:cs="Arial"/>
                <w:sz w:val="22"/>
                <w:szCs w:val="22"/>
              </w:rPr>
              <w:t>Documents constituant la proposition technique</w:t>
            </w:r>
            <w:bookmarkEnd w:id="201"/>
          </w:p>
        </w:tc>
        <w:tc>
          <w:tcPr>
            <w:tcW w:w="7380" w:type="dxa"/>
            <w:tcBorders>
              <w:top w:val="nil"/>
              <w:left w:val="nil"/>
              <w:bottom w:val="nil"/>
              <w:right w:val="nil"/>
            </w:tcBorders>
          </w:tcPr>
          <w:p w14:paraId="6C8B1724" w14:textId="77777777" w:rsidR="000647B9" w:rsidRDefault="000647B9">
            <w:pPr>
              <w:numPr>
                <w:ilvl w:val="1"/>
                <w:numId w:val="33"/>
              </w:numPr>
              <w:tabs>
                <w:tab w:val="left" w:pos="576"/>
                <w:tab w:val="left" w:pos="1152"/>
              </w:tabs>
              <w:suppressAutoHyphens w:val="0"/>
              <w:spacing w:after="142"/>
              <w:rPr>
                <w:rFonts w:ascii="Arial" w:hAnsi="Arial" w:cs="Arial"/>
                <w:szCs w:val="22"/>
              </w:rPr>
            </w:pPr>
            <w:r>
              <w:rPr>
                <w:rFonts w:ascii="Arial" w:hAnsi="Arial" w:cs="Arial"/>
                <w:sz w:val="22"/>
                <w:szCs w:val="22"/>
              </w:rPr>
              <w:t>Conformément aux dispositions de la Section III </w:t>
            </w:r>
            <w:r>
              <w:rPr>
                <w:rFonts w:ascii="Arial" w:hAnsi="Arial" w:cs="Arial"/>
                <w:sz w:val="22"/>
                <w:szCs w:val="22"/>
              </w:rPr>
              <w:noBreakHyphen/>
              <w:t> Critères de Qualification et d’Evaluation, la qualification est appliquée selon les dispositions de la Clause 4.5 des IS et le Soumissionnaire devra fournir les informations demandées dans les formulaires d’informations de la Section IV- Formulaires de Qualification et de Soumission</w:t>
            </w:r>
          </w:p>
          <w:p w14:paraId="2F03B112" w14:textId="77777777" w:rsidR="000647B9" w:rsidRDefault="000647B9">
            <w:pPr>
              <w:numPr>
                <w:ilvl w:val="1"/>
                <w:numId w:val="34"/>
              </w:numPr>
              <w:suppressAutoHyphens w:val="0"/>
              <w:spacing w:after="142"/>
              <w:rPr>
                <w:rFonts w:ascii="Arial" w:hAnsi="Arial" w:cs="Arial"/>
                <w:b/>
                <w:szCs w:val="22"/>
              </w:rPr>
            </w:pPr>
            <w:r>
              <w:rPr>
                <w:rFonts w:ascii="Arial" w:hAnsi="Arial" w:cs="Arial"/>
                <w:sz w:val="22"/>
                <w:szCs w:val="22"/>
              </w:rPr>
              <w:t>Le Soumissionnaire devra fournir une proposition technique incluant un programme des travaux et les méthodes d’exécution prévues, la liste du matériel, du personnel, le calendrier d’exécution et tout autre renseignement demandé à la Section IV </w:t>
            </w:r>
            <w:r>
              <w:rPr>
                <w:rFonts w:ascii="Arial" w:hAnsi="Arial" w:cs="Arial"/>
                <w:sz w:val="22"/>
                <w:szCs w:val="22"/>
              </w:rPr>
              <w:noBreakHyphen/>
              <w:t> Formulaires de Qualification et de Soumission. La proposition technique devra inclure tous les éléments permettant d’établir que l’Offre du Soumissionnaire est conforme aux exigences des Spécifications et du Calendrier des Travaux.</w:t>
            </w:r>
          </w:p>
        </w:tc>
      </w:tr>
      <w:tr w:rsidR="000647B9" w14:paraId="303679A6" w14:textId="77777777">
        <w:trPr>
          <w:trHeight w:val="1530"/>
        </w:trPr>
        <w:tc>
          <w:tcPr>
            <w:tcW w:w="2472" w:type="dxa"/>
            <w:tcBorders>
              <w:top w:val="nil"/>
              <w:left w:val="nil"/>
              <w:bottom w:val="nil"/>
              <w:right w:val="nil"/>
            </w:tcBorders>
          </w:tcPr>
          <w:p w14:paraId="709DB599" w14:textId="77777777" w:rsidR="000647B9" w:rsidRDefault="000647B9">
            <w:pPr>
              <w:pStyle w:val="UG-Heading1"/>
              <w:spacing w:after="142"/>
              <w:rPr>
                <w:rFonts w:ascii="Arial" w:hAnsi="Arial" w:cs="Arial"/>
                <w:sz w:val="22"/>
                <w:szCs w:val="22"/>
              </w:rPr>
            </w:pPr>
            <w:bookmarkStart w:id="202" w:name="_Toc156373301"/>
            <w:bookmarkStart w:id="203" w:name="_Toc438532604"/>
            <w:bookmarkStart w:id="204" w:name="_Toc438907024"/>
            <w:bookmarkStart w:id="205" w:name="_Toc438733985"/>
            <w:bookmarkStart w:id="206" w:name="_Toc529368858"/>
            <w:bookmarkStart w:id="207" w:name="_Toc438438841"/>
            <w:bookmarkStart w:id="208" w:name="_Toc376961928"/>
            <w:bookmarkStart w:id="209" w:name="_Toc438907223"/>
            <w:r>
              <w:rPr>
                <w:rFonts w:ascii="Arial" w:hAnsi="Arial" w:cs="Arial"/>
                <w:sz w:val="22"/>
                <w:szCs w:val="22"/>
              </w:rPr>
              <w:t>Période de validité des Offres</w:t>
            </w:r>
            <w:bookmarkEnd w:id="202"/>
            <w:bookmarkEnd w:id="203"/>
            <w:bookmarkEnd w:id="204"/>
            <w:bookmarkEnd w:id="205"/>
            <w:bookmarkEnd w:id="206"/>
            <w:bookmarkEnd w:id="207"/>
            <w:bookmarkEnd w:id="208"/>
            <w:bookmarkEnd w:id="209"/>
          </w:p>
        </w:tc>
        <w:tc>
          <w:tcPr>
            <w:tcW w:w="7380" w:type="dxa"/>
            <w:tcBorders>
              <w:top w:val="nil"/>
              <w:left w:val="nil"/>
              <w:bottom w:val="nil"/>
              <w:right w:val="nil"/>
            </w:tcBorders>
          </w:tcPr>
          <w:p w14:paraId="6D4CA3D8" w14:textId="77777777" w:rsidR="000647B9" w:rsidRDefault="000647B9">
            <w:pPr>
              <w:spacing w:after="142"/>
              <w:ind w:left="576" w:hanging="576"/>
              <w:rPr>
                <w:rFonts w:ascii="Arial" w:hAnsi="Arial" w:cs="Arial"/>
                <w:szCs w:val="22"/>
              </w:rPr>
            </w:pPr>
            <w:r>
              <w:rPr>
                <w:rFonts w:ascii="Arial" w:hAnsi="Arial" w:cs="Arial"/>
                <w:sz w:val="22"/>
                <w:szCs w:val="22"/>
              </w:rPr>
              <w:t>18.1</w:t>
            </w:r>
            <w:r>
              <w:rPr>
                <w:rFonts w:ascii="Arial" w:hAnsi="Arial" w:cs="Arial"/>
                <w:sz w:val="22"/>
                <w:szCs w:val="22"/>
              </w:rPr>
              <w:tab/>
              <w:t xml:space="preserve">Les Offres demeureront valides pendant la période spécifiée dans les </w:t>
            </w:r>
            <w:r>
              <w:rPr>
                <w:rFonts w:ascii="Arial" w:hAnsi="Arial" w:cs="Arial"/>
                <w:b/>
                <w:sz w:val="22"/>
                <w:szCs w:val="22"/>
              </w:rPr>
              <w:t>DPAO</w:t>
            </w:r>
            <w:r>
              <w:rPr>
                <w:rFonts w:ascii="Arial" w:hAnsi="Arial" w:cs="Arial"/>
                <w:sz w:val="22"/>
                <w:szCs w:val="22"/>
              </w:rPr>
              <w:t xml:space="preserve"> qui court à partir de la Date limite de dépôt des Offres fixée par le Maître d’Ouvrage conformément à la Clause 22.1 des IS. Une Offre valide pour une période plus courte sera considérée comme non conforme et sera rejetée par le Maître d’Ouvrage.</w:t>
            </w:r>
          </w:p>
        </w:tc>
      </w:tr>
      <w:tr w:rsidR="000647B9" w14:paraId="75B9C603" w14:textId="77777777">
        <w:trPr>
          <w:trHeight w:val="2880"/>
        </w:trPr>
        <w:tc>
          <w:tcPr>
            <w:tcW w:w="2472" w:type="dxa"/>
            <w:tcBorders>
              <w:top w:val="nil"/>
              <w:left w:val="nil"/>
              <w:bottom w:val="nil"/>
              <w:right w:val="nil"/>
            </w:tcBorders>
          </w:tcPr>
          <w:p w14:paraId="34E5A99A"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69A839AE" w14:textId="77777777" w:rsidR="000647B9" w:rsidRDefault="000647B9">
            <w:pPr>
              <w:spacing w:after="142"/>
              <w:ind w:left="576" w:hanging="576"/>
              <w:rPr>
                <w:rFonts w:ascii="Arial" w:hAnsi="Arial" w:cs="Arial"/>
                <w:spacing w:val="-4"/>
                <w:szCs w:val="22"/>
              </w:rPr>
            </w:pPr>
            <w:r>
              <w:rPr>
                <w:rFonts w:ascii="Arial" w:hAnsi="Arial" w:cs="Arial"/>
                <w:spacing w:val="-4"/>
                <w:sz w:val="22"/>
                <w:szCs w:val="22"/>
              </w:rPr>
              <w:t>18.2</w:t>
            </w:r>
            <w:r>
              <w:rPr>
                <w:rFonts w:ascii="Arial" w:hAnsi="Arial" w:cs="Arial"/>
                <w:spacing w:val="-4"/>
                <w:sz w:val="22"/>
                <w:szCs w:val="22"/>
              </w:rPr>
              <w:tab/>
              <w:t>E</w:t>
            </w:r>
            <w:r>
              <w:rPr>
                <w:rFonts w:ascii="Arial" w:hAnsi="Arial" w:cs="Arial"/>
                <w:sz w:val="22"/>
                <w:szCs w:val="22"/>
              </w:rPr>
              <w:t>xceptionnellement, avant l’expiration de la Période de validité des Offres, le Maître d’Ouvrage peut demander aux Soumissionnaires de proroger la durée de validité de leur Offre. La demande et les réponses seront formulées par écrit. Lorsqu’une Garantie de Soumission est exigée en application de la Clause 19 des IS, sa validité sera prolongée pour une durée de quarante-deux (42) jours au</w:t>
            </w:r>
            <w:r>
              <w:rPr>
                <w:rFonts w:ascii="Arial" w:hAnsi="Arial" w:cs="Arial"/>
                <w:sz w:val="22"/>
                <w:szCs w:val="22"/>
              </w:rPr>
              <w:noBreakHyphen/>
              <w:t xml:space="preserve">delà de la nouvelle date limite de validité des Offres. Un Soumissionnaire peut refuser de proroger la validité de son Offre sans perdre sa Garantie de Soumission. Un Soumissionnaire qui consent à cette prorogation ne se verra pas demander de modifier son Offre, ni ne sera autorisé à le faire. </w:t>
            </w:r>
          </w:p>
        </w:tc>
      </w:tr>
      <w:tr w:rsidR="000647B9" w14:paraId="5ACB874C" w14:textId="77777777">
        <w:trPr>
          <w:trHeight w:val="1377"/>
        </w:trPr>
        <w:tc>
          <w:tcPr>
            <w:tcW w:w="2472" w:type="dxa"/>
            <w:tcBorders>
              <w:top w:val="nil"/>
              <w:left w:val="nil"/>
              <w:bottom w:val="nil"/>
              <w:right w:val="nil"/>
            </w:tcBorders>
          </w:tcPr>
          <w:p w14:paraId="72EE6051" w14:textId="77777777" w:rsidR="000647B9" w:rsidRDefault="000647B9">
            <w:pPr>
              <w:pStyle w:val="UG-Heading1"/>
              <w:spacing w:after="142"/>
              <w:rPr>
                <w:rFonts w:ascii="Arial" w:hAnsi="Arial" w:cs="Arial"/>
                <w:sz w:val="22"/>
                <w:szCs w:val="22"/>
              </w:rPr>
            </w:pPr>
            <w:bookmarkStart w:id="210" w:name="_Toc156373302"/>
            <w:bookmarkStart w:id="211" w:name="_Toc376961929"/>
            <w:bookmarkStart w:id="212" w:name="_Toc529368859"/>
            <w:r>
              <w:rPr>
                <w:rFonts w:ascii="Arial" w:hAnsi="Arial" w:cs="Arial"/>
                <w:sz w:val="22"/>
                <w:szCs w:val="22"/>
              </w:rPr>
              <w:lastRenderedPageBreak/>
              <w:t xml:space="preserve">Garantie </w:t>
            </w:r>
            <w:bookmarkEnd w:id="210"/>
            <w:r>
              <w:rPr>
                <w:rFonts w:ascii="Arial" w:hAnsi="Arial" w:cs="Arial"/>
                <w:sz w:val="22"/>
                <w:szCs w:val="22"/>
              </w:rPr>
              <w:t>de Soumission</w:t>
            </w:r>
            <w:bookmarkEnd w:id="211"/>
            <w:bookmarkEnd w:id="212"/>
          </w:p>
        </w:tc>
        <w:tc>
          <w:tcPr>
            <w:tcW w:w="7380" w:type="dxa"/>
            <w:tcBorders>
              <w:top w:val="nil"/>
              <w:left w:val="nil"/>
              <w:bottom w:val="nil"/>
              <w:right w:val="nil"/>
            </w:tcBorders>
          </w:tcPr>
          <w:p w14:paraId="3DF1ED9A" w14:textId="77777777" w:rsidR="000647B9" w:rsidRDefault="000647B9">
            <w:pPr>
              <w:spacing w:after="142"/>
              <w:ind w:left="576" w:hanging="576"/>
              <w:rPr>
                <w:rFonts w:ascii="Arial" w:hAnsi="Arial" w:cs="Arial"/>
                <w:szCs w:val="22"/>
              </w:rPr>
            </w:pPr>
            <w:r>
              <w:rPr>
                <w:rFonts w:ascii="Arial" w:hAnsi="Arial" w:cs="Arial"/>
                <w:sz w:val="22"/>
                <w:szCs w:val="22"/>
              </w:rPr>
              <w:t>19.1</w:t>
            </w:r>
            <w:r>
              <w:rPr>
                <w:rFonts w:ascii="Arial" w:hAnsi="Arial" w:cs="Arial"/>
                <w:sz w:val="22"/>
                <w:szCs w:val="22"/>
              </w:rPr>
              <w:tab/>
              <w:t xml:space="preserve">Conformément aux dispositions des </w:t>
            </w:r>
            <w:r>
              <w:rPr>
                <w:rFonts w:ascii="Arial" w:hAnsi="Arial" w:cs="Arial"/>
                <w:b/>
                <w:sz w:val="22"/>
                <w:szCs w:val="22"/>
              </w:rPr>
              <w:t>DPAO</w:t>
            </w:r>
            <w:r>
              <w:rPr>
                <w:rFonts w:ascii="Arial" w:hAnsi="Arial" w:cs="Arial"/>
                <w:sz w:val="22"/>
                <w:szCs w:val="22"/>
              </w:rPr>
              <w:t xml:space="preserve">, le Soumissionnaire fournira l’original d’une Garantie de Soumission, qui fera partie intégrante de son Offre. Le montant de la Garantie de Soumission et la devise dans laquelle elle doit être libellée seront indiqués dans les </w:t>
            </w:r>
            <w:r>
              <w:rPr>
                <w:rFonts w:ascii="Arial" w:hAnsi="Arial" w:cs="Arial"/>
                <w:b/>
                <w:sz w:val="22"/>
                <w:szCs w:val="22"/>
              </w:rPr>
              <w:t>DPAO.</w:t>
            </w:r>
          </w:p>
          <w:p w14:paraId="0534EF43" w14:textId="77777777" w:rsidR="000647B9" w:rsidRDefault="000647B9">
            <w:pPr>
              <w:spacing w:after="142"/>
              <w:ind w:left="576" w:hanging="576"/>
              <w:rPr>
                <w:rFonts w:ascii="Arial" w:hAnsi="Arial" w:cs="Arial"/>
                <w:szCs w:val="22"/>
              </w:rPr>
            </w:pPr>
            <w:r>
              <w:rPr>
                <w:rFonts w:ascii="Arial" w:hAnsi="Arial" w:cs="Arial"/>
                <w:sz w:val="22"/>
                <w:szCs w:val="22"/>
              </w:rPr>
              <w:t>19.2</w:t>
            </w:r>
            <w:r>
              <w:rPr>
                <w:rFonts w:ascii="Arial" w:hAnsi="Arial" w:cs="Arial"/>
                <w:sz w:val="22"/>
                <w:szCs w:val="22"/>
              </w:rPr>
              <w:tab/>
              <w:t>Réserve.</w:t>
            </w:r>
          </w:p>
        </w:tc>
      </w:tr>
      <w:tr w:rsidR="000647B9" w14:paraId="2AB18DEF" w14:textId="77777777">
        <w:trPr>
          <w:trHeight w:val="630"/>
        </w:trPr>
        <w:tc>
          <w:tcPr>
            <w:tcW w:w="2472" w:type="dxa"/>
            <w:tcBorders>
              <w:top w:val="nil"/>
              <w:left w:val="nil"/>
              <w:bottom w:val="nil"/>
              <w:right w:val="nil"/>
            </w:tcBorders>
          </w:tcPr>
          <w:p w14:paraId="4D126406" w14:textId="77777777" w:rsidR="000647B9" w:rsidRDefault="000647B9">
            <w:pPr>
              <w:spacing w:after="142"/>
              <w:rPr>
                <w:rFonts w:ascii="Arial" w:hAnsi="Arial" w:cs="Arial"/>
                <w:szCs w:val="22"/>
              </w:rPr>
            </w:pPr>
            <w:bookmarkStart w:id="213" w:name="_Toc438532606"/>
            <w:bookmarkEnd w:id="213"/>
          </w:p>
        </w:tc>
        <w:tc>
          <w:tcPr>
            <w:tcW w:w="7380" w:type="dxa"/>
            <w:tcBorders>
              <w:top w:val="nil"/>
              <w:left w:val="nil"/>
              <w:bottom w:val="nil"/>
              <w:right w:val="nil"/>
            </w:tcBorders>
          </w:tcPr>
          <w:p w14:paraId="559405DB" w14:textId="77777777" w:rsidR="000647B9" w:rsidRDefault="000647B9">
            <w:pPr>
              <w:spacing w:after="142"/>
              <w:ind w:left="576" w:hanging="576"/>
              <w:rPr>
                <w:rFonts w:ascii="Arial" w:hAnsi="Arial" w:cs="Arial"/>
                <w:szCs w:val="22"/>
              </w:rPr>
            </w:pPr>
            <w:r>
              <w:rPr>
                <w:rFonts w:ascii="Arial" w:hAnsi="Arial" w:cs="Arial"/>
                <w:sz w:val="22"/>
                <w:szCs w:val="22"/>
              </w:rPr>
              <w:t>19.3</w:t>
            </w:r>
            <w:r>
              <w:rPr>
                <w:rFonts w:ascii="Arial" w:hAnsi="Arial" w:cs="Arial"/>
                <w:sz w:val="22"/>
                <w:szCs w:val="22"/>
              </w:rPr>
              <w:tab/>
              <w:t>La Garantie de Soumission se présentera sous la forme d’une garantie inconditionnelle émise par une banque reconnue, établie dans un pays satisfaisant aux critères d’origine figurant à la Section V </w:t>
            </w:r>
            <w:r>
              <w:rPr>
                <w:rFonts w:ascii="Arial" w:hAnsi="Arial" w:cs="Arial"/>
                <w:sz w:val="22"/>
                <w:szCs w:val="22"/>
              </w:rPr>
              <w:noBreakHyphen/>
              <w:t> Critères d’éligibilité. Si la Garantie de Soumission fournie par le Soumissionnaire est sous forme d’une garantie inconditionnelle émise par une société d’assurance ou un organisme de caution situé en dehors du pays du Maître d’Ouvrage, l’institution émettrice devra avoir une institution financière correspondante dans le pays du Maître d’Ouvrage afin d’en permettre l’exécution, le cas échéant. La Garantie de Soumission sera établie conformément au formulaire figurant à la Section IV </w:t>
            </w:r>
            <w:r>
              <w:rPr>
                <w:rFonts w:ascii="Arial" w:hAnsi="Arial" w:cs="Arial"/>
                <w:sz w:val="22"/>
                <w:szCs w:val="22"/>
              </w:rPr>
              <w:noBreakHyphen/>
              <w:t> Formulaires de Qualification et de Soumission, ou dans une autre forme similaire en substance et approuvée par le Maître d’Ouvrage avant le dépôt de l’Offre. La Garantie de Soumission devra demeurer valide pour une période excédant de quarante-deux (42) jours la durée initiale de validité de l’Offre et, le cas échéant, être prorogée selon les dispositions de la Clause 18.2 des IS.</w:t>
            </w:r>
          </w:p>
        </w:tc>
      </w:tr>
      <w:tr w:rsidR="000647B9" w14:paraId="430FA443" w14:textId="77777777">
        <w:trPr>
          <w:trHeight w:val="426"/>
        </w:trPr>
        <w:tc>
          <w:tcPr>
            <w:tcW w:w="2472" w:type="dxa"/>
            <w:tcBorders>
              <w:top w:val="nil"/>
              <w:left w:val="nil"/>
              <w:bottom w:val="nil"/>
              <w:right w:val="nil"/>
            </w:tcBorders>
          </w:tcPr>
          <w:p w14:paraId="789EC876" w14:textId="77777777" w:rsidR="000647B9" w:rsidRDefault="000647B9">
            <w:pPr>
              <w:spacing w:after="142"/>
              <w:rPr>
                <w:rFonts w:ascii="Arial" w:hAnsi="Arial" w:cs="Arial"/>
                <w:szCs w:val="22"/>
              </w:rPr>
            </w:pPr>
            <w:bookmarkStart w:id="214" w:name="_Toc438532607"/>
            <w:bookmarkEnd w:id="214"/>
          </w:p>
        </w:tc>
        <w:tc>
          <w:tcPr>
            <w:tcW w:w="7380" w:type="dxa"/>
            <w:tcBorders>
              <w:top w:val="nil"/>
              <w:left w:val="nil"/>
              <w:bottom w:val="nil"/>
              <w:right w:val="nil"/>
            </w:tcBorders>
          </w:tcPr>
          <w:p w14:paraId="7E7D515F" w14:textId="77777777" w:rsidR="000647B9" w:rsidRDefault="000647B9">
            <w:pPr>
              <w:spacing w:after="142"/>
              <w:ind w:left="576" w:hanging="576"/>
              <w:rPr>
                <w:rFonts w:ascii="Arial" w:hAnsi="Arial" w:cs="Arial"/>
                <w:szCs w:val="22"/>
              </w:rPr>
            </w:pPr>
            <w:r>
              <w:rPr>
                <w:rFonts w:ascii="Arial" w:hAnsi="Arial" w:cs="Arial"/>
                <w:sz w:val="22"/>
                <w:szCs w:val="22"/>
              </w:rPr>
              <w:t>19.4</w:t>
            </w:r>
            <w:r>
              <w:rPr>
                <w:rFonts w:ascii="Arial" w:hAnsi="Arial" w:cs="Arial"/>
                <w:sz w:val="22"/>
                <w:szCs w:val="22"/>
              </w:rPr>
              <w:tab/>
              <w:t xml:space="preserve">Toute Offre non accompagnée d’une Garantie de Soumission substantiellement conforme sera rejetée par le Maître d’Ouvrage comme étant non conforme. </w:t>
            </w:r>
          </w:p>
          <w:p w14:paraId="28A7A91E" w14:textId="77777777" w:rsidR="000647B9" w:rsidRDefault="000647B9">
            <w:pPr>
              <w:spacing w:after="142"/>
              <w:ind w:left="576" w:hanging="576"/>
              <w:rPr>
                <w:rFonts w:ascii="Arial" w:hAnsi="Arial" w:cs="Arial"/>
                <w:szCs w:val="22"/>
              </w:rPr>
            </w:pPr>
            <w:r>
              <w:rPr>
                <w:rFonts w:ascii="Arial" w:hAnsi="Arial" w:cs="Arial"/>
                <w:sz w:val="22"/>
                <w:szCs w:val="22"/>
              </w:rPr>
              <w:t>19.5</w:t>
            </w:r>
            <w:r>
              <w:rPr>
                <w:rFonts w:ascii="Arial" w:hAnsi="Arial" w:cs="Arial"/>
                <w:sz w:val="22"/>
                <w:szCs w:val="22"/>
              </w:rPr>
              <w:tab/>
              <w:t>Les Garanties de Soumission des Soumissionnaires non retenus leur seront restituées dans les meilleurs délais après que le Soumissionnaire retenu aura signé le Marché et fourni la Garantie de bonne exécution prescrite à la Clause 42 des IS.</w:t>
            </w:r>
          </w:p>
        </w:tc>
      </w:tr>
      <w:tr w:rsidR="000647B9" w14:paraId="4F24135A" w14:textId="77777777">
        <w:trPr>
          <w:trHeight w:val="983"/>
        </w:trPr>
        <w:tc>
          <w:tcPr>
            <w:tcW w:w="2472" w:type="dxa"/>
            <w:tcBorders>
              <w:top w:val="nil"/>
              <w:left w:val="nil"/>
              <w:bottom w:val="nil"/>
              <w:right w:val="nil"/>
            </w:tcBorders>
          </w:tcPr>
          <w:p w14:paraId="4A1D794D" w14:textId="77777777" w:rsidR="000647B9" w:rsidRDefault="000647B9">
            <w:pPr>
              <w:spacing w:after="142"/>
              <w:rPr>
                <w:rFonts w:ascii="Arial" w:hAnsi="Arial" w:cs="Arial"/>
                <w:szCs w:val="22"/>
              </w:rPr>
            </w:pPr>
            <w:bookmarkStart w:id="215" w:name="_Toc438532608"/>
            <w:bookmarkEnd w:id="215"/>
          </w:p>
        </w:tc>
        <w:tc>
          <w:tcPr>
            <w:tcW w:w="7380" w:type="dxa"/>
            <w:tcBorders>
              <w:top w:val="nil"/>
              <w:left w:val="nil"/>
              <w:bottom w:val="nil"/>
              <w:right w:val="nil"/>
            </w:tcBorders>
          </w:tcPr>
          <w:p w14:paraId="67C36C71" w14:textId="77777777" w:rsidR="000647B9" w:rsidRDefault="000647B9">
            <w:pPr>
              <w:spacing w:after="142"/>
              <w:ind w:left="576" w:hanging="576"/>
              <w:rPr>
                <w:rFonts w:ascii="Arial" w:hAnsi="Arial" w:cs="Arial"/>
                <w:szCs w:val="22"/>
              </w:rPr>
            </w:pPr>
            <w:r>
              <w:rPr>
                <w:rFonts w:ascii="Arial" w:hAnsi="Arial" w:cs="Arial"/>
                <w:sz w:val="22"/>
                <w:szCs w:val="22"/>
              </w:rPr>
              <w:t>19.6</w:t>
            </w:r>
            <w:r>
              <w:rPr>
                <w:rFonts w:ascii="Arial" w:hAnsi="Arial" w:cs="Arial"/>
                <w:sz w:val="22"/>
                <w:szCs w:val="22"/>
              </w:rPr>
              <w:tab/>
              <w:t>La Garantie de Soumission du Soumissionnaire retenu lui sera restituée dans les meilleurs délais après la signature du Marché, contre remise de la Garantie de bonne exécution requise.</w:t>
            </w:r>
          </w:p>
        </w:tc>
      </w:tr>
      <w:tr w:rsidR="000647B9" w14:paraId="02384E46" w14:textId="77777777">
        <w:tc>
          <w:tcPr>
            <w:tcW w:w="2472" w:type="dxa"/>
            <w:tcBorders>
              <w:top w:val="nil"/>
              <w:left w:val="nil"/>
              <w:bottom w:val="nil"/>
              <w:right w:val="nil"/>
            </w:tcBorders>
          </w:tcPr>
          <w:p w14:paraId="3607378A" w14:textId="77777777" w:rsidR="000647B9" w:rsidRDefault="000647B9">
            <w:pPr>
              <w:spacing w:after="142"/>
              <w:rPr>
                <w:rFonts w:ascii="Arial" w:hAnsi="Arial" w:cs="Arial"/>
                <w:szCs w:val="22"/>
              </w:rPr>
            </w:pPr>
            <w:bookmarkStart w:id="216" w:name="_Toc438532609"/>
            <w:bookmarkEnd w:id="216"/>
          </w:p>
        </w:tc>
        <w:tc>
          <w:tcPr>
            <w:tcW w:w="7380" w:type="dxa"/>
            <w:tcBorders>
              <w:top w:val="nil"/>
              <w:left w:val="nil"/>
              <w:bottom w:val="nil"/>
              <w:right w:val="nil"/>
            </w:tcBorders>
          </w:tcPr>
          <w:p w14:paraId="4DEA8CC9" w14:textId="77777777" w:rsidR="000647B9" w:rsidRDefault="000647B9">
            <w:pPr>
              <w:spacing w:after="142"/>
              <w:ind w:left="576" w:hanging="576"/>
              <w:rPr>
                <w:rFonts w:ascii="Arial" w:hAnsi="Arial" w:cs="Arial"/>
                <w:szCs w:val="22"/>
              </w:rPr>
            </w:pPr>
            <w:r>
              <w:rPr>
                <w:rFonts w:ascii="Arial" w:hAnsi="Arial" w:cs="Arial"/>
                <w:sz w:val="22"/>
                <w:szCs w:val="22"/>
              </w:rPr>
              <w:t>19.7</w:t>
            </w:r>
            <w:r>
              <w:rPr>
                <w:rFonts w:ascii="Arial" w:hAnsi="Arial" w:cs="Arial"/>
                <w:sz w:val="22"/>
                <w:szCs w:val="22"/>
              </w:rPr>
              <w:tab/>
              <w:t xml:space="preserve">La Garantie de Soumission peut être saisie : </w:t>
            </w:r>
          </w:p>
          <w:p w14:paraId="3A27EB30" w14:textId="77777777" w:rsidR="000647B9" w:rsidRDefault="000647B9">
            <w:pPr>
              <w:pStyle w:val="Corpsdetexte2"/>
              <w:numPr>
                <w:ilvl w:val="0"/>
                <w:numId w:val="35"/>
              </w:numPr>
              <w:tabs>
                <w:tab w:val="left" w:pos="576"/>
                <w:tab w:val="left" w:pos="1152"/>
              </w:tabs>
              <w:spacing w:after="142"/>
              <w:ind w:left="1152" w:hanging="576"/>
              <w:rPr>
                <w:rFonts w:ascii="Arial" w:hAnsi="Arial" w:cs="Arial"/>
                <w:szCs w:val="22"/>
              </w:rPr>
            </w:pPr>
            <w:proofErr w:type="gramStart"/>
            <w:r>
              <w:rPr>
                <w:rFonts w:ascii="Arial" w:hAnsi="Arial" w:cs="Arial"/>
                <w:sz w:val="22"/>
                <w:szCs w:val="22"/>
              </w:rPr>
              <w:t>si</w:t>
            </w:r>
            <w:proofErr w:type="gramEnd"/>
            <w:r>
              <w:rPr>
                <w:rFonts w:ascii="Arial" w:hAnsi="Arial" w:cs="Arial"/>
                <w:sz w:val="22"/>
                <w:szCs w:val="22"/>
              </w:rPr>
              <w:t xml:space="preserve"> le Soumissionnaire retire son Offre pendant le délai de validité qu’il aura spécifié dans sa Lettre de Soumission, ou toute prorogation du délai accordée par le Soumissionnaire ; ou</w:t>
            </w:r>
          </w:p>
          <w:p w14:paraId="2876670E" w14:textId="77777777" w:rsidR="000647B9" w:rsidRDefault="000647B9">
            <w:pPr>
              <w:numPr>
                <w:ilvl w:val="0"/>
                <w:numId w:val="35"/>
              </w:numPr>
              <w:tabs>
                <w:tab w:val="left" w:pos="576"/>
                <w:tab w:val="left" w:pos="1152"/>
              </w:tabs>
              <w:suppressAutoHyphens w:val="0"/>
              <w:spacing w:after="142"/>
              <w:ind w:left="1152" w:hanging="576"/>
              <w:rPr>
                <w:rFonts w:ascii="Arial" w:hAnsi="Arial" w:cs="Arial"/>
                <w:szCs w:val="22"/>
              </w:rPr>
            </w:pPr>
            <w:proofErr w:type="gramStart"/>
            <w:r>
              <w:rPr>
                <w:rFonts w:ascii="Arial" w:hAnsi="Arial" w:cs="Arial"/>
                <w:sz w:val="22"/>
                <w:szCs w:val="22"/>
              </w:rPr>
              <w:t>s’agissant</w:t>
            </w:r>
            <w:proofErr w:type="gramEnd"/>
            <w:r>
              <w:rPr>
                <w:rFonts w:ascii="Arial" w:hAnsi="Arial" w:cs="Arial"/>
                <w:sz w:val="22"/>
                <w:szCs w:val="22"/>
              </w:rPr>
              <w:t xml:space="preserve"> du Soumissionnaire retenu, si ce dernier :</w:t>
            </w:r>
          </w:p>
          <w:p w14:paraId="615C5D06" w14:textId="77777777" w:rsidR="000647B9" w:rsidRDefault="000647B9">
            <w:pPr>
              <w:numPr>
                <w:ilvl w:val="0"/>
                <w:numId w:val="36"/>
              </w:numPr>
              <w:tabs>
                <w:tab w:val="left" w:pos="576"/>
                <w:tab w:val="left" w:pos="1152"/>
              </w:tabs>
              <w:suppressAutoHyphens w:val="0"/>
              <w:spacing w:after="142"/>
              <w:ind w:left="1728" w:hanging="576"/>
              <w:rPr>
                <w:rFonts w:ascii="Arial" w:hAnsi="Arial" w:cs="Arial"/>
                <w:szCs w:val="22"/>
              </w:rPr>
            </w:pPr>
            <w:proofErr w:type="gramStart"/>
            <w:r>
              <w:rPr>
                <w:rFonts w:ascii="Arial" w:hAnsi="Arial" w:cs="Arial"/>
                <w:sz w:val="22"/>
                <w:szCs w:val="22"/>
              </w:rPr>
              <w:t>manque</w:t>
            </w:r>
            <w:proofErr w:type="gramEnd"/>
            <w:r>
              <w:rPr>
                <w:rFonts w:ascii="Arial" w:hAnsi="Arial" w:cs="Arial"/>
                <w:sz w:val="22"/>
                <w:szCs w:val="22"/>
              </w:rPr>
              <w:t xml:space="preserve"> à son obligation de signer le Marché en application de la Clause 41 des IS ; ou </w:t>
            </w:r>
          </w:p>
          <w:p w14:paraId="2F69A053" w14:textId="77777777" w:rsidR="000647B9" w:rsidRDefault="000647B9">
            <w:pPr>
              <w:numPr>
                <w:ilvl w:val="0"/>
                <w:numId w:val="36"/>
              </w:numPr>
              <w:tabs>
                <w:tab w:val="left" w:pos="576"/>
                <w:tab w:val="left" w:pos="1152"/>
              </w:tabs>
              <w:suppressAutoHyphens w:val="0"/>
              <w:spacing w:after="142"/>
              <w:ind w:left="1728" w:hanging="576"/>
              <w:rPr>
                <w:rFonts w:ascii="Arial" w:hAnsi="Arial" w:cs="Arial"/>
                <w:szCs w:val="22"/>
              </w:rPr>
            </w:pPr>
            <w:proofErr w:type="gramStart"/>
            <w:r>
              <w:rPr>
                <w:rFonts w:ascii="Arial" w:hAnsi="Arial" w:cs="Arial"/>
                <w:sz w:val="22"/>
                <w:szCs w:val="22"/>
              </w:rPr>
              <w:t>manque</w:t>
            </w:r>
            <w:proofErr w:type="gramEnd"/>
            <w:r>
              <w:rPr>
                <w:rFonts w:ascii="Arial" w:hAnsi="Arial" w:cs="Arial"/>
                <w:sz w:val="22"/>
                <w:szCs w:val="22"/>
              </w:rPr>
              <w:t xml:space="preserve"> à son obligation de fournir la Garantie de bonne exécution en application de la Clause 42 des IS.</w:t>
            </w:r>
          </w:p>
        </w:tc>
      </w:tr>
      <w:tr w:rsidR="000647B9" w14:paraId="7423E98A" w14:textId="77777777">
        <w:tc>
          <w:tcPr>
            <w:tcW w:w="2472" w:type="dxa"/>
            <w:tcBorders>
              <w:top w:val="nil"/>
              <w:left w:val="nil"/>
              <w:bottom w:val="nil"/>
              <w:right w:val="nil"/>
            </w:tcBorders>
          </w:tcPr>
          <w:p w14:paraId="451F76CC" w14:textId="77777777" w:rsidR="000647B9" w:rsidRDefault="000647B9">
            <w:pPr>
              <w:pStyle w:val="Outline"/>
              <w:spacing w:before="0" w:after="142"/>
              <w:rPr>
                <w:rFonts w:ascii="Arial" w:hAnsi="Arial" w:cs="Arial"/>
                <w:kern w:val="0"/>
                <w:szCs w:val="22"/>
              </w:rPr>
            </w:pPr>
            <w:bookmarkStart w:id="217" w:name="_Toc438532610"/>
            <w:bookmarkStart w:id="218" w:name="_Toc438532611"/>
            <w:bookmarkEnd w:id="217"/>
            <w:bookmarkEnd w:id="218"/>
          </w:p>
        </w:tc>
        <w:tc>
          <w:tcPr>
            <w:tcW w:w="7380" w:type="dxa"/>
            <w:tcBorders>
              <w:top w:val="nil"/>
              <w:left w:val="nil"/>
              <w:bottom w:val="nil"/>
              <w:right w:val="nil"/>
            </w:tcBorders>
          </w:tcPr>
          <w:p w14:paraId="631D3FC2" w14:textId="77777777" w:rsidR="000647B9" w:rsidRDefault="000647B9">
            <w:pPr>
              <w:spacing w:after="142"/>
              <w:ind w:left="576" w:hanging="576"/>
              <w:rPr>
                <w:rFonts w:ascii="Arial" w:hAnsi="Arial" w:cs="Arial"/>
                <w:szCs w:val="22"/>
              </w:rPr>
            </w:pPr>
            <w:r>
              <w:rPr>
                <w:rFonts w:ascii="Arial" w:hAnsi="Arial" w:cs="Arial"/>
                <w:sz w:val="22"/>
                <w:szCs w:val="22"/>
              </w:rPr>
              <w:t>19.8</w:t>
            </w:r>
            <w:r>
              <w:rPr>
                <w:rFonts w:ascii="Arial" w:hAnsi="Arial" w:cs="Arial"/>
                <w:sz w:val="22"/>
                <w:szCs w:val="22"/>
              </w:rPr>
              <w:tab/>
              <w:t>La Garantie de Soumission soumise par des entreprises groupées sera libellée au nom du groupement qui a soumis l’Offre. Lorsqu’un groupement n’a pas été formellement constitué lors du dépôt de l’Offre, la Garantie de Soumission de ce groupement sera libellée au nom de tous les futurs membres du groupement, conformément au libellé du projet d’accord de groupement (lettre d’intention) mentionné aux Clauses4.1 et 11.2 des IS.</w:t>
            </w:r>
          </w:p>
        </w:tc>
      </w:tr>
      <w:tr w:rsidR="000647B9" w14:paraId="42F03727" w14:textId="77777777">
        <w:trPr>
          <w:trHeight w:val="426"/>
        </w:trPr>
        <w:tc>
          <w:tcPr>
            <w:tcW w:w="2472" w:type="dxa"/>
            <w:tcBorders>
              <w:top w:val="nil"/>
              <w:left w:val="nil"/>
              <w:bottom w:val="nil"/>
              <w:right w:val="nil"/>
            </w:tcBorders>
          </w:tcPr>
          <w:p w14:paraId="20C33AD6" w14:textId="77777777" w:rsidR="000647B9" w:rsidRDefault="000647B9">
            <w:pPr>
              <w:pStyle w:val="UG-Heading1"/>
              <w:spacing w:after="142"/>
              <w:rPr>
                <w:rFonts w:ascii="Arial" w:hAnsi="Arial" w:cs="Arial"/>
                <w:sz w:val="22"/>
                <w:szCs w:val="22"/>
              </w:rPr>
            </w:pPr>
            <w:bookmarkStart w:id="219" w:name="_Toc438907225"/>
            <w:bookmarkStart w:id="220" w:name="_Toc438733987"/>
            <w:bookmarkStart w:id="221" w:name="_Toc438438843"/>
            <w:bookmarkStart w:id="222" w:name="_Toc529368860"/>
            <w:bookmarkStart w:id="223" w:name="_Toc438532612"/>
            <w:bookmarkStart w:id="224" w:name="_Toc376961930"/>
            <w:bookmarkStart w:id="225" w:name="_Toc156373304"/>
            <w:bookmarkStart w:id="226" w:name="_Toc438907026"/>
            <w:r>
              <w:rPr>
                <w:rFonts w:ascii="Arial" w:hAnsi="Arial" w:cs="Arial"/>
                <w:sz w:val="22"/>
                <w:szCs w:val="22"/>
              </w:rPr>
              <w:t>Forme et signature de l’Offre</w:t>
            </w:r>
            <w:bookmarkEnd w:id="219"/>
            <w:bookmarkEnd w:id="220"/>
            <w:bookmarkEnd w:id="221"/>
            <w:bookmarkEnd w:id="222"/>
            <w:bookmarkEnd w:id="223"/>
            <w:bookmarkEnd w:id="224"/>
            <w:bookmarkEnd w:id="225"/>
            <w:bookmarkEnd w:id="226"/>
          </w:p>
        </w:tc>
        <w:tc>
          <w:tcPr>
            <w:tcW w:w="7380" w:type="dxa"/>
            <w:tcBorders>
              <w:top w:val="nil"/>
              <w:left w:val="nil"/>
              <w:bottom w:val="nil"/>
              <w:right w:val="nil"/>
            </w:tcBorders>
          </w:tcPr>
          <w:p w14:paraId="7CB4E633" w14:textId="77777777" w:rsidR="000647B9" w:rsidRDefault="000647B9">
            <w:pPr>
              <w:spacing w:after="142"/>
              <w:ind w:left="576" w:hanging="576"/>
              <w:rPr>
                <w:rFonts w:ascii="Arial" w:hAnsi="Arial" w:cs="Arial"/>
                <w:szCs w:val="22"/>
              </w:rPr>
            </w:pPr>
            <w:r>
              <w:rPr>
                <w:rFonts w:ascii="Arial" w:hAnsi="Arial" w:cs="Arial"/>
                <w:sz w:val="22"/>
                <w:szCs w:val="22"/>
              </w:rPr>
              <w:t>20.1</w:t>
            </w:r>
            <w:r>
              <w:rPr>
                <w:rFonts w:ascii="Arial" w:hAnsi="Arial" w:cs="Arial"/>
                <w:sz w:val="22"/>
                <w:szCs w:val="22"/>
              </w:rPr>
              <w:tab/>
              <w:t xml:space="preserve">Le Soumissionnaire préparera une version originale de tous les documents de Qualification et de l’Offre tels que décrits à la Clause 11 des IS, en indiquant clairement la mention « ORIGINAL ». Une Offre variante, lorsqu’elle est recevable, en application de la Clause 13 des IS portera clairement la mention « VARIANTE ». Par ailleurs, le Soumissionnaire soumettra le nombre d’exemplaires supplémentaires de documents de Qualification et de son Offre tel qu’il est indiqué dans les </w:t>
            </w:r>
            <w:r>
              <w:rPr>
                <w:rFonts w:ascii="Arial" w:hAnsi="Arial" w:cs="Arial"/>
                <w:b/>
                <w:sz w:val="22"/>
                <w:szCs w:val="22"/>
              </w:rPr>
              <w:t>DPQAO</w:t>
            </w:r>
            <w:r>
              <w:rPr>
                <w:rFonts w:ascii="Arial" w:hAnsi="Arial" w:cs="Arial"/>
                <w:sz w:val="22"/>
                <w:szCs w:val="22"/>
              </w:rPr>
              <w:t>, en mentionnant clairement sur ces exemplaires « COPIE ». En cas de différences entre les copies et l’original, l’original fera foi.</w:t>
            </w:r>
          </w:p>
        </w:tc>
      </w:tr>
      <w:tr w:rsidR="000647B9" w14:paraId="2337CD38" w14:textId="77777777">
        <w:trPr>
          <w:trHeight w:val="1854"/>
        </w:trPr>
        <w:tc>
          <w:tcPr>
            <w:tcW w:w="2472" w:type="dxa"/>
            <w:tcBorders>
              <w:top w:val="nil"/>
              <w:left w:val="nil"/>
              <w:bottom w:val="nil"/>
              <w:right w:val="nil"/>
            </w:tcBorders>
          </w:tcPr>
          <w:p w14:paraId="148099FA"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249FD840" w14:textId="77777777" w:rsidR="000647B9" w:rsidRDefault="000647B9">
            <w:pPr>
              <w:spacing w:after="142"/>
              <w:ind w:left="576" w:hanging="576"/>
              <w:rPr>
                <w:rFonts w:ascii="Arial" w:hAnsi="Arial" w:cs="Arial"/>
                <w:szCs w:val="22"/>
              </w:rPr>
            </w:pPr>
            <w:r>
              <w:rPr>
                <w:rFonts w:ascii="Arial" w:hAnsi="Arial" w:cs="Arial"/>
                <w:sz w:val="22"/>
                <w:szCs w:val="22"/>
              </w:rPr>
              <w:t>20.2</w:t>
            </w:r>
            <w:r>
              <w:rPr>
                <w:rFonts w:ascii="Arial" w:hAnsi="Arial" w:cs="Arial"/>
                <w:sz w:val="22"/>
                <w:szCs w:val="22"/>
              </w:rPr>
              <w:tab/>
              <w:t>L’original et toutes les copies des Documents de Qualification et de l’Offre seront dactylographiés ou écrits à l’encre indélébile et seront signés par une personne dûment habilitée à signer au nom du Soumissionnaire. Cette habilitation sera établie par écrit comme spécifiée dans les</w:t>
            </w:r>
            <w:r>
              <w:rPr>
                <w:rFonts w:ascii="Arial" w:hAnsi="Arial" w:cs="Arial"/>
                <w:b/>
                <w:sz w:val="22"/>
                <w:szCs w:val="22"/>
              </w:rPr>
              <w:t xml:space="preserve"> DPAO</w:t>
            </w:r>
            <w:r>
              <w:rPr>
                <w:rFonts w:ascii="Arial" w:hAnsi="Arial" w:cs="Arial"/>
                <w:sz w:val="22"/>
                <w:szCs w:val="22"/>
              </w:rPr>
              <w:t xml:space="preserve">, et jointe au Document de Qualification. Le nom et le titre de chaque signataire devront être dactylographiés ou imprimés sous la signature. Toutes les pages du Document de Qualification et de l’Offre, qui ont subi des ajouts ou des modifications, seront signées ou paraphées par la personne signataire du Document de Qualification et de l’Offre. Si la personne qui signe au nom du Soumissionnaire est le propriétaire, un membre ou le directeur du Soumissionnaire, si le Soumissionnaire est une entité simple ou le chef de file du GE (JV) dans le cas </w:t>
            </w:r>
            <w:proofErr w:type="spellStart"/>
            <w:r>
              <w:rPr>
                <w:rFonts w:ascii="Arial" w:hAnsi="Arial" w:cs="Arial"/>
                <w:sz w:val="22"/>
                <w:szCs w:val="22"/>
              </w:rPr>
              <w:t>ou</w:t>
            </w:r>
            <w:proofErr w:type="spellEnd"/>
            <w:r>
              <w:rPr>
                <w:rFonts w:ascii="Arial" w:hAnsi="Arial" w:cs="Arial"/>
                <w:sz w:val="22"/>
                <w:szCs w:val="22"/>
              </w:rPr>
              <w:t xml:space="preserve"> le Soumissionnaire est un GE (JV), aucune autorisation n’est requise.</w:t>
            </w:r>
          </w:p>
        </w:tc>
      </w:tr>
      <w:tr w:rsidR="000647B9" w14:paraId="1B6F359F" w14:textId="77777777">
        <w:tc>
          <w:tcPr>
            <w:tcW w:w="2472" w:type="dxa"/>
            <w:tcBorders>
              <w:top w:val="nil"/>
              <w:left w:val="nil"/>
              <w:bottom w:val="nil"/>
              <w:right w:val="nil"/>
            </w:tcBorders>
          </w:tcPr>
          <w:p w14:paraId="2EC89923"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60A7AB9B" w14:textId="77777777" w:rsidR="000647B9" w:rsidRDefault="000647B9">
            <w:pPr>
              <w:spacing w:after="142"/>
              <w:ind w:left="576" w:hanging="576"/>
              <w:rPr>
                <w:rFonts w:ascii="Arial" w:hAnsi="Arial" w:cs="Arial"/>
                <w:szCs w:val="22"/>
              </w:rPr>
            </w:pPr>
            <w:r>
              <w:rPr>
                <w:rFonts w:ascii="Arial" w:hAnsi="Arial" w:cs="Arial"/>
                <w:sz w:val="22"/>
                <w:szCs w:val="22"/>
              </w:rPr>
              <w:t>20.3</w:t>
            </w:r>
            <w:r>
              <w:rPr>
                <w:rFonts w:ascii="Arial" w:hAnsi="Arial" w:cs="Arial"/>
                <w:sz w:val="22"/>
                <w:szCs w:val="22"/>
              </w:rPr>
              <w:tab/>
              <w:t xml:space="preserve">Les Documents de Qualification et 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 Si au moment de la soumission des Documents de Qualification et de l’Offre, le groupement n’a pas encore d’existence juridique, les Documents de Qualification et l’Offre doit alors être signée par chacun des membres du groupement proposé. </w:t>
            </w:r>
          </w:p>
        </w:tc>
      </w:tr>
      <w:tr w:rsidR="000647B9" w14:paraId="1C774209" w14:textId="77777777">
        <w:trPr>
          <w:trHeight w:val="832"/>
        </w:trPr>
        <w:tc>
          <w:tcPr>
            <w:tcW w:w="2472" w:type="dxa"/>
            <w:tcBorders>
              <w:top w:val="nil"/>
              <w:left w:val="nil"/>
              <w:bottom w:val="nil"/>
              <w:right w:val="nil"/>
            </w:tcBorders>
          </w:tcPr>
          <w:p w14:paraId="1468E636"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17546A1B" w14:textId="77777777" w:rsidR="000647B9" w:rsidRDefault="000647B9">
            <w:pPr>
              <w:spacing w:after="142"/>
              <w:ind w:left="576" w:hanging="576"/>
              <w:rPr>
                <w:rFonts w:ascii="Arial" w:hAnsi="Arial" w:cs="Arial"/>
                <w:sz w:val="22"/>
                <w:szCs w:val="22"/>
              </w:rPr>
            </w:pPr>
            <w:r>
              <w:rPr>
                <w:rFonts w:ascii="Arial" w:hAnsi="Arial" w:cs="Arial"/>
                <w:sz w:val="22"/>
                <w:szCs w:val="22"/>
              </w:rPr>
              <w:t>20.4</w:t>
            </w:r>
            <w:r>
              <w:rPr>
                <w:rFonts w:ascii="Arial" w:hAnsi="Arial" w:cs="Arial"/>
                <w:sz w:val="22"/>
                <w:szCs w:val="22"/>
              </w:rPr>
              <w:tab/>
              <w:t xml:space="preserve">Tout ajout entre les lignes, rature ou surcharge, pour être valable, devra être signé ou paraphé par la personne signataire du Document de Qualification et de l’Offre. </w:t>
            </w:r>
          </w:p>
        </w:tc>
      </w:tr>
      <w:tr w:rsidR="000647B9" w14:paraId="40DD63FC" w14:textId="77777777">
        <w:tc>
          <w:tcPr>
            <w:tcW w:w="2472" w:type="dxa"/>
            <w:tcBorders>
              <w:top w:val="nil"/>
              <w:left w:val="nil"/>
              <w:bottom w:val="nil"/>
              <w:right w:val="nil"/>
            </w:tcBorders>
          </w:tcPr>
          <w:p w14:paraId="262D1DE6" w14:textId="77777777" w:rsidR="000647B9" w:rsidRDefault="000647B9">
            <w:pPr>
              <w:spacing w:after="142"/>
              <w:rPr>
                <w:rFonts w:ascii="Arial" w:hAnsi="Arial" w:cs="Arial"/>
              </w:rPr>
            </w:pPr>
          </w:p>
          <w:p w14:paraId="2BE0D719" w14:textId="77777777" w:rsidR="000647B9" w:rsidRDefault="000647B9">
            <w:pPr>
              <w:spacing w:after="142"/>
              <w:rPr>
                <w:rFonts w:ascii="Arial" w:hAnsi="Arial" w:cs="Arial"/>
              </w:rPr>
            </w:pPr>
          </w:p>
        </w:tc>
        <w:tc>
          <w:tcPr>
            <w:tcW w:w="7380" w:type="dxa"/>
            <w:tcBorders>
              <w:top w:val="nil"/>
              <w:left w:val="nil"/>
              <w:bottom w:val="nil"/>
              <w:right w:val="nil"/>
            </w:tcBorders>
          </w:tcPr>
          <w:p w14:paraId="6BA8AC0D" w14:textId="77777777" w:rsidR="000647B9" w:rsidRDefault="000647B9">
            <w:pPr>
              <w:pStyle w:val="UG-Heading2"/>
              <w:spacing w:after="142"/>
              <w:rPr>
                <w:rFonts w:ascii="Arial" w:hAnsi="Arial" w:cs="Arial"/>
              </w:rPr>
            </w:pPr>
            <w:bookmarkStart w:id="227" w:name="_Toc438438844"/>
            <w:bookmarkStart w:id="228" w:name="_Toc438733988"/>
            <w:bookmarkStart w:id="229" w:name="_Toc529368861"/>
            <w:bookmarkStart w:id="230" w:name="_Toc376961931"/>
            <w:bookmarkStart w:id="231" w:name="_Toc461939619"/>
            <w:bookmarkStart w:id="232" w:name="_Toc438962070"/>
            <w:bookmarkStart w:id="233" w:name="_Toc438532613"/>
            <w:r>
              <w:rPr>
                <w:rFonts w:ascii="Arial" w:hAnsi="Arial" w:cs="Arial"/>
              </w:rPr>
              <w:t xml:space="preserve">D. </w:t>
            </w:r>
            <w:r>
              <w:rPr>
                <w:rFonts w:ascii="Arial" w:hAnsi="Arial" w:cs="Arial"/>
              </w:rPr>
              <w:tab/>
              <w:t>Remise des Documents de Qualification et des Offres et Ouverture des plis</w:t>
            </w:r>
            <w:bookmarkEnd w:id="227"/>
            <w:bookmarkEnd w:id="228"/>
            <w:bookmarkEnd w:id="229"/>
            <w:bookmarkEnd w:id="230"/>
            <w:bookmarkEnd w:id="231"/>
            <w:bookmarkEnd w:id="232"/>
            <w:bookmarkEnd w:id="233"/>
          </w:p>
        </w:tc>
      </w:tr>
      <w:tr w:rsidR="000647B9" w14:paraId="26A587CF" w14:textId="77777777">
        <w:trPr>
          <w:trHeight w:val="1928"/>
        </w:trPr>
        <w:tc>
          <w:tcPr>
            <w:tcW w:w="2472" w:type="dxa"/>
            <w:tcBorders>
              <w:top w:val="nil"/>
              <w:left w:val="nil"/>
              <w:bottom w:val="nil"/>
              <w:right w:val="nil"/>
            </w:tcBorders>
          </w:tcPr>
          <w:p w14:paraId="08519EBB" w14:textId="77777777" w:rsidR="000647B9" w:rsidRDefault="000647B9">
            <w:pPr>
              <w:pStyle w:val="UG-Heading1"/>
              <w:spacing w:after="142"/>
              <w:rPr>
                <w:rFonts w:ascii="Arial" w:hAnsi="Arial" w:cs="Arial"/>
                <w:sz w:val="22"/>
                <w:szCs w:val="22"/>
              </w:rPr>
            </w:pPr>
            <w:bookmarkStart w:id="234" w:name="_Toc376961932"/>
            <w:bookmarkStart w:id="235" w:name="_Toc529368862"/>
            <w:bookmarkStart w:id="236" w:name="_Toc156373305"/>
            <w:bookmarkStart w:id="237" w:name="_Toc438438845"/>
            <w:bookmarkStart w:id="238" w:name="_Toc438907226"/>
            <w:bookmarkStart w:id="239" w:name="_Toc438733989"/>
            <w:bookmarkStart w:id="240" w:name="_Toc438907027"/>
            <w:bookmarkStart w:id="241" w:name="_Toc438532614"/>
            <w:r>
              <w:rPr>
                <w:rFonts w:ascii="Arial" w:hAnsi="Arial" w:cs="Arial"/>
                <w:sz w:val="22"/>
                <w:szCs w:val="22"/>
              </w:rPr>
              <w:lastRenderedPageBreak/>
              <w:t>Cachetage et Marquage des Documents de Qualification et des Offres</w:t>
            </w:r>
            <w:bookmarkEnd w:id="234"/>
            <w:bookmarkEnd w:id="235"/>
            <w:bookmarkEnd w:id="236"/>
            <w:r>
              <w:rPr>
                <w:rFonts w:ascii="Arial" w:hAnsi="Arial" w:cs="Arial"/>
                <w:sz w:val="22"/>
                <w:szCs w:val="22"/>
              </w:rPr>
              <w:t xml:space="preserve"> </w:t>
            </w:r>
            <w:bookmarkEnd w:id="237"/>
            <w:bookmarkEnd w:id="238"/>
            <w:bookmarkEnd w:id="239"/>
            <w:bookmarkEnd w:id="240"/>
            <w:bookmarkEnd w:id="241"/>
          </w:p>
        </w:tc>
        <w:tc>
          <w:tcPr>
            <w:tcW w:w="7380" w:type="dxa"/>
            <w:tcBorders>
              <w:top w:val="nil"/>
              <w:left w:val="nil"/>
              <w:bottom w:val="nil"/>
              <w:right w:val="nil"/>
            </w:tcBorders>
          </w:tcPr>
          <w:p w14:paraId="3E4319CA" w14:textId="77777777" w:rsidR="000647B9" w:rsidRDefault="000647B9">
            <w:pPr>
              <w:spacing w:after="142"/>
              <w:ind w:left="576" w:hanging="576"/>
              <w:rPr>
                <w:rFonts w:ascii="Arial" w:hAnsi="Arial" w:cs="Arial"/>
                <w:sz w:val="22"/>
                <w:szCs w:val="22"/>
              </w:rPr>
            </w:pPr>
            <w:r>
              <w:rPr>
                <w:rFonts w:ascii="Arial" w:hAnsi="Arial" w:cs="Arial"/>
                <w:sz w:val="22"/>
                <w:szCs w:val="22"/>
              </w:rPr>
              <w:t>21.1</w:t>
            </w:r>
            <w:r>
              <w:rPr>
                <w:rFonts w:ascii="Arial" w:hAnsi="Arial" w:cs="Arial"/>
                <w:sz w:val="22"/>
                <w:szCs w:val="22"/>
              </w:rPr>
              <w:tab/>
              <w:t xml:space="preserve">Le Document de Qualification et l’Offre doivent être soumis </w:t>
            </w:r>
            <w:r w:rsidRPr="006C2BE2">
              <w:rPr>
                <w:rFonts w:ascii="Arial" w:hAnsi="Arial" w:cs="Arial"/>
                <w:b/>
                <w:bCs/>
                <w:color w:val="000000" w:themeColor="text1"/>
                <w:sz w:val="22"/>
                <w:szCs w:val="22"/>
              </w:rPr>
              <w:t>simultanément dans deux enveloppes séparées (procédure à deux enveloppes)</w:t>
            </w:r>
            <w:r w:rsidRPr="006C2BE2">
              <w:rPr>
                <w:rFonts w:ascii="Arial" w:hAnsi="Arial" w:cs="Arial"/>
                <w:color w:val="000000" w:themeColor="text1"/>
                <w:sz w:val="22"/>
                <w:szCs w:val="22"/>
              </w:rPr>
              <w:t>.</w:t>
            </w:r>
          </w:p>
          <w:p w14:paraId="2F413A84" w14:textId="77777777" w:rsidR="000647B9" w:rsidRDefault="000647B9">
            <w:pPr>
              <w:spacing w:after="142"/>
              <w:ind w:left="576" w:hanging="576"/>
              <w:rPr>
                <w:rFonts w:ascii="Arial" w:hAnsi="Arial" w:cs="Arial"/>
                <w:sz w:val="22"/>
                <w:szCs w:val="22"/>
              </w:rPr>
            </w:pPr>
            <w:r>
              <w:rPr>
                <w:rFonts w:ascii="Arial" w:hAnsi="Arial" w:cs="Arial"/>
                <w:sz w:val="22"/>
                <w:szCs w:val="22"/>
              </w:rPr>
              <w:t>(a) QUALIFICATION</w:t>
            </w:r>
          </w:p>
          <w:p w14:paraId="746EB583" w14:textId="0554FD1E" w:rsidR="000647B9" w:rsidRDefault="00453FAF">
            <w:pPr>
              <w:spacing w:after="142"/>
              <w:ind w:left="576" w:hanging="576"/>
              <w:rPr>
                <w:rFonts w:ascii="Arial" w:hAnsi="Arial" w:cs="Arial"/>
                <w:sz w:val="22"/>
                <w:szCs w:val="22"/>
              </w:rPr>
            </w:pPr>
            <w:r>
              <w:rPr>
                <w:rFonts w:ascii="Arial" w:hAnsi="Arial" w:cs="Arial"/>
                <w:sz w:val="22"/>
                <w:szCs w:val="22"/>
              </w:rPr>
              <w:tab/>
            </w:r>
            <w:r w:rsidR="000647B9">
              <w:rPr>
                <w:rFonts w:ascii="Arial" w:hAnsi="Arial" w:cs="Arial"/>
                <w:sz w:val="22"/>
                <w:szCs w:val="22"/>
              </w:rPr>
              <w:t xml:space="preserve">Le Soumissionnaire placera l’original de son Document de Qualification et toutes les copies dans des enveloppes séparées et cachetées, portant la mention « Qualification – Original » et « Qualification – Copie ». Toutes ces enveloppes contenant l’original et les copies seront elles-mêmes placées dans une même enveloppe extérieure cachetée portant la mention « Qualification ». </w:t>
            </w:r>
          </w:p>
          <w:p w14:paraId="56366171" w14:textId="77777777" w:rsidR="000647B9" w:rsidRDefault="000647B9">
            <w:pPr>
              <w:spacing w:after="142"/>
              <w:ind w:left="576" w:hanging="576"/>
              <w:rPr>
                <w:rFonts w:ascii="Arial" w:hAnsi="Arial" w:cs="Arial"/>
                <w:sz w:val="22"/>
                <w:szCs w:val="22"/>
              </w:rPr>
            </w:pPr>
            <w:r>
              <w:rPr>
                <w:rFonts w:ascii="Arial" w:hAnsi="Arial" w:cs="Arial"/>
                <w:sz w:val="22"/>
                <w:szCs w:val="22"/>
              </w:rPr>
              <w:t>(b) OFFRE</w:t>
            </w:r>
          </w:p>
          <w:p w14:paraId="7F4519D1" w14:textId="4A47897A" w:rsidR="000647B9" w:rsidRDefault="00453FAF">
            <w:pPr>
              <w:spacing w:after="142"/>
              <w:ind w:left="576" w:hanging="576"/>
              <w:rPr>
                <w:rFonts w:ascii="Arial" w:hAnsi="Arial" w:cs="Arial"/>
                <w:sz w:val="22"/>
                <w:szCs w:val="22"/>
              </w:rPr>
            </w:pPr>
            <w:r>
              <w:rPr>
                <w:rFonts w:ascii="Arial" w:hAnsi="Arial" w:cs="Arial"/>
                <w:sz w:val="22"/>
                <w:szCs w:val="22"/>
              </w:rPr>
              <w:tab/>
            </w:r>
            <w:r w:rsidR="000647B9">
              <w:rPr>
                <w:rFonts w:ascii="Arial" w:hAnsi="Arial" w:cs="Arial"/>
                <w:sz w:val="22"/>
                <w:szCs w:val="22"/>
              </w:rPr>
              <w:t>Le Soumissionnaire placera l’original de son Offre et toutes les copies, y compris les variantes éventuellement autorisées en application de la Clause 13 des IS, dans des enveloppes séparées et cachetées, portant la mention « Offre – Original », « Offre – Variante » et « Offre – Copie ».</w:t>
            </w:r>
          </w:p>
          <w:p w14:paraId="18FC6B1A" w14:textId="77777777" w:rsidR="000647B9" w:rsidRDefault="000647B9">
            <w:pPr>
              <w:spacing w:after="142"/>
              <w:ind w:firstLine="10"/>
              <w:rPr>
                <w:rFonts w:ascii="Arial" w:hAnsi="Arial" w:cs="Arial"/>
                <w:szCs w:val="22"/>
              </w:rPr>
            </w:pPr>
            <w:r>
              <w:rPr>
                <w:rFonts w:ascii="Arial" w:hAnsi="Arial" w:cs="Arial"/>
                <w:sz w:val="22"/>
                <w:szCs w:val="22"/>
              </w:rPr>
              <w:t xml:space="preserve">Toutes ces enveloppes seront elles-mêmes placées dans une même enveloppe extérieure cachetée portant la mention « Offre ». </w:t>
            </w:r>
          </w:p>
        </w:tc>
      </w:tr>
      <w:tr w:rsidR="000647B9" w14:paraId="4E90ED30" w14:textId="77777777">
        <w:tc>
          <w:tcPr>
            <w:tcW w:w="2472" w:type="dxa"/>
            <w:tcBorders>
              <w:top w:val="nil"/>
              <w:left w:val="nil"/>
              <w:bottom w:val="nil"/>
              <w:right w:val="nil"/>
            </w:tcBorders>
          </w:tcPr>
          <w:p w14:paraId="3757CEFD" w14:textId="77777777" w:rsidR="000647B9" w:rsidRDefault="000647B9">
            <w:pPr>
              <w:spacing w:after="142"/>
              <w:rPr>
                <w:rFonts w:ascii="Arial" w:hAnsi="Arial" w:cs="Arial"/>
                <w:szCs w:val="22"/>
              </w:rPr>
            </w:pPr>
            <w:bookmarkStart w:id="242" w:name="_Toc438532615"/>
            <w:bookmarkEnd w:id="242"/>
          </w:p>
        </w:tc>
        <w:tc>
          <w:tcPr>
            <w:tcW w:w="7380" w:type="dxa"/>
            <w:tcBorders>
              <w:top w:val="nil"/>
              <w:left w:val="nil"/>
              <w:bottom w:val="nil"/>
              <w:right w:val="nil"/>
            </w:tcBorders>
          </w:tcPr>
          <w:p w14:paraId="3EACA1FE" w14:textId="77777777" w:rsidR="000647B9" w:rsidRDefault="000647B9">
            <w:pPr>
              <w:suppressAutoHyphens w:val="0"/>
              <w:spacing w:after="142"/>
              <w:ind w:left="612" w:hanging="576"/>
              <w:rPr>
                <w:rFonts w:ascii="Arial" w:hAnsi="Arial" w:cs="Arial"/>
                <w:szCs w:val="22"/>
              </w:rPr>
            </w:pPr>
            <w:r>
              <w:rPr>
                <w:rFonts w:ascii="Arial" w:hAnsi="Arial" w:cs="Arial"/>
                <w:sz w:val="22"/>
                <w:szCs w:val="22"/>
              </w:rPr>
              <w:t>21.2</w:t>
            </w:r>
            <w:r>
              <w:rPr>
                <w:rFonts w:ascii="Arial" w:hAnsi="Arial" w:cs="Arial"/>
                <w:sz w:val="22"/>
                <w:szCs w:val="22"/>
              </w:rPr>
              <w:tab/>
              <w:t>Les enveloppes intérieures et extérieures devront :</w:t>
            </w:r>
          </w:p>
          <w:p w14:paraId="7FCF5E31" w14:textId="77777777" w:rsidR="000647B9" w:rsidRDefault="000647B9">
            <w:pPr>
              <w:numPr>
                <w:ilvl w:val="0"/>
                <w:numId w:val="37"/>
              </w:numPr>
              <w:tabs>
                <w:tab w:val="left" w:pos="1152"/>
              </w:tabs>
              <w:suppressAutoHyphens w:val="0"/>
              <w:spacing w:after="142"/>
              <w:ind w:left="1152" w:hanging="540"/>
              <w:rPr>
                <w:rFonts w:ascii="Arial" w:hAnsi="Arial" w:cs="Arial"/>
                <w:szCs w:val="22"/>
              </w:rPr>
            </w:pPr>
            <w:proofErr w:type="gramStart"/>
            <w:r>
              <w:rPr>
                <w:rFonts w:ascii="Arial" w:hAnsi="Arial" w:cs="Arial"/>
                <w:sz w:val="22"/>
                <w:szCs w:val="22"/>
              </w:rPr>
              <w:t>comporter</w:t>
            </w:r>
            <w:proofErr w:type="gramEnd"/>
            <w:r>
              <w:rPr>
                <w:rFonts w:ascii="Arial" w:hAnsi="Arial" w:cs="Arial"/>
                <w:sz w:val="22"/>
                <w:szCs w:val="22"/>
              </w:rPr>
              <w:t xml:space="preserve"> le nom et l’adresse du Soumissionnaire ;</w:t>
            </w:r>
          </w:p>
          <w:p w14:paraId="515D8499" w14:textId="77777777" w:rsidR="000647B9" w:rsidRDefault="000647B9">
            <w:pPr>
              <w:numPr>
                <w:ilvl w:val="0"/>
                <w:numId w:val="37"/>
              </w:numPr>
              <w:tabs>
                <w:tab w:val="left" w:pos="1152"/>
              </w:tabs>
              <w:suppressAutoHyphens w:val="0"/>
              <w:spacing w:after="142"/>
              <w:ind w:left="1152" w:hanging="540"/>
              <w:rPr>
                <w:rFonts w:ascii="Arial" w:hAnsi="Arial" w:cs="Arial"/>
                <w:szCs w:val="22"/>
              </w:rPr>
            </w:pPr>
            <w:proofErr w:type="gramStart"/>
            <w:r>
              <w:rPr>
                <w:rFonts w:ascii="Arial" w:hAnsi="Arial" w:cs="Arial"/>
                <w:sz w:val="22"/>
                <w:szCs w:val="22"/>
              </w:rPr>
              <w:t>être</w:t>
            </w:r>
            <w:proofErr w:type="gramEnd"/>
            <w:r>
              <w:rPr>
                <w:rFonts w:ascii="Arial" w:hAnsi="Arial" w:cs="Arial"/>
                <w:sz w:val="22"/>
                <w:szCs w:val="22"/>
              </w:rPr>
              <w:t xml:space="preserve"> adressées au Maître d’Ouvrage conformément à la Clause 22.1 des IS ;</w:t>
            </w:r>
          </w:p>
          <w:p w14:paraId="0BB4B2BC" w14:textId="77777777" w:rsidR="000647B9" w:rsidRDefault="000647B9">
            <w:pPr>
              <w:pStyle w:val="2AutoList1"/>
              <w:numPr>
                <w:ilvl w:val="0"/>
                <w:numId w:val="37"/>
              </w:numPr>
              <w:tabs>
                <w:tab w:val="clear" w:pos="504"/>
                <w:tab w:val="left" w:pos="1152"/>
              </w:tabs>
              <w:spacing w:after="142"/>
              <w:ind w:left="1152" w:hanging="540"/>
              <w:rPr>
                <w:rFonts w:ascii="Arial" w:hAnsi="Arial" w:cs="Arial"/>
                <w:szCs w:val="22"/>
                <w:lang w:val="fr-FR"/>
              </w:rPr>
            </w:pPr>
            <w:proofErr w:type="gramStart"/>
            <w:r>
              <w:rPr>
                <w:rFonts w:ascii="Arial" w:hAnsi="Arial" w:cs="Arial"/>
                <w:sz w:val="22"/>
                <w:szCs w:val="22"/>
                <w:lang w:val="fr-FR"/>
              </w:rPr>
              <w:t>comporter</w:t>
            </w:r>
            <w:proofErr w:type="gramEnd"/>
            <w:r>
              <w:rPr>
                <w:rFonts w:ascii="Arial" w:hAnsi="Arial" w:cs="Arial"/>
                <w:sz w:val="22"/>
                <w:szCs w:val="22"/>
                <w:lang w:val="fr-FR"/>
              </w:rPr>
              <w:t xml:space="preserve"> l’identification de l’Appel d’Offres conformément à la Clause 1.1 des </w:t>
            </w:r>
            <w:r>
              <w:rPr>
                <w:rFonts w:ascii="Arial" w:hAnsi="Arial" w:cs="Arial"/>
                <w:b/>
                <w:sz w:val="22"/>
                <w:szCs w:val="22"/>
                <w:lang w:val="fr-FR"/>
              </w:rPr>
              <w:t>DPAO</w:t>
            </w:r>
            <w:r>
              <w:rPr>
                <w:rFonts w:ascii="Arial" w:hAnsi="Arial" w:cs="Arial"/>
                <w:sz w:val="22"/>
                <w:szCs w:val="22"/>
                <w:lang w:val="fr-FR"/>
              </w:rPr>
              <w:t> ;</w:t>
            </w:r>
          </w:p>
          <w:p w14:paraId="2E397EE9" w14:textId="77777777" w:rsidR="000647B9" w:rsidRDefault="000647B9">
            <w:pPr>
              <w:pStyle w:val="2AutoList1"/>
              <w:numPr>
                <w:ilvl w:val="0"/>
                <w:numId w:val="37"/>
              </w:numPr>
              <w:tabs>
                <w:tab w:val="clear" w:pos="504"/>
                <w:tab w:val="left" w:pos="1152"/>
              </w:tabs>
              <w:spacing w:after="142"/>
              <w:ind w:left="1152" w:hanging="540"/>
              <w:rPr>
                <w:rFonts w:ascii="Arial" w:hAnsi="Arial" w:cs="Arial"/>
                <w:szCs w:val="22"/>
                <w:lang w:val="fr-FR"/>
              </w:rPr>
            </w:pPr>
            <w:proofErr w:type="gramStart"/>
            <w:r>
              <w:rPr>
                <w:rFonts w:ascii="Arial" w:hAnsi="Arial" w:cs="Arial"/>
                <w:sz w:val="22"/>
                <w:szCs w:val="22"/>
                <w:lang w:val="fr-FR"/>
              </w:rPr>
              <w:t>comporter</w:t>
            </w:r>
            <w:proofErr w:type="gramEnd"/>
            <w:r>
              <w:rPr>
                <w:rFonts w:ascii="Arial" w:hAnsi="Arial" w:cs="Arial"/>
                <w:sz w:val="22"/>
                <w:szCs w:val="22"/>
                <w:lang w:val="fr-FR"/>
              </w:rPr>
              <w:t xml:space="preserve"> la mention de ne pas les ouvrir avant la date et l’heure fixées pour l’ouverture des plis.</w:t>
            </w:r>
          </w:p>
          <w:p w14:paraId="6EC6755A" w14:textId="77777777" w:rsidR="000647B9" w:rsidRDefault="000647B9">
            <w:pPr>
              <w:spacing w:after="142"/>
              <w:ind w:left="662" w:hanging="662"/>
              <w:rPr>
                <w:rFonts w:ascii="Arial" w:hAnsi="Arial" w:cs="Arial"/>
                <w:szCs w:val="22"/>
              </w:rPr>
            </w:pPr>
            <w:r>
              <w:rPr>
                <w:rFonts w:ascii="Arial" w:hAnsi="Arial" w:cs="Arial"/>
                <w:sz w:val="22"/>
                <w:szCs w:val="22"/>
              </w:rPr>
              <w:t>21.3</w:t>
            </w:r>
            <w:r>
              <w:rPr>
                <w:rFonts w:ascii="Arial" w:hAnsi="Arial" w:cs="Arial"/>
                <w:sz w:val="22"/>
                <w:szCs w:val="22"/>
              </w:rPr>
              <w:tab/>
              <w:t>Si les enveloppes ne sont pas cachetées et marquées comme il est mentionné ci-dessus, le Maître d’Ouvrage ne sera pas tenu responsable si les Documents de Qualification et l’Offre sont égarés ou ouverts prématurément.</w:t>
            </w:r>
          </w:p>
        </w:tc>
      </w:tr>
      <w:tr w:rsidR="000647B9" w14:paraId="147F8643" w14:textId="77777777">
        <w:tc>
          <w:tcPr>
            <w:tcW w:w="2472" w:type="dxa"/>
            <w:tcBorders>
              <w:top w:val="nil"/>
              <w:left w:val="nil"/>
              <w:bottom w:val="nil"/>
              <w:right w:val="nil"/>
            </w:tcBorders>
          </w:tcPr>
          <w:p w14:paraId="28E82F11" w14:textId="77777777" w:rsidR="000647B9" w:rsidRDefault="000647B9">
            <w:pPr>
              <w:pStyle w:val="UG-Heading1"/>
              <w:spacing w:after="142"/>
              <w:rPr>
                <w:rFonts w:ascii="Arial" w:hAnsi="Arial" w:cs="Arial"/>
                <w:sz w:val="22"/>
                <w:szCs w:val="22"/>
              </w:rPr>
            </w:pPr>
            <w:bookmarkStart w:id="243" w:name="_Toc438532616"/>
            <w:bookmarkStart w:id="244" w:name="_Toc438532617"/>
            <w:bookmarkStart w:id="245" w:name="_Toc376961933"/>
            <w:bookmarkStart w:id="246" w:name="_Toc529368863"/>
            <w:bookmarkStart w:id="247" w:name="_Toc156373306"/>
            <w:bookmarkStart w:id="248" w:name="_Toc438733990"/>
            <w:bookmarkStart w:id="249" w:name="_Toc438907227"/>
            <w:bookmarkStart w:id="250" w:name="_Toc424009124"/>
            <w:bookmarkStart w:id="251" w:name="_Toc438907028"/>
            <w:bookmarkStart w:id="252" w:name="_Toc438532618"/>
            <w:bookmarkStart w:id="253" w:name="_Toc438438846"/>
            <w:bookmarkEnd w:id="243"/>
            <w:bookmarkEnd w:id="244"/>
            <w:r>
              <w:rPr>
                <w:rFonts w:ascii="Arial" w:hAnsi="Arial" w:cs="Arial"/>
                <w:sz w:val="22"/>
                <w:szCs w:val="22"/>
              </w:rPr>
              <w:t>Date limite de remise des Document de Qualification et des Offres</w:t>
            </w:r>
            <w:bookmarkEnd w:id="245"/>
            <w:bookmarkEnd w:id="246"/>
            <w:bookmarkEnd w:id="247"/>
            <w:r>
              <w:rPr>
                <w:rFonts w:ascii="Arial" w:hAnsi="Arial" w:cs="Arial"/>
                <w:sz w:val="22"/>
                <w:szCs w:val="22"/>
              </w:rPr>
              <w:t xml:space="preserve"> </w:t>
            </w:r>
            <w:bookmarkEnd w:id="248"/>
            <w:bookmarkEnd w:id="249"/>
            <w:bookmarkEnd w:id="250"/>
            <w:bookmarkEnd w:id="251"/>
            <w:bookmarkEnd w:id="252"/>
            <w:bookmarkEnd w:id="253"/>
          </w:p>
        </w:tc>
        <w:tc>
          <w:tcPr>
            <w:tcW w:w="7380" w:type="dxa"/>
            <w:tcBorders>
              <w:top w:val="nil"/>
              <w:left w:val="nil"/>
              <w:bottom w:val="nil"/>
              <w:right w:val="nil"/>
            </w:tcBorders>
          </w:tcPr>
          <w:p w14:paraId="6E6276D7" w14:textId="77777777" w:rsidR="000647B9" w:rsidRDefault="000647B9">
            <w:pPr>
              <w:numPr>
                <w:ilvl w:val="0"/>
                <w:numId w:val="38"/>
              </w:numPr>
              <w:spacing w:after="142"/>
              <w:ind w:left="662" w:hanging="662"/>
              <w:rPr>
                <w:rFonts w:ascii="Arial" w:hAnsi="Arial" w:cs="Arial"/>
                <w:szCs w:val="22"/>
              </w:rPr>
            </w:pPr>
            <w:r>
              <w:rPr>
                <w:rFonts w:ascii="Arial" w:hAnsi="Arial" w:cs="Arial"/>
                <w:sz w:val="22"/>
                <w:szCs w:val="22"/>
              </w:rPr>
              <w:t xml:space="preserve">Les Documents de Qualification et les Offres doivent être reçus par le Maître d’Ouvrage, conformément aux instructions, à l’adresse indiquée dans les </w:t>
            </w:r>
            <w:r>
              <w:rPr>
                <w:rFonts w:ascii="Arial" w:hAnsi="Arial" w:cs="Arial"/>
                <w:b/>
                <w:sz w:val="22"/>
                <w:szCs w:val="22"/>
              </w:rPr>
              <w:t>DPAO</w:t>
            </w:r>
            <w:r>
              <w:rPr>
                <w:rFonts w:ascii="Arial" w:hAnsi="Arial" w:cs="Arial"/>
                <w:sz w:val="22"/>
                <w:szCs w:val="22"/>
              </w:rPr>
              <w:t>.</w:t>
            </w:r>
          </w:p>
          <w:p w14:paraId="527603E0" w14:textId="77777777" w:rsidR="000647B9" w:rsidRDefault="000647B9">
            <w:pPr>
              <w:numPr>
                <w:ilvl w:val="0"/>
                <w:numId w:val="38"/>
              </w:numPr>
              <w:spacing w:after="142"/>
              <w:ind w:left="662" w:hanging="662"/>
              <w:rPr>
                <w:rFonts w:ascii="Arial" w:hAnsi="Arial" w:cs="Arial"/>
                <w:szCs w:val="22"/>
              </w:rPr>
            </w:pPr>
            <w:r>
              <w:rPr>
                <w:rFonts w:ascii="Arial" w:hAnsi="Arial" w:cs="Arial"/>
                <w:sz w:val="22"/>
                <w:szCs w:val="22"/>
              </w:rPr>
              <w:t xml:space="preserve">Le Maître d’Ouvrage peut, s’il le juge bon, reporter la date limite de remise des Documents de Qualification et des Offres en modifiant les Documents de Qualification et d’Appel d’Offres en application de la Clause 8 des IS, auquel cas, tous les droits et obligations du Maître d’Ouvrage et des Soumissionnaires régis par la date limite précédente seront régis par la nouvelle date limite. </w:t>
            </w:r>
          </w:p>
        </w:tc>
      </w:tr>
      <w:tr w:rsidR="000647B9" w14:paraId="73D3A9B2" w14:textId="77777777">
        <w:trPr>
          <w:cantSplit/>
        </w:trPr>
        <w:tc>
          <w:tcPr>
            <w:tcW w:w="2472" w:type="dxa"/>
            <w:tcBorders>
              <w:top w:val="nil"/>
              <w:left w:val="nil"/>
              <w:bottom w:val="nil"/>
              <w:right w:val="nil"/>
            </w:tcBorders>
          </w:tcPr>
          <w:p w14:paraId="7B4E82AA" w14:textId="77777777" w:rsidR="000647B9" w:rsidRDefault="000647B9">
            <w:pPr>
              <w:pStyle w:val="UG-Heading1"/>
              <w:spacing w:after="142"/>
              <w:rPr>
                <w:rFonts w:ascii="Arial" w:hAnsi="Arial" w:cs="Arial"/>
                <w:sz w:val="22"/>
                <w:szCs w:val="22"/>
              </w:rPr>
            </w:pPr>
            <w:bookmarkStart w:id="254" w:name="_Toc438907228"/>
            <w:bookmarkStart w:id="255" w:name="_Toc438733991"/>
            <w:bookmarkStart w:id="256" w:name="_Toc438438847"/>
            <w:bookmarkStart w:id="257" w:name="_Toc438907029"/>
            <w:bookmarkStart w:id="258" w:name="_Toc376961934"/>
            <w:bookmarkStart w:id="259" w:name="_Toc438532619"/>
            <w:bookmarkStart w:id="260" w:name="_Toc156373307"/>
            <w:bookmarkStart w:id="261" w:name="_Toc529368864"/>
            <w:r>
              <w:rPr>
                <w:rFonts w:ascii="Arial" w:hAnsi="Arial" w:cs="Arial"/>
                <w:sz w:val="22"/>
                <w:szCs w:val="22"/>
              </w:rPr>
              <w:lastRenderedPageBreak/>
              <w:t>Soumissions hors délai</w:t>
            </w:r>
            <w:bookmarkEnd w:id="254"/>
            <w:bookmarkEnd w:id="255"/>
            <w:bookmarkEnd w:id="256"/>
            <w:bookmarkEnd w:id="257"/>
            <w:bookmarkEnd w:id="258"/>
            <w:bookmarkEnd w:id="259"/>
            <w:bookmarkEnd w:id="260"/>
            <w:bookmarkEnd w:id="261"/>
            <w:r>
              <w:rPr>
                <w:rFonts w:ascii="Arial" w:hAnsi="Arial" w:cs="Arial"/>
                <w:sz w:val="22"/>
                <w:szCs w:val="22"/>
              </w:rPr>
              <w:t xml:space="preserve"> </w:t>
            </w:r>
          </w:p>
        </w:tc>
        <w:tc>
          <w:tcPr>
            <w:tcW w:w="7380" w:type="dxa"/>
            <w:tcBorders>
              <w:top w:val="nil"/>
              <w:left w:val="nil"/>
              <w:bottom w:val="nil"/>
              <w:right w:val="nil"/>
            </w:tcBorders>
          </w:tcPr>
          <w:p w14:paraId="0DF7BB28" w14:textId="77777777" w:rsidR="000647B9" w:rsidRDefault="000647B9">
            <w:pPr>
              <w:tabs>
                <w:tab w:val="left" w:pos="1152"/>
              </w:tabs>
              <w:spacing w:after="142"/>
              <w:ind w:left="662" w:hanging="662"/>
              <w:rPr>
                <w:rFonts w:ascii="Arial" w:hAnsi="Arial" w:cs="Arial"/>
                <w:szCs w:val="22"/>
              </w:rPr>
            </w:pPr>
            <w:r>
              <w:rPr>
                <w:rFonts w:ascii="Arial" w:hAnsi="Arial" w:cs="Arial"/>
                <w:sz w:val="22"/>
                <w:szCs w:val="22"/>
              </w:rPr>
              <w:t>23.1</w:t>
            </w:r>
            <w:r>
              <w:rPr>
                <w:rFonts w:ascii="Arial" w:hAnsi="Arial" w:cs="Arial"/>
                <w:sz w:val="22"/>
                <w:szCs w:val="22"/>
              </w:rPr>
              <w:tab/>
              <w:t>Le Maître d’Ouvrage n’acceptera aucun Document de Qualification et aucune Offre arrivés après l’expiration du délai de remise des Documents de Qualification et des Offres arrêté conformément à la Clause 22 des IS. Tout Document de Qualification et toute Offre reçus par le Maître d’Ouvrage après la date et l’heure limite de dépôt des Documents de Qualification et des Offres seront déclarés hors délai, écartés, et renvoyés au Soumissionnaire sans avoir été ouverts.</w:t>
            </w:r>
          </w:p>
        </w:tc>
      </w:tr>
      <w:tr w:rsidR="000647B9" w14:paraId="4237CD01" w14:textId="77777777">
        <w:tc>
          <w:tcPr>
            <w:tcW w:w="2472" w:type="dxa"/>
            <w:tcBorders>
              <w:top w:val="nil"/>
              <w:left w:val="nil"/>
              <w:bottom w:val="nil"/>
              <w:right w:val="nil"/>
            </w:tcBorders>
          </w:tcPr>
          <w:p w14:paraId="1A220C66" w14:textId="77777777" w:rsidR="000647B9" w:rsidRDefault="000647B9">
            <w:pPr>
              <w:pStyle w:val="UG-Heading1"/>
              <w:spacing w:after="142"/>
              <w:rPr>
                <w:rFonts w:ascii="Arial" w:hAnsi="Arial" w:cs="Arial"/>
                <w:sz w:val="22"/>
                <w:szCs w:val="22"/>
              </w:rPr>
            </w:pPr>
            <w:bookmarkStart w:id="262" w:name="_Toc529368865"/>
            <w:bookmarkStart w:id="263" w:name="_Toc438907229"/>
            <w:bookmarkStart w:id="264" w:name="_Toc438733992"/>
            <w:bookmarkStart w:id="265" w:name="_Toc156373308"/>
            <w:bookmarkStart w:id="266" w:name="_Toc438438848"/>
            <w:bookmarkStart w:id="267" w:name="_Toc424009126"/>
            <w:bookmarkStart w:id="268" w:name="_Toc438907030"/>
            <w:bookmarkStart w:id="269" w:name="_Toc438532620"/>
            <w:bookmarkStart w:id="270" w:name="_Toc376961935"/>
            <w:r>
              <w:rPr>
                <w:rFonts w:ascii="Arial" w:hAnsi="Arial" w:cs="Arial"/>
                <w:sz w:val="22"/>
                <w:szCs w:val="22"/>
              </w:rPr>
              <w:t>Retrait, substitution et modification des Documents de Qualification et des Offres</w:t>
            </w:r>
            <w:bookmarkEnd w:id="262"/>
            <w:bookmarkEnd w:id="263"/>
            <w:bookmarkEnd w:id="264"/>
            <w:bookmarkEnd w:id="265"/>
            <w:bookmarkEnd w:id="266"/>
            <w:bookmarkEnd w:id="267"/>
            <w:bookmarkEnd w:id="268"/>
            <w:bookmarkEnd w:id="269"/>
            <w:bookmarkEnd w:id="270"/>
            <w:r>
              <w:rPr>
                <w:rFonts w:ascii="Arial" w:hAnsi="Arial" w:cs="Arial"/>
                <w:sz w:val="22"/>
                <w:szCs w:val="22"/>
              </w:rPr>
              <w:t xml:space="preserve"> </w:t>
            </w:r>
          </w:p>
        </w:tc>
        <w:tc>
          <w:tcPr>
            <w:tcW w:w="7380" w:type="dxa"/>
            <w:tcBorders>
              <w:top w:val="nil"/>
              <w:left w:val="nil"/>
              <w:bottom w:val="nil"/>
              <w:right w:val="nil"/>
            </w:tcBorders>
          </w:tcPr>
          <w:p w14:paraId="27426CC3" w14:textId="77777777" w:rsidR="000647B9" w:rsidRDefault="000647B9">
            <w:pPr>
              <w:pStyle w:val="Header3-Paragraph"/>
              <w:numPr>
                <w:ilvl w:val="1"/>
                <w:numId w:val="39"/>
              </w:numPr>
              <w:tabs>
                <w:tab w:val="clear" w:pos="420"/>
                <w:tab w:val="clear" w:pos="504"/>
                <w:tab w:val="left" w:pos="719"/>
              </w:tabs>
              <w:suppressAutoHyphens/>
              <w:spacing w:after="142"/>
              <w:ind w:left="719" w:hanging="577"/>
              <w:rPr>
                <w:rFonts w:ascii="Arial" w:hAnsi="Arial" w:cs="Arial"/>
                <w:szCs w:val="22"/>
                <w:lang w:val="fr-FR"/>
              </w:rPr>
            </w:pPr>
            <w:r>
              <w:rPr>
                <w:rFonts w:ascii="Arial" w:hAnsi="Arial" w:cs="Arial"/>
                <w:sz w:val="22"/>
                <w:szCs w:val="22"/>
                <w:lang w:val="fr-FR"/>
              </w:rPr>
              <w:t>Un Soumissionnaire peut retirer, remplacer, ou modifier son Document de Qualification ou son Offre après les avoir remis, par voie de notification écrite, dûment signés par un représentant habilité, assortis d’une copie de l’habilitation en application de la Clause 20.2 des IS. La modification ou le remplacement du Document de Qualification et de l’Offre doivent être jointes à la notification écrite. Toutes les notifications devront être :</w:t>
            </w:r>
          </w:p>
          <w:p w14:paraId="3A534829" w14:textId="77777777" w:rsidR="000647B9" w:rsidRDefault="000647B9">
            <w:pPr>
              <w:numPr>
                <w:ilvl w:val="0"/>
                <w:numId w:val="40"/>
              </w:numPr>
              <w:tabs>
                <w:tab w:val="left" w:pos="576"/>
                <w:tab w:val="left" w:pos="1152"/>
              </w:tabs>
              <w:suppressAutoHyphens w:val="0"/>
              <w:spacing w:after="142"/>
              <w:ind w:left="1152" w:hanging="576"/>
              <w:rPr>
                <w:rFonts w:ascii="Arial" w:hAnsi="Arial" w:cs="Arial"/>
                <w:spacing w:val="-4"/>
                <w:szCs w:val="22"/>
              </w:rPr>
            </w:pPr>
            <w:proofErr w:type="gramStart"/>
            <w:r>
              <w:rPr>
                <w:rFonts w:ascii="Arial" w:hAnsi="Arial" w:cs="Arial"/>
                <w:spacing w:val="-4"/>
                <w:sz w:val="22"/>
                <w:szCs w:val="22"/>
              </w:rPr>
              <w:t>préparées</w:t>
            </w:r>
            <w:proofErr w:type="gramEnd"/>
            <w:r>
              <w:rPr>
                <w:rFonts w:ascii="Arial" w:hAnsi="Arial" w:cs="Arial"/>
                <w:spacing w:val="-4"/>
                <w:sz w:val="22"/>
                <w:szCs w:val="22"/>
              </w:rPr>
              <w:t xml:space="preserve"> et délivrées en application des Clauses 20 et 21 des IS (à l’exception des notifications de retrait, qui ne nécessitent pas de copies). Par ailleurs, les enveloppes doivent porter clairement, selon le cas, la mention « </w:t>
            </w:r>
            <w:r>
              <w:rPr>
                <w:rFonts w:ascii="Arial" w:hAnsi="Arial" w:cs="Arial"/>
                <w:smallCaps/>
                <w:spacing w:val="-4"/>
                <w:sz w:val="22"/>
                <w:szCs w:val="22"/>
              </w:rPr>
              <w:t>Retrait</w:t>
            </w:r>
            <w:r>
              <w:rPr>
                <w:rFonts w:ascii="Arial" w:hAnsi="Arial" w:cs="Arial"/>
                <w:spacing w:val="-4"/>
                <w:sz w:val="22"/>
                <w:szCs w:val="22"/>
              </w:rPr>
              <w:t> », « </w:t>
            </w:r>
            <w:r>
              <w:rPr>
                <w:rFonts w:ascii="Arial" w:hAnsi="Arial" w:cs="Arial"/>
                <w:smallCaps/>
                <w:spacing w:val="-4"/>
                <w:sz w:val="22"/>
                <w:szCs w:val="22"/>
              </w:rPr>
              <w:t>Offre de Remplacement</w:t>
            </w:r>
            <w:r>
              <w:rPr>
                <w:rFonts w:ascii="Arial" w:hAnsi="Arial" w:cs="Arial"/>
                <w:spacing w:val="-4"/>
                <w:sz w:val="22"/>
                <w:szCs w:val="22"/>
              </w:rPr>
              <w:t xml:space="preserve"> » ou </w:t>
            </w:r>
            <w:r>
              <w:rPr>
                <w:rFonts w:ascii="Arial" w:hAnsi="Arial" w:cs="Arial"/>
                <w:sz w:val="22"/>
                <w:szCs w:val="22"/>
              </w:rPr>
              <w:t>« </w:t>
            </w:r>
            <w:r>
              <w:rPr>
                <w:rFonts w:ascii="Arial" w:hAnsi="Arial" w:cs="Arial"/>
                <w:smallCaps/>
                <w:spacing w:val="-4"/>
                <w:sz w:val="22"/>
                <w:szCs w:val="22"/>
              </w:rPr>
              <w:t>Modification</w:t>
            </w:r>
            <w:r>
              <w:rPr>
                <w:rFonts w:ascii="Arial" w:hAnsi="Arial" w:cs="Arial"/>
                <w:sz w:val="22"/>
                <w:szCs w:val="22"/>
              </w:rPr>
              <w:t> »</w:t>
            </w:r>
            <w:r>
              <w:rPr>
                <w:rFonts w:ascii="Arial" w:hAnsi="Arial" w:cs="Arial"/>
                <w:spacing w:val="-4"/>
                <w:sz w:val="22"/>
                <w:szCs w:val="22"/>
              </w:rPr>
              <w:t xml:space="preserve"> ; et </w:t>
            </w:r>
          </w:p>
          <w:p w14:paraId="28042623" w14:textId="77777777" w:rsidR="000647B9" w:rsidRDefault="000647B9">
            <w:pPr>
              <w:numPr>
                <w:ilvl w:val="0"/>
                <w:numId w:val="40"/>
              </w:numPr>
              <w:tabs>
                <w:tab w:val="left" w:pos="576"/>
                <w:tab w:val="left" w:pos="1152"/>
              </w:tabs>
              <w:suppressAutoHyphens w:val="0"/>
              <w:spacing w:after="142"/>
              <w:ind w:left="1152" w:hanging="576"/>
              <w:rPr>
                <w:rFonts w:ascii="Arial" w:hAnsi="Arial" w:cs="Arial"/>
                <w:spacing w:val="-4"/>
                <w:szCs w:val="22"/>
              </w:rPr>
            </w:pPr>
            <w:proofErr w:type="gramStart"/>
            <w:r>
              <w:rPr>
                <w:rFonts w:ascii="Arial" w:hAnsi="Arial" w:cs="Arial"/>
                <w:spacing w:val="-4"/>
                <w:sz w:val="22"/>
                <w:szCs w:val="22"/>
              </w:rPr>
              <w:t>reçues</w:t>
            </w:r>
            <w:proofErr w:type="gramEnd"/>
            <w:r>
              <w:rPr>
                <w:rFonts w:ascii="Arial" w:hAnsi="Arial" w:cs="Arial"/>
                <w:spacing w:val="-4"/>
                <w:sz w:val="22"/>
                <w:szCs w:val="22"/>
              </w:rPr>
              <w:t xml:space="preserve"> par le Maître d’Ouvrage avant la date et l’heure de clôture de remise des Offres conformément à la Clause 22 des IS.</w:t>
            </w:r>
          </w:p>
        </w:tc>
      </w:tr>
      <w:tr w:rsidR="000647B9" w14:paraId="17C6D73C" w14:textId="77777777">
        <w:trPr>
          <w:trHeight w:val="962"/>
        </w:trPr>
        <w:tc>
          <w:tcPr>
            <w:tcW w:w="2472" w:type="dxa"/>
            <w:tcBorders>
              <w:top w:val="nil"/>
              <w:left w:val="nil"/>
              <w:bottom w:val="nil"/>
              <w:right w:val="nil"/>
            </w:tcBorders>
          </w:tcPr>
          <w:p w14:paraId="71C0735B" w14:textId="77777777" w:rsidR="000647B9" w:rsidRDefault="000647B9">
            <w:pPr>
              <w:spacing w:after="142"/>
              <w:rPr>
                <w:rFonts w:ascii="Arial" w:hAnsi="Arial" w:cs="Arial"/>
                <w:szCs w:val="22"/>
              </w:rPr>
            </w:pPr>
            <w:bookmarkStart w:id="271" w:name="_Toc438532621"/>
            <w:bookmarkEnd w:id="271"/>
          </w:p>
        </w:tc>
        <w:tc>
          <w:tcPr>
            <w:tcW w:w="7380" w:type="dxa"/>
            <w:tcBorders>
              <w:top w:val="nil"/>
              <w:left w:val="nil"/>
              <w:bottom w:val="nil"/>
              <w:right w:val="nil"/>
            </w:tcBorders>
          </w:tcPr>
          <w:p w14:paraId="7F165BA5" w14:textId="77777777" w:rsidR="000647B9" w:rsidRDefault="000647B9">
            <w:pPr>
              <w:pStyle w:val="Header3-Paragraph"/>
              <w:numPr>
                <w:ilvl w:val="1"/>
                <w:numId w:val="39"/>
              </w:numPr>
              <w:tabs>
                <w:tab w:val="clear" w:pos="420"/>
                <w:tab w:val="clear" w:pos="504"/>
                <w:tab w:val="left" w:pos="719"/>
              </w:tabs>
              <w:suppressAutoHyphens/>
              <w:spacing w:after="142"/>
              <w:ind w:left="662" w:hanging="662"/>
              <w:rPr>
                <w:rFonts w:ascii="Arial" w:hAnsi="Arial" w:cs="Arial"/>
                <w:szCs w:val="22"/>
                <w:lang w:val="fr-FR"/>
              </w:rPr>
            </w:pPr>
            <w:r>
              <w:rPr>
                <w:rFonts w:ascii="Arial" w:hAnsi="Arial" w:cs="Arial"/>
                <w:sz w:val="22"/>
                <w:szCs w:val="22"/>
                <w:lang w:val="fr-FR"/>
              </w:rPr>
              <w:t>Les Documents de Qualification et les Offres dont les Soumissionnaires demandent le retrait en application de la Clause 24.1 ci-dessus leur seront renvoyés sans avoir être ouverts.</w:t>
            </w:r>
          </w:p>
        </w:tc>
      </w:tr>
      <w:tr w:rsidR="000647B9" w14:paraId="7A046155" w14:textId="77777777">
        <w:tc>
          <w:tcPr>
            <w:tcW w:w="2472" w:type="dxa"/>
            <w:tcBorders>
              <w:top w:val="nil"/>
              <w:left w:val="nil"/>
              <w:bottom w:val="nil"/>
              <w:right w:val="nil"/>
            </w:tcBorders>
          </w:tcPr>
          <w:p w14:paraId="423BC9E0" w14:textId="77777777" w:rsidR="000647B9" w:rsidRDefault="000647B9">
            <w:pPr>
              <w:spacing w:after="142"/>
              <w:rPr>
                <w:rFonts w:ascii="Arial" w:hAnsi="Arial" w:cs="Arial"/>
                <w:szCs w:val="22"/>
              </w:rPr>
            </w:pPr>
            <w:bookmarkStart w:id="272" w:name="_Toc438532622"/>
            <w:bookmarkEnd w:id="272"/>
          </w:p>
        </w:tc>
        <w:tc>
          <w:tcPr>
            <w:tcW w:w="7380" w:type="dxa"/>
            <w:tcBorders>
              <w:top w:val="nil"/>
              <w:left w:val="nil"/>
              <w:bottom w:val="nil"/>
              <w:right w:val="nil"/>
            </w:tcBorders>
          </w:tcPr>
          <w:p w14:paraId="0ABC6F3E" w14:textId="77777777" w:rsidR="000647B9" w:rsidRDefault="000647B9">
            <w:pPr>
              <w:pStyle w:val="Header3-Paragraph"/>
              <w:numPr>
                <w:ilvl w:val="1"/>
                <w:numId w:val="39"/>
              </w:numPr>
              <w:tabs>
                <w:tab w:val="clear" w:pos="420"/>
                <w:tab w:val="clear" w:pos="504"/>
                <w:tab w:val="left" w:pos="719"/>
              </w:tabs>
              <w:suppressAutoHyphens/>
              <w:spacing w:after="142"/>
              <w:ind w:left="662" w:hanging="662"/>
              <w:rPr>
                <w:rFonts w:ascii="Arial" w:hAnsi="Arial" w:cs="Arial"/>
                <w:szCs w:val="22"/>
                <w:lang w:val="fr-FR"/>
              </w:rPr>
            </w:pPr>
            <w:r>
              <w:rPr>
                <w:rFonts w:ascii="Arial" w:hAnsi="Arial" w:cs="Arial"/>
                <w:sz w:val="22"/>
                <w:szCs w:val="22"/>
                <w:lang w:val="fr-FR"/>
              </w:rPr>
              <w:t>Aucun Document de Qualification ou Offre ne peut être retiré, remplacé ou modifié entre la date et l’heure limite de dépôt des Offres et la date d’expiration de la validité spécifiée par le Soumissionnaire dans sa Soumission, ou la date d’expiration de la période de prorogation de la validité.</w:t>
            </w:r>
          </w:p>
        </w:tc>
      </w:tr>
      <w:tr w:rsidR="000647B9" w14:paraId="33EBEB9C" w14:textId="77777777">
        <w:tc>
          <w:tcPr>
            <w:tcW w:w="2472" w:type="dxa"/>
            <w:tcBorders>
              <w:top w:val="nil"/>
              <w:left w:val="nil"/>
              <w:bottom w:val="nil"/>
              <w:right w:val="nil"/>
            </w:tcBorders>
          </w:tcPr>
          <w:p w14:paraId="1516E27B" w14:textId="77777777" w:rsidR="000647B9" w:rsidRDefault="000647B9">
            <w:pPr>
              <w:pStyle w:val="UG-Heading1"/>
              <w:spacing w:after="142"/>
              <w:rPr>
                <w:rFonts w:ascii="Arial" w:hAnsi="Arial" w:cs="Arial"/>
                <w:sz w:val="22"/>
                <w:szCs w:val="22"/>
              </w:rPr>
            </w:pPr>
            <w:bookmarkStart w:id="273" w:name="_Toc529368866"/>
            <w:bookmarkStart w:id="274" w:name="_Toc376961936"/>
            <w:bookmarkStart w:id="275" w:name="_Toc156373309"/>
            <w:r>
              <w:rPr>
                <w:rFonts w:ascii="Arial" w:hAnsi="Arial" w:cs="Arial"/>
                <w:sz w:val="22"/>
                <w:szCs w:val="22"/>
              </w:rPr>
              <w:t>Ouverture des plis</w:t>
            </w:r>
            <w:bookmarkEnd w:id="273"/>
            <w:bookmarkEnd w:id="274"/>
            <w:bookmarkEnd w:id="275"/>
            <w:r>
              <w:rPr>
                <w:rFonts w:ascii="Arial" w:hAnsi="Arial" w:cs="Arial"/>
                <w:sz w:val="22"/>
                <w:szCs w:val="22"/>
              </w:rPr>
              <w:t xml:space="preserve"> </w:t>
            </w:r>
          </w:p>
        </w:tc>
        <w:tc>
          <w:tcPr>
            <w:tcW w:w="7380" w:type="dxa"/>
            <w:tcBorders>
              <w:top w:val="nil"/>
              <w:left w:val="nil"/>
              <w:bottom w:val="nil"/>
              <w:right w:val="nil"/>
            </w:tcBorders>
          </w:tcPr>
          <w:p w14:paraId="29FB520A" w14:textId="77777777" w:rsidR="000647B9" w:rsidRDefault="000647B9">
            <w:pPr>
              <w:tabs>
                <w:tab w:val="left" w:pos="1152"/>
              </w:tabs>
              <w:spacing w:after="142"/>
              <w:ind w:left="662" w:hanging="662"/>
              <w:rPr>
                <w:rFonts w:ascii="Arial" w:hAnsi="Arial" w:cs="Arial"/>
                <w:sz w:val="22"/>
                <w:szCs w:val="22"/>
              </w:rPr>
            </w:pPr>
            <w:r>
              <w:rPr>
                <w:rFonts w:ascii="Arial" w:hAnsi="Arial" w:cs="Arial"/>
                <w:sz w:val="22"/>
                <w:szCs w:val="22"/>
              </w:rPr>
              <w:t>25.1</w:t>
            </w:r>
            <w:r>
              <w:rPr>
                <w:rFonts w:ascii="Arial" w:hAnsi="Arial" w:cs="Arial"/>
                <w:sz w:val="22"/>
                <w:szCs w:val="22"/>
              </w:rPr>
              <w:tab/>
              <w:t>Première session publique</w:t>
            </w:r>
          </w:p>
          <w:p w14:paraId="29871CCE" w14:textId="2E411C27" w:rsidR="000647B9" w:rsidRDefault="00453FAF">
            <w:pPr>
              <w:tabs>
                <w:tab w:val="left" w:pos="1152"/>
                <w:tab w:val="left" w:pos="5179"/>
                <w:tab w:val="left" w:pos="5397"/>
              </w:tabs>
              <w:spacing w:after="142"/>
              <w:ind w:left="662" w:hanging="662"/>
              <w:rPr>
                <w:rFonts w:ascii="Arial" w:hAnsi="Arial" w:cs="Arial"/>
                <w:sz w:val="22"/>
                <w:szCs w:val="22"/>
              </w:rPr>
            </w:pPr>
            <w:r>
              <w:rPr>
                <w:rFonts w:ascii="Arial" w:hAnsi="Arial" w:cs="Arial"/>
                <w:sz w:val="22"/>
                <w:szCs w:val="22"/>
              </w:rPr>
              <w:tab/>
            </w:r>
            <w:r w:rsidR="000647B9">
              <w:rPr>
                <w:rFonts w:ascii="Arial" w:hAnsi="Arial" w:cs="Arial"/>
                <w:sz w:val="22"/>
                <w:szCs w:val="22"/>
              </w:rPr>
              <w:t>Lors de la première session publique, seuls les Documents de Qualification des Soumissionnaires seront ouverts. Les Offres des Soumissionnaires qualifiés seront ouvertes lors de la deuxième session publique, comme cela est stipulé à la Clause 25.7 des IS.</w:t>
            </w:r>
          </w:p>
          <w:p w14:paraId="3F68D624" w14:textId="12E1DB33" w:rsidR="000647B9" w:rsidRDefault="00453FAF">
            <w:pPr>
              <w:tabs>
                <w:tab w:val="left" w:pos="1152"/>
              </w:tabs>
              <w:spacing w:after="142"/>
              <w:ind w:left="662" w:hanging="662"/>
              <w:rPr>
                <w:rFonts w:ascii="Arial" w:hAnsi="Arial" w:cs="Arial"/>
                <w:szCs w:val="22"/>
              </w:rPr>
            </w:pPr>
            <w:r>
              <w:rPr>
                <w:rFonts w:ascii="Arial" w:hAnsi="Arial" w:cs="Arial"/>
                <w:sz w:val="22"/>
                <w:szCs w:val="22"/>
              </w:rPr>
              <w:tab/>
            </w:r>
            <w:r w:rsidR="000647B9">
              <w:rPr>
                <w:rFonts w:ascii="Arial" w:hAnsi="Arial" w:cs="Arial"/>
                <w:sz w:val="22"/>
                <w:szCs w:val="22"/>
              </w:rPr>
              <w:t xml:space="preserve">Sous réserve des dispositions figurant aux Clauses 23 et 24 des IS, à la date, heure et à l’adresse indiquées dans les </w:t>
            </w:r>
            <w:r w:rsidR="000647B9">
              <w:rPr>
                <w:rFonts w:ascii="Arial" w:hAnsi="Arial" w:cs="Arial"/>
                <w:b/>
                <w:sz w:val="22"/>
                <w:szCs w:val="22"/>
              </w:rPr>
              <w:t>DPAO</w:t>
            </w:r>
            <w:r w:rsidR="000647B9">
              <w:rPr>
                <w:rFonts w:ascii="Arial" w:hAnsi="Arial" w:cs="Arial"/>
                <w:sz w:val="22"/>
                <w:szCs w:val="22"/>
              </w:rPr>
              <w:t xml:space="preserve"> le Maître d’Ouvrage procédera, en accord avec les dispositions de la Clause 25 des IS, à l’ouverture en public de tous les Documents de Qualification reçus </w:t>
            </w:r>
            <w:r w:rsidR="000647B9">
              <w:rPr>
                <w:rFonts w:ascii="Arial" w:hAnsi="Arial" w:cs="Arial"/>
                <w:spacing w:val="-4"/>
                <w:sz w:val="22"/>
                <w:szCs w:val="22"/>
              </w:rPr>
              <w:t xml:space="preserve">avant la date et l’heure limites </w:t>
            </w:r>
            <w:r w:rsidR="000647B9">
              <w:rPr>
                <w:rFonts w:ascii="Arial" w:hAnsi="Arial" w:cs="Arial"/>
                <w:sz w:val="22"/>
                <w:szCs w:val="22"/>
              </w:rPr>
              <w:t xml:space="preserve">(quel que soit le nombre d’Offres reçues) en présence des représentants autorisés des Soumissionnaires.  </w:t>
            </w:r>
          </w:p>
        </w:tc>
      </w:tr>
      <w:tr w:rsidR="000647B9" w14:paraId="4CB36872" w14:textId="77777777">
        <w:tc>
          <w:tcPr>
            <w:tcW w:w="2472" w:type="dxa"/>
            <w:tcBorders>
              <w:top w:val="nil"/>
              <w:left w:val="nil"/>
              <w:bottom w:val="nil"/>
              <w:right w:val="nil"/>
            </w:tcBorders>
          </w:tcPr>
          <w:p w14:paraId="7CBA92EA" w14:textId="77777777" w:rsidR="000647B9" w:rsidRDefault="000647B9">
            <w:pPr>
              <w:spacing w:after="142"/>
              <w:rPr>
                <w:rFonts w:ascii="Arial" w:hAnsi="Arial" w:cs="Arial"/>
                <w:szCs w:val="22"/>
              </w:rPr>
            </w:pPr>
            <w:bookmarkStart w:id="276" w:name="_Toc438532625"/>
            <w:bookmarkStart w:id="277" w:name="_Toc438532624"/>
            <w:bookmarkEnd w:id="276"/>
            <w:bookmarkEnd w:id="277"/>
          </w:p>
        </w:tc>
        <w:tc>
          <w:tcPr>
            <w:tcW w:w="7380" w:type="dxa"/>
            <w:tcBorders>
              <w:top w:val="nil"/>
              <w:left w:val="nil"/>
              <w:bottom w:val="nil"/>
              <w:right w:val="nil"/>
            </w:tcBorders>
          </w:tcPr>
          <w:p w14:paraId="1CA313A5" w14:textId="77777777" w:rsidR="000647B9" w:rsidRDefault="000647B9">
            <w:pPr>
              <w:tabs>
                <w:tab w:val="left" w:pos="601"/>
                <w:tab w:val="left" w:pos="1152"/>
              </w:tabs>
              <w:spacing w:after="142"/>
              <w:ind w:left="662" w:hanging="662"/>
              <w:rPr>
                <w:rFonts w:ascii="Arial" w:hAnsi="Arial" w:cs="Arial"/>
                <w:sz w:val="22"/>
                <w:szCs w:val="22"/>
              </w:rPr>
            </w:pPr>
            <w:r>
              <w:rPr>
                <w:rFonts w:ascii="Arial" w:hAnsi="Arial" w:cs="Arial"/>
                <w:sz w:val="22"/>
                <w:szCs w:val="22"/>
              </w:rPr>
              <w:t>25.2</w:t>
            </w:r>
            <w:r>
              <w:rPr>
                <w:rFonts w:ascii="Arial" w:hAnsi="Arial" w:cs="Arial"/>
                <w:sz w:val="22"/>
                <w:szCs w:val="22"/>
              </w:rPr>
              <w:tab/>
              <w:t>Dans un premier temps, les enveloppes marquées « </w:t>
            </w:r>
            <w:r>
              <w:rPr>
                <w:rFonts w:ascii="Arial" w:hAnsi="Arial" w:cs="Arial"/>
                <w:smallCaps/>
                <w:spacing w:val="-4"/>
                <w:sz w:val="22"/>
                <w:szCs w:val="22"/>
              </w:rPr>
              <w:t>Retrait</w:t>
            </w:r>
            <w:r>
              <w:rPr>
                <w:rFonts w:ascii="Arial" w:hAnsi="Arial" w:cs="Arial"/>
                <w:sz w:val="22"/>
                <w:szCs w:val="22"/>
              </w:rPr>
              <w:t xml:space="preserve"> » seront ouvertes et leur contenu annoncé à haute voix, et l’enveloppe contenant les Documents de Qualification et l’Offre </w:t>
            </w:r>
            <w:r>
              <w:rPr>
                <w:rFonts w:ascii="Arial" w:hAnsi="Arial" w:cs="Arial"/>
                <w:sz w:val="22"/>
                <w:szCs w:val="22"/>
              </w:rPr>
              <w:lastRenderedPageBreak/>
              <w:t>correspondante sera renvoyée au Soumissionnaire sans avoir été ouverte. Le retrait d’un Document de Qualification et/ou d’une Offre ne sera autorisé que si la notification correspondante contient une habilitation valide du signataire à demander le retrait et si cette notification est lue à haute voix. Ensuite, les enveloppes marquées « </w:t>
            </w:r>
            <w:r>
              <w:rPr>
                <w:rFonts w:ascii="Arial" w:hAnsi="Arial" w:cs="Arial"/>
                <w:smallCaps/>
                <w:spacing w:val="-4"/>
                <w:sz w:val="22"/>
                <w:szCs w:val="22"/>
              </w:rPr>
              <w:t>Offre de Remplacement</w:t>
            </w:r>
            <w:r>
              <w:rPr>
                <w:rFonts w:ascii="Arial" w:hAnsi="Arial" w:cs="Arial"/>
                <w:sz w:val="22"/>
                <w:szCs w:val="22"/>
              </w:rPr>
              <w:t> » seront ouvertes et annoncées à haute voix et le Document de Qualification et/ou d’une Offre correspondante substitués aux précédents, qui eux-mêmes seront renvoyés au Soumissionnaire concerné sans avoir été ouverts. Le remplacement d’un Document de Qualification et/ou d’une Offre ne sera autorisé que si la notification correspondante contient une habilitation valide du signataire à demander le remplacement et qu’elle est lue à haute voix lors de l’ouverture du Document de Qualification. Les enveloppes marquées « </w:t>
            </w:r>
            <w:r>
              <w:rPr>
                <w:rFonts w:ascii="Arial" w:hAnsi="Arial" w:cs="Arial"/>
                <w:smallCaps/>
                <w:spacing w:val="-4"/>
                <w:sz w:val="22"/>
                <w:szCs w:val="22"/>
              </w:rPr>
              <w:t>modification</w:t>
            </w:r>
            <w:r>
              <w:rPr>
                <w:rFonts w:ascii="Arial" w:hAnsi="Arial" w:cs="Arial"/>
                <w:sz w:val="22"/>
                <w:szCs w:val="22"/>
              </w:rPr>
              <w:t> » seront ouvertes et leur contenu lu à haute voix avec le Document de Qualification et/ou l’Offre correspondant. La modification d’un Document de Qualification et/ou d’une Offre ne sera autorisée que si la notification correspondante contient une habilitation valide du signataire à demander la modification et qu’elle est lue à haute voix lors de l’ouverture du Document de Qualification. Seuls les Documents de Qualification qui ont été ouverts et annoncés à haute voix lors de l’ouverture du Document de Qualification seront ensuite évalués.</w:t>
            </w:r>
          </w:p>
          <w:p w14:paraId="3735655A" w14:textId="77777777" w:rsidR="000647B9" w:rsidRDefault="000647B9">
            <w:pPr>
              <w:tabs>
                <w:tab w:val="left" w:pos="601"/>
                <w:tab w:val="left" w:pos="1152"/>
              </w:tabs>
              <w:spacing w:after="142"/>
              <w:ind w:left="662" w:hanging="662"/>
              <w:rPr>
                <w:rFonts w:ascii="Arial" w:hAnsi="Arial" w:cs="Arial"/>
                <w:sz w:val="22"/>
                <w:szCs w:val="22"/>
              </w:rPr>
            </w:pPr>
            <w:r>
              <w:rPr>
                <w:rFonts w:ascii="Arial" w:hAnsi="Arial" w:cs="Arial"/>
                <w:sz w:val="22"/>
                <w:szCs w:val="22"/>
              </w:rPr>
              <w:t>25.3 Lors de la première session publique, seuls les Documents de Qualification seront ouverts et examinés pour vérifier s’ils sont complets et répondent aux critères de conformité stipulés dans la Clause 26.1 des IS. La qualification sera évaluée à l’aune des critères de la Clause 26 des IS.</w:t>
            </w:r>
          </w:p>
          <w:p w14:paraId="167E0151" w14:textId="77777777" w:rsidR="000647B9" w:rsidRDefault="000647B9">
            <w:pPr>
              <w:tabs>
                <w:tab w:val="left" w:pos="601"/>
                <w:tab w:val="left" w:pos="1152"/>
              </w:tabs>
              <w:spacing w:after="142"/>
              <w:ind w:left="662" w:hanging="662"/>
              <w:rPr>
                <w:rFonts w:ascii="Arial" w:hAnsi="Arial" w:cs="Arial"/>
                <w:sz w:val="22"/>
                <w:szCs w:val="22"/>
              </w:rPr>
            </w:pPr>
            <w:r>
              <w:rPr>
                <w:rFonts w:ascii="Arial" w:hAnsi="Arial" w:cs="Arial"/>
                <w:sz w:val="22"/>
                <w:szCs w:val="22"/>
              </w:rPr>
              <w:t>25.4 Le Maître d’Ouvrage établira le procès-verbal de la séance d’ouverture des Documents de Qualification, qui comportera au minimum, le nom du Soumissionnaire et, s’il y a retrait, remplacement ou modification, une procuration, nommant le représentant habilité du Soumissionnaire ou une Déclaration d’engagement. Il sera demandé aux représentants des Soumissionnaires présents de signer le procès-verbal d’ouverture. L’absence de la signature d’un Soumissionnaire ne porte pas atteinte à la validité et au contenu du procès-verbal. Un exemplaire du procès-verbal sera distribué à tous les Soumissionnaires.</w:t>
            </w:r>
          </w:p>
          <w:p w14:paraId="7B054F2C" w14:textId="77777777" w:rsidR="000647B9" w:rsidRDefault="000647B9">
            <w:pPr>
              <w:tabs>
                <w:tab w:val="left" w:pos="601"/>
                <w:tab w:val="left" w:pos="1152"/>
              </w:tabs>
              <w:spacing w:after="142"/>
              <w:ind w:left="662" w:hanging="662"/>
              <w:rPr>
                <w:rFonts w:ascii="Arial" w:hAnsi="Arial" w:cs="Arial"/>
                <w:sz w:val="22"/>
                <w:szCs w:val="22"/>
              </w:rPr>
            </w:pPr>
            <w:r>
              <w:rPr>
                <w:rFonts w:ascii="Arial" w:hAnsi="Arial" w:cs="Arial"/>
                <w:sz w:val="22"/>
                <w:szCs w:val="22"/>
              </w:rPr>
              <w:t>25.5 Le Maître d’Ouvrage informera par écrit tous les Soumissionnaires du nom des soumissionnaires qualifiés. En outre, les Soumissionnaires qui n’ont pas été qualifiés seront informés de manière séparée.</w:t>
            </w:r>
          </w:p>
          <w:p w14:paraId="15BB4785" w14:textId="77777777" w:rsidR="000647B9" w:rsidRDefault="000647B9">
            <w:pPr>
              <w:tabs>
                <w:tab w:val="left" w:pos="601"/>
                <w:tab w:val="left" w:pos="1152"/>
              </w:tabs>
              <w:spacing w:after="142"/>
              <w:ind w:left="662" w:hanging="662"/>
              <w:rPr>
                <w:rFonts w:ascii="Arial" w:hAnsi="Arial" w:cs="Arial"/>
                <w:sz w:val="22"/>
                <w:szCs w:val="22"/>
              </w:rPr>
            </w:pPr>
            <w:r>
              <w:rPr>
                <w:rFonts w:ascii="Arial" w:hAnsi="Arial" w:cs="Arial"/>
                <w:sz w:val="22"/>
                <w:szCs w:val="22"/>
              </w:rPr>
              <w:t>25.6 Les Soumissionnaires qualifiés seront informés par le Maître d’Ouvrage de la date, de l’heure et du lieu de la deuxième session publique pour l’ouverture des Offres qualifiés.</w:t>
            </w:r>
          </w:p>
        </w:tc>
      </w:tr>
      <w:tr w:rsidR="000647B9" w14:paraId="76050206" w14:textId="77777777">
        <w:tc>
          <w:tcPr>
            <w:tcW w:w="2472" w:type="dxa"/>
            <w:tcBorders>
              <w:top w:val="nil"/>
              <w:left w:val="nil"/>
              <w:bottom w:val="nil"/>
              <w:right w:val="nil"/>
            </w:tcBorders>
          </w:tcPr>
          <w:p w14:paraId="19BAC0EC" w14:textId="77777777" w:rsidR="000647B9" w:rsidRDefault="000647B9">
            <w:pPr>
              <w:spacing w:after="142"/>
              <w:rPr>
                <w:rFonts w:ascii="Arial" w:hAnsi="Arial" w:cs="Arial"/>
                <w:szCs w:val="22"/>
              </w:rPr>
            </w:pPr>
            <w:bookmarkStart w:id="278" w:name="_Toc438532626"/>
            <w:bookmarkEnd w:id="278"/>
          </w:p>
        </w:tc>
        <w:tc>
          <w:tcPr>
            <w:tcW w:w="7380" w:type="dxa"/>
            <w:tcBorders>
              <w:top w:val="nil"/>
              <w:left w:val="nil"/>
              <w:bottom w:val="nil"/>
              <w:right w:val="nil"/>
            </w:tcBorders>
          </w:tcPr>
          <w:p w14:paraId="2C87D99B" w14:textId="77777777" w:rsidR="000647B9" w:rsidRDefault="000647B9">
            <w:pPr>
              <w:tabs>
                <w:tab w:val="left" w:pos="612"/>
                <w:tab w:val="left" w:pos="1152"/>
              </w:tabs>
              <w:spacing w:after="142"/>
              <w:ind w:left="662" w:hanging="662"/>
              <w:rPr>
                <w:rFonts w:ascii="Arial" w:hAnsi="Arial" w:cs="Arial"/>
                <w:sz w:val="22"/>
                <w:szCs w:val="22"/>
              </w:rPr>
            </w:pPr>
            <w:r>
              <w:rPr>
                <w:rFonts w:ascii="Arial" w:hAnsi="Arial" w:cs="Arial"/>
                <w:sz w:val="22"/>
                <w:szCs w:val="22"/>
              </w:rPr>
              <w:t>25.7</w:t>
            </w:r>
            <w:r>
              <w:rPr>
                <w:rFonts w:ascii="Arial" w:hAnsi="Arial" w:cs="Arial"/>
                <w:sz w:val="22"/>
                <w:szCs w:val="22"/>
              </w:rPr>
              <w:tab/>
              <w:t>Deuxième session publique</w:t>
            </w:r>
          </w:p>
          <w:p w14:paraId="72B3C7CD" w14:textId="672B12D1" w:rsidR="000647B9" w:rsidRDefault="00453FAF">
            <w:pPr>
              <w:tabs>
                <w:tab w:val="left" w:pos="612"/>
                <w:tab w:val="left" w:pos="1152"/>
              </w:tabs>
              <w:spacing w:after="142"/>
              <w:ind w:left="662" w:hanging="662"/>
              <w:rPr>
                <w:rFonts w:ascii="Arial" w:hAnsi="Arial" w:cs="Arial"/>
                <w:szCs w:val="22"/>
              </w:rPr>
            </w:pPr>
            <w:r>
              <w:rPr>
                <w:rFonts w:ascii="Arial" w:hAnsi="Arial" w:cs="Arial"/>
                <w:sz w:val="22"/>
                <w:szCs w:val="22"/>
              </w:rPr>
              <w:lastRenderedPageBreak/>
              <w:tab/>
            </w:r>
            <w:r w:rsidR="000647B9">
              <w:rPr>
                <w:rFonts w:ascii="Arial" w:hAnsi="Arial" w:cs="Arial"/>
                <w:sz w:val="22"/>
                <w:szCs w:val="22"/>
              </w:rPr>
              <w:t>Seules les Offres des Soumissionnaires remplissant les critères de qualification seront ouvertes lors de la deuxième session. Les enveloppes des Soumissionnaires qualifiés seront ouvertes l’une après l’autre et le nom du Soumissionnaire annoncé à haute voix, ainsi que la mention éventuelle d’une modification, le montant de l’Offre par lot le cas échéant, y compris les rabais et leurs modalités d’imputation, les variantes le cas échéant, l’existence ou l’absence d’une Lettre de Soumission dûment signée, et tout autre détail que le Maître d’Ouvrage jugera utile de mentionner. Seuls les rabais et variantes de l’Offre annoncés à haute voix lors de l’ouverture des plis seront soumis à évaluation. La Lettre de Soumission et les tableaux de prix seront paraphés par au minimum trois (3) représentants du Maître d’Ouvrage présents à la cérémonie d’ouverture des plis. Lors de l’ouverture des plis, le Maître d’Ouvrage ne doit ni se prononcer sur les mérites des Offres ni rejeter aucune des Offres (à l’exception des Offres reçues hors délais, en conformité avec la Clause 23.1 des IS). .</w:t>
            </w:r>
          </w:p>
        </w:tc>
      </w:tr>
      <w:tr w:rsidR="000647B9" w14:paraId="5876DB47" w14:textId="77777777">
        <w:tc>
          <w:tcPr>
            <w:tcW w:w="2472" w:type="dxa"/>
            <w:tcBorders>
              <w:top w:val="nil"/>
              <w:left w:val="nil"/>
              <w:bottom w:val="nil"/>
              <w:right w:val="nil"/>
            </w:tcBorders>
          </w:tcPr>
          <w:p w14:paraId="392B9871" w14:textId="77777777" w:rsidR="000647B9" w:rsidRDefault="000647B9">
            <w:pPr>
              <w:spacing w:after="142"/>
              <w:rPr>
                <w:rFonts w:ascii="Arial" w:hAnsi="Arial" w:cs="Arial"/>
                <w:szCs w:val="22"/>
              </w:rPr>
            </w:pPr>
            <w:bookmarkStart w:id="279" w:name="_Toc438532627"/>
            <w:bookmarkEnd w:id="279"/>
          </w:p>
        </w:tc>
        <w:tc>
          <w:tcPr>
            <w:tcW w:w="7380" w:type="dxa"/>
            <w:tcBorders>
              <w:top w:val="nil"/>
              <w:left w:val="nil"/>
              <w:bottom w:val="nil"/>
              <w:right w:val="nil"/>
            </w:tcBorders>
          </w:tcPr>
          <w:p w14:paraId="5883EF0E" w14:textId="77777777" w:rsidR="000647B9" w:rsidRDefault="000647B9">
            <w:pPr>
              <w:tabs>
                <w:tab w:val="left" w:pos="1152"/>
              </w:tabs>
              <w:spacing w:after="142"/>
              <w:ind w:left="662" w:hanging="662"/>
              <w:rPr>
                <w:rFonts w:ascii="Arial" w:hAnsi="Arial" w:cs="Arial"/>
                <w:szCs w:val="22"/>
              </w:rPr>
            </w:pPr>
            <w:r>
              <w:rPr>
                <w:rFonts w:ascii="Arial" w:hAnsi="Arial" w:cs="Arial"/>
                <w:sz w:val="22"/>
                <w:szCs w:val="22"/>
              </w:rPr>
              <w:t>25.8</w:t>
            </w:r>
            <w:r>
              <w:rPr>
                <w:rFonts w:ascii="Arial" w:hAnsi="Arial" w:cs="Arial"/>
                <w:sz w:val="22"/>
                <w:szCs w:val="22"/>
              </w:rPr>
              <w:tab/>
              <w:t>Le Maître d’Ouvrage établira le procès-verbal de la séance d’ouverture des plis, qui comportera au minimum, pour chaque Offre : le nom du Soumissionnaire et, s’il y a retrait, remplacement de l’Offre ou modification, le Montant de l’Offre, et de chaque lot le cas échéant, y compris les rabais et les variantes proposés, et l’existence ou l’absence de la Garantie de Soumission, la Lettre de Soumission dûment signée, une procuration, nommant le représentant habilité du Soumissionnaire ou une Déclaration d’engagement,. Il sera demandé aux représentants des Soumissionnaires présents de signer le procès-verbal d’ouverture des plis. L’absence de la signature d’un Soumissionnaire ne porte pas atteinte à la validité et au contenu du procès-verbal. Un exemplaire du procès-verbal sera distribué à tous les Soumissionnaires.</w:t>
            </w:r>
          </w:p>
        </w:tc>
      </w:tr>
      <w:tr w:rsidR="000647B9" w14:paraId="701E0459" w14:textId="77777777">
        <w:tc>
          <w:tcPr>
            <w:tcW w:w="2472" w:type="dxa"/>
            <w:tcBorders>
              <w:top w:val="nil"/>
              <w:left w:val="nil"/>
              <w:bottom w:val="nil"/>
              <w:right w:val="nil"/>
            </w:tcBorders>
          </w:tcPr>
          <w:p w14:paraId="62C721E9" w14:textId="77777777" w:rsidR="000647B9" w:rsidRDefault="000647B9">
            <w:pPr>
              <w:spacing w:after="142"/>
              <w:rPr>
                <w:rFonts w:ascii="Arial" w:hAnsi="Arial" w:cs="Arial"/>
              </w:rPr>
            </w:pPr>
          </w:p>
        </w:tc>
        <w:tc>
          <w:tcPr>
            <w:tcW w:w="7380" w:type="dxa"/>
            <w:tcBorders>
              <w:top w:val="nil"/>
              <w:left w:val="nil"/>
              <w:bottom w:val="nil"/>
              <w:right w:val="nil"/>
            </w:tcBorders>
          </w:tcPr>
          <w:p w14:paraId="0C6CCFCC" w14:textId="77777777" w:rsidR="000647B9" w:rsidRDefault="000647B9">
            <w:pPr>
              <w:pStyle w:val="UG-Heading2"/>
              <w:spacing w:after="142"/>
              <w:rPr>
                <w:rFonts w:ascii="Arial" w:hAnsi="Arial" w:cs="Arial"/>
              </w:rPr>
            </w:pPr>
            <w:bookmarkStart w:id="280" w:name="_Toc438532629"/>
            <w:bookmarkStart w:id="281" w:name="_Toc438733994"/>
            <w:bookmarkStart w:id="282" w:name="_Toc461939620"/>
            <w:bookmarkStart w:id="283" w:name="_Toc438438850"/>
            <w:bookmarkStart w:id="284" w:name="_Toc438962076"/>
            <w:bookmarkStart w:id="285" w:name="_Toc376961937"/>
            <w:bookmarkStart w:id="286" w:name="_Toc529368867"/>
            <w:r>
              <w:rPr>
                <w:rFonts w:ascii="Arial" w:hAnsi="Arial" w:cs="Arial"/>
              </w:rPr>
              <w:t xml:space="preserve">E. </w:t>
            </w:r>
            <w:r>
              <w:rPr>
                <w:rFonts w:ascii="Arial" w:hAnsi="Arial" w:cs="Arial"/>
              </w:rPr>
              <w:tab/>
              <w:t xml:space="preserve">Évaluation </w:t>
            </w:r>
            <w:bookmarkEnd w:id="280"/>
            <w:bookmarkEnd w:id="281"/>
            <w:bookmarkEnd w:id="282"/>
            <w:bookmarkEnd w:id="283"/>
            <w:bookmarkEnd w:id="284"/>
            <w:bookmarkEnd w:id="285"/>
            <w:r>
              <w:rPr>
                <w:rFonts w:ascii="Arial" w:hAnsi="Arial" w:cs="Arial"/>
              </w:rPr>
              <w:t>des Documents de Qualification</w:t>
            </w:r>
            <w:bookmarkEnd w:id="286"/>
          </w:p>
          <w:p w14:paraId="456C8B04" w14:textId="77777777" w:rsidR="000647B9" w:rsidRDefault="000647B9"/>
        </w:tc>
      </w:tr>
      <w:tr w:rsidR="000647B9" w14:paraId="76511545" w14:textId="77777777">
        <w:tc>
          <w:tcPr>
            <w:tcW w:w="2472" w:type="dxa"/>
            <w:tcBorders>
              <w:top w:val="nil"/>
              <w:left w:val="nil"/>
              <w:bottom w:val="nil"/>
              <w:right w:val="nil"/>
            </w:tcBorders>
          </w:tcPr>
          <w:p w14:paraId="4A99B9C0" w14:textId="77777777" w:rsidR="000647B9" w:rsidRDefault="000647B9">
            <w:pPr>
              <w:pStyle w:val="UG-Heading1"/>
              <w:spacing w:after="142"/>
              <w:ind w:right="-510"/>
              <w:rPr>
                <w:rFonts w:ascii="Arial" w:hAnsi="Arial" w:cs="Arial"/>
                <w:sz w:val="22"/>
                <w:szCs w:val="22"/>
              </w:rPr>
            </w:pPr>
            <w:bookmarkStart w:id="287" w:name="_Toc438532628"/>
            <w:bookmarkStart w:id="288" w:name="_Toc156373310"/>
            <w:bookmarkStart w:id="289" w:name="_Toc438733995"/>
            <w:bookmarkStart w:id="290" w:name="_Toc438532630"/>
            <w:bookmarkStart w:id="291" w:name="_Toc438907032"/>
            <w:bookmarkStart w:id="292" w:name="_Toc376961938"/>
            <w:bookmarkStart w:id="293" w:name="_Toc438438851"/>
            <w:bookmarkStart w:id="294" w:name="_Toc438907231"/>
            <w:bookmarkStart w:id="295" w:name="_Toc529368868"/>
            <w:bookmarkEnd w:id="287"/>
            <w:r>
              <w:rPr>
                <w:rFonts w:ascii="Arial" w:hAnsi="Arial" w:cs="Arial"/>
                <w:sz w:val="22"/>
                <w:szCs w:val="22"/>
              </w:rPr>
              <w:t>Conf</w:t>
            </w:r>
            <w:bookmarkEnd w:id="288"/>
            <w:bookmarkEnd w:id="289"/>
            <w:bookmarkEnd w:id="290"/>
            <w:bookmarkEnd w:id="291"/>
            <w:bookmarkEnd w:id="292"/>
            <w:bookmarkEnd w:id="293"/>
            <w:bookmarkEnd w:id="294"/>
            <w:r>
              <w:rPr>
                <w:rFonts w:ascii="Arial" w:hAnsi="Arial" w:cs="Arial"/>
                <w:sz w:val="22"/>
                <w:szCs w:val="22"/>
              </w:rPr>
              <w:t>ormité de la Qualification, Evaluation de la Qualification</w:t>
            </w:r>
            <w:bookmarkEnd w:id="295"/>
          </w:p>
          <w:p w14:paraId="0677D87D" w14:textId="77777777" w:rsidR="000647B9" w:rsidRDefault="000647B9"/>
          <w:p w14:paraId="3EB8EFCE" w14:textId="77777777" w:rsidR="000647B9" w:rsidRDefault="000647B9"/>
          <w:p w14:paraId="57D474BF" w14:textId="77777777" w:rsidR="000647B9" w:rsidRDefault="000647B9"/>
          <w:p w14:paraId="0C8FA519" w14:textId="77777777" w:rsidR="000647B9" w:rsidRDefault="000647B9"/>
          <w:p w14:paraId="7DBD5E29" w14:textId="77777777" w:rsidR="000647B9" w:rsidRDefault="000647B9"/>
          <w:p w14:paraId="64D23FEE" w14:textId="77777777" w:rsidR="000647B9" w:rsidRDefault="000647B9"/>
          <w:p w14:paraId="70EB8305" w14:textId="77777777" w:rsidR="000647B9" w:rsidRDefault="000647B9"/>
          <w:p w14:paraId="160E56CC" w14:textId="77777777" w:rsidR="000647B9" w:rsidRDefault="000647B9"/>
          <w:p w14:paraId="3F248CE0" w14:textId="77777777" w:rsidR="000647B9" w:rsidRDefault="000647B9"/>
          <w:p w14:paraId="783D5320" w14:textId="77777777" w:rsidR="000647B9" w:rsidRDefault="000647B9"/>
          <w:p w14:paraId="63AAE616" w14:textId="77777777" w:rsidR="000647B9" w:rsidRDefault="000647B9"/>
          <w:p w14:paraId="2E49D6C0" w14:textId="77777777" w:rsidR="000647B9" w:rsidRDefault="000647B9"/>
          <w:p w14:paraId="61C047C8" w14:textId="77777777" w:rsidR="000647B9" w:rsidRDefault="000647B9"/>
          <w:p w14:paraId="288EC12A" w14:textId="77777777" w:rsidR="000647B9" w:rsidRDefault="000647B9"/>
          <w:p w14:paraId="07952541" w14:textId="77777777" w:rsidR="000647B9" w:rsidRDefault="000647B9"/>
          <w:p w14:paraId="7FC2DC8A" w14:textId="77777777" w:rsidR="000647B9" w:rsidRDefault="000647B9"/>
          <w:p w14:paraId="7193A798" w14:textId="77777777" w:rsidR="000647B9" w:rsidRDefault="000647B9"/>
          <w:p w14:paraId="48917006" w14:textId="77777777" w:rsidR="000647B9" w:rsidRDefault="000647B9"/>
          <w:p w14:paraId="0E836F1F" w14:textId="77777777" w:rsidR="000647B9" w:rsidRDefault="000647B9"/>
          <w:p w14:paraId="634AC30A" w14:textId="77777777" w:rsidR="000647B9" w:rsidRDefault="000647B9"/>
          <w:p w14:paraId="46293B1D" w14:textId="77777777" w:rsidR="000647B9" w:rsidRDefault="000647B9"/>
          <w:p w14:paraId="36CD9144" w14:textId="77777777" w:rsidR="000647B9" w:rsidRDefault="000647B9"/>
          <w:p w14:paraId="074AAD5B" w14:textId="77777777" w:rsidR="000647B9" w:rsidRDefault="000647B9"/>
          <w:p w14:paraId="56E932C1" w14:textId="77777777" w:rsidR="000647B9" w:rsidRDefault="000647B9"/>
          <w:p w14:paraId="4B4D06E1" w14:textId="77777777" w:rsidR="000647B9" w:rsidRDefault="000647B9"/>
          <w:p w14:paraId="650DCDBD" w14:textId="77777777" w:rsidR="000647B9" w:rsidRDefault="000647B9"/>
          <w:p w14:paraId="5D9AA9FE" w14:textId="77777777" w:rsidR="000647B9" w:rsidRDefault="000647B9"/>
          <w:p w14:paraId="1178696A" w14:textId="77777777" w:rsidR="000647B9" w:rsidRDefault="000647B9"/>
          <w:p w14:paraId="5370CFD0" w14:textId="77777777" w:rsidR="000647B9" w:rsidRDefault="000647B9"/>
          <w:p w14:paraId="29E14345" w14:textId="77777777" w:rsidR="000647B9" w:rsidRDefault="000647B9"/>
          <w:p w14:paraId="41DE6656" w14:textId="77777777" w:rsidR="000647B9" w:rsidRDefault="000647B9"/>
          <w:p w14:paraId="0C08DAE5" w14:textId="77777777" w:rsidR="000647B9" w:rsidRDefault="000647B9"/>
          <w:p w14:paraId="4AC23B03" w14:textId="77777777" w:rsidR="000647B9" w:rsidRDefault="000647B9"/>
          <w:p w14:paraId="185EC84B" w14:textId="77777777" w:rsidR="000647B9" w:rsidRDefault="000647B9"/>
          <w:p w14:paraId="0736B5CC" w14:textId="77777777" w:rsidR="000647B9" w:rsidRDefault="000647B9"/>
          <w:p w14:paraId="58E910B3" w14:textId="77777777" w:rsidR="000647B9" w:rsidRDefault="000647B9"/>
          <w:p w14:paraId="003288B6" w14:textId="77777777" w:rsidR="000647B9" w:rsidRDefault="000647B9"/>
          <w:p w14:paraId="2DB34DE3" w14:textId="77777777" w:rsidR="000647B9" w:rsidRDefault="000647B9"/>
          <w:p w14:paraId="52BFD7E7" w14:textId="77777777" w:rsidR="000647B9" w:rsidRDefault="000647B9"/>
          <w:p w14:paraId="24CAAA5D" w14:textId="77777777" w:rsidR="000647B9" w:rsidRDefault="000647B9"/>
          <w:p w14:paraId="0DF6656A" w14:textId="77777777" w:rsidR="000647B9" w:rsidRDefault="000647B9"/>
          <w:p w14:paraId="409D4CC1" w14:textId="77777777" w:rsidR="000647B9" w:rsidRDefault="000647B9"/>
          <w:p w14:paraId="6D965942" w14:textId="77777777" w:rsidR="000647B9" w:rsidRDefault="000647B9"/>
          <w:p w14:paraId="3BEB2E51" w14:textId="77777777" w:rsidR="000647B9" w:rsidRDefault="000647B9"/>
          <w:p w14:paraId="485C9E23" w14:textId="77777777" w:rsidR="000647B9" w:rsidRDefault="000647B9"/>
          <w:p w14:paraId="242B6DD9" w14:textId="77777777" w:rsidR="000647B9" w:rsidRDefault="000647B9"/>
          <w:p w14:paraId="3121DC19" w14:textId="77777777" w:rsidR="000647B9" w:rsidRDefault="000647B9"/>
          <w:p w14:paraId="7B0582BF" w14:textId="77777777" w:rsidR="000647B9" w:rsidRDefault="000647B9"/>
          <w:p w14:paraId="1D75C729" w14:textId="77777777" w:rsidR="000647B9" w:rsidRDefault="000647B9"/>
          <w:p w14:paraId="4A66276B" w14:textId="77777777" w:rsidR="000647B9" w:rsidRDefault="000647B9"/>
          <w:p w14:paraId="4C02FE33" w14:textId="77777777" w:rsidR="000647B9" w:rsidRDefault="000647B9"/>
          <w:p w14:paraId="29DECB90" w14:textId="77777777" w:rsidR="000647B9" w:rsidRDefault="000647B9"/>
          <w:p w14:paraId="63340F67" w14:textId="77777777" w:rsidR="000647B9" w:rsidRDefault="000647B9"/>
          <w:p w14:paraId="5F3FD62E" w14:textId="77777777" w:rsidR="000647B9" w:rsidRDefault="000647B9"/>
          <w:p w14:paraId="2F0894E7" w14:textId="77777777" w:rsidR="000647B9" w:rsidRDefault="000647B9"/>
          <w:p w14:paraId="774534DC" w14:textId="77777777" w:rsidR="000647B9" w:rsidRDefault="000647B9"/>
          <w:p w14:paraId="3509DF0C" w14:textId="77777777" w:rsidR="000647B9" w:rsidRDefault="000647B9"/>
          <w:p w14:paraId="56BEA441" w14:textId="77777777" w:rsidR="000647B9" w:rsidRDefault="000647B9"/>
          <w:p w14:paraId="6AB023BB" w14:textId="77777777" w:rsidR="000647B9" w:rsidRDefault="000647B9"/>
          <w:p w14:paraId="0257C023" w14:textId="77777777" w:rsidR="000647B9" w:rsidRDefault="000647B9"/>
          <w:p w14:paraId="7B72B436" w14:textId="77777777" w:rsidR="000647B9" w:rsidRDefault="000647B9"/>
          <w:p w14:paraId="7A786FFB" w14:textId="77777777" w:rsidR="000647B9" w:rsidRDefault="000647B9"/>
          <w:p w14:paraId="796CE465" w14:textId="77777777" w:rsidR="000647B9" w:rsidRDefault="000647B9"/>
          <w:p w14:paraId="6182EC67" w14:textId="77777777" w:rsidR="000647B9" w:rsidRDefault="000647B9"/>
          <w:p w14:paraId="76B4130A" w14:textId="77777777" w:rsidR="000647B9" w:rsidRDefault="000647B9"/>
          <w:p w14:paraId="754B6ED9" w14:textId="77777777" w:rsidR="000647B9" w:rsidRDefault="000647B9"/>
          <w:p w14:paraId="69E88393" w14:textId="77777777" w:rsidR="000647B9" w:rsidRDefault="000647B9"/>
          <w:p w14:paraId="180C8B47" w14:textId="77777777" w:rsidR="000647B9" w:rsidRDefault="000647B9"/>
          <w:p w14:paraId="3447D359" w14:textId="77777777" w:rsidR="000647B9" w:rsidRDefault="000647B9"/>
          <w:p w14:paraId="4283CBC8" w14:textId="77777777" w:rsidR="000647B9" w:rsidRDefault="000647B9"/>
          <w:p w14:paraId="552D9850" w14:textId="77777777" w:rsidR="000647B9" w:rsidRDefault="000647B9"/>
          <w:p w14:paraId="51391B0A" w14:textId="77777777" w:rsidR="000647B9" w:rsidRDefault="000647B9"/>
          <w:p w14:paraId="16CF30A4" w14:textId="77777777" w:rsidR="000647B9" w:rsidRDefault="000647B9"/>
          <w:p w14:paraId="2589CD89" w14:textId="77777777" w:rsidR="000647B9" w:rsidRDefault="000647B9"/>
          <w:p w14:paraId="329EBEF6" w14:textId="77777777" w:rsidR="000647B9" w:rsidRDefault="000647B9"/>
          <w:p w14:paraId="0F10B411" w14:textId="77777777" w:rsidR="000647B9" w:rsidRDefault="000647B9"/>
          <w:p w14:paraId="0ED8BBB5" w14:textId="77777777" w:rsidR="000647B9" w:rsidRDefault="000647B9"/>
          <w:p w14:paraId="2BA5C5D4" w14:textId="77777777" w:rsidR="000647B9" w:rsidRDefault="000647B9"/>
          <w:p w14:paraId="11A31CE7" w14:textId="77777777" w:rsidR="000647B9" w:rsidRDefault="000647B9"/>
          <w:p w14:paraId="399876F3" w14:textId="77777777" w:rsidR="000647B9" w:rsidRDefault="000647B9"/>
          <w:p w14:paraId="2918287D" w14:textId="77777777" w:rsidR="000647B9" w:rsidRDefault="000647B9">
            <w:pPr>
              <w:rPr>
                <w:rFonts w:ascii="Arial" w:hAnsi="Arial" w:cs="Arial"/>
              </w:rPr>
            </w:pPr>
          </w:p>
          <w:p w14:paraId="1ED5FF94" w14:textId="77777777" w:rsidR="000647B9" w:rsidRDefault="000647B9">
            <w:pPr>
              <w:rPr>
                <w:rFonts w:ascii="Arial" w:hAnsi="Arial" w:cs="Arial"/>
              </w:rPr>
            </w:pPr>
          </w:p>
          <w:p w14:paraId="12BAA523" w14:textId="77777777" w:rsidR="000647B9" w:rsidRDefault="000647B9">
            <w:pPr>
              <w:rPr>
                <w:rFonts w:ascii="Arial" w:hAnsi="Arial" w:cs="Arial"/>
              </w:rPr>
            </w:pPr>
          </w:p>
          <w:p w14:paraId="1D5DF76C" w14:textId="77777777" w:rsidR="000647B9" w:rsidRDefault="000647B9">
            <w:pPr>
              <w:rPr>
                <w:rFonts w:ascii="Arial" w:hAnsi="Arial" w:cs="Arial"/>
              </w:rPr>
            </w:pPr>
          </w:p>
          <w:p w14:paraId="38E9BD8E" w14:textId="77777777" w:rsidR="000647B9" w:rsidRDefault="000647B9">
            <w:pPr>
              <w:rPr>
                <w:rFonts w:ascii="Arial" w:hAnsi="Arial" w:cs="Arial"/>
              </w:rPr>
            </w:pPr>
          </w:p>
          <w:p w14:paraId="7A19C9D3" w14:textId="77777777" w:rsidR="000647B9" w:rsidRDefault="000647B9">
            <w:pPr>
              <w:rPr>
                <w:rFonts w:ascii="Arial" w:hAnsi="Arial" w:cs="Arial"/>
              </w:rPr>
            </w:pPr>
          </w:p>
          <w:p w14:paraId="4A608A4E" w14:textId="77777777" w:rsidR="000647B9" w:rsidRDefault="000647B9">
            <w:pPr>
              <w:rPr>
                <w:rFonts w:ascii="Arial" w:hAnsi="Arial" w:cs="Arial"/>
              </w:rPr>
            </w:pPr>
          </w:p>
          <w:p w14:paraId="74A6A654" w14:textId="77777777" w:rsidR="000647B9" w:rsidRDefault="000647B9">
            <w:pPr>
              <w:rPr>
                <w:rFonts w:ascii="Arial" w:hAnsi="Arial" w:cs="Arial"/>
              </w:rPr>
            </w:pPr>
          </w:p>
          <w:p w14:paraId="3847D61C" w14:textId="77777777" w:rsidR="000647B9" w:rsidRDefault="000647B9">
            <w:pPr>
              <w:rPr>
                <w:rFonts w:ascii="Arial" w:hAnsi="Arial" w:cs="Arial"/>
              </w:rPr>
            </w:pPr>
          </w:p>
          <w:p w14:paraId="36EDB1BC" w14:textId="77777777" w:rsidR="000647B9" w:rsidRDefault="000647B9">
            <w:pPr>
              <w:rPr>
                <w:rFonts w:ascii="Arial" w:hAnsi="Arial" w:cs="Arial"/>
              </w:rPr>
            </w:pPr>
          </w:p>
          <w:p w14:paraId="57C850AA" w14:textId="77777777" w:rsidR="000647B9" w:rsidRDefault="000647B9">
            <w:pPr>
              <w:pStyle w:val="UG-Heading1"/>
              <w:rPr>
                <w:rFonts w:ascii="Arial" w:hAnsi="Arial" w:cs="Arial"/>
              </w:rPr>
            </w:pPr>
            <w:bookmarkStart w:id="296" w:name="_Toc529368869"/>
            <w:r>
              <w:rPr>
                <w:rFonts w:ascii="Arial" w:hAnsi="Arial" w:cs="Arial"/>
              </w:rPr>
              <w:t>Confidentialité</w:t>
            </w:r>
            <w:bookmarkEnd w:id="296"/>
          </w:p>
          <w:p w14:paraId="3ACB5BA8" w14:textId="77777777" w:rsidR="000647B9" w:rsidRDefault="000647B9">
            <w:pPr>
              <w:rPr>
                <w:b/>
              </w:rPr>
            </w:pPr>
          </w:p>
        </w:tc>
        <w:tc>
          <w:tcPr>
            <w:tcW w:w="7380" w:type="dxa"/>
            <w:tcBorders>
              <w:top w:val="nil"/>
              <w:left w:val="nil"/>
              <w:bottom w:val="nil"/>
              <w:right w:val="nil"/>
            </w:tcBorders>
          </w:tcPr>
          <w:p w14:paraId="268803F7" w14:textId="77777777" w:rsidR="000647B9" w:rsidRDefault="000647B9">
            <w:pPr>
              <w:tabs>
                <w:tab w:val="left" w:pos="576"/>
                <w:tab w:val="left" w:pos="1152"/>
              </w:tabs>
              <w:spacing w:after="142"/>
              <w:ind w:left="662" w:hanging="662"/>
              <w:rPr>
                <w:rFonts w:ascii="Arial" w:hAnsi="Arial" w:cs="Arial"/>
                <w:sz w:val="22"/>
                <w:szCs w:val="22"/>
              </w:rPr>
            </w:pPr>
            <w:r>
              <w:rPr>
                <w:rFonts w:ascii="Arial" w:hAnsi="Arial" w:cs="Arial"/>
                <w:sz w:val="22"/>
                <w:szCs w:val="22"/>
              </w:rPr>
              <w:lastRenderedPageBreak/>
              <w:t>26.1 Conformité de la Qualification</w:t>
            </w:r>
          </w:p>
          <w:p w14:paraId="4B0CDC98" w14:textId="77777777" w:rsidR="000647B9" w:rsidRDefault="000647B9">
            <w:pPr>
              <w:tabs>
                <w:tab w:val="left" w:pos="576"/>
              </w:tabs>
              <w:spacing w:after="142"/>
              <w:ind w:left="662"/>
              <w:rPr>
                <w:rFonts w:ascii="Arial" w:hAnsi="Arial" w:cs="Arial"/>
                <w:sz w:val="22"/>
                <w:szCs w:val="22"/>
              </w:rPr>
            </w:pPr>
            <w:r>
              <w:rPr>
                <w:rFonts w:ascii="Arial" w:hAnsi="Arial" w:cs="Arial"/>
                <w:sz w:val="22"/>
                <w:szCs w:val="22"/>
              </w:rPr>
              <w:t>Le Maître d’Ouvrage rejettera les Documents de Qualification des Soumissionnaires qui ne sont pas suffisamment conformes aux critères stipulés dans le document d’Appel d’Offres. Un Document de Qualification sera considéré comme conforme si les documents suivants sont soumis :</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3"/>
            </w:tblGrid>
            <w:tr w:rsidR="000647B9" w14:paraId="4E7A007E" w14:textId="77777777">
              <w:trPr>
                <w:trHeight w:val="680"/>
              </w:trPr>
              <w:tc>
                <w:tcPr>
                  <w:tcW w:w="4433" w:type="dxa"/>
                </w:tcPr>
                <w:p w14:paraId="47778018" w14:textId="77777777" w:rsidR="000647B9" w:rsidRDefault="000647B9">
                  <w:pPr>
                    <w:tabs>
                      <w:tab w:val="left" w:pos="576"/>
                      <w:tab w:val="left" w:pos="1152"/>
                    </w:tabs>
                    <w:spacing w:after="142"/>
                    <w:rPr>
                      <w:rFonts w:ascii="Arial" w:hAnsi="Arial" w:cs="Arial"/>
                      <w:i/>
                      <w:sz w:val="22"/>
                      <w:szCs w:val="22"/>
                    </w:rPr>
                  </w:pPr>
                  <w:r>
                    <w:rPr>
                      <w:rFonts w:ascii="Arial" w:hAnsi="Arial" w:cs="Arial"/>
                      <w:i/>
                      <w:sz w:val="22"/>
                      <w:szCs w:val="22"/>
                    </w:rPr>
                    <w:t>Critères de conformité</w:t>
                  </w:r>
                </w:p>
              </w:tc>
            </w:tr>
            <w:tr w:rsidR="000647B9" w14:paraId="5E8181D0" w14:textId="77777777">
              <w:trPr>
                <w:trHeight w:val="680"/>
              </w:trPr>
              <w:tc>
                <w:tcPr>
                  <w:tcW w:w="4433" w:type="dxa"/>
                </w:tcPr>
                <w:p w14:paraId="3971D191" w14:textId="77777777" w:rsidR="000647B9" w:rsidRDefault="000647B9">
                  <w:pPr>
                    <w:tabs>
                      <w:tab w:val="left" w:pos="576"/>
                      <w:tab w:val="left" w:pos="1152"/>
                    </w:tabs>
                    <w:spacing w:after="142"/>
                    <w:rPr>
                      <w:rFonts w:ascii="Arial" w:hAnsi="Arial" w:cs="Arial"/>
                      <w:i/>
                      <w:sz w:val="22"/>
                      <w:szCs w:val="22"/>
                    </w:rPr>
                  </w:pPr>
                  <w:r>
                    <w:rPr>
                      <w:rFonts w:ascii="Arial" w:hAnsi="Arial" w:cs="Arial"/>
                      <w:i/>
                      <w:sz w:val="22"/>
                      <w:szCs w:val="22"/>
                    </w:rPr>
                    <w:t>1. Déclaration d’engagement (IS 11.1(a) (ii))</w:t>
                  </w:r>
                </w:p>
              </w:tc>
            </w:tr>
            <w:tr w:rsidR="000647B9" w14:paraId="14B75914" w14:textId="77777777">
              <w:trPr>
                <w:trHeight w:val="680"/>
              </w:trPr>
              <w:tc>
                <w:tcPr>
                  <w:tcW w:w="4433" w:type="dxa"/>
                </w:tcPr>
                <w:p w14:paraId="295DF61C" w14:textId="77777777" w:rsidR="000647B9" w:rsidRDefault="000647B9">
                  <w:pPr>
                    <w:tabs>
                      <w:tab w:val="left" w:pos="576"/>
                      <w:tab w:val="left" w:pos="1152"/>
                    </w:tabs>
                    <w:spacing w:after="142"/>
                    <w:rPr>
                      <w:rFonts w:ascii="Arial" w:hAnsi="Arial" w:cs="Arial"/>
                      <w:i/>
                      <w:sz w:val="22"/>
                      <w:szCs w:val="22"/>
                    </w:rPr>
                  </w:pPr>
                  <w:r>
                    <w:rPr>
                      <w:rFonts w:ascii="Arial" w:hAnsi="Arial" w:cs="Arial"/>
                      <w:i/>
                      <w:sz w:val="22"/>
                      <w:szCs w:val="22"/>
                    </w:rPr>
                    <w:lastRenderedPageBreak/>
                    <w:t>2. Déclarations de capacité financière et documents annexes (IS 11.1(a)(iii) ; Section IV, Formulaire FIN-3.1)</w:t>
                  </w:r>
                </w:p>
              </w:tc>
            </w:tr>
            <w:tr w:rsidR="000647B9" w14:paraId="502E84F0" w14:textId="77777777">
              <w:trPr>
                <w:trHeight w:val="680"/>
              </w:trPr>
              <w:tc>
                <w:tcPr>
                  <w:tcW w:w="4433" w:type="dxa"/>
                </w:tcPr>
                <w:p w14:paraId="58E123FD" w14:textId="77777777" w:rsidR="000647B9" w:rsidRDefault="000647B9">
                  <w:pPr>
                    <w:tabs>
                      <w:tab w:val="left" w:pos="576"/>
                      <w:tab w:val="left" w:pos="1152"/>
                    </w:tabs>
                    <w:spacing w:after="142"/>
                    <w:rPr>
                      <w:rFonts w:ascii="Arial" w:hAnsi="Arial" w:cs="Arial"/>
                      <w:i/>
                      <w:sz w:val="22"/>
                      <w:szCs w:val="22"/>
                    </w:rPr>
                  </w:pPr>
                  <w:r>
                    <w:rPr>
                      <w:rFonts w:ascii="Arial" w:hAnsi="Arial" w:cs="Arial"/>
                      <w:i/>
                      <w:sz w:val="22"/>
                      <w:szCs w:val="22"/>
                    </w:rPr>
                    <w:t>3. Lettre de Qualification (IS 11.1(a)(i))</w:t>
                  </w:r>
                </w:p>
              </w:tc>
            </w:tr>
            <w:tr w:rsidR="000647B9" w14:paraId="059AEEC2" w14:textId="77777777">
              <w:trPr>
                <w:trHeight w:val="680"/>
              </w:trPr>
              <w:tc>
                <w:tcPr>
                  <w:tcW w:w="4433" w:type="dxa"/>
                </w:tcPr>
                <w:p w14:paraId="23AED7D6" w14:textId="77777777" w:rsidR="000647B9" w:rsidRDefault="000647B9">
                  <w:pPr>
                    <w:tabs>
                      <w:tab w:val="left" w:pos="576"/>
                      <w:tab w:val="left" w:pos="1152"/>
                    </w:tabs>
                    <w:spacing w:after="142"/>
                    <w:rPr>
                      <w:rFonts w:ascii="Arial" w:hAnsi="Arial" w:cs="Arial"/>
                      <w:i/>
                      <w:sz w:val="22"/>
                      <w:szCs w:val="22"/>
                    </w:rPr>
                  </w:pPr>
                  <w:r>
                    <w:rPr>
                      <w:rFonts w:ascii="Arial" w:hAnsi="Arial" w:cs="Arial"/>
                      <w:i/>
                      <w:sz w:val="22"/>
                      <w:szCs w:val="22"/>
                    </w:rPr>
                    <w:t>4. Procuration donnant autorisation au représentant du Soumissionnaire (IS 11.1(a)(i))</w:t>
                  </w:r>
                </w:p>
              </w:tc>
            </w:tr>
            <w:tr w:rsidR="000647B9" w14:paraId="071C2FA3" w14:textId="77777777">
              <w:trPr>
                <w:trHeight w:val="680"/>
              </w:trPr>
              <w:tc>
                <w:tcPr>
                  <w:tcW w:w="4433" w:type="dxa"/>
                </w:tcPr>
                <w:p w14:paraId="23C63CEE" w14:textId="77777777" w:rsidR="000647B9" w:rsidRDefault="000647B9">
                  <w:pPr>
                    <w:tabs>
                      <w:tab w:val="left" w:pos="576"/>
                      <w:tab w:val="left" w:pos="1152"/>
                    </w:tabs>
                    <w:spacing w:after="142"/>
                    <w:rPr>
                      <w:rFonts w:ascii="Arial" w:hAnsi="Arial" w:cs="Arial"/>
                      <w:i/>
                      <w:sz w:val="22"/>
                      <w:szCs w:val="22"/>
                    </w:rPr>
                  </w:pPr>
                  <w:r>
                    <w:rPr>
                      <w:rFonts w:ascii="Arial" w:hAnsi="Arial" w:cs="Arial"/>
                      <w:i/>
                      <w:sz w:val="22"/>
                      <w:szCs w:val="22"/>
                    </w:rPr>
                    <w:t>5. Si le Soumissionnaire est une association, soit une preuve de l’Accord d’Association existant ou une Déclaration d’Association (IS 11.1(a)(iii))</w:t>
                  </w:r>
                </w:p>
              </w:tc>
            </w:tr>
          </w:tbl>
          <w:p w14:paraId="5F5C2407" w14:textId="77777777" w:rsidR="000647B9" w:rsidRDefault="000647B9">
            <w:pPr>
              <w:tabs>
                <w:tab w:val="left" w:pos="576"/>
                <w:tab w:val="left" w:pos="1152"/>
              </w:tabs>
              <w:spacing w:after="142"/>
              <w:ind w:left="662" w:hanging="662"/>
              <w:rPr>
                <w:rFonts w:ascii="Arial" w:hAnsi="Arial" w:cs="Arial"/>
                <w:sz w:val="22"/>
                <w:szCs w:val="22"/>
              </w:rPr>
            </w:pPr>
          </w:p>
          <w:p w14:paraId="6CDF1A00" w14:textId="77777777" w:rsidR="000647B9" w:rsidRDefault="000647B9">
            <w:pPr>
              <w:pStyle w:val="UG-Heading1"/>
              <w:numPr>
                <w:ilvl w:val="0"/>
                <w:numId w:val="0"/>
              </w:numPr>
              <w:ind w:left="360" w:hanging="360"/>
              <w:rPr>
                <w:rFonts w:ascii="Arial" w:hAnsi="Arial" w:cs="Arial"/>
                <w:b w:val="0"/>
                <w:sz w:val="22"/>
                <w:szCs w:val="22"/>
              </w:rPr>
            </w:pPr>
            <w:bookmarkStart w:id="297" w:name="_Toc529368870"/>
            <w:r>
              <w:rPr>
                <w:rFonts w:ascii="Arial" w:hAnsi="Arial" w:cs="Arial"/>
                <w:b w:val="0"/>
                <w:sz w:val="22"/>
                <w:szCs w:val="22"/>
              </w:rPr>
              <w:t>26.2 Evaluation des Qualifications</w:t>
            </w:r>
            <w:bookmarkEnd w:id="297"/>
          </w:p>
          <w:p w14:paraId="45F55CB3" w14:textId="77777777" w:rsidR="000647B9" w:rsidRDefault="000647B9">
            <w:pPr>
              <w:ind w:left="577"/>
              <w:rPr>
                <w:rFonts w:ascii="Arial" w:hAnsi="Arial" w:cs="Arial"/>
                <w:sz w:val="22"/>
                <w:szCs w:val="22"/>
              </w:rPr>
            </w:pPr>
            <w:r>
              <w:rPr>
                <w:rFonts w:ascii="Arial" w:hAnsi="Arial" w:cs="Arial"/>
                <w:sz w:val="22"/>
                <w:szCs w:val="22"/>
              </w:rPr>
              <w:t xml:space="preserve">Le Maître d’Ouvrage évalue les qualifications des Soumissionnaires répondant aux critères de conformité en utilisant les facteurs, méthodes, critères et exigences définis dans la Section III, Critères de Qualification et d’Evaluation. D’autres méthodes, critères ou exigences ne peuvent pas être utilisés. </w:t>
            </w:r>
          </w:p>
          <w:p w14:paraId="70F20BAD" w14:textId="77777777" w:rsidR="000647B9" w:rsidRDefault="000647B9">
            <w:pPr>
              <w:rPr>
                <w:rFonts w:ascii="Arial" w:hAnsi="Arial" w:cs="Arial"/>
                <w:sz w:val="22"/>
                <w:szCs w:val="22"/>
              </w:rPr>
            </w:pPr>
          </w:p>
          <w:p w14:paraId="10B6E516" w14:textId="77777777" w:rsidR="000647B9" w:rsidRDefault="000647B9">
            <w:pPr>
              <w:ind w:left="577" w:hanging="577"/>
              <w:rPr>
                <w:rFonts w:ascii="Arial" w:hAnsi="Arial" w:cs="Arial"/>
                <w:sz w:val="22"/>
                <w:szCs w:val="22"/>
              </w:rPr>
            </w:pPr>
            <w:r>
              <w:rPr>
                <w:rFonts w:ascii="Arial" w:hAnsi="Arial" w:cs="Arial"/>
                <w:sz w:val="22"/>
                <w:szCs w:val="22"/>
              </w:rPr>
              <w:t>26.3 Seules les qualifications du Soumissionnaire doivent être prises en considération. En particulier, les qualifications d’une entreprise mère ou affiliée qui n’est pas partie du Soumissionnaire dans le cadre d’un GE (JV) conformément à la Clause 4.1 des IS ne seront pas examinées.</w:t>
            </w:r>
          </w:p>
          <w:p w14:paraId="537F2C6C" w14:textId="77777777" w:rsidR="000647B9" w:rsidRDefault="000647B9">
            <w:pPr>
              <w:rPr>
                <w:rFonts w:ascii="Arial" w:hAnsi="Arial" w:cs="Arial"/>
                <w:sz w:val="22"/>
                <w:szCs w:val="22"/>
              </w:rPr>
            </w:pPr>
          </w:p>
          <w:p w14:paraId="50D80440" w14:textId="77777777" w:rsidR="000647B9" w:rsidRDefault="000647B9">
            <w:pPr>
              <w:ind w:left="435" w:hanging="435"/>
              <w:rPr>
                <w:rFonts w:ascii="Arial" w:hAnsi="Arial" w:cs="Arial"/>
                <w:sz w:val="22"/>
                <w:szCs w:val="22"/>
              </w:rPr>
            </w:pPr>
            <w:r>
              <w:rPr>
                <w:rFonts w:ascii="Arial" w:hAnsi="Arial" w:cs="Arial"/>
                <w:sz w:val="22"/>
                <w:szCs w:val="22"/>
              </w:rPr>
              <w:t>26.4 En cas de contrats multiples, les Soumissionnaires devront préciser dans leur Document de Qualification quels contrats individuels les intéressent. Le Maître d’Ouvrage qualifiera chaque Soumissionnaire pour la plus grande combinaison de contrats pour lesquels le Soumissionnaire a fait part de son intérêt et pour lesquels il répond aux exigences agrégées énoncées. Les Critères de Qualification et d’Evaluation sont détaillés à la Section III.</w:t>
            </w:r>
          </w:p>
          <w:p w14:paraId="0A27DD00" w14:textId="77777777" w:rsidR="000647B9" w:rsidRDefault="000647B9">
            <w:pPr>
              <w:rPr>
                <w:rFonts w:ascii="Arial" w:hAnsi="Arial" w:cs="Arial"/>
                <w:sz w:val="22"/>
                <w:szCs w:val="22"/>
              </w:rPr>
            </w:pPr>
          </w:p>
          <w:p w14:paraId="365602FF" w14:textId="77777777" w:rsidR="000647B9" w:rsidRDefault="000647B9">
            <w:pPr>
              <w:ind w:left="435" w:hanging="435"/>
              <w:rPr>
                <w:rFonts w:ascii="Arial" w:hAnsi="Arial" w:cs="Arial"/>
                <w:sz w:val="22"/>
                <w:szCs w:val="22"/>
              </w:rPr>
            </w:pPr>
            <w:r>
              <w:rPr>
                <w:rFonts w:ascii="Arial" w:hAnsi="Arial" w:cs="Arial"/>
                <w:sz w:val="22"/>
                <w:szCs w:val="22"/>
              </w:rPr>
              <w:t xml:space="preserve">26.5 Le Maître d’Ouvrage évalue les qualifications des Soumissionnaires répondant aux critères de conformité à la lumière des critères d’éligibilité et de qualification et des méthodes énoncées dans la Section III, Critères de Qualification et d’Evaluation. </w:t>
            </w:r>
          </w:p>
          <w:p w14:paraId="1CBDBABE" w14:textId="77777777" w:rsidR="000647B9" w:rsidRDefault="000647B9">
            <w:pPr>
              <w:rPr>
                <w:rFonts w:ascii="Arial" w:hAnsi="Arial" w:cs="Arial"/>
                <w:sz w:val="22"/>
                <w:szCs w:val="22"/>
              </w:rPr>
            </w:pPr>
          </w:p>
          <w:p w14:paraId="35B1D727" w14:textId="77777777" w:rsidR="000647B9" w:rsidRDefault="000647B9">
            <w:pPr>
              <w:tabs>
                <w:tab w:val="left" w:pos="4688"/>
                <w:tab w:val="left" w:pos="4830"/>
                <w:tab w:val="left" w:pos="5335"/>
              </w:tabs>
              <w:ind w:left="435" w:hanging="435"/>
              <w:rPr>
                <w:rFonts w:ascii="Arial" w:hAnsi="Arial" w:cs="Arial"/>
                <w:sz w:val="22"/>
                <w:szCs w:val="22"/>
              </w:rPr>
            </w:pPr>
            <w:r>
              <w:rPr>
                <w:rFonts w:ascii="Arial" w:hAnsi="Arial" w:cs="Arial"/>
                <w:sz w:val="22"/>
                <w:szCs w:val="22"/>
              </w:rPr>
              <w:t>26.6 Le Maître d’Ouvrage détermine les conditions minimales à remplir sur une base réussite/échec, comme indiqué dans la Section III, Critères de Qualification et d’Evaluation.</w:t>
            </w:r>
          </w:p>
          <w:p w14:paraId="0297BBA1" w14:textId="77777777" w:rsidR="000647B9" w:rsidRDefault="000647B9">
            <w:pPr>
              <w:rPr>
                <w:rFonts w:ascii="Arial" w:hAnsi="Arial" w:cs="Arial"/>
                <w:sz w:val="22"/>
                <w:szCs w:val="22"/>
              </w:rPr>
            </w:pPr>
          </w:p>
          <w:p w14:paraId="1205B568" w14:textId="77777777" w:rsidR="000647B9" w:rsidRDefault="000647B9">
            <w:pPr>
              <w:rPr>
                <w:rFonts w:ascii="Arial" w:hAnsi="Arial" w:cs="Arial"/>
                <w:sz w:val="22"/>
                <w:szCs w:val="22"/>
              </w:rPr>
            </w:pPr>
            <w:r>
              <w:rPr>
                <w:rFonts w:ascii="Arial" w:hAnsi="Arial" w:cs="Arial"/>
                <w:sz w:val="22"/>
                <w:szCs w:val="22"/>
              </w:rPr>
              <w:t xml:space="preserve">26.7 Le Maître d’Ouvrage attribue à chaque sous-critère un nombre de points, pour lesquels un nombre de points maximum sera stipulé dans la Clause 26.5 des IS. Les points de tous les sous-critères seront additionnés pour déterminer le score de Qualification du Soumissionnaire. </w:t>
            </w:r>
          </w:p>
          <w:p w14:paraId="000D06D1" w14:textId="77777777" w:rsidR="000647B9" w:rsidRDefault="000647B9">
            <w:pPr>
              <w:rPr>
                <w:rFonts w:ascii="Arial" w:hAnsi="Arial" w:cs="Arial"/>
                <w:sz w:val="22"/>
                <w:szCs w:val="22"/>
              </w:rPr>
            </w:pPr>
          </w:p>
          <w:p w14:paraId="0ECB349B" w14:textId="77777777" w:rsidR="000647B9" w:rsidRDefault="000647B9">
            <w:pPr>
              <w:pStyle w:val="Titre2"/>
              <w:spacing w:after="200"/>
              <w:jc w:val="left"/>
              <w:rPr>
                <w:b w:val="0"/>
                <w:i/>
                <w:sz w:val="22"/>
                <w:szCs w:val="22"/>
              </w:rPr>
            </w:pPr>
            <w:bookmarkStart w:id="298" w:name="_Toc514074502"/>
            <w:bookmarkStart w:id="299" w:name="_Toc514071128"/>
            <w:bookmarkStart w:id="300" w:name="_Toc172185992"/>
            <w:bookmarkStart w:id="301" w:name="_Toc174025078"/>
            <w:r>
              <w:rPr>
                <w:b w:val="0"/>
                <w:sz w:val="22"/>
                <w:szCs w:val="22"/>
              </w:rPr>
              <w:t xml:space="preserve">26.8 </w:t>
            </w:r>
            <w:bookmarkStart w:id="302" w:name="_Toc494273566"/>
            <w:r>
              <w:rPr>
                <w:b w:val="0"/>
                <w:sz w:val="22"/>
                <w:szCs w:val="22"/>
              </w:rPr>
              <w:t>Afin de comptabiliser les points pour chaque critère de qualification tel que stipulé dans la Clause 26.6, le Maître d’Ouvrage applique l’approche qualitative suivante :</w:t>
            </w:r>
            <w:bookmarkEnd w:id="298"/>
            <w:bookmarkEnd w:id="299"/>
            <w:bookmarkEnd w:id="300"/>
            <w:bookmarkEnd w:id="301"/>
            <w:bookmarkEnd w:id="302"/>
          </w:p>
          <w:p w14:paraId="24ADC606" w14:textId="77777777" w:rsidR="000647B9" w:rsidRDefault="000647B9" w:rsidP="00C77AF1">
            <w:pPr>
              <w:pStyle w:val="Titre3"/>
              <w:numPr>
                <w:ilvl w:val="0"/>
                <w:numId w:val="41"/>
              </w:numPr>
              <w:tabs>
                <w:tab w:val="clear" w:pos="864"/>
                <w:tab w:val="left" w:pos="1428"/>
                <w:tab w:val="left" w:pos="5538"/>
                <w:tab w:val="left" w:pos="5680"/>
              </w:tabs>
              <w:jc w:val="left"/>
              <w:rPr>
                <w:rFonts w:ascii="Arial" w:hAnsi="Arial" w:cs="Arial"/>
                <w:b w:val="0"/>
                <w:sz w:val="22"/>
                <w:szCs w:val="22"/>
              </w:rPr>
            </w:pPr>
            <w:bookmarkStart w:id="303" w:name="_Toc514071129"/>
            <w:bookmarkStart w:id="304" w:name="_Toc514074503"/>
            <w:bookmarkStart w:id="305" w:name="_Toc494273567"/>
            <w:bookmarkStart w:id="306" w:name="_Toc172185993"/>
            <w:bookmarkStart w:id="307" w:name="_Toc174025079"/>
            <w:r>
              <w:rPr>
                <w:rFonts w:ascii="Arial" w:hAnsi="Arial" w:cs="Arial"/>
                <w:b w:val="0"/>
                <w:sz w:val="22"/>
                <w:szCs w:val="22"/>
              </w:rPr>
              <w:t>100% du score maximum : Très bien, si la qualification dépasse largement les exigences indiquées dans le sous-critère. Aucune erreur ou omission constatée.</w:t>
            </w:r>
            <w:bookmarkEnd w:id="303"/>
            <w:bookmarkEnd w:id="304"/>
            <w:bookmarkEnd w:id="305"/>
            <w:bookmarkEnd w:id="306"/>
            <w:bookmarkEnd w:id="307"/>
          </w:p>
          <w:p w14:paraId="39929FA7" w14:textId="77777777" w:rsidR="000647B9" w:rsidRDefault="000647B9">
            <w:pPr>
              <w:pStyle w:val="Titre3"/>
              <w:numPr>
                <w:ilvl w:val="0"/>
                <w:numId w:val="41"/>
              </w:numPr>
              <w:jc w:val="left"/>
              <w:rPr>
                <w:rFonts w:ascii="Arial" w:hAnsi="Arial" w:cs="Arial"/>
                <w:b w:val="0"/>
                <w:sz w:val="22"/>
                <w:szCs w:val="22"/>
              </w:rPr>
            </w:pPr>
            <w:bookmarkStart w:id="308" w:name="_Toc514071130"/>
            <w:bookmarkStart w:id="309" w:name="_Toc494273568"/>
            <w:bookmarkStart w:id="310" w:name="_Toc514074504"/>
            <w:bookmarkStart w:id="311" w:name="_Toc172185994"/>
            <w:bookmarkStart w:id="312" w:name="_Toc174025080"/>
            <w:r>
              <w:rPr>
                <w:rFonts w:ascii="Arial" w:hAnsi="Arial" w:cs="Arial"/>
                <w:b w:val="0"/>
                <w:sz w:val="22"/>
                <w:szCs w:val="22"/>
              </w:rPr>
              <w:t xml:space="preserve">70% du score maximum : </w:t>
            </w:r>
            <w:proofErr w:type="spellStart"/>
            <w:r>
              <w:rPr>
                <w:rFonts w:ascii="Arial" w:hAnsi="Arial" w:cs="Arial"/>
                <w:b w:val="0"/>
                <w:sz w:val="22"/>
                <w:szCs w:val="22"/>
              </w:rPr>
              <w:t>Au dessus</w:t>
            </w:r>
            <w:proofErr w:type="spellEnd"/>
            <w:r>
              <w:rPr>
                <w:rFonts w:ascii="Arial" w:hAnsi="Arial" w:cs="Arial"/>
                <w:b w:val="0"/>
                <w:sz w:val="22"/>
                <w:szCs w:val="22"/>
              </w:rPr>
              <w:t xml:space="preserve"> de la moyenne, si la qualification correspond aux exigences indiquées dans le sous-critère ou les dépasse légèrement. Erreurs ou omissions mineures constatées.</w:t>
            </w:r>
            <w:bookmarkEnd w:id="308"/>
            <w:bookmarkEnd w:id="309"/>
            <w:bookmarkEnd w:id="310"/>
            <w:bookmarkEnd w:id="311"/>
            <w:bookmarkEnd w:id="312"/>
          </w:p>
          <w:p w14:paraId="4903984E" w14:textId="77777777" w:rsidR="000647B9" w:rsidRDefault="000647B9">
            <w:pPr>
              <w:pStyle w:val="Titre3"/>
              <w:numPr>
                <w:ilvl w:val="0"/>
                <w:numId w:val="41"/>
              </w:numPr>
              <w:jc w:val="left"/>
              <w:rPr>
                <w:rFonts w:ascii="Arial" w:hAnsi="Arial" w:cs="Arial"/>
                <w:b w:val="0"/>
                <w:sz w:val="22"/>
                <w:szCs w:val="22"/>
              </w:rPr>
            </w:pPr>
            <w:bookmarkStart w:id="313" w:name="_Toc494273569"/>
            <w:bookmarkStart w:id="314" w:name="_Toc514074505"/>
            <w:bookmarkStart w:id="315" w:name="_Toc514071131"/>
            <w:bookmarkStart w:id="316" w:name="_Toc172185995"/>
            <w:bookmarkStart w:id="317" w:name="_Toc174025081"/>
            <w:r>
              <w:rPr>
                <w:rFonts w:ascii="Arial" w:hAnsi="Arial" w:cs="Arial"/>
                <w:b w:val="0"/>
                <w:sz w:val="22"/>
                <w:szCs w:val="22"/>
              </w:rPr>
              <w:t>50% du score maximum : dans la moyenne, si la qualification est juste en dessous des exigences indiquées dans le sous-critère. Erreurs ou omissions majeures constatées.</w:t>
            </w:r>
            <w:bookmarkEnd w:id="313"/>
            <w:bookmarkEnd w:id="314"/>
            <w:bookmarkEnd w:id="315"/>
            <w:bookmarkEnd w:id="316"/>
            <w:bookmarkEnd w:id="317"/>
          </w:p>
          <w:p w14:paraId="29F6C746" w14:textId="77777777" w:rsidR="000647B9" w:rsidRDefault="000647B9">
            <w:pPr>
              <w:pStyle w:val="Titre3"/>
              <w:numPr>
                <w:ilvl w:val="0"/>
                <w:numId w:val="41"/>
              </w:numPr>
              <w:jc w:val="left"/>
              <w:rPr>
                <w:rFonts w:ascii="Arial" w:hAnsi="Arial" w:cs="Arial"/>
                <w:b w:val="0"/>
                <w:sz w:val="22"/>
                <w:szCs w:val="22"/>
              </w:rPr>
            </w:pPr>
            <w:bookmarkStart w:id="318" w:name="_Toc494273570"/>
            <w:bookmarkStart w:id="319" w:name="_Toc514074506"/>
            <w:bookmarkStart w:id="320" w:name="_Toc514071132"/>
            <w:bookmarkStart w:id="321" w:name="_Toc172185996"/>
            <w:bookmarkStart w:id="322" w:name="_Toc174025082"/>
            <w:r>
              <w:rPr>
                <w:rFonts w:ascii="Arial" w:hAnsi="Arial" w:cs="Arial"/>
                <w:b w:val="0"/>
                <w:sz w:val="22"/>
                <w:szCs w:val="22"/>
              </w:rPr>
              <w:t>30% du score maximum : En dessous de la moyenne, si la qualification s’écarte de manière significative du sous-critère ou ne le comprend pas. Erreurs ou omissions majeures constatées comprenant l’accomplissement des sous-critères.</w:t>
            </w:r>
            <w:bookmarkEnd w:id="318"/>
            <w:bookmarkEnd w:id="319"/>
            <w:bookmarkEnd w:id="320"/>
            <w:bookmarkEnd w:id="321"/>
            <w:bookmarkEnd w:id="322"/>
          </w:p>
          <w:p w14:paraId="7B478139" w14:textId="77777777" w:rsidR="000647B9" w:rsidRDefault="000647B9">
            <w:pPr>
              <w:numPr>
                <w:ilvl w:val="0"/>
                <w:numId w:val="41"/>
              </w:numPr>
              <w:rPr>
                <w:rFonts w:ascii="Arial" w:hAnsi="Arial" w:cs="Arial"/>
                <w:sz w:val="22"/>
                <w:szCs w:val="22"/>
              </w:rPr>
            </w:pPr>
            <w:r>
              <w:rPr>
                <w:rFonts w:ascii="Arial" w:hAnsi="Arial" w:cs="Arial"/>
                <w:sz w:val="22"/>
                <w:szCs w:val="22"/>
              </w:rPr>
              <w:t>0% du score maximum : Insuffisant/ Echec, si la qualification ne répond absolument pas aux exigences indiquées dans le sous-critère ou ne fournit aucune information concernant les exigences</w:t>
            </w:r>
          </w:p>
          <w:p w14:paraId="01355BC6" w14:textId="77777777" w:rsidR="000647B9" w:rsidRDefault="000647B9">
            <w:pPr>
              <w:rPr>
                <w:rFonts w:ascii="Arial" w:hAnsi="Arial" w:cs="Arial"/>
                <w:sz w:val="22"/>
                <w:szCs w:val="22"/>
              </w:rPr>
            </w:pPr>
          </w:p>
          <w:p w14:paraId="770E7C57" w14:textId="77777777" w:rsidR="000647B9" w:rsidRDefault="000647B9">
            <w:pPr>
              <w:pStyle w:val="Heading21"/>
              <w:tabs>
                <w:tab w:val="clear" w:pos="861"/>
                <w:tab w:val="left" w:pos="577"/>
              </w:tabs>
              <w:rPr>
                <w:rFonts w:ascii="Arial" w:hAnsi="Arial" w:cs="Arial"/>
                <w:sz w:val="22"/>
                <w:lang w:val="fr-FR"/>
              </w:rPr>
            </w:pPr>
            <w:r>
              <w:rPr>
                <w:rFonts w:ascii="Arial" w:hAnsi="Arial" w:cs="Arial"/>
                <w:sz w:val="22"/>
                <w:lang w:val="fr-FR" w:eastAsia="en-US"/>
              </w:rPr>
              <w:t>26.9</w:t>
            </w:r>
            <w:r>
              <w:rPr>
                <w:sz w:val="22"/>
                <w:lang w:val="fr-FR" w:eastAsia="en-US"/>
              </w:rPr>
              <w:tab/>
            </w:r>
            <w:r>
              <w:rPr>
                <w:rFonts w:ascii="Arial" w:hAnsi="Arial" w:cs="Arial"/>
                <w:sz w:val="22"/>
                <w:lang w:val="fr-FR"/>
              </w:rPr>
              <w:t xml:space="preserve">Le Soumissionnaire est considéré comme qualifié </w:t>
            </w:r>
            <w:proofErr w:type="gramStart"/>
            <w:r>
              <w:rPr>
                <w:rFonts w:ascii="Arial" w:hAnsi="Arial" w:cs="Arial"/>
                <w:sz w:val="22"/>
                <w:lang w:val="fr-FR"/>
              </w:rPr>
              <w:t>si:</w:t>
            </w:r>
            <w:proofErr w:type="gramEnd"/>
          </w:p>
          <w:p w14:paraId="01C50567" w14:textId="77777777" w:rsidR="000647B9" w:rsidRDefault="000647B9">
            <w:pPr>
              <w:pStyle w:val="Heading21"/>
              <w:tabs>
                <w:tab w:val="clear" w:pos="1857"/>
              </w:tabs>
              <w:ind w:hanging="426"/>
              <w:rPr>
                <w:rFonts w:ascii="Arial" w:hAnsi="Arial" w:cs="Arial"/>
                <w:sz w:val="22"/>
                <w:lang w:val="fr-FR"/>
              </w:rPr>
            </w:pPr>
            <w:r>
              <w:rPr>
                <w:rFonts w:ascii="Arial" w:hAnsi="Arial" w:cs="Arial"/>
                <w:sz w:val="22"/>
                <w:lang w:val="fr-FR"/>
              </w:rPr>
              <w:t>a)</w:t>
            </w:r>
            <w:r>
              <w:rPr>
                <w:rFonts w:ascii="Arial" w:hAnsi="Arial" w:cs="Arial"/>
                <w:sz w:val="22"/>
                <w:lang w:val="fr-FR"/>
              </w:rPr>
              <w:tab/>
              <w:t xml:space="preserve">sa Qualification est considérée comme conforme aux dispositions de la Clause 26.1 des IS </w:t>
            </w:r>
            <w:proofErr w:type="gramStart"/>
            <w:r>
              <w:rPr>
                <w:rFonts w:ascii="Arial" w:hAnsi="Arial" w:cs="Arial"/>
                <w:sz w:val="22"/>
                <w:lang w:val="fr-FR"/>
              </w:rPr>
              <w:t>et;</w:t>
            </w:r>
            <w:proofErr w:type="gramEnd"/>
          </w:p>
          <w:p w14:paraId="09C08E55" w14:textId="4F37E500" w:rsidR="000647B9" w:rsidRPr="002D1636" w:rsidRDefault="000647B9" w:rsidP="002D1636">
            <w:pPr>
              <w:pStyle w:val="Heading21"/>
              <w:ind w:hanging="426"/>
              <w:rPr>
                <w:rFonts w:ascii="Arial" w:hAnsi="Arial" w:cs="Arial"/>
                <w:sz w:val="22"/>
                <w:lang w:val="fr-FR"/>
              </w:rPr>
            </w:pPr>
            <w:r>
              <w:rPr>
                <w:rFonts w:ascii="Arial" w:hAnsi="Arial" w:cs="Arial"/>
                <w:sz w:val="22"/>
                <w:lang w:val="fr-FR"/>
              </w:rPr>
              <w:t>b)</w:t>
            </w:r>
            <w:r>
              <w:rPr>
                <w:rFonts w:ascii="Arial" w:hAnsi="Arial" w:cs="Arial"/>
                <w:sz w:val="22"/>
                <w:lang w:val="fr-FR"/>
              </w:rPr>
              <w:tab/>
              <w:t xml:space="preserve">sa Qualification a satisfait aux exigences de réussite ou d'échec conformément à la Clause 26.6 des IS </w:t>
            </w:r>
          </w:p>
          <w:p w14:paraId="3B20FF89" w14:textId="77777777" w:rsidR="000647B9" w:rsidRDefault="000647B9">
            <w:pPr>
              <w:pStyle w:val="UG-Heading2"/>
              <w:spacing w:after="142"/>
              <w:rPr>
                <w:rFonts w:ascii="Arial" w:hAnsi="Arial" w:cs="Arial"/>
              </w:rPr>
            </w:pPr>
            <w:bookmarkStart w:id="323" w:name="_Toc529368871"/>
            <w:r>
              <w:rPr>
                <w:rFonts w:ascii="Arial" w:hAnsi="Arial" w:cs="Arial"/>
              </w:rPr>
              <w:t>F- EVALUATION ET COMPARAISON DES OFFRES</w:t>
            </w:r>
            <w:bookmarkEnd w:id="323"/>
          </w:p>
          <w:p w14:paraId="7BF80E7F" w14:textId="77777777" w:rsidR="000647B9" w:rsidRDefault="000647B9">
            <w:pPr>
              <w:tabs>
                <w:tab w:val="left" w:pos="576"/>
                <w:tab w:val="left" w:pos="1152"/>
              </w:tabs>
              <w:spacing w:after="142"/>
              <w:ind w:left="662" w:hanging="662"/>
              <w:rPr>
                <w:rFonts w:ascii="Arial" w:hAnsi="Arial" w:cs="Arial"/>
                <w:szCs w:val="22"/>
              </w:rPr>
            </w:pPr>
            <w:r>
              <w:rPr>
                <w:rFonts w:ascii="Arial" w:hAnsi="Arial" w:cs="Arial"/>
                <w:sz w:val="22"/>
                <w:szCs w:val="22"/>
              </w:rPr>
              <w:t>27.1</w:t>
            </w:r>
            <w:r>
              <w:rPr>
                <w:rFonts w:ascii="Arial" w:hAnsi="Arial" w:cs="Arial"/>
                <w:sz w:val="22"/>
                <w:szCs w:val="22"/>
              </w:rPr>
              <w:tab/>
              <w:t xml:space="preserve">Aucune information relative à l’examen, à l’évaluation, à la comparaison des Offres, et à la recommandation d’attribution du Marché ne sera fournie aux Soumissionnaires ni à aucune autre personne qui n’ait pas à participer à titre officiel à la procédure d’Appel d’Offres aussi longtemps que l’attribution du Marché n’aura pas été notifiée aux Soumissionnaires conformément à la Clause 40 des IS. </w:t>
            </w:r>
          </w:p>
        </w:tc>
      </w:tr>
      <w:tr w:rsidR="000647B9" w14:paraId="0C1CC2A4" w14:textId="77777777">
        <w:tc>
          <w:tcPr>
            <w:tcW w:w="2472" w:type="dxa"/>
            <w:tcBorders>
              <w:top w:val="nil"/>
              <w:left w:val="nil"/>
              <w:bottom w:val="nil"/>
              <w:right w:val="nil"/>
            </w:tcBorders>
          </w:tcPr>
          <w:p w14:paraId="1FA9F0EE"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558C8D7C" w14:textId="77777777" w:rsidR="000647B9" w:rsidRDefault="000647B9">
            <w:pPr>
              <w:tabs>
                <w:tab w:val="left" w:pos="576"/>
                <w:tab w:val="left" w:pos="1152"/>
              </w:tabs>
              <w:spacing w:after="142"/>
              <w:ind w:left="662" w:hanging="662"/>
              <w:rPr>
                <w:rFonts w:ascii="Arial" w:hAnsi="Arial" w:cs="Arial"/>
                <w:szCs w:val="22"/>
              </w:rPr>
            </w:pPr>
            <w:r>
              <w:rPr>
                <w:rFonts w:ascii="Arial" w:hAnsi="Arial" w:cs="Arial"/>
                <w:sz w:val="22"/>
                <w:szCs w:val="22"/>
              </w:rPr>
              <w:t>27.2</w:t>
            </w:r>
            <w:r>
              <w:rPr>
                <w:rFonts w:ascii="Arial" w:hAnsi="Arial" w:cs="Arial"/>
                <w:sz w:val="22"/>
                <w:szCs w:val="22"/>
              </w:rPr>
              <w:tab/>
              <w:t>Toute tentative faite par un Soumissionnaire pour influencer le Maître d’Ouvrage durant l’examen, l’évaluation, la comparaison des Offres et la vérification de la qualification des Soumissionnaires ou la prise de décision d’attribution peut entraîner le rejet de son Offre.</w:t>
            </w:r>
          </w:p>
        </w:tc>
      </w:tr>
      <w:tr w:rsidR="000647B9" w14:paraId="136AB36D" w14:textId="77777777">
        <w:tc>
          <w:tcPr>
            <w:tcW w:w="2472" w:type="dxa"/>
            <w:tcBorders>
              <w:top w:val="nil"/>
              <w:left w:val="nil"/>
              <w:bottom w:val="nil"/>
              <w:right w:val="nil"/>
            </w:tcBorders>
          </w:tcPr>
          <w:p w14:paraId="4663B2F8"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79D5A011" w14:textId="77777777" w:rsidR="000647B9" w:rsidRDefault="000647B9">
            <w:pPr>
              <w:tabs>
                <w:tab w:val="left" w:pos="576"/>
                <w:tab w:val="left" w:pos="1152"/>
              </w:tabs>
              <w:spacing w:after="142"/>
              <w:ind w:left="662" w:hanging="662"/>
              <w:rPr>
                <w:rFonts w:ascii="Arial" w:hAnsi="Arial" w:cs="Arial"/>
                <w:szCs w:val="22"/>
              </w:rPr>
            </w:pPr>
            <w:r>
              <w:rPr>
                <w:rFonts w:ascii="Arial" w:hAnsi="Arial" w:cs="Arial"/>
                <w:sz w:val="22"/>
                <w:szCs w:val="22"/>
              </w:rPr>
              <w:t>27.3</w:t>
            </w:r>
            <w:r>
              <w:rPr>
                <w:rFonts w:ascii="Arial" w:hAnsi="Arial" w:cs="Arial"/>
                <w:sz w:val="22"/>
                <w:szCs w:val="22"/>
              </w:rPr>
              <w:tab/>
              <w:t xml:space="preserve">Nonobstant les dispositions de la Clause 27.2 des IS, entre le moment où les plis seront ouverts et celui où le Marché est attribué, un Soumissionnaire qui souhaite entrer en contact avec le Maître </w:t>
            </w:r>
            <w:r>
              <w:rPr>
                <w:rFonts w:ascii="Arial" w:hAnsi="Arial" w:cs="Arial"/>
                <w:sz w:val="22"/>
                <w:szCs w:val="22"/>
              </w:rPr>
              <w:lastRenderedPageBreak/>
              <w:t>d’Ouvrage pour des motifs ayant trait à son Offre devra le faire uniquement par écrit.</w:t>
            </w:r>
          </w:p>
        </w:tc>
      </w:tr>
      <w:tr w:rsidR="000647B9" w14:paraId="2CC175C7" w14:textId="77777777">
        <w:tc>
          <w:tcPr>
            <w:tcW w:w="2472" w:type="dxa"/>
            <w:tcBorders>
              <w:top w:val="nil"/>
              <w:left w:val="nil"/>
              <w:bottom w:val="nil"/>
              <w:right w:val="nil"/>
            </w:tcBorders>
          </w:tcPr>
          <w:p w14:paraId="7F720AD3" w14:textId="77777777" w:rsidR="000647B9" w:rsidRDefault="000647B9">
            <w:pPr>
              <w:pStyle w:val="UG-Heading1"/>
              <w:spacing w:after="142"/>
              <w:rPr>
                <w:rFonts w:ascii="Arial" w:hAnsi="Arial" w:cs="Arial"/>
                <w:sz w:val="22"/>
                <w:szCs w:val="22"/>
              </w:rPr>
            </w:pPr>
            <w:bookmarkStart w:id="324" w:name="_Toc438907232"/>
            <w:bookmarkStart w:id="325" w:name="_Toc438907033"/>
            <w:bookmarkStart w:id="326" w:name="_Toc438532631"/>
            <w:bookmarkStart w:id="327" w:name="_Toc438438852"/>
            <w:bookmarkStart w:id="328" w:name="_Toc424009129"/>
            <w:bookmarkStart w:id="329" w:name="_Toc376961939"/>
            <w:bookmarkStart w:id="330" w:name="_Toc529368872"/>
            <w:bookmarkStart w:id="331" w:name="_Toc156373311"/>
            <w:bookmarkStart w:id="332" w:name="_Toc438733996"/>
            <w:r>
              <w:rPr>
                <w:rFonts w:ascii="Arial" w:hAnsi="Arial" w:cs="Arial"/>
                <w:sz w:val="22"/>
                <w:szCs w:val="22"/>
              </w:rPr>
              <w:lastRenderedPageBreak/>
              <w:t>Clarifications concernant les Offres</w:t>
            </w:r>
            <w:bookmarkEnd w:id="324"/>
            <w:bookmarkEnd w:id="325"/>
            <w:bookmarkEnd w:id="326"/>
            <w:bookmarkEnd w:id="327"/>
            <w:bookmarkEnd w:id="328"/>
            <w:bookmarkEnd w:id="329"/>
            <w:bookmarkEnd w:id="330"/>
            <w:bookmarkEnd w:id="331"/>
            <w:bookmarkEnd w:id="332"/>
          </w:p>
        </w:tc>
        <w:tc>
          <w:tcPr>
            <w:tcW w:w="7380" w:type="dxa"/>
            <w:tcBorders>
              <w:top w:val="nil"/>
              <w:left w:val="nil"/>
              <w:bottom w:val="nil"/>
              <w:right w:val="nil"/>
            </w:tcBorders>
          </w:tcPr>
          <w:p w14:paraId="551643A0" w14:textId="77777777" w:rsidR="000647B9" w:rsidRDefault="000647B9">
            <w:pPr>
              <w:tabs>
                <w:tab w:val="left" w:pos="576"/>
                <w:tab w:val="left" w:pos="1152"/>
              </w:tabs>
              <w:spacing w:after="142"/>
              <w:ind w:left="662" w:hanging="662"/>
              <w:rPr>
                <w:rFonts w:ascii="Arial" w:hAnsi="Arial" w:cs="Arial"/>
                <w:szCs w:val="22"/>
              </w:rPr>
            </w:pPr>
            <w:r>
              <w:rPr>
                <w:rFonts w:ascii="Arial" w:hAnsi="Arial" w:cs="Arial"/>
                <w:sz w:val="22"/>
                <w:szCs w:val="22"/>
              </w:rPr>
              <w:t>28.1</w:t>
            </w:r>
            <w:r>
              <w:rPr>
                <w:rFonts w:ascii="Arial" w:hAnsi="Arial" w:cs="Arial"/>
                <w:sz w:val="22"/>
                <w:szCs w:val="22"/>
              </w:rPr>
              <w:tab/>
              <w:t>Pour faciliter l’examen, l’évaluation, la comparaison des Offres et la vérification des qualifications des Soumissionnaires, le Maître d’Ouvrage a toute latitude pour demander à un Soumissionnaire des clarifications sur son Offre en allouant un délai de réponse raisonnable. Aucune clarification apportée par un Soumissionnaire autrement qu’en réponse à une demande du Maître d’Ouvrage ne sera pris en compte. La demande de clarification du Maître d’Ouvrage ainsi que la réponse qui y sera apportée seront formulées par écrit. Aucune modification de prix, ni aucun changement substantiel de l’Offre (y compris un changement dans le Montant de son Offre fait à l’initiative du Soumissionnaire) ne seront demandés, offerts ou autorisés, si ce n’est pour confirmer la correction des erreurs arithmétiques découvertes par le Maître d’Ouvrage lors de l’évaluation des Offres, en application de la Clause 31 des IS.</w:t>
            </w:r>
          </w:p>
          <w:p w14:paraId="522D3E72" w14:textId="77777777" w:rsidR="000647B9" w:rsidRDefault="000647B9">
            <w:pPr>
              <w:tabs>
                <w:tab w:val="left" w:pos="601"/>
                <w:tab w:val="left" w:pos="1152"/>
                <w:tab w:val="left" w:pos="2884"/>
              </w:tabs>
              <w:spacing w:after="142"/>
              <w:ind w:left="662" w:hanging="662"/>
              <w:rPr>
                <w:rFonts w:ascii="Arial" w:hAnsi="Arial" w:cs="Arial"/>
                <w:szCs w:val="22"/>
              </w:rPr>
            </w:pPr>
            <w:r>
              <w:rPr>
                <w:rFonts w:ascii="Arial" w:hAnsi="Arial" w:cs="Arial"/>
                <w:sz w:val="22"/>
                <w:szCs w:val="22"/>
              </w:rPr>
              <w:t>28.2</w:t>
            </w:r>
            <w:r>
              <w:rPr>
                <w:rFonts w:ascii="Arial" w:hAnsi="Arial" w:cs="Arial"/>
                <w:sz w:val="22"/>
                <w:szCs w:val="22"/>
              </w:rPr>
              <w:tab/>
              <w:t>L’Offre d’un Soumissionnaire qui ne fournit pas les clarifications sur son Offre avant la date et l’heure spécifiée par le Maître d’Ouvrage dans sa demande de clarification sera susceptible d’être rejetée.</w:t>
            </w:r>
          </w:p>
        </w:tc>
      </w:tr>
      <w:tr w:rsidR="000647B9" w14:paraId="4E528CAD" w14:textId="77777777">
        <w:tc>
          <w:tcPr>
            <w:tcW w:w="2472" w:type="dxa"/>
            <w:tcBorders>
              <w:top w:val="nil"/>
              <w:left w:val="nil"/>
              <w:right w:val="nil"/>
            </w:tcBorders>
          </w:tcPr>
          <w:p w14:paraId="14D02F62" w14:textId="77777777" w:rsidR="000647B9" w:rsidRDefault="000647B9">
            <w:pPr>
              <w:pStyle w:val="UG-Heading1"/>
              <w:spacing w:after="142"/>
              <w:rPr>
                <w:rFonts w:ascii="Arial" w:hAnsi="Arial" w:cs="Arial"/>
                <w:sz w:val="22"/>
                <w:szCs w:val="22"/>
              </w:rPr>
            </w:pPr>
            <w:bookmarkStart w:id="333" w:name="_Toc156373312"/>
            <w:bookmarkStart w:id="334" w:name="_Toc376961940"/>
            <w:bookmarkStart w:id="335" w:name="_Toc529368873"/>
            <w:r>
              <w:rPr>
                <w:rFonts w:ascii="Arial" w:hAnsi="Arial" w:cs="Arial"/>
                <w:sz w:val="22"/>
                <w:szCs w:val="22"/>
              </w:rPr>
              <w:t>Divergences, réserves et omissions</w:t>
            </w:r>
            <w:bookmarkEnd w:id="333"/>
            <w:bookmarkEnd w:id="334"/>
            <w:bookmarkEnd w:id="335"/>
            <w:r>
              <w:rPr>
                <w:rFonts w:ascii="Arial" w:hAnsi="Arial" w:cs="Arial"/>
                <w:sz w:val="22"/>
                <w:szCs w:val="22"/>
              </w:rPr>
              <w:t xml:space="preserve"> </w:t>
            </w:r>
          </w:p>
        </w:tc>
        <w:tc>
          <w:tcPr>
            <w:tcW w:w="7380" w:type="dxa"/>
            <w:tcBorders>
              <w:top w:val="nil"/>
              <w:left w:val="nil"/>
              <w:right w:val="nil"/>
            </w:tcBorders>
          </w:tcPr>
          <w:p w14:paraId="11B67F26" w14:textId="77777777" w:rsidR="000647B9" w:rsidRDefault="000647B9">
            <w:pPr>
              <w:tabs>
                <w:tab w:val="left" w:pos="576"/>
                <w:tab w:val="left" w:pos="1152"/>
              </w:tabs>
              <w:spacing w:after="142"/>
              <w:ind w:left="662" w:hanging="662"/>
              <w:rPr>
                <w:rFonts w:ascii="Arial" w:hAnsi="Arial" w:cs="Arial"/>
                <w:szCs w:val="22"/>
              </w:rPr>
            </w:pPr>
            <w:r>
              <w:rPr>
                <w:rFonts w:ascii="Arial" w:hAnsi="Arial" w:cs="Arial"/>
                <w:sz w:val="22"/>
                <w:szCs w:val="22"/>
              </w:rPr>
              <w:t>29.1</w:t>
            </w:r>
            <w:r>
              <w:rPr>
                <w:rFonts w:ascii="Arial" w:hAnsi="Arial" w:cs="Arial"/>
                <w:sz w:val="22"/>
                <w:szCs w:val="22"/>
              </w:rPr>
              <w:tab/>
              <w:t>Aux fins de l’évaluation des Offres, les définitions suivantes s’appliqueront :</w:t>
            </w:r>
          </w:p>
          <w:p w14:paraId="21387F4B" w14:textId="77777777" w:rsidR="000647B9" w:rsidRDefault="000647B9">
            <w:pPr>
              <w:numPr>
                <w:ilvl w:val="0"/>
                <w:numId w:val="42"/>
              </w:numPr>
              <w:tabs>
                <w:tab w:val="left" w:pos="1152"/>
              </w:tabs>
              <w:suppressAutoHyphens w:val="0"/>
              <w:spacing w:after="142"/>
              <w:ind w:left="1152" w:hanging="576"/>
              <w:rPr>
                <w:rFonts w:ascii="Arial" w:hAnsi="Arial" w:cs="Arial"/>
                <w:szCs w:val="22"/>
              </w:rPr>
            </w:pPr>
            <w:r>
              <w:rPr>
                <w:rFonts w:ascii="Arial" w:hAnsi="Arial" w:cs="Arial"/>
                <w:sz w:val="22"/>
                <w:szCs w:val="22"/>
              </w:rPr>
              <w:t>Une « divergence » est un écart par rapport aux stipulations des Documents d’Appel d’Offres ;</w:t>
            </w:r>
          </w:p>
          <w:p w14:paraId="0F78135A" w14:textId="77777777" w:rsidR="000647B9" w:rsidRDefault="000647B9">
            <w:pPr>
              <w:tabs>
                <w:tab w:val="left" w:pos="1152"/>
              </w:tabs>
              <w:suppressAutoHyphens w:val="0"/>
              <w:spacing w:after="142"/>
              <w:ind w:left="1224" w:hanging="612"/>
              <w:rPr>
                <w:rFonts w:ascii="Arial" w:hAnsi="Arial" w:cs="Arial"/>
                <w:szCs w:val="22"/>
              </w:rPr>
            </w:pPr>
            <w:r>
              <w:rPr>
                <w:rFonts w:ascii="Arial" w:hAnsi="Arial" w:cs="Arial"/>
                <w:szCs w:val="22"/>
              </w:rPr>
              <w:t>b)</w:t>
            </w:r>
            <w:r>
              <w:rPr>
                <w:rFonts w:ascii="Arial" w:hAnsi="Arial" w:cs="Arial"/>
                <w:sz w:val="22"/>
                <w:szCs w:val="22"/>
              </w:rPr>
              <w:tab/>
              <w:t xml:space="preserve">Une « réserve » est la formulation d’une conditionnalité restrictive, ou la non-acceptation d’une disposition requise par les Documents d’Appel d’Offres ; et </w:t>
            </w:r>
          </w:p>
          <w:p w14:paraId="0C8B1287" w14:textId="77777777" w:rsidR="000647B9" w:rsidRDefault="000647B9">
            <w:pPr>
              <w:pStyle w:val="FarbigeListe-Akzent11"/>
              <w:numPr>
                <w:ilvl w:val="0"/>
                <w:numId w:val="40"/>
              </w:numPr>
              <w:spacing w:after="142"/>
              <w:ind w:left="1224" w:hanging="576"/>
              <w:rPr>
                <w:rFonts w:ascii="Arial" w:hAnsi="Arial" w:cs="Arial"/>
                <w:szCs w:val="22"/>
              </w:rPr>
            </w:pPr>
            <w:r>
              <w:rPr>
                <w:rFonts w:ascii="Arial" w:hAnsi="Arial" w:cs="Arial"/>
                <w:sz w:val="22"/>
                <w:szCs w:val="22"/>
              </w:rPr>
              <w:t xml:space="preserve">Une « omission » est l’absence totale ou partielle des renseignements et documents exigés par les Documents d’Appel d’Offres. </w:t>
            </w:r>
          </w:p>
        </w:tc>
      </w:tr>
      <w:tr w:rsidR="000647B9" w14:paraId="7ECFFDEF" w14:textId="77777777">
        <w:tc>
          <w:tcPr>
            <w:tcW w:w="2472" w:type="dxa"/>
            <w:tcBorders>
              <w:top w:val="nil"/>
              <w:left w:val="nil"/>
              <w:bottom w:val="nil"/>
              <w:right w:val="nil"/>
            </w:tcBorders>
          </w:tcPr>
          <w:p w14:paraId="4FEB9533" w14:textId="77777777" w:rsidR="000647B9" w:rsidRDefault="000647B9">
            <w:pPr>
              <w:pStyle w:val="UG-Heading1"/>
              <w:spacing w:after="142"/>
              <w:rPr>
                <w:rFonts w:ascii="Arial" w:hAnsi="Arial" w:cs="Arial"/>
                <w:sz w:val="22"/>
                <w:szCs w:val="22"/>
              </w:rPr>
            </w:pPr>
            <w:bookmarkStart w:id="336" w:name="_Toc438532633"/>
            <w:bookmarkStart w:id="337" w:name="_Toc529368874"/>
            <w:bookmarkStart w:id="338" w:name="_Toc376961941"/>
            <w:bookmarkEnd w:id="336"/>
            <w:r>
              <w:rPr>
                <w:rFonts w:ascii="Arial" w:hAnsi="Arial" w:cs="Arial"/>
                <w:sz w:val="22"/>
                <w:szCs w:val="22"/>
              </w:rPr>
              <w:t>Conformité des Offres</w:t>
            </w:r>
            <w:bookmarkEnd w:id="337"/>
            <w:bookmarkEnd w:id="338"/>
          </w:p>
          <w:p w14:paraId="1BC7A2E4"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54C0C4BE" w14:textId="77777777" w:rsidR="000647B9" w:rsidRDefault="000647B9">
            <w:pPr>
              <w:tabs>
                <w:tab w:val="left" w:pos="1152"/>
              </w:tabs>
              <w:spacing w:after="142"/>
              <w:ind w:left="662" w:hanging="662"/>
              <w:rPr>
                <w:rFonts w:ascii="Arial" w:hAnsi="Arial" w:cs="Arial"/>
                <w:szCs w:val="22"/>
              </w:rPr>
            </w:pPr>
            <w:r>
              <w:rPr>
                <w:rFonts w:ascii="Arial" w:hAnsi="Arial" w:cs="Arial"/>
                <w:sz w:val="22"/>
                <w:szCs w:val="22"/>
              </w:rPr>
              <w:t>30.1</w:t>
            </w:r>
            <w:r>
              <w:rPr>
                <w:rFonts w:ascii="Arial" w:hAnsi="Arial" w:cs="Arial"/>
                <w:sz w:val="22"/>
                <w:szCs w:val="22"/>
              </w:rPr>
              <w:tab/>
              <w:t>Le Maître d’Ouvrage établira la conformité de l’Offre sur la base                         de son seul contenu, tel que défini à la Clause 11 des IS.</w:t>
            </w:r>
          </w:p>
          <w:p w14:paraId="0248848B" w14:textId="77777777" w:rsidR="000647B9" w:rsidRDefault="000647B9">
            <w:pPr>
              <w:tabs>
                <w:tab w:val="left" w:pos="1152"/>
              </w:tabs>
              <w:spacing w:after="142"/>
              <w:ind w:left="662" w:hanging="662"/>
              <w:rPr>
                <w:rFonts w:ascii="Arial" w:hAnsi="Arial" w:cs="Arial"/>
                <w:szCs w:val="22"/>
              </w:rPr>
            </w:pPr>
            <w:r>
              <w:rPr>
                <w:rFonts w:ascii="Arial" w:hAnsi="Arial" w:cs="Arial"/>
                <w:spacing w:val="-4"/>
                <w:sz w:val="22"/>
                <w:szCs w:val="22"/>
              </w:rPr>
              <w:t>30.2</w:t>
            </w:r>
            <w:r>
              <w:rPr>
                <w:rFonts w:ascii="Arial" w:hAnsi="Arial" w:cs="Arial"/>
                <w:spacing w:val="-4"/>
                <w:sz w:val="22"/>
                <w:szCs w:val="22"/>
              </w:rPr>
              <w:tab/>
              <w:t xml:space="preserve">Une Offre conforme pour l’essentiel est une Offre conforme aux dispositions des Documents d’Appel d’Offres, sans divergence, réserve </w:t>
            </w:r>
            <w:r>
              <w:rPr>
                <w:rFonts w:ascii="Arial" w:hAnsi="Arial" w:cs="Arial"/>
                <w:sz w:val="22"/>
                <w:szCs w:val="22"/>
              </w:rPr>
              <w:t>ou omission importante</w:t>
            </w:r>
            <w:r>
              <w:rPr>
                <w:rFonts w:ascii="Arial" w:hAnsi="Arial" w:cs="Arial"/>
                <w:spacing w:val="-4"/>
                <w:sz w:val="22"/>
                <w:szCs w:val="22"/>
              </w:rPr>
              <w:t xml:space="preserve">. Les divergences, réserves </w:t>
            </w:r>
            <w:r>
              <w:rPr>
                <w:rFonts w:ascii="Arial" w:hAnsi="Arial" w:cs="Arial"/>
                <w:sz w:val="22"/>
                <w:szCs w:val="22"/>
              </w:rPr>
              <w:t>ou omissions importantes</w:t>
            </w:r>
            <w:r>
              <w:rPr>
                <w:rFonts w:ascii="Arial" w:hAnsi="Arial" w:cs="Arial"/>
                <w:spacing w:val="-4"/>
                <w:sz w:val="22"/>
                <w:szCs w:val="22"/>
              </w:rPr>
              <w:t xml:space="preserve"> sont celles qui : </w:t>
            </w:r>
          </w:p>
          <w:p w14:paraId="331181F8" w14:textId="77777777" w:rsidR="000647B9" w:rsidRDefault="000647B9">
            <w:pPr>
              <w:numPr>
                <w:ilvl w:val="0"/>
                <w:numId w:val="43"/>
              </w:numPr>
              <w:tabs>
                <w:tab w:val="left" w:pos="576"/>
                <w:tab w:val="left" w:pos="1152"/>
              </w:tabs>
              <w:suppressAutoHyphens w:val="0"/>
              <w:spacing w:after="142"/>
              <w:ind w:left="1152" w:hanging="540"/>
              <w:jc w:val="left"/>
              <w:rPr>
                <w:rFonts w:ascii="Arial" w:hAnsi="Arial" w:cs="Arial"/>
                <w:szCs w:val="22"/>
              </w:rPr>
            </w:pPr>
            <w:proofErr w:type="gramStart"/>
            <w:r>
              <w:rPr>
                <w:rFonts w:ascii="Arial" w:hAnsi="Arial" w:cs="Arial"/>
                <w:spacing w:val="-4"/>
                <w:sz w:val="22"/>
                <w:szCs w:val="22"/>
              </w:rPr>
              <w:t>si</w:t>
            </w:r>
            <w:proofErr w:type="gramEnd"/>
            <w:r>
              <w:rPr>
                <w:rFonts w:ascii="Arial" w:hAnsi="Arial" w:cs="Arial"/>
                <w:spacing w:val="-4"/>
                <w:sz w:val="22"/>
                <w:szCs w:val="22"/>
              </w:rPr>
              <w:t xml:space="preserve"> elles étaient acceptées, </w:t>
            </w:r>
          </w:p>
          <w:p w14:paraId="41B3C6C9" w14:textId="77777777" w:rsidR="000647B9" w:rsidRDefault="000647B9">
            <w:pPr>
              <w:numPr>
                <w:ilvl w:val="0"/>
                <w:numId w:val="44"/>
              </w:numPr>
              <w:tabs>
                <w:tab w:val="clear" w:pos="0"/>
                <w:tab w:val="left" w:pos="576"/>
                <w:tab w:val="left" w:pos="1692"/>
              </w:tabs>
              <w:suppressAutoHyphens w:val="0"/>
              <w:spacing w:after="142"/>
              <w:ind w:left="1728" w:hanging="576"/>
              <w:rPr>
                <w:rFonts w:ascii="Arial" w:hAnsi="Arial" w:cs="Arial"/>
                <w:szCs w:val="22"/>
              </w:rPr>
            </w:pPr>
            <w:proofErr w:type="gramStart"/>
            <w:r>
              <w:rPr>
                <w:rFonts w:ascii="Arial" w:hAnsi="Arial" w:cs="Arial"/>
                <w:spacing w:val="-4"/>
                <w:sz w:val="22"/>
                <w:szCs w:val="22"/>
              </w:rPr>
              <w:t>limiteraient</w:t>
            </w:r>
            <w:proofErr w:type="gramEnd"/>
            <w:r>
              <w:rPr>
                <w:rFonts w:ascii="Arial" w:hAnsi="Arial" w:cs="Arial"/>
                <w:spacing w:val="-4"/>
                <w:sz w:val="22"/>
                <w:szCs w:val="22"/>
              </w:rPr>
              <w:t xml:space="preserve"> de manière importante la portée, la qualité ou les performances </w:t>
            </w:r>
            <w:r>
              <w:rPr>
                <w:rFonts w:ascii="Arial" w:hAnsi="Arial" w:cs="Arial"/>
                <w:sz w:val="22"/>
                <w:szCs w:val="22"/>
              </w:rPr>
              <w:t>des travaux spécifiés dans le Marché </w:t>
            </w:r>
            <w:r>
              <w:rPr>
                <w:rFonts w:ascii="Arial" w:hAnsi="Arial" w:cs="Arial"/>
                <w:spacing w:val="-4"/>
                <w:sz w:val="22"/>
                <w:szCs w:val="22"/>
              </w:rPr>
              <w:t xml:space="preserve">; ou </w:t>
            </w:r>
          </w:p>
          <w:p w14:paraId="28DDE6A3" w14:textId="77777777" w:rsidR="000647B9" w:rsidRDefault="000647B9">
            <w:pPr>
              <w:numPr>
                <w:ilvl w:val="0"/>
                <w:numId w:val="44"/>
              </w:numPr>
              <w:tabs>
                <w:tab w:val="clear" w:pos="0"/>
                <w:tab w:val="left" w:pos="576"/>
                <w:tab w:val="left" w:pos="1692"/>
              </w:tabs>
              <w:suppressAutoHyphens w:val="0"/>
              <w:spacing w:after="142"/>
              <w:ind w:left="1728" w:hanging="576"/>
              <w:rPr>
                <w:rFonts w:ascii="Arial" w:hAnsi="Arial" w:cs="Arial"/>
                <w:szCs w:val="22"/>
              </w:rPr>
            </w:pPr>
            <w:proofErr w:type="gramStart"/>
            <w:r>
              <w:rPr>
                <w:rFonts w:ascii="Arial" w:hAnsi="Arial" w:cs="Arial"/>
                <w:spacing w:val="-4"/>
                <w:sz w:val="22"/>
                <w:szCs w:val="22"/>
              </w:rPr>
              <w:t>limiteraient</w:t>
            </w:r>
            <w:proofErr w:type="gramEnd"/>
            <w:r>
              <w:rPr>
                <w:rFonts w:ascii="Arial" w:hAnsi="Arial" w:cs="Arial"/>
                <w:spacing w:val="-4"/>
                <w:sz w:val="22"/>
                <w:szCs w:val="22"/>
              </w:rPr>
              <w:t xml:space="preserve">, d’une manière importante et non conforme aux Documents d’Appel d’Offres, les droits du Maître d’Ouvrage ou les obligations du Soumissionnaire au titre du Marché ; ou </w:t>
            </w:r>
          </w:p>
          <w:p w14:paraId="63E5B7FB" w14:textId="77777777" w:rsidR="000647B9" w:rsidRDefault="000647B9">
            <w:pPr>
              <w:numPr>
                <w:ilvl w:val="0"/>
                <w:numId w:val="45"/>
              </w:numPr>
              <w:tabs>
                <w:tab w:val="clear" w:pos="0"/>
                <w:tab w:val="left" w:pos="576"/>
                <w:tab w:val="left" w:pos="1152"/>
              </w:tabs>
              <w:suppressAutoHyphens w:val="0"/>
              <w:spacing w:after="142"/>
              <w:ind w:left="1152" w:hanging="540"/>
              <w:rPr>
                <w:rFonts w:ascii="Arial" w:hAnsi="Arial" w:cs="Arial"/>
                <w:szCs w:val="22"/>
              </w:rPr>
            </w:pPr>
            <w:proofErr w:type="gramStart"/>
            <w:r>
              <w:rPr>
                <w:rFonts w:ascii="Arial" w:hAnsi="Arial" w:cs="Arial"/>
                <w:spacing w:val="-4"/>
                <w:sz w:val="22"/>
                <w:szCs w:val="22"/>
              </w:rPr>
              <w:lastRenderedPageBreak/>
              <w:t>si</w:t>
            </w:r>
            <w:proofErr w:type="gramEnd"/>
            <w:r>
              <w:rPr>
                <w:rFonts w:ascii="Arial" w:hAnsi="Arial" w:cs="Arial"/>
                <w:spacing w:val="-4"/>
                <w:sz w:val="22"/>
                <w:szCs w:val="22"/>
              </w:rPr>
              <w:t xml:space="preserve"> elles étaient rectifiées, seraient préjudiciable aux autres Soumissionnaires ayant présenté des Offres conformes pour l’essentiel.</w:t>
            </w:r>
          </w:p>
        </w:tc>
      </w:tr>
      <w:tr w:rsidR="000647B9" w14:paraId="14AC55D5" w14:textId="77777777">
        <w:tc>
          <w:tcPr>
            <w:tcW w:w="2472" w:type="dxa"/>
            <w:tcBorders>
              <w:top w:val="nil"/>
              <w:left w:val="nil"/>
              <w:bottom w:val="nil"/>
              <w:right w:val="nil"/>
            </w:tcBorders>
          </w:tcPr>
          <w:p w14:paraId="0C4DAD4B"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1AFDC647" w14:textId="77777777" w:rsidR="000647B9" w:rsidRDefault="000647B9">
            <w:pPr>
              <w:tabs>
                <w:tab w:val="left" w:pos="1152"/>
              </w:tabs>
              <w:spacing w:after="142"/>
              <w:ind w:left="662" w:hanging="662"/>
              <w:rPr>
                <w:rFonts w:ascii="Arial" w:hAnsi="Arial" w:cs="Arial"/>
                <w:szCs w:val="22"/>
              </w:rPr>
            </w:pPr>
            <w:r>
              <w:rPr>
                <w:rFonts w:ascii="Arial" w:hAnsi="Arial" w:cs="Arial"/>
                <w:sz w:val="22"/>
                <w:szCs w:val="22"/>
              </w:rPr>
              <w:t>30.3</w:t>
            </w:r>
            <w:r>
              <w:rPr>
                <w:rFonts w:ascii="Arial" w:hAnsi="Arial" w:cs="Arial"/>
                <w:sz w:val="22"/>
                <w:szCs w:val="22"/>
              </w:rPr>
              <w:tab/>
              <w:t>Le Maître d’Ouvrage examinera les aspects techniques de l’Offre en application de la Clause 17 des IS, notamment pour s’assurer que toutes les exigences de la Section VII - Spécifications techniques ont été satisfaites sans divergence, réserve ou omission importante.</w:t>
            </w:r>
          </w:p>
        </w:tc>
      </w:tr>
      <w:tr w:rsidR="000647B9" w14:paraId="0068BAC3" w14:textId="77777777">
        <w:tc>
          <w:tcPr>
            <w:tcW w:w="2472" w:type="dxa"/>
            <w:tcBorders>
              <w:top w:val="nil"/>
              <w:left w:val="nil"/>
              <w:bottom w:val="nil"/>
              <w:right w:val="nil"/>
            </w:tcBorders>
          </w:tcPr>
          <w:p w14:paraId="32657D29" w14:textId="77777777" w:rsidR="000647B9" w:rsidRDefault="000647B9">
            <w:pPr>
              <w:spacing w:after="142"/>
              <w:rPr>
                <w:rFonts w:ascii="Arial" w:hAnsi="Arial" w:cs="Arial"/>
                <w:szCs w:val="22"/>
              </w:rPr>
            </w:pPr>
            <w:bookmarkStart w:id="339" w:name="_Toc438532634"/>
            <w:bookmarkStart w:id="340" w:name="_Toc438532635"/>
            <w:bookmarkEnd w:id="339"/>
            <w:bookmarkEnd w:id="340"/>
          </w:p>
        </w:tc>
        <w:tc>
          <w:tcPr>
            <w:tcW w:w="7380" w:type="dxa"/>
            <w:tcBorders>
              <w:top w:val="nil"/>
              <w:left w:val="nil"/>
              <w:bottom w:val="nil"/>
              <w:right w:val="nil"/>
            </w:tcBorders>
          </w:tcPr>
          <w:p w14:paraId="7A7F4AE2" w14:textId="77777777" w:rsidR="000647B9" w:rsidRDefault="000647B9">
            <w:pPr>
              <w:tabs>
                <w:tab w:val="left" w:pos="576"/>
                <w:tab w:val="left" w:pos="1152"/>
              </w:tabs>
              <w:spacing w:after="142"/>
              <w:ind w:left="601" w:hanging="601"/>
              <w:rPr>
                <w:rFonts w:ascii="Arial" w:hAnsi="Arial" w:cs="Arial"/>
                <w:spacing w:val="-4"/>
                <w:szCs w:val="22"/>
              </w:rPr>
            </w:pPr>
            <w:r>
              <w:rPr>
                <w:rFonts w:ascii="Arial" w:hAnsi="Arial" w:cs="Arial"/>
                <w:spacing w:val="-4"/>
                <w:sz w:val="22"/>
                <w:szCs w:val="22"/>
              </w:rPr>
              <w:t>30.4</w:t>
            </w:r>
            <w:r>
              <w:rPr>
                <w:rFonts w:ascii="Arial" w:hAnsi="Arial" w:cs="Arial"/>
                <w:spacing w:val="-4"/>
                <w:sz w:val="22"/>
                <w:szCs w:val="22"/>
              </w:rPr>
              <w:tab/>
              <w:t xml:space="preserve">Le Maître d’Ouvrage écartera toute Offre qui n’est pas conforme pour l’essentiel aux dispositions des Documents d’Appel d’Offres et le Soumissionnaire ne pourra pas, par la suite, la rendre conforme en apportant des corrections aux divergences, réserves ou omissions importantes qui auraient été constatées. </w:t>
            </w:r>
          </w:p>
        </w:tc>
      </w:tr>
      <w:tr w:rsidR="000647B9" w14:paraId="50F73665" w14:textId="77777777">
        <w:tc>
          <w:tcPr>
            <w:tcW w:w="2472" w:type="dxa"/>
            <w:tcBorders>
              <w:top w:val="nil"/>
              <w:left w:val="nil"/>
              <w:right w:val="nil"/>
            </w:tcBorders>
          </w:tcPr>
          <w:p w14:paraId="4CD18BA7" w14:textId="77777777" w:rsidR="000647B9" w:rsidRDefault="000647B9">
            <w:pPr>
              <w:pStyle w:val="UG-Heading1"/>
              <w:spacing w:after="142"/>
              <w:rPr>
                <w:rFonts w:ascii="Arial" w:hAnsi="Arial" w:cs="Arial"/>
                <w:sz w:val="22"/>
                <w:szCs w:val="22"/>
              </w:rPr>
            </w:pPr>
            <w:bookmarkStart w:id="341" w:name="_Toc376961942"/>
            <w:bookmarkStart w:id="342" w:name="_Toc438438854"/>
            <w:bookmarkStart w:id="343" w:name="_Toc438907035"/>
            <w:bookmarkStart w:id="344" w:name="_Toc529368875"/>
            <w:bookmarkStart w:id="345" w:name="_Toc438532636"/>
            <w:bookmarkStart w:id="346" w:name="_Toc438733998"/>
            <w:bookmarkStart w:id="347" w:name="_Toc156373314"/>
            <w:bookmarkStart w:id="348" w:name="_Toc438907234"/>
            <w:r>
              <w:rPr>
                <w:rFonts w:ascii="Arial" w:hAnsi="Arial" w:cs="Arial"/>
                <w:sz w:val="22"/>
                <w:szCs w:val="22"/>
              </w:rPr>
              <w:t>Non-conformité, erreurs et omissions</w:t>
            </w:r>
            <w:bookmarkStart w:id="349" w:name="_Hlt438533232"/>
            <w:bookmarkEnd w:id="341"/>
            <w:bookmarkEnd w:id="342"/>
            <w:bookmarkEnd w:id="343"/>
            <w:bookmarkEnd w:id="344"/>
            <w:bookmarkEnd w:id="345"/>
            <w:bookmarkEnd w:id="346"/>
            <w:bookmarkEnd w:id="347"/>
            <w:bookmarkEnd w:id="348"/>
            <w:bookmarkEnd w:id="349"/>
          </w:p>
        </w:tc>
        <w:tc>
          <w:tcPr>
            <w:tcW w:w="7380" w:type="dxa"/>
            <w:tcBorders>
              <w:top w:val="nil"/>
              <w:left w:val="nil"/>
              <w:right w:val="nil"/>
            </w:tcBorders>
          </w:tcPr>
          <w:p w14:paraId="1DE76415" w14:textId="77777777" w:rsidR="000647B9" w:rsidRDefault="000647B9">
            <w:pPr>
              <w:tabs>
                <w:tab w:val="left" w:pos="576"/>
                <w:tab w:val="left" w:pos="1152"/>
              </w:tabs>
              <w:spacing w:after="142"/>
              <w:ind w:left="601" w:hanging="601"/>
              <w:rPr>
                <w:rFonts w:ascii="Arial" w:hAnsi="Arial" w:cs="Arial"/>
                <w:szCs w:val="22"/>
              </w:rPr>
            </w:pPr>
            <w:r>
              <w:rPr>
                <w:rFonts w:ascii="Arial" w:hAnsi="Arial" w:cs="Arial"/>
                <w:sz w:val="22"/>
                <w:szCs w:val="22"/>
              </w:rPr>
              <w:t>31.1</w:t>
            </w:r>
            <w:r>
              <w:rPr>
                <w:rFonts w:ascii="Arial" w:hAnsi="Arial" w:cs="Arial"/>
                <w:sz w:val="22"/>
                <w:szCs w:val="22"/>
              </w:rPr>
              <w:tab/>
              <w:t>Lorsqu’une Offre est conforme pour l’essentiel aux dispositions des Documents d’Appel d’Offres, le Maître d’Ouvrage peut tolérer toute non-conformité mineure.</w:t>
            </w:r>
          </w:p>
        </w:tc>
      </w:tr>
      <w:tr w:rsidR="000647B9" w14:paraId="1C0E5080" w14:textId="77777777">
        <w:tc>
          <w:tcPr>
            <w:tcW w:w="2472" w:type="dxa"/>
            <w:tcBorders>
              <w:top w:val="nil"/>
              <w:left w:val="nil"/>
              <w:right w:val="nil"/>
            </w:tcBorders>
          </w:tcPr>
          <w:p w14:paraId="36EEA672" w14:textId="77777777" w:rsidR="000647B9" w:rsidRDefault="000647B9">
            <w:pPr>
              <w:spacing w:after="142"/>
              <w:ind w:left="576" w:hanging="576"/>
              <w:rPr>
                <w:rFonts w:ascii="Arial" w:hAnsi="Arial" w:cs="Arial"/>
                <w:szCs w:val="22"/>
              </w:rPr>
            </w:pPr>
            <w:bookmarkStart w:id="350" w:name="_Toc438532637"/>
            <w:bookmarkEnd w:id="350"/>
          </w:p>
        </w:tc>
        <w:tc>
          <w:tcPr>
            <w:tcW w:w="7380" w:type="dxa"/>
            <w:tcBorders>
              <w:top w:val="nil"/>
              <w:left w:val="nil"/>
              <w:right w:val="nil"/>
            </w:tcBorders>
          </w:tcPr>
          <w:p w14:paraId="7C743083" w14:textId="77777777" w:rsidR="000647B9" w:rsidRDefault="000647B9">
            <w:pPr>
              <w:tabs>
                <w:tab w:val="left" w:pos="576"/>
                <w:tab w:val="left" w:pos="1152"/>
              </w:tabs>
              <w:spacing w:after="142"/>
              <w:ind w:left="662" w:hanging="662"/>
              <w:rPr>
                <w:rFonts w:ascii="Arial" w:hAnsi="Arial" w:cs="Arial"/>
                <w:szCs w:val="22"/>
              </w:rPr>
            </w:pPr>
            <w:r>
              <w:rPr>
                <w:rFonts w:ascii="Arial" w:hAnsi="Arial" w:cs="Arial"/>
                <w:sz w:val="22"/>
                <w:szCs w:val="22"/>
              </w:rPr>
              <w:t>31.2</w:t>
            </w:r>
            <w:r>
              <w:rPr>
                <w:rFonts w:ascii="Arial" w:hAnsi="Arial" w:cs="Arial"/>
                <w:sz w:val="22"/>
                <w:szCs w:val="22"/>
              </w:rPr>
              <w:tab/>
              <w:t xml:space="preserve">Lorsqu’une Offre est conforme pour l’essentiel aux dispositions des Documents d’Appel d’Offres, le Maître d’Ouvrage peut demander au Soumissionnaire de présenter, dans un délai raisonnable, les informations ou la documentation nécessaire pour remédier à la non-conformité ou aux omissions mineures constatées dans l’Offre en comparaison avec la documentation requise par les Documents d’Appel d’Offres. Une telle demande ne peut, en aucun cas, porter sur un élément reflété dans le Montant de l’Offre. Le Soumissionnaire qui ne donnerait pas suite à cette demande peut voir son Offre rejetée. </w:t>
            </w:r>
          </w:p>
          <w:p w14:paraId="10760E46" w14:textId="77777777" w:rsidR="000647B9" w:rsidRDefault="000647B9">
            <w:pPr>
              <w:tabs>
                <w:tab w:val="left" w:pos="576"/>
                <w:tab w:val="left" w:pos="1152"/>
              </w:tabs>
              <w:spacing w:after="142"/>
              <w:ind w:left="601" w:hanging="601"/>
              <w:rPr>
                <w:rFonts w:ascii="Arial" w:hAnsi="Arial" w:cs="Arial"/>
                <w:szCs w:val="22"/>
              </w:rPr>
            </w:pPr>
            <w:r>
              <w:rPr>
                <w:rFonts w:ascii="Arial" w:hAnsi="Arial" w:cs="Arial"/>
                <w:sz w:val="22"/>
                <w:szCs w:val="22"/>
              </w:rPr>
              <w:t>31.3</w:t>
            </w:r>
            <w:r>
              <w:rPr>
                <w:rFonts w:ascii="Arial" w:hAnsi="Arial" w:cs="Arial"/>
                <w:sz w:val="22"/>
                <w:szCs w:val="22"/>
              </w:rPr>
              <w:tab/>
              <w:t>Si une Offre est conforme pour l’essentiel aux dispositions des Documents d’Appel d’Offres, le Maître d’Ouvrage rectifiera les non-conformités ou omissions mineures qui affectent le Montant de l’Offre. A cet effet, le Montant de l’Offre sera ajusté, uniquement aux fins de l’évaluation, pour tenir compte de l’élément manquant ou non conforme.</w:t>
            </w:r>
          </w:p>
        </w:tc>
      </w:tr>
      <w:tr w:rsidR="000647B9" w14:paraId="354F4E45" w14:textId="77777777">
        <w:tc>
          <w:tcPr>
            <w:tcW w:w="2472" w:type="dxa"/>
            <w:tcBorders>
              <w:left w:val="nil"/>
              <w:bottom w:val="nil"/>
              <w:right w:val="nil"/>
            </w:tcBorders>
          </w:tcPr>
          <w:p w14:paraId="6C32F366" w14:textId="77777777" w:rsidR="000647B9" w:rsidRDefault="000647B9">
            <w:pPr>
              <w:pStyle w:val="UG-Heading1"/>
              <w:spacing w:after="142"/>
              <w:rPr>
                <w:rFonts w:ascii="Arial" w:hAnsi="Arial" w:cs="Arial"/>
                <w:sz w:val="22"/>
                <w:szCs w:val="22"/>
              </w:rPr>
            </w:pPr>
            <w:bookmarkStart w:id="351" w:name="_Toc438532639"/>
            <w:bookmarkStart w:id="352" w:name="_Toc438532638"/>
            <w:bookmarkStart w:id="353" w:name="_Toc376961943"/>
            <w:bookmarkStart w:id="354" w:name="_Toc156373315"/>
            <w:bookmarkStart w:id="355" w:name="_Toc529368876"/>
            <w:bookmarkEnd w:id="351"/>
            <w:bookmarkEnd w:id="352"/>
            <w:r>
              <w:rPr>
                <w:rFonts w:ascii="Arial" w:hAnsi="Arial" w:cs="Arial"/>
                <w:sz w:val="22"/>
                <w:szCs w:val="22"/>
              </w:rPr>
              <w:t>Correction des erreurs arithmétiques</w:t>
            </w:r>
            <w:bookmarkEnd w:id="353"/>
            <w:bookmarkEnd w:id="354"/>
            <w:bookmarkEnd w:id="355"/>
          </w:p>
        </w:tc>
        <w:tc>
          <w:tcPr>
            <w:tcW w:w="7380" w:type="dxa"/>
            <w:tcBorders>
              <w:left w:val="nil"/>
              <w:bottom w:val="nil"/>
              <w:right w:val="nil"/>
            </w:tcBorders>
          </w:tcPr>
          <w:p w14:paraId="79B07308"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32.1</w:t>
            </w:r>
            <w:r>
              <w:rPr>
                <w:rFonts w:ascii="Arial" w:hAnsi="Arial" w:cs="Arial"/>
                <w:sz w:val="22"/>
                <w:szCs w:val="22"/>
              </w:rPr>
              <w:tab/>
              <w:t>Lorsqu’une Offre est conforme pour l’essentiel aux dispositions des Documents d’Appel d’Offres, le Maître d’Ouvrage en rectifiera les erreurs arithmétiques sur la base suivante :</w:t>
            </w:r>
          </w:p>
          <w:p w14:paraId="0139F82A" w14:textId="77777777" w:rsidR="000647B9" w:rsidRDefault="000647B9">
            <w:pPr>
              <w:suppressAutoHyphens w:val="0"/>
              <w:spacing w:after="142"/>
              <w:ind w:left="1152" w:hanging="540"/>
              <w:rPr>
                <w:rFonts w:ascii="Arial" w:hAnsi="Arial" w:cs="Arial"/>
                <w:szCs w:val="22"/>
              </w:rPr>
            </w:pPr>
            <w:r>
              <w:rPr>
                <w:rFonts w:ascii="Arial" w:hAnsi="Arial" w:cs="Arial"/>
                <w:sz w:val="22"/>
                <w:szCs w:val="22"/>
              </w:rPr>
              <w:t xml:space="preserve">a) </w:t>
            </w:r>
            <w:r>
              <w:rPr>
                <w:rFonts w:ascii="Arial" w:hAnsi="Arial" w:cs="Arial"/>
                <w:sz w:val="22"/>
                <w:szCs w:val="22"/>
              </w:rPr>
              <w:tab/>
              <w:t xml:space="preserve">S’il existe une contradiction entre le prix unitaire et le prix total obtenu en multipliant le prix unitaire par la quantité correspondante, le prix unitaire fera foi et le prix total sera rectifié, à moins que, de l’avis du Maître d’Ouvrage, la virgule des décimales du prix unitaire soit manifestement mal placée, auquel cas le prix total indiqué prévaudra et le prix unitaire sera rectifié ; </w:t>
            </w:r>
          </w:p>
          <w:p w14:paraId="27F21948" w14:textId="77777777" w:rsidR="000647B9" w:rsidRDefault="000647B9">
            <w:pPr>
              <w:suppressAutoHyphens w:val="0"/>
              <w:spacing w:after="142"/>
              <w:ind w:left="1152" w:hanging="540"/>
              <w:rPr>
                <w:rFonts w:ascii="Arial" w:hAnsi="Arial" w:cs="Arial"/>
                <w:szCs w:val="22"/>
              </w:rPr>
            </w:pPr>
            <w:r>
              <w:rPr>
                <w:rFonts w:ascii="Arial" w:hAnsi="Arial" w:cs="Arial"/>
                <w:sz w:val="22"/>
                <w:szCs w:val="22"/>
              </w:rPr>
              <w:t>b)</w:t>
            </w:r>
            <w:r>
              <w:rPr>
                <w:rFonts w:ascii="Arial" w:hAnsi="Arial" w:cs="Arial"/>
                <w:sz w:val="22"/>
                <w:szCs w:val="22"/>
              </w:rPr>
              <w:tab/>
              <w:t xml:space="preserve">Si le total obtenu par addition ou soustraction des sous totaux n’est pas exact, les sous totaux feront foi et le total sera rectifié ; et </w:t>
            </w:r>
          </w:p>
          <w:p w14:paraId="0DC0B794" w14:textId="77777777" w:rsidR="000647B9" w:rsidRDefault="000647B9">
            <w:pPr>
              <w:suppressAutoHyphens w:val="0"/>
              <w:spacing w:after="142"/>
              <w:ind w:left="1152" w:hanging="540"/>
              <w:rPr>
                <w:rFonts w:ascii="Arial" w:hAnsi="Arial" w:cs="Arial"/>
                <w:szCs w:val="22"/>
              </w:rPr>
            </w:pPr>
            <w:r>
              <w:rPr>
                <w:rFonts w:ascii="Arial" w:hAnsi="Arial" w:cs="Arial"/>
                <w:sz w:val="22"/>
                <w:szCs w:val="22"/>
              </w:rPr>
              <w:lastRenderedPageBreak/>
              <w:t>c)</w:t>
            </w:r>
            <w:r>
              <w:rPr>
                <w:rFonts w:ascii="Arial" w:hAnsi="Arial" w:cs="Arial"/>
                <w:sz w:val="22"/>
                <w:szCs w:val="22"/>
              </w:rPr>
              <w:tab/>
              <w:t>S’il existe une contradiction entre le montant indiqué en lettres et le montant indiqué en chiffres, le montant en lettres fera foi, à moins que ce montant ne soit entaché d’une erreur arithmétique, auquel cas, en cas de marché à prix unitaires, le montant en chiffres prévaudra sous réserve des alinéas a) et b) ci-dessus.</w:t>
            </w:r>
          </w:p>
        </w:tc>
      </w:tr>
      <w:tr w:rsidR="000647B9" w14:paraId="28CC0B09" w14:textId="77777777">
        <w:tc>
          <w:tcPr>
            <w:tcW w:w="2472" w:type="dxa"/>
            <w:tcBorders>
              <w:top w:val="nil"/>
              <w:left w:val="nil"/>
              <w:bottom w:val="nil"/>
              <w:right w:val="nil"/>
            </w:tcBorders>
          </w:tcPr>
          <w:p w14:paraId="3E7A7051" w14:textId="77777777" w:rsidR="000647B9" w:rsidRDefault="000647B9">
            <w:pPr>
              <w:spacing w:after="142"/>
              <w:rPr>
                <w:rFonts w:ascii="Arial" w:hAnsi="Arial" w:cs="Arial"/>
                <w:szCs w:val="22"/>
              </w:rPr>
            </w:pPr>
            <w:bookmarkStart w:id="356" w:name="_Toc438532641"/>
            <w:bookmarkStart w:id="357" w:name="_Toc438532640"/>
            <w:bookmarkEnd w:id="356"/>
            <w:bookmarkEnd w:id="357"/>
          </w:p>
        </w:tc>
        <w:tc>
          <w:tcPr>
            <w:tcW w:w="7380" w:type="dxa"/>
            <w:tcBorders>
              <w:top w:val="nil"/>
              <w:left w:val="nil"/>
              <w:bottom w:val="nil"/>
              <w:right w:val="nil"/>
            </w:tcBorders>
          </w:tcPr>
          <w:p w14:paraId="7A339AF1"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32.2</w:t>
            </w:r>
            <w:r>
              <w:rPr>
                <w:rFonts w:ascii="Arial" w:hAnsi="Arial" w:cs="Arial"/>
                <w:sz w:val="22"/>
                <w:szCs w:val="22"/>
              </w:rPr>
              <w:tab/>
              <w:t xml:space="preserve">Le Soumissionnaire sera tenu d’accepter les rectifications des erreurs arithmétiques effectuées. En cas de refus des rectifications apportées conformément à la Clause 32.1 des IS, son Offre sera rejetée. </w:t>
            </w:r>
          </w:p>
        </w:tc>
      </w:tr>
      <w:tr w:rsidR="000647B9" w14:paraId="46C39598" w14:textId="77777777">
        <w:trPr>
          <w:cantSplit/>
        </w:trPr>
        <w:tc>
          <w:tcPr>
            <w:tcW w:w="2472" w:type="dxa"/>
            <w:tcBorders>
              <w:top w:val="nil"/>
              <w:left w:val="nil"/>
              <w:bottom w:val="nil"/>
              <w:right w:val="nil"/>
            </w:tcBorders>
          </w:tcPr>
          <w:p w14:paraId="36D018EF" w14:textId="77777777" w:rsidR="000647B9" w:rsidRDefault="000647B9">
            <w:pPr>
              <w:pStyle w:val="UG-Heading1"/>
              <w:spacing w:after="142"/>
              <w:rPr>
                <w:rFonts w:ascii="Arial" w:hAnsi="Arial" w:cs="Arial"/>
                <w:sz w:val="22"/>
                <w:szCs w:val="22"/>
              </w:rPr>
            </w:pPr>
            <w:bookmarkStart w:id="358" w:name="_Toc438532644"/>
            <w:bookmarkStart w:id="359" w:name="_Toc438532643"/>
            <w:bookmarkStart w:id="360" w:name="_Toc156373316"/>
            <w:bookmarkStart w:id="361" w:name="_Toc438734001"/>
            <w:bookmarkStart w:id="362" w:name="_Toc438907038"/>
            <w:bookmarkStart w:id="363" w:name="_Toc438532646"/>
            <w:bookmarkStart w:id="364" w:name="_Toc529368877"/>
            <w:bookmarkStart w:id="365" w:name="_Toc438438857"/>
            <w:bookmarkStart w:id="366" w:name="_Toc438907237"/>
            <w:bookmarkStart w:id="367" w:name="_Toc376961944"/>
            <w:bookmarkEnd w:id="358"/>
            <w:bookmarkEnd w:id="359"/>
            <w:r>
              <w:rPr>
                <w:rFonts w:ascii="Arial" w:hAnsi="Arial" w:cs="Arial"/>
                <w:sz w:val="22"/>
                <w:szCs w:val="22"/>
              </w:rPr>
              <w:t>Conversion en une seule monnaie</w:t>
            </w:r>
            <w:bookmarkEnd w:id="360"/>
            <w:bookmarkEnd w:id="361"/>
            <w:bookmarkEnd w:id="362"/>
            <w:bookmarkEnd w:id="363"/>
            <w:bookmarkEnd w:id="364"/>
            <w:bookmarkEnd w:id="365"/>
            <w:bookmarkEnd w:id="366"/>
            <w:bookmarkEnd w:id="367"/>
          </w:p>
        </w:tc>
        <w:tc>
          <w:tcPr>
            <w:tcW w:w="7380" w:type="dxa"/>
            <w:tcBorders>
              <w:top w:val="nil"/>
              <w:left w:val="nil"/>
              <w:bottom w:val="nil"/>
              <w:right w:val="nil"/>
            </w:tcBorders>
          </w:tcPr>
          <w:p w14:paraId="6859594C" w14:textId="77777777" w:rsidR="000647B9" w:rsidRDefault="000647B9">
            <w:pPr>
              <w:tabs>
                <w:tab w:val="left" w:pos="1152"/>
              </w:tabs>
              <w:spacing w:after="142"/>
              <w:ind w:left="612" w:hanging="612"/>
              <w:rPr>
                <w:rFonts w:ascii="Arial" w:hAnsi="Arial" w:cs="Arial"/>
                <w:szCs w:val="22"/>
              </w:rPr>
            </w:pPr>
            <w:r>
              <w:rPr>
                <w:rFonts w:ascii="Arial" w:hAnsi="Arial" w:cs="Arial"/>
                <w:sz w:val="22"/>
                <w:szCs w:val="22"/>
              </w:rPr>
              <w:t>33.1</w:t>
            </w:r>
            <w:r>
              <w:rPr>
                <w:rFonts w:ascii="Arial" w:hAnsi="Arial" w:cs="Arial"/>
                <w:sz w:val="22"/>
                <w:szCs w:val="22"/>
              </w:rPr>
              <w:tab/>
              <w:t xml:space="preserve">Aux fins d’évaluation et de comparaison des Offres, le Maître d’Ouvrage pourra convertir tous les prix des Offres exprimés dans la devise spécifiée dans les </w:t>
            </w:r>
            <w:r>
              <w:rPr>
                <w:rFonts w:ascii="Arial" w:hAnsi="Arial" w:cs="Arial"/>
                <w:b/>
                <w:sz w:val="22"/>
                <w:szCs w:val="22"/>
              </w:rPr>
              <w:t>DPAO.</w:t>
            </w:r>
            <w:r>
              <w:rPr>
                <w:rFonts w:ascii="Arial" w:hAnsi="Arial" w:cs="Arial"/>
                <w:sz w:val="22"/>
                <w:szCs w:val="22"/>
              </w:rPr>
              <w:t xml:space="preserve"> </w:t>
            </w:r>
          </w:p>
        </w:tc>
      </w:tr>
      <w:tr w:rsidR="000647B9" w14:paraId="25B7185D" w14:textId="77777777">
        <w:tc>
          <w:tcPr>
            <w:tcW w:w="2472" w:type="dxa"/>
            <w:tcBorders>
              <w:top w:val="nil"/>
              <w:left w:val="nil"/>
              <w:bottom w:val="nil"/>
              <w:right w:val="nil"/>
            </w:tcBorders>
          </w:tcPr>
          <w:p w14:paraId="584ED204" w14:textId="77777777" w:rsidR="000647B9" w:rsidRDefault="000647B9">
            <w:pPr>
              <w:pStyle w:val="UG-Heading1"/>
              <w:spacing w:after="142"/>
              <w:rPr>
                <w:rFonts w:ascii="Arial" w:hAnsi="Arial" w:cs="Arial"/>
                <w:sz w:val="22"/>
                <w:szCs w:val="22"/>
              </w:rPr>
            </w:pPr>
            <w:bookmarkStart w:id="368" w:name="_Toc438734002"/>
            <w:bookmarkStart w:id="369" w:name="_Toc438907238"/>
            <w:bookmarkStart w:id="370" w:name="_Toc438532647"/>
            <w:bookmarkStart w:id="371" w:name="_Toc438438858"/>
            <w:bookmarkStart w:id="372" w:name="_Toc438907039"/>
            <w:bookmarkStart w:id="373" w:name="_Toc156373317"/>
            <w:bookmarkStart w:id="374" w:name="_Toc376961945"/>
            <w:bookmarkStart w:id="375" w:name="_Toc529368878"/>
            <w:r>
              <w:rPr>
                <w:rFonts w:ascii="Arial" w:hAnsi="Arial" w:cs="Arial"/>
                <w:sz w:val="22"/>
                <w:szCs w:val="22"/>
              </w:rPr>
              <w:t xml:space="preserve">Marge de </w:t>
            </w:r>
            <w:bookmarkEnd w:id="368"/>
            <w:bookmarkEnd w:id="369"/>
            <w:bookmarkEnd w:id="370"/>
            <w:bookmarkEnd w:id="371"/>
            <w:bookmarkEnd w:id="372"/>
            <w:r>
              <w:rPr>
                <w:rFonts w:ascii="Arial" w:hAnsi="Arial" w:cs="Arial"/>
                <w:sz w:val="22"/>
                <w:szCs w:val="22"/>
              </w:rPr>
              <w:t>préférence</w:t>
            </w:r>
            <w:bookmarkEnd w:id="373"/>
            <w:bookmarkEnd w:id="374"/>
            <w:bookmarkEnd w:id="375"/>
          </w:p>
        </w:tc>
        <w:tc>
          <w:tcPr>
            <w:tcW w:w="7380" w:type="dxa"/>
            <w:tcBorders>
              <w:top w:val="nil"/>
              <w:left w:val="nil"/>
              <w:bottom w:val="nil"/>
              <w:right w:val="nil"/>
            </w:tcBorders>
          </w:tcPr>
          <w:p w14:paraId="62DBCF93" w14:textId="77777777" w:rsidR="000647B9" w:rsidRDefault="000647B9">
            <w:pPr>
              <w:tabs>
                <w:tab w:val="left" w:pos="1152"/>
              </w:tabs>
              <w:spacing w:after="142"/>
              <w:ind w:left="612" w:hanging="612"/>
              <w:rPr>
                <w:rFonts w:ascii="Arial" w:hAnsi="Arial" w:cs="Arial"/>
                <w:szCs w:val="22"/>
              </w:rPr>
            </w:pPr>
            <w:r>
              <w:rPr>
                <w:rFonts w:ascii="Arial" w:hAnsi="Arial" w:cs="Arial"/>
                <w:sz w:val="22"/>
                <w:szCs w:val="22"/>
              </w:rPr>
              <w:t>34.1</w:t>
            </w:r>
            <w:r>
              <w:rPr>
                <w:rFonts w:ascii="Arial" w:hAnsi="Arial" w:cs="Arial"/>
                <w:sz w:val="22"/>
                <w:szCs w:val="22"/>
              </w:rPr>
              <w:tab/>
              <w:t xml:space="preserve">Sauf stipulation contraire des </w:t>
            </w:r>
            <w:r>
              <w:rPr>
                <w:rFonts w:ascii="Arial" w:hAnsi="Arial" w:cs="Arial"/>
                <w:b/>
                <w:sz w:val="22"/>
                <w:szCs w:val="22"/>
              </w:rPr>
              <w:t>DPAO</w:t>
            </w:r>
            <w:r>
              <w:rPr>
                <w:rFonts w:ascii="Arial" w:hAnsi="Arial" w:cs="Arial"/>
                <w:sz w:val="22"/>
                <w:szCs w:val="22"/>
              </w:rPr>
              <w:t xml:space="preserve">, aucune marge de préférence ne sera accordée. </w:t>
            </w:r>
          </w:p>
        </w:tc>
      </w:tr>
      <w:tr w:rsidR="000647B9" w14:paraId="773F0C9B" w14:textId="77777777">
        <w:tc>
          <w:tcPr>
            <w:tcW w:w="2472" w:type="dxa"/>
            <w:tcBorders>
              <w:top w:val="nil"/>
              <w:left w:val="nil"/>
              <w:bottom w:val="nil"/>
              <w:right w:val="nil"/>
            </w:tcBorders>
          </w:tcPr>
          <w:p w14:paraId="7C2E7914" w14:textId="77777777" w:rsidR="000647B9" w:rsidRDefault="000647B9">
            <w:pPr>
              <w:pStyle w:val="UG-Heading1"/>
              <w:spacing w:after="142"/>
              <w:rPr>
                <w:rFonts w:ascii="Arial" w:hAnsi="Arial" w:cs="Arial"/>
                <w:sz w:val="22"/>
                <w:szCs w:val="22"/>
              </w:rPr>
            </w:pPr>
            <w:bookmarkStart w:id="376" w:name="_Toc529368879"/>
            <w:bookmarkStart w:id="377" w:name="_Toc376961946"/>
            <w:r>
              <w:rPr>
                <w:rFonts w:ascii="Arial" w:hAnsi="Arial" w:cs="Arial"/>
                <w:sz w:val="22"/>
                <w:szCs w:val="22"/>
              </w:rPr>
              <w:t>Sous-traitants</w:t>
            </w:r>
            <w:bookmarkEnd w:id="376"/>
            <w:bookmarkEnd w:id="377"/>
          </w:p>
          <w:p w14:paraId="1DE7F78B" w14:textId="77777777" w:rsidR="000647B9" w:rsidRDefault="000647B9">
            <w:pPr>
              <w:pStyle w:val="Header1-Clauses"/>
              <w:spacing w:after="142"/>
              <w:rPr>
                <w:rFonts w:ascii="Arial" w:hAnsi="Arial" w:cs="Arial"/>
                <w:szCs w:val="22"/>
                <w:lang w:val="fr-FR"/>
              </w:rPr>
            </w:pPr>
          </w:p>
        </w:tc>
        <w:tc>
          <w:tcPr>
            <w:tcW w:w="7380" w:type="dxa"/>
            <w:tcBorders>
              <w:top w:val="nil"/>
              <w:left w:val="nil"/>
              <w:bottom w:val="nil"/>
              <w:right w:val="nil"/>
            </w:tcBorders>
          </w:tcPr>
          <w:p w14:paraId="67104BF6" w14:textId="77777777" w:rsidR="000647B9" w:rsidRDefault="000647B9">
            <w:pPr>
              <w:tabs>
                <w:tab w:val="left" w:pos="606"/>
              </w:tabs>
              <w:spacing w:after="142"/>
              <w:ind w:left="612" w:hanging="612"/>
              <w:rPr>
                <w:rFonts w:ascii="Arial" w:hAnsi="Arial" w:cs="Arial"/>
                <w:szCs w:val="22"/>
              </w:rPr>
            </w:pPr>
            <w:r>
              <w:rPr>
                <w:rFonts w:ascii="Arial" w:hAnsi="Arial" w:cs="Arial"/>
                <w:sz w:val="22"/>
                <w:szCs w:val="22"/>
              </w:rPr>
              <w:t>35.1</w:t>
            </w:r>
            <w:r>
              <w:rPr>
                <w:rFonts w:ascii="Arial" w:hAnsi="Arial" w:cs="Arial"/>
                <w:sz w:val="22"/>
                <w:szCs w:val="22"/>
              </w:rPr>
              <w:tab/>
              <w:t xml:space="preserve">Sauf stipulation contraire des </w:t>
            </w:r>
            <w:r>
              <w:rPr>
                <w:rFonts w:ascii="Arial" w:hAnsi="Arial" w:cs="Arial"/>
                <w:b/>
                <w:sz w:val="22"/>
                <w:szCs w:val="22"/>
              </w:rPr>
              <w:t>DPAO,</w:t>
            </w:r>
            <w:r>
              <w:rPr>
                <w:rFonts w:ascii="Arial" w:hAnsi="Arial" w:cs="Arial"/>
                <w:sz w:val="22"/>
                <w:szCs w:val="22"/>
              </w:rPr>
              <w:t xml:space="preserve"> le Maître d’Ouvrage prévoit de ne faire exécuter aucun élément des Ouvrages par des Sous-traitants qu’il aurait désignés (« sous-traitants désignés »).</w:t>
            </w:r>
          </w:p>
        </w:tc>
      </w:tr>
      <w:tr w:rsidR="000647B9" w14:paraId="1E94FF23" w14:textId="77777777">
        <w:tc>
          <w:tcPr>
            <w:tcW w:w="2472" w:type="dxa"/>
            <w:tcBorders>
              <w:top w:val="nil"/>
              <w:left w:val="nil"/>
              <w:bottom w:val="nil"/>
              <w:right w:val="nil"/>
            </w:tcBorders>
          </w:tcPr>
          <w:p w14:paraId="48D39A42" w14:textId="77777777" w:rsidR="000647B9" w:rsidRDefault="000647B9">
            <w:pPr>
              <w:pStyle w:val="UG-Heading1"/>
              <w:spacing w:after="142"/>
              <w:rPr>
                <w:rFonts w:ascii="Arial" w:hAnsi="Arial" w:cs="Arial"/>
                <w:sz w:val="22"/>
                <w:szCs w:val="22"/>
              </w:rPr>
            </w:pPr>
            <w:bookmarkStart w:id="378" w:name="_Toc438532648"/>
            <w:bookmarkStart w:id="379" w:name="_Toc438734003"/>
            <w:bookmarkStart w:id="380" w:name="_Toc529368880"/>
            <w:bookmarkStart w:id="381" w:name="_Toc438907040"/>
            <w:bookmarkStart w:id="382" w:name="_Toc156373318"/>
            <w:bookmarkStart w:id="383" w:name="_Toc376961947"/>
            <w:bookmarkStart w:id="384" w:name="_Toc438907239"/>
            <w:bookmarkStart w:id="385" w:name="_Toc438438859"/>
            <w:r>
              <w:rPr>
                <w:rFonts w:ascii="Arial" w:hAnsi="Arial" w:cs="Arial"/>
                <w:sz w:val="22"/>
                <w:szCs w:val="22"/>
              </w:rPr>
              <w:t>Évaluation des Offres</w:t>
            </w:r>
            <w:bookmarkStart w:id="386" w:name="_Hlt438533055"/>
            <w:bookmarkEnd w:id="378"/>
            <w:bookmarkEnd w:id="379"/>
            <w:bookmarkEnd w:id="380"/>
            <w:bookmarkEnd w:id="381"/>
            <w:bookmarkEnd w:id="382"/>
            <w:bookmarkEnd w:id="383"/>
            <w:bookmarkEnd w:id="384"/>
            <w:bookmarkEnd w:id="385"/>
            <w:bookmarkEnd w:id="386"/>
          </w:p>
        </w:tc>
        <w:tc>
          <w:tcPr>
            <w:tcW w:w="7380" w:type="dxa"/>
            <w:tcBorders>
              <w:top w:val="nil"/>
              <w:left w:val="nil"/>
              <w:bottom w:val="nil"/>
              <w:right w:val="nil"/>
            </w:tcBorders>
          </w:tcPr>
          <w:p w14:paraId="78D1AADE" w14:textId="77777777" w:rsidR="000647B9" w:rsidRDefault="000647B9">
            <w:pPr>
              <w:tabs>
                <w:tab w:val="left" w:pos="1152"/>
              </w:tabs>
              <w:suppressAutoHyphens w:val="0"/>
              <w:spacing w:after="142"/>
              <w:ind w:left="657" w:hanging="657"/>
              <w:rPr>
                <w:rFonts w:ascii="Arial" w:hAnsi="Arial" w:cs="Arial"/>
                <w:szCs w:val="22"/>
              </w:rPr>
            </w:pPr>
            <w:r>
              <w:rPr>
                <w:rFonts w:ascii="Arial" w:hAnsi="Arial" w:cs="Arial"/>
                <w:sz w:val="22"/>
                <w:szCs w:val="22"/>
              </w:rPr>
              <w:t>36.1</w:t>
            </w:r>
            <w:r>
              <w:rPr>
                <w:rFonts w:ascii="Arial" w:hAnsi="Arial" w:cs="Arial"/>
                <w:sz w:val="22"/>
                <w:szCs w:val="22"/>
              </w:rPr>
              <w:tab/>
              <w:t xml:space="preserve">Pour évaluer les Offres, le Maître d’Ouvrage utilisera les critères et méthodes définis dans cette Clause, à l’exclusion de tout autre critère ou méthode d’évaluation. </w:t>
            </w:r>
          </w:p>
        </w:tc>
      </w:tr>
      <w:tr w:rsidR="000647B9" w14:paraId="05DDE23D" w14:textId="77777777">
        <w:tc>
          <w:tcPr>
            <w:tcW w:w="2472" w:type="dxa"/>
            <w:tcBorders>
              <w:top w:val="nil"/>
              <w:left w:val="nil"/>
              <w:bottom w:val="nil"/>
              <w:right w:val="nil"/>
            </w:tcBorders>
          </w:tcPr>
          <w:p w14:paraId="550C9830" w14:textId="77777777" w:rsidR="000647B9" w:rsidRDefault="000647B9">
            <w:pPr>
              <w:spacing w:after="142"/>
              <w:rPr>
                <w:rFonts w:ascii="Arial" w:hAnsi="Arial" w:cs="Arial"/>
                <w:szCs w:val="22"/>
              </w:rPr>
            </w:pPr>
            <w:bookmarkStart w:id="387" w:name="_Toc438532649"/>
            <w:bookmarkEnd w:id="387"/>
          </w:p>
        </w:tc>
        <w:tc>
          <w:tcPr>
            <w:tcW w:w="7380" w:type="dxa"/>
            <w:tcBorders>
              <w:top w:val="nil"/>
              <w:left w:val="nil"/>
              <w:bottom w:val="nil"/>
              <w:right w:val="nil"/>
            </w:tcBorders>
          </w:tcPr>
          <w:p w14:paraId="5F37454C" w14:textId="77777777" w:rsidR="000647B9" w:rsidRDefault="000647B9">
            <w:pPr>
              <w:tabs>
                <w:tab w:val="left" w:pos="1152"/>
              </w:tabs>
              <w:suppressAutoHyphens w:val="0"/>
              <w:spacing w:after="142"/>
              <w:ind w:left="657" w:hanging="657"/>
              <w:jc w:val="left"/>
              <w:rPr>
                <w:rFonts w:ascii="Arial" w:hAnsi="Arial" w:cs="Arial"/>
                <w:szCs w:val="22"/>
              </w:rPr>
            </w:pPr>
            <w:r>
              <w:rPr>
                <w:rFonts w:ascii="Arial" w:hAnsi="Arial" w:cs="Arial"/>
                <w:sz w:val="22"/>
                <w:szCs w:val="22"/>
              </w:rPr>
              <w:t>36.2</w:t>
            </w:r>
            <w:r>
              <w:rPr>
                <w:rFonts w:ascii="Arial" w:hAnsi="Arial" w:cs="Arial"/>
                <w:sz w:val="22"/>
                <w:szCs w:val="22"/>
              </w:rPr>
              <w:tab/>
              <w:t>Pour évaluer les Offres, le Maître d’Ouvrage prendra en compte les éléments ci-après :</w:t>
            </w:r>
          </w:p>
          <w:p w14:paraId="666A68F9" w14:textId="77777777" w:rsidR="000647B9" w:rsidRDefault="000647B9">
            <w:pPr>
              <w:suppressAutoHyphens w:val="0"/>
              <w:spacing w:after="142"/>
              <w:ind w:left="1152" w:hanging="495"/>
              <w:rPr>
                <w:rFonts w:ascii="Arial" w:hAnsi="Arial" w:cs="Arial"/>
                <w:szCs w:val="22"/>
              </w:rPr>
            </w:pPr>
            <w:r>
              <w:rPr>
                <w:rFonts w:ascii="Arial" w:hAnsi="Arial" w:cs="Arial"/>
                <w:sz w:val="22"/>
                <w:szCs w:val="22"/>
              </w:rPr>
              <w:t>a)</w:t>
            </w:r>
            <w:r>
              <w:rPr>
                <w:rFonts w:ascii="Arial" w:hAnsi="Arial" w:cs="Arial"/>
                <w:sz w:val="22"/>
                <w:szCs w:val="22"/>
              </w:rPr>
              <w:tab/>
              <w:t>le Montant de l’Offre, en excluant les Sommes à valoir sauf lorsqu’elles sont chiffrées de manière compétitive et, le cas échéant, les provisions pour imprévus figurant dans les tableaux de prix, mais en ajoutant le montant des Travaux en régie, lorsqu’ils sont chiffrés de façon compétitive ;</w:t>
            </w:r>
          </w:p>
          <w:p w14:paraId="1B49F5AC" w14:textId="77777777" w:rsidR="000647B9" w:rsidRDefault="000647B9">
            <w:pPr>
              <w:tabs>
                <w:tab w:val="left" w:pos="576"/>
                <w:tab w:val="left" w:pos="1152"/>
              </w:tabs>
              <w:suppressAutoHyphens w:val="0"/>
              <w:spacing w:after="142"/>
              <w:ind w:left="1152" w:hanging="495"/>
              <w:rPr>
                <w:rFonts w:ascii="Arial" w:hAnsi="Arial" w:cs="Arial"/>
                <w:szCs w:val="22"/>
              </w:rPr>
            </w:pPr>
            <w:r>
              <w:rPr>
                <w:rFonts w:ascii="Arial" w:hAnsi="Arial" w:cs="Arial"/>
                <w:sz w:val="22"/>
                <w:szCs w:val="22"/>
              </w:rPr>
              <w:t>b)</w:t>
            </w:r>
            <w:r>
              <w:rPr>
                <w:rFonts w:ascii="Arial" w:hAnsi="Arial" w:cs="Arial"/>
                <w:sz w:val="22"/>
                <w:szCs w:val="22"/>
              </w:rPr>
              <w:tab/>
              <w:t>les ajustements apportés au prix pour rectifier les erreurs arithmétiques en application de la Clause 32.1 des IS :</w:t>
            </w:r>
          </w:p>
          <w:p w14:paraId="7F627975" w14:textId="77777777" w:rsidR="000647B9" w:rsidRDefault="000647B9">
            <w:pPr>
              <w:tabs>
                <w:tab w:val="left" w:pos="576"/>
                <w:tab w:val="left" w:pos="1152"/>
              </w:tabs>
              <w:suppressAutoHyphens w:val="0"/>
              <w:spacing w:after="142"/>
              <w:ind w:left="1152" w:hanging="495"/>
              <w:rPr>
                <w:rFonts w:ascii="Arial" w:hAnsi="Arial" w:cs="Arial"/>
                <w:szCs w:val="22"/>
              </w:rPr>
            </w:pPr>
            <w:r>
              <w:rPr>
                <w:rFonts w:ascii="Arial" w:hAnsi="Arial" w:cs="Arial"/>
                <w:sz w:val="22"/>
                <w:szCs w:val="22"/>
              </w:rPr>
              <w:t>c)</w:t>
            </w:r>
            <w:r>
              <w:rPr>
                <w:rFonts w:ascii="Arial" w:hAnsi="Arial" w:cs="Arial"/>
                <w:sz w:val="22"/>
                <w:szCs w:val="22"/>
              </w:rPr>
              <w:tab/>
              <w:t>les ajustements imputables aux postes non chiffrés, aux taux ou prix manquants ou aux rabais offerts en application des Clauses14.2 et 14.4 des IS ;</w:t>
            </w:r>
          </w:p>
          <w:p w14:paraId="7FDA839F" w14:textId="77777777" w:rsidR="000647B9" w:rsidRDefault="000647B9">
            <w:pPr>
              <w:tabs>
                <w:tab w:val="left" w:pos="576"/>
                <w:tab w:val="left" w:pos="1224"/>
              </w:tabs>
              <w:suppressAutoHyphens w:val="0"/>
              <w:spacing w:after="142"/>
              <w:ind w:left="1152" w:hanging="495"/>
              <w:rPr>
                <w:rFonts w:ascii="Arial" w:hAnsi="Arial" w:cs="Arial"/>
                <w:szCs w:val="22"/>
              </w:rPr>
            </w:pPr>
            <w:r>
              <w:rPr>
                <w:rFonts w:ascii="Arial" w:hAnsi="Arial" w:cs="Arial"/>
                <w:sz w:val="22"/>
                <w:szCs w:val="22"/>
              </w:rPr>
              <w:t>d)</w:t>
            </w:r>
            <w:r>
              <w:rPr>
                <w:rFonts w:ascii="Arial" w:hAnsi="Arial" w:cs="Arial"/>
                <w:sz w:val="22"/>
                <w:szCs w:val="22"/>
              </w:rPr>
              <w:tab/>
              <w:t>les ajustements des prix en raison de non-conformités mineures quantifiables, conformément à la Clause 31.3 des IS ;</w:t>
            </w:r>
          </w:p>
          <w:p w14:paraId="7CF87035" w14:textId="77777777" w:rsidR="000647B9" w:rsidRDefault="000647B9">
            <w:pPr>
              <w:tabs>
                <w:tab w:val="left" w:pos="1152"/>
              </w:tabs>
              <w:suppressAutoHyphens w:val="0"/>
              <w:spacing w:after="142"/>
              <w:ind w:left="1152" w:hanging="495"/>
              <w:rPr>
                <w:rFonts w:ascii="Arial" w:hAnsi="Arial" w:cs="Arial"/>
                <w:szCs w:val="22"/>
              </w:rPr>
            </w:pPr>
            <w:r>
              <w:rPr>
                <w:rFonts w:ascii="Arial" w:hAnsi="Arial" w:cs="Arial"/>
                <w:sz w:val="22"/>
                <w:szCs w:val="22"/>
              </w:rPr>
              <w:t>e)</w:t>
            </w:r>
            <w:r>
              <w:rPr>
                <w:rFonts w:ascii="Arial" w:hAnsi="Arial" w:cs="Arial"/>
                <w:sz w:val="22"/>
                <w:szCs w:val="22"/>
              </w:rPr>
              <w:tab/>
              <w:t xml:space="preserve">la conversion en une seule devise des montants résultant des opérations </w:t>
            </w:r>
            <w:proofErr w:type="gramStart"/>
            <w:r>
              <w:rPr>
                <w:rFonts w:ascii="Arial" w:hAnsi="Arial" w:cs="Arial"/>
                <w:sz w:val="22"/>
                <w:szCs w:val="22"/>
              </w:rPr>
              <w:t>de a</w:t>
            </w:r>
            <w:proofErr w:type="gramEnd"/>
            <w:r>
              <w:rPr>
                <w:rFonts w:ascii="Arial" w:hAnsi="Arial" w:cs="Arial"/>
                <w:sz w:val="22"/>
                <w:szCs w:val="22"/>
              </w:rPr>
              <w:t>) jusqu’à d) ci-dessus, le cas échéant, conformément aux dispositions de la Clause 33 des IS ;</w:t>
            </w:r>
          </w:p>
          <w:p w14:paraId="61F58E6C" w14:textId="77777777" w:rsidR="000647B9" w:rsidRDefault="000647B9">
            <w:pPr>
              <w:tabs>
                <w:tab w:val="left" w:pos="576"/>
                <w:tab w:val="left" w:pos="1152"/>
              </w:tabs>
              <w:suppressAutoHyphens w:val="0"/>
              <w:spacing w:after="142"/>
              <w:ind w:left="1152" w:hanging="495"/>
              <w:rPr>
                <w:rFonts w:ascii="Arial" w:hAnsi="Arial" w:cs="Arial"/>
                <w:szCs w:val="22"/>
              </w:rPr>
            </w:pPr>
            <w:r>
              <w:rPr>
                <w:rFonts w:ascii="Arial" w:hAnsi="Arial" w:cs="Arial"/>
                <w:sz w:val="22"/>
                <w:szCs w:val="22"/>
              </w:rPr>
              <w:t>f)</w:t>
            </w:r>
            <w:r>
              <w:rPr>
                <w:rFonts w:ascii="Arial" w:hAnsi="Arial" w:cs="Arial"/>
                <w:sz w:val="22"/>
                <w:szCs w:val="22"/>
              </w:rPr>
              <w:tab/>
              <w:t>les ajustements résultant de l’utilisation des facteurs d’évaluation additionnels figurant à la Section III – Critères de Qualification et d’Evaluation.</w:t>
            </w:r>
          </w:p>
          <w:p w14:paraId="2465B81A" w14:textId="77777777" w:rsidR="000647B9" w:rsidRDefault="000647B9">
            <w:pPr>
              <w:tabs>
                <w:tab w:val="left" w:pos="1152"/>
              </w:tabs>
              <w:suppressAutoHyphens w:val="0"/>
              <w:spacing w:after="142"/>
              <w:ind w:left="612" w:hanging="612"/>
              <w:rPr>
                <w:rFonts w:ascii="Arial" w:hAnsi="Arial" w:cs="Arial"/>
                <w:szCs w:val="22"/>
              </w:rPr>
            </w:pPr>
            <w:r>
              <w:rPr>
                <w:rFonts w:ascii="Arial" w:hAnsi="Arial" w:cs="Arial"/>
                <w:sz w:val="22"/>
                <w:szCs w:val="22"/>
              </w:rPr>
              <w:lastRenderedPageBreak/>
              <w:t>36.3</w:t>
            </w:r>
            <w:r>
              <w:rPr>
                <w:rFonts w:ascii="Arial" w:hAnsi="Arial" w:cs="Arial"/>
                <w:sz w:val="22"/>
                <w:szCs w:val="22"/>
              </w:rPr>
              <w:tab/>
              <w:t>L’effet éventuel des formules de révision des prix figurant dans les Cahier des Clauses Administratives qui seront appliquées durant la période d’exécution du Marché, ne sera pas pris en considération lors de l’évaluation des Offres.</w:t>
            </w:r>
          </w:p>
          <w:p w14:paraId="6D548260" w14:textId="77777777" w:rsidR="000647B9" w:rsidRDefault="000647B9">
            <w:pPr>
              <w:tabs>
                <w:tab w:val="left" w:pos="1152"/>
              </w:tabs>
              <w:suppressAutoHyphens w:val="0"/>
              <w:spacing w:after="142"/>
              <w:ind w:left="612" w:hanging="612"/>
              <w:rPr>
                <w:rFonts w:ascii="Arial" w:hAnsi="Arial" w:cs="Arial"/>
                <w:szCs w:val="22"/>
              </w:rPr>
            </w:pPr>
            <w:r>
              <w:rPr>
                <w:rFonts w:ascii="Arial" w:hAnsi="Arial" w:cs="Arial"/>
                <w:sz w:val="22"/>
                <w:szCs w:val="22"/>
              </w:rPr>
              <w:t>36.4</w:t>
            </w:r>
            <w:r>
              <w:rPr>
                <w:rFonts w:ascii="Arial" w:hAnsi="Arial" w:cs="Arial"/>
                <w:sz w:val="22"/>
                <w:szCs w:val="22"/>
              </w:rPr>
              <w:tab/>
              <w:t>Lorsque les Documents d’Appel d’Offres prévoient que les Soumissionnaires peuvent indiquer le montant de chaque lot séparément, la méthode d’évaluation permettant de déterminer la combinaison la moins</w:t>
            </w:r>
            <w:r>
              <w:rPr>
                <w:rFonts w:ascii="Arial" w:hAnsi="Arial" w:cs="Arial"/>
                <w:sz w:val="22"/>
                <w:szCs w:val="22"/>
              </w:rPr>
              <w:noBreakHyphen/>
              <w:t>disant des Offres pour l’ensemble des lots compte tenu de tous les rabais offerts dans la Lettre de Soumission, sera précisée dans la Section III- Critères de Qualification et d’Evaluation.</w:t>
            </w:r>
          </w:p>
          <w:p w14:paraId="5E1AA146" w14:textId="77777777" w:rsidR="000647B9" w:rsidRDefault="000647B9">
            <w:pPr>
              <w:tabs>
                <w:tab w:val="left" w:pos="1152"/>
              </w:tabs>
              <w:suppressAutoHyphens w:val="0"/>
              <w:spacing w:after="142"/>
              <w:ind w:left="612" w:hanging="612"/>
              <w:rPr>
                <w:rFonts w:ascii="Arial" w:hAnsi="Arial" w:cs="Arial"/>
                <w:szCs w:val="22"/>
              </w:rPr>
            </w:pPr>
            <w:r>
              <w:rPr>
                <w:rFonts w:ascii="Arial" w:hAnsi="Arial" w:cs="Arial"/>
                <w:sz w:val="22"/>
                <w:szCs w:val="22"/>
              </w:rPr>
              <w:t>36.5</w:t>
            </w:r>
            <w:r>
              <w:rPr>
                <w:rFonts w:ascii="Arial" w:hAnsi="Arial" w:cs="Arial"/>
                <w:sz w:val="22"/>
                <w:szCs w:val="22"/>
              </w:rPr>
              <w:tab/>
              <w:t>Si l’Offre évaluée la moins</w:t>
            </w:r>
            <w:r>
              <w:rPr>
                <w:rFonts w:ascii="Arial" w:hAnsi="Arial" w:cs="Arial"/>
                <w:sz w:val="22"/>
                <w:szCs w:val="22"/>
              </w:rPr>
              <w:noBreakHyphen/>
              <w:t>disant est nettement inférieure à l’estimation faite par le Maître d’Ouvrage du montant des travaux à exécuter, le Maître d’Ouvrage demandera au Soumissionnaire de fournir le sous détail de prix pour tout élément du Détail quantitatif et estimatif ou pour tout élément de décomposition du prix global et forfaitaire, aux fins d’établir que ces prix sont compatibles avec les méthodes et moyens de construction et l’échéancier proposé. Nonobstant les dispositions de la Clause 14.2 des IS qui ne seront pas applicables, si une ou plusieurs incohérences sont mises en évidence, l’Offre sera déclarée non conforme et rejetée. Si l’offre est fortement déséquilibrée de l’avis du Maître d’Ouvrage, et après avoir examiné le sous détail de prix, en tenant compte de l’échéancier de paiement des travaux à exécuter, le Maître d’Ouvrage peut demander que le montant de la Garantie de bonne exécution soit porté, aux frais de l’Attributaire du Marché, à un niveau suffisant pour protéger le Maître d’Ouvrage contre toute perte financière au cas où l’Attributaire viendrait à manquer à ses obligations au titre du Marché.</w:t>
            </w:r>
          </w:p>
          <w:p w14:paraId="3EA9D2C5" w14:textId="77777777" w:rsidR="000647B9" w:rsidRDefault="000647B9">
            <w:pPr>
              <w:tabs>
                <w:tab w:val="left" w:pos="606"/>
              </w:tabs>
              <w:suppressAutoHyphens w:val="0"/>
              <w:spacing w:after="142"/>
              <w:ind w:left="612" w:hanging="612"/>
              <w:rPr>
                <w:rFonts w:ascii="Arial" w:hAnsi="Arial" w:cs="Arial"/>
                <w:spacing w:val="-4"/>
                <w:szCs w:val="22"/>
              </w:rPr>
            </w:pPr>
            <w:r>
              <w:rPr>
                <w:rFonts w:ascii="Arial" w:hAnsi="Arial" w:cs="Arial"/>
                <w:sz w:val="22"/>
                <w:szCs w:val="22"/>
              </w:rPr>
              <w:t>36.6</w:t>
            </w:r>
            <w:r>
              <w:rPr>
                <w:rFonts w:ascii="Arial" w:hAnsi="Arial" w:cs="Arial"/>
                <w:sz w:val="22"/>
                <w:szCs w:val="22"/>
              </w:rPr>
              <w:tab/>
            </w:r>
            <w:r>
              <w:rPr>
                <w:rFonts w:ascii="Arial" w:hAnsi="Arial" w:cs="Arial"/>
                <w:spacing w:val="-4"/>
                <w:sz w:val="22"/>
                <w:szCs w:val="22"/>
              </w:rPr>
              <w:t xml:space="preserve">Seules les qualifications du Soumissionnaire seront prises en compte dans l’évaluation. En particulier, les qualifications d’une maison mère ou de tout autre entreprise affiliée qui n’est pas associée au Soumissionnaire dans le cadre d’un groupement d’entreprises conformément à la Clause 4.1 des IS ne seront pas prises en compte. </w:t>
            </w:r>
          </w:p>
          <w:p w14:paraId="1407AF54" w14:textId="77777777" w:rsidR="000647B9" w:rsidRDefault="000647B9">
            <w:pPr>
              <w:tabs>
                <w:tab w:val="left" w:pos="606"/>
              </w:tabs>
              <w:suppressAutoHyphens w:val="0"/>
              <w:spacing w:after="142"/>
              <w:ind w:left="612" w:hanging="612"/>
              <w:rPr>
                <w:rFonts w:ascii="Arial" w:hAnsi="Arial" w:cs="Arial"/>
                <w:szCs w:val="22"/>
              </w:rPr>
            </w:pPr>
            <w:r>
              <w:rPr>
                <w:rFonts w:ascii="Arial" w:hAnsi="Arial" w:cs="Arial"/>
                <w:spacing w:val="-4"/>
                <w:sz w:val="22"/>
                <w:szCs w:val="22"/>
              </w:rPr>
              <w:t>36.7</w:t>
            </w:r>
            <w:r>
              <w:rPr>
                <w:rFonts w:ascii="Arial" w:hAnsi="Arial" w:cs="Arial"/>
                <w:spacing w:val="-4"/>
                <w:sz w:val="22"/>
                <w:szCs w:val="22"/>
              </w:rPr>
              <w:tab/>
            </w:r>
            <w:bookmarkStart w:id="388" w:name="_Toc82587945"/>
            <w:r>
              <w:rPr>
                <w:rFonts w:ascii="Arial" w:hAnsi="Arial" w:cs="Arial"/>
                <w:sz w:val="22"/>
                <w:szCs w:val="22"/>
              </w:rPr>
              <w:t>Dans le cas de marchés multiples, les Soumissionnaires devront indiquer dans leurs Offres les marchés qui les intéressent. Le Maître d’Ouvrage qualifiera chaque Soumissionnaire pour le nombre maximum de marchés pour lesquels le Soumissionnaire a indiqué son intérêt et satisfait à l’ensemble des exigences cumulées à ces marchés. Les Critères de qualification et les exigences sont spécifiés dans la Section III - Critères de Qualification et d’Evaluation.</w:t>
            </w:r>
            <w:bookmarkEnd w:id="388"/>
          </w:p>
        </w:tc>
      </w:tr>
      <w:tr w:rsidR="000647B9" w14:paraId="3C60EAC1" w14:textId="77777777">
        <w:tc>
          <w:tcPr>
            <w:tcW w:w="2472" w:type="dxa"/>
            <w:tcBorders>
              <w:top w:val="nil"/>
              <w:left w:val="nil"/>
              <w:bottom w:val="nil"/>
              <w:right w:val="nil"/>
            </w:tcBorders>
          </w:tcPr>
          <w:p w14:paraId="2C3D04E5" w14:textId="77777777" w:rsidR="000647B9" w:rsidRDefault="000647B9">
            <w:pPr>
              <w:pStyle w:val="UG-Heading1"/>
              <w:keepNext/>
              <w:spacing w:after="142"/>
              <w:rPr>
                <w:rFonts w:ascii="Arial" w:hAnsi="Arial" w:cs="Arial"/>
                <w:sz w:val="22"/>
                <w:szCs w:val="22"/>
              </w:rPr>
            </w:pPr>
            <w:bookmarkStart w:id="389" w:name="_Toc438532651"/>
            <w:bookmarkStart w:id="390" w:name="_Toc438532650"/>
            <w:bookmarkStart w:id="391" w:name="_Toc438438860"/>
            <w:bookmarkStart w:id="392" w:name="_Toc438532654"/>
            <w:bookmarkStart w:id="393" w:name="_Toc156373319"/>
            <w:bookmarkStart w:id="394" w:name="_Toc438907240"/>
            <w:bookmarkStart w:id="395" w:name="_Toc438907041"/>
            <w:bookmarkStart w:id="396" w:name="_Toc529368881"/>
            <w:bookmarkStart w:id="397" w:name="_Toc376961948"/>
            <w:bookmarkStart w:id="398" w:name="_Toc438734004"/>
            <w:bookmarkEnd w:id="389"/>
            <w:bookmarkEnd w:id="390"/>
            <w:r>
              <w:rPr>
                <w:rFonts w:ascii="Arial" w:hAnsi="Arial" w:cs="Arial"/>
                <w:sz w:val="22"/>
                <w:szCs w:val="22"/>
              </w:rPr>
              <w:lastRenderedPageBreak/>
              <w:t>Comparaison des Offres</w:t>
            </w:r>
            <w:bookmarkEnd w:id="391"/>
            <w:bookmarkEnd w:id="392"/>
            <w:bookmarkEnd w:id="393"/>
            <w:bookmarkEnd w:id="394"/>
            <w:bookmarkEnd w:id="395"/>
            <w:bookmarkEnd w:id="396"/>
            <w:bookmarkEnd w:id="397"/>
            <w:bookmarkEnd w:id="398"/>
          </w:p>
        </w:tc>
        <w:tc>
          <w:tcPr>
            <w:tcW w:w="7380" w:type="dxa"/>
            <w:tcBorders>
              <w:top w:val="nil"/>
              <w:left w:val="nil"/>
              <w:bottom w:val="nil"/>
              <w:right w:val="nil"/>
            </w:tcBorders>
          </w:tcPr>
          <w:p w14:paraId="3BF18AA7" w14:textId="77777777" w:rsidR="000647B9" w:rsidRDefault="000647B9">
            <w:pPr>
              <w:keepNext/>
              <w:tabs>
                <w:tab w:val="left" w:pos="576"/>
                <w:tab w:val="left" w:pos="1152"/>
              </w:tabs>
              <w:spacing w:after="142"/>
              <w:ind w:left="576" w:hanging="576"/>
              <w:rPr>
                <w:rFonts w:ascii="Arial" w:hAnsi="Arial" w:cs="Arial"/>
                <w:i/>
                <w:szCs w:val="22"/>
              </w:rPr>
            </w:pPr>
            <w:r>
              <w:rPr>
                <w:rFonts w:ascii="Arial" w:hAnsi="Arial" w:cs="Arial"/>
                <w:sz w:val="22"/>
                <w:szCs w:val="22"/>
              </w:rPr>
              <w:t>37.1</w:t>
            </w:r>
            <w:r>
              <w:rPr>
                <w:rFonts w:ascii="Arial" w:hAnsi="Arial" w:cs="Arial"/>
                <w:sz w:val="22"/>
                <w:szCs w:val="22"/>
              </w:rPr>
              <w:tab/>
              <w:t>Le Maître d’Ouvrage comparera le Montant évalué des Offres conformes pour l’essentiel aux dispositions des Documents d’Appel d’Offres afin de déterminer l’Offre évaluée la moins</w:t>
            </w:r>
            <w:r>
              <w:rPr>
                <w:rFonts w:ascii="Arial" w:hAnsi="Arial" w:cs="Arial"/>
                <w:sz w:val="22"/>
                <w:szCs w:val="22"/>
              </w:rPr>
              <w:noBreakHyphen/>
              <w:t>disant en application de la Clause 36.2 des IS</w:t>
            </w:r>
            <w:r>
              <w:rPr>
                <w:rFonts w:ascii="Arial" w:hAnsi="Arial" w:cs="Arial"/>
                <w:i/>
                <w:sz w:val="22"/>
                <w:szCs w:val="22"/>
              </w:rPr>
              <w:t>.</w:t>
            </w:r>
          </w:p>
        </w:tc>
      </w:tr>
      <w:tr w:rsidR="000647B9" w14:paraId="61AE87DC" w14:textId="77777777">
        <w:trPr>
          <w:cantSplit/>
        </w:trPr>
        <w:tc>
          <w:tcPr>
            <w:tcW w:w="2472" w:type="dxa"/>
            <w:tcBorders>
              <w:top w:val="nil"/>
              <w:left w:val="nil"/>
              <w:bottom w:val="nil"/>
              <w:right w:val="nil"/>
            </w:tcBorders>
          </w:tcPr>
          <w:p w14:paraId="6D1ACFE4" w14:textId="77777777" w:rsidR="000647B9" w:rsidRDefault="000647B9">
            <w:pPr>
              <w:pStyle w:val="UG-Heading1"/>
              <w:spacing w:after="142"/>
              <w:rPr>
                <w:rFonts w:ascii="Arial" w:hAnsi="Arial" w:cs="Arial"/>
                <w:sz w:val="22"/>
                <w:szCs w:val="22"/>
              </w:rPr>
            </w:pPr>
            <w:bookmarkStart w:id="399" w:name="_Toc156373321"/>
            <w:bookmarkStart w:id="400" w:name="_Toc376961950"/>
            <w:bookmarkStart w:id="401" w:name="_Toc529368882"/>
            <w:bookmarkStart w:id="402" w:name="_Toc438734006"/>
            <w:bookmarkStart w:id="403" w:name="_Toc438532656"/>
            <w:bookmarkStart w:id="404" w:name="_Toc438438862"/>
            <w:bookmarkStart w:id="405" w:name="_Toc438907043"/>
            <w:bookmarkStart w:id="406" w:name="_Toc438907242"/>
            <w:r>
              <w:rPr>
                <w:rFonts w:ascii="Arial" w:hAnsi="Arial" w:cs="Arial"/>
                <w:sz w:val="22"/>
                <w:szCs w:val="22"/>
              </w:rPr>
              <w:t>Droit du Maître d’Ouvrage de rejeter toutes les Offres</w:t>
            </w:r>
            <w:bookmarkEnd w:id="399"/>
            <w:bookmarkEnd w:id="400"/>
            <w:bookmarkEnd w:id="401"/>
            <w:r>
              <w:rPr>
                <w:rFonts w:ascii="Arial" w:hAnsi="Arial" w:cs="Arial"/>
                <w:sz w:val="22"/>
                <w:szCs w:val="22"/>
              </w:rPr>
              <w:t xml:space="preserve"> </w:t>
            </w:r>
            <w:bookmarkEnd w:id="402"/>
            <w:bookmarkEnd w:id="403"/>
            <w:bookmarkEnd w:id="404"/>
            <w:bookmarkEnd w:id="405"/>
            <w:bookmarkEnd w:id="406"/>
          </w:p>
        </w:tc>
        <w:tc>
          <w:tcPr>
            <w:tcW w:w="7380" w:type="dxa"/>
            <w:tcBorders>
              <w:top w:val="nil"/>
              <w:left w:val="nil"/>
              <w:bottom w:val="nil"/>
              <w:right w:val="nil"/>
            </w:tcBorders>
          </w:tcPr>
          <w:p w14:paraId="38A65F9B"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38.1</w:t>
            </w:r>
            <w:r>
              <w:rPr>
                <w:rFonts w:ascii="Arial" w:hAnsi="Arial" w:cs="Arial"/>
                <w:sz w:val="22"/>
                <w:szCs w:val="22"/>
              </w:rPr>
              <w:tab/>
              <w:t>Le Maître d’Ouvrage se réserve le droit d’annuler la procédure d’Appel d’Offres et de rejeter toutes les Offres à tout moment avant l’attribution du Marché, sans encourir de ce fait une responsabilité quelconque vis-à-vis des Soumissionnaires. En cas d’annulation, les Offres et les Garanties de Soumission seront renvoyées sans délai aux Soumissionnaires.</w:t>
            </w:r>
          </w:p>
        </w:tc>
      </w:tr>
      <w:tr w:rsidR="000647B9" w14:paraId="602DF60D" w14:textId="77777777">
        <w:tc>
          <w:tcPr>
            <w:tcW w:w="2472" w:type="dxa"/>
            <w:tcBorders>
              <w:top w:val="nil"/>
              <w:left w:val="nil"/>
              <w:bottom w:val="nil"/>
              <w:right w:val="nil"/>
            </w:tcBorders>
          </w:tcPr>
          <w:p w14:paraId="7F9EF8DB" w14:textId="77777777" w:rsidR="000647B9" w:rsidRDefault="000647B9">
            <w:pPr>
              <w:spacing w:after="142"/>
              <w:rPr>
                <w:rFonts w:ascii="Arial" w:hAnsi="Arial" w:cs="Arial"/>
              </w:rPr>
            </w:pPr>
          </w:p>
        </w:tc>
        <w:tc>
          <w:tcPr>
            <w:tcW w:w="7380" w:type="dxa"/>
            <w:tcBorders>
              <w:top w:val="nil"/>
              <w:left w:val="nil"/>
              <w:bottom w:val="nil"/>
              <w:right w:val="nil"/>
            </w:tcBorders>
          </w:tcPr>
          <w:p w14:paraId="10BDE605" w14:textId="77777777" w:rsidR="000647B9" w:rsidRDefault="000647B9">
            <w:pPr>
              <w:pStyle w:val="UG-Heading2"/>
              <w:spacing w:after="142"/>
              <w:rPr>
                <w:rFonts w:ascii="Arial" w:hAnsi="Arial" w:cs="Arial"/>
              </w:rPr>
            </w:pPr>
            <w:bookmarkStart w:id="407" w:name="_Toc438962089"/>
            <w:bookmarkStart w:id="408" w:name="_Toc438734007"/>
            <w:bookmarkStart w:id="409" w:name="_Toc529368883"/>
            <w:bookmarkStart w:id="410" w:name="_Toc376961951"/>
            <w:bookmarkStart w:id="411" w:name="_Toc438532657"/>
            <w:bookmarkStart w:id="412" w:name="_Toc461939621"/>
            <w:bookmarkStart w:id="413" w:name="_Toc438438863"/>
            <w:r>
              <w:rPr>
                <w:rFonts w:ascii="Arial" w:hAnsi="Arial" w:cs="Arial"/>
              </w:rPr>
              <w:t xml:space="preserve">G. </w:t>
            </w:r>
            <w:r>
              <w:rPr>
                <w:rFonts w:ascii="Arial" w:hAnsi="Arial" w:cs="Arial"/>
              </w:rPr>
              <w:tab/>
              <w:t>Attribution du Marché</w:t>
            </w:r>
            <w:bookmarkEnd w:id="407"/>
            <w:bookmarkEnd w:id="408"/>
            <w:bookmarkEnd w:id="409"/>
            <w:bookmarkEnd w:id="410"/>
            <w:bookmarkEnd w:id="411"/>
            <w:bookmarkEnd w:id="412"/>
            <w:bookmarkEnd w:id="413"/>
          </w:p>
        </w:tc>
      </w:tr>
      <w:tr w:rsidR="000647B9" w14:paraId="4E2FDBA6" w14:textId="77777777">
        <w:trPr>
          <w:trHeight w:val="1631"/>
        </w:trPr>
        <w:tc>
          <w:tcPr>
            <w:tcW w:w="2472" w:type="dxa"/>
            <w:tcBorders>
              <w:top w:val="nil"/>
              <w:left w:val="nil"/>
              <w:bottom w:val="nil"/>
              <w:right w:val="nil"/>
            </w:tcBorders>
          </w:tcPr>
          <w:p w14:paraId="5E453F51" w14:textId="77777777" w:rsidR="000647B9" w:rsidRDefault="000647B9">
            <w:pPr>
              <w:pStyle w:val="UG-Heading1"/>
              <w:spacing w:after="142"/>
              <w:rPr>
                <w:rFonts w:ascii="Arial" w:hAnsi="Arial" w:cs="Arial"/>
                <w:sz w:val="22"/>
                <w:szCs w:val="22"/>
              </w:rPr>
            </w:pPr>
            <w:bookmarkStart w:id="414" w:name="_Toc438907243"/>
            <w:bookmarkStart w:id="415" w:name="_Toc438907044"/>
            <w:bookmarkStart w:id="416" w:name="_Toc156373322"/>
            <w:bookmarkStart w:id="417" w:name="_Toc529368884"/>
            <w:bookmarkStart w:id="418" w:name="_Toc376961952"/>
            <w:bookmarkStart w:id="419" w:name="_Toc438532658"/>
            <w:bookmarkStart w:id="420" w:name="_Toc438438864"/>
            <w:bookmarkStart w:id="421" w:name="_Toc438734008"/>
            <w:r>
              <w:rPr>
                <w:rFonts w:ascii="Arial" w:hAnsi="Arial" w:cs="Arial"/>
                <w:sz w:val="22"/>
                <w:szCs w:val="22"/>
              </w:rPr>
              <w:t>Critères d’attribution</w:t>
            </w:r>
            <w:bookmarkEnd w:id="414"/>
            <w:bookmarkEnd w:id="415"/>
            <w:bookmarkEnd w:id="416"/>
            <w:bookmarkEnd w:id="417"/>
            <w:bookmarkEnd w:id="418"/>
            <w:bookmarkEnd w:id="419"/>
            <w:bookmarkEnd w:id="420"/>
            <w:bookmarkEnd w:id="421"/>
          </w:p>
        </w:tc>
        <w:tc>
          <w:tcPr>
            <w:tcW w:w="7380" w:type="dxa"/>
            <w:tcBorders>
              <w:top w:val="nil"/>
              <w:left w:val="nil"/>
              <w:bottom w:val="nil"/>
              <w:right w:val="nil"/>
            </w:tcBorders>
          </w:tcPr>
          <w:p w14:paraId="219AE42A" w14:textId="77777777" w:rsidR="000647B9" w:rsidRDefault="000647B9">
            <w:pPr>
              <w:tabs>
                <w:tab w:val="left" w:pos="576"/>
                <w:tab w:val="left" w:pos="1332"/>
              </w:tabs>
              <w:suppressAutoHyphens w:val="0"/>
              <w:spacing w:after="142"/>
              <w:ind w:left="612" w:hanging="612"/>
              <w:rPr>
                <w:rFonts w:ascii="Arial" w:hAnsi="Arial" w:cs="Arial"/>
                <w:i/>
                <w:szCs w:val="22"/>
              </w:rPr>
            </w:pPr>
            <w:r>
              <w:rPr>
                <w:rFonts w:ascii="Arial" w:hAnsi="Arial" w:cs="Arial"/>
                <w:sz w:val="22"/>
                <w:szCs w:val="22"/>
              </w:rPr>
              <w:t>39.1</w:t>
            </w:r>
            <w:r>
              <w:rPr>
                <w:rFonts w:ascii="Arial" w:hAnsi="Arial" w:cs="Arial"/>
                <w:sz w:val="22"/>
                <w:szCs w:val="22"/>
              </w:rPr>
              <w:tab/>
              <w:t>Sous réserve des dispositions de la Clause 38.1 des IS, le Maître d’Ouvrage attribuera le Marché au Soumissionnaire dont l’Offre aura été évaluée la moins</w:t>
            </w:r>
            <w:r>
              <w:rPr>
                <w:rFonts w:ascii="Arial" w:hAnsi="Arial" w:cs="Arial"/>
                <w:sz w:val="22"/>
                <w:szCs w:val="22"/>
              </w:rPr>
              <w:noBreakHyphen/>
              <w:t>disant et jugée conforme pour l’essentiel aux dispositions des Documents d’Appel d’Offres, à condition que le Soumissionnaire soit en outre jugé éligible et qualifié pour exécuter le Marché de façon satisfaisante.</w:t>
            </w:r>
          </w:p>
        </w:tc>
      </w:tr>
      <w:tr w:rsidR="000647B9" w14:paraId="0FC78DAE" w14:textId="77777777">
        <w:tc>
          <w:tcPr>
            <w:tcW w:w="2472" w:type="dxa"/>
            <w:tcBorders>
              <w:top w:val="nil"/>
              <w:left w:val="nil"/>
              <w:bottom w:val="nil"/>
              <w:right w:val="nil"/>
            </w:tcBorders>
          </w:tcPr>
          <w:p w14:paraId="1D0A5895" w14:textId="77777777" w:rsidR="000647B9" w:rsidRDefault="000647B9">
            <w:pPr>
              <w:pStyle w:val="UG-Heading1"/>
              <w:spacing w:after="142"/>
              <w:rPr>
                <w:rFonts w:ascii="Arial" w:hAnsi="Arial" w:cs="Arial"/>
                <w:sz w:val="22"/>
                <w:szCs w:val="22"/>
              </w:rPr>
            </w:pPr>
            <w:bookmarkStart w:id="422" w:name="_Toc438907046"/>
            <w:bookmarkStart w:id="423" w:name="_Toc438438866"/>
            <w:bookmarkStart w:id="424" w:name="_Toc438734010"/>
            <w:bookmarkStart w:id="425" w:name="_Toc438532660"/>
            <w:bookmarkStart w:id="426" w:name="_Toc156373323"/>
            <w:bookmarkStart w:id="427" w:name="_Toc529368885"/>
            <w:bookmarkStart w:id="428" w:name="_Toc438907245"/>
            <w:bookmarkStart w:id="429" w:name="_Toc376961953"/>
            <w:r>
              <w:rPr>
                <w:rFonts w:ascii="Arial" w:hAnsi="Arial" w:cs="Arial"/>
                <w:sz w:val="22"/>
                <w:szCs w:val="22"/>
              </w:rPr>
              <w:t>Notification de l’attribution du Marché</w:t>
            </w:r>
            <w:bookmarkEnd w:id="422"/>
            <w:bookmarkEnd w:id="423"/>
            <w:bookmarkEnd w:id="424"/>
            <w:bookmarkEnd w:id="425"/>
            <w:bookmarkEnd w:id="426"/>
            <w:bookmarkEnd w:id="427"/>
            <w:bookmarkEnd w:id="428"/>
            <w:bookmarkEnd w:id="429"/>
          </w:p>
        </w:tc>
        <w:tc>
          <w:tcPr>
            <w:tcW w:w="7380" w:type="dxa"/>
            <w:tcBorders>
              <w:top w:val="nil"/>
              <w:left w:val="nil"/>
              <w:bottom w:val="nil"/>
              <w:right w:val="nil"/>
            </w:tcBorders>
          </w:tcPr>
          <w:p w14:paraId="30F50779" w14:textId="77777777" w:rsidR="000647B9" w:rsidRDefault="000647B9">
            <w:pPr>
              <w:tabs>
                <w:tab w:val="left" w:pos="576"/>
                <w:tab w:val="left" w:pos="1152"/>
              </w:tabs>
              <w:suppressAutoHyphens w:val="0"/>
              <w:spacing w:after="142"/>
              <w:ind w:left="612" w:hanging="612"/>
              <w:rPr>
                <w:rFonts w:ascii="Arial" w:hAnsi="Arial" w:cs="Arial"/>
                <w:szCs w:val="22"/>
              </w:rPr>
            </w:pPr>
            <w:r>
              <w:rPr>
                <w:rFonts w:ascii="Arial" w:hAnsi="Arial" w:cs="Arial"/>
                <w:sz w:val="22"/>
                <w:szCs w:val="22"/>
              </w:rPr>
              <w:t>40.1</w:t>
            </w:r>
            <w:r>
              <w:rPr>
                <w:rFonts w:ascii="Arial" w:hAnsi="Arial" w:cs="Arial"/>
                <w:sz w:val="22"/>
                <w:szCs w:val="22"/>
              </w:rPr>
              <w:tab/>
              <w:t>Avant l’expiration du Délai de validité des Offres, le Maître d’Ouvrage notifiera par écrit au Soumissionnaire retenu que le Marché lui a été attribué. La lettre de notification à laquelle il est fait référence ci-après et dans le Cahier des Clauses Administratives et les Formulaires du Marché sous l’intitulé « Lettre d’Acceptation » comportera le montant que le Maître d’Ouvrage devra régler à l’Entrepreneur pour l’exécution du Marché et la reprise des malfaçons éventuelles (montant auquel il est fait référence ci-après et dans le Cahier des Clauses Administratives et les Formulaires du Marché sous le terme de « Montant du Marché »). Le Maître d’Ouvrage notifiera également aux autres Soumissionnaires le résultat de l’Appel d’Offres.</w:t>
            </w:r>
          </w:p>
          <w:p w14:paraId="432C8167" w14:textId="77777777" w:rsidR="000647B9" w:rsidRDefault="000647B9">
            <w:pPr>
              <w:tabs>
                <w:tab w:val="left" w:pos="576"/>
                <w:tab w:val="left" w:pos="1152"/>
              </w:tabs>
              <w:suppressAutoHyphens w:val="0"/>
              <w:spacing w:after="142"/>
              <w:ind w:left="612" w:hanging="612"/>
              <w:rPr>
                <w:rFonts w:ascii="Arial" w:hAnsi="Arial" w:cs="Arial"/>
                <w:szCs w:val="22"/>
              </w:rPr>
            </w:pPr>
            <w:r>
              <w:rPr>
                <w:rFonts w:ascii="Arial" w:hAnsi="Arial" w:cs="Arial"/>
                <w:sz w:val="22"/>
                <w:szCs w:val="22"/>
              </w:rPr>
              <w:t>40.2</w:t>
            </w:r>
            <w:r>
              <w:rPr>
                <w:rFonts w:ascii="Arial" w:hAnsi="Arial" w:cs="Arial"/>
                <w:sz w:val="22"/>
                <w:szCs w:val="22"/>
              </w:rPr>
              <w:tab/>
              <w:t>Jusqu’à la signature et l’approbation du Marché, la Lettre d’acceptation constituera l’engagement réciproque du Maître d’Ouvrage et de l’Attributaire.</w:t>
            </w:r>
          </w:p>
          <w:p w14:paraId="1D6D1B18" w14:textId="77777777" w:rsidR="000647B9" w:rsidRDefault="000647B9">
            <w:pPr>
              <w:tabs>
                <w:tab w:val="left" w:pos="576"/>
                <w:tab w:val="left" w:pos="1152"/>
              </w:tabs>
              <w:suppressAutoHyphens w:val="0"/>
              <w:spacing w:after="142"/>
              <w:ind w:left="612" w:hanging="612"/>
              <w:rPr>
                <w:rFonts w:ascii="Arial" w:hAnsi="Arial" w:cs="Arial"/>
                <w:szCs w:val="22"/>
              </w:rPr>
            </w:pPr>
            <w:r>
              <w:rPr>
                <w:rFonts w:ascii="Arial" w:hAnsi="Arial" w:cs="Arial"/>
                <w:sz w:val="22"/>
                <w:szCs w:val="22"/>
              </w:rPr>
              <w:t>40.3</w:t>
            </w:r>
            <w:r>
              <w:rPr>
                <w:rFonts w:ascii="Arial" w:hAnsi="Arial" w:cs="Arial"/>
                <w:sz w:val="22"/>
                <w:szCs w:val="22"/>
              </w:rPr>
              <w:tab/>
              <w:t xml:space="preserve">Le Maître d’Ouvrage répondra rapidement par écrit à tout Soumissionnaire ayant présenté une Offre infructueuse qui, après la notification de l’attribution du marché faite conformément à la Clause 40.1 ci-dessus, aura présenté par écrit au Maître d’Ouvrage une requête en vue d’obtenir des informations sur le (ou les) motif(s) pour le(s)quel(s) son Offre n’a pas été retenue. </w:t>
            </w:r>
          </w:p>
          <w:p w14:paraId="7DB536EA" w14:textId="77777777" w:rsidR="000647B9" w:rsidRDefault="000647B9">
            <w:pPr>
              <w:tabs>
                <w:tab w:val="left" w:pos="576"/>
                <w:tab w:val="left" w:pos="1152"/>
              </w:tabs>
              <w:suppressAutoHyphens w:val="0"/>
              <w:spacing w:after="142"/>
              <w:ind w:left="612" w:hanging="612"/>
              <w:rPr>
                <w:rFonts w:ascii="Arial" w:hAnsi="Arial" w:cs="Arial"/>
                <w:sz w:val="22"/>
                <w:szCs w:val="22"/>
              </w:rPr>
            </w:pPr>
            <w:r>
              <w:rPr>
                <w:rFonts w:ascii="Arial" w:hAnsi="Arial" w:cs="Arial"/>
                <w:sz w:val="22"/>
                <w:szCs w:val="22"/>
              </w:rPr>
              <w:t>40.4 Exceptionnellement, le Maître d’Ouvrage peut avoir besoin de communiquer au Soumissionnaire retenu, comme établi dans la Clause 39.1 des IS, certains aspects relatifs à la réalisation du contrat avant d’envoyer la Lettre d’Acceptation. Si cette communication s’avère nécessaire, elle devra se limiter aux sujets suivants, tels qu’identifiés dans le rapport d’évaluation,</w:t>
            </w:r>
          </w:p>
          <w:p w14:paraId="2C08AEFD" w14:textId="77777777" w:rsidR="000647B9" w:rsidRDefault="000647B9">
            <w:pPr>
              <w:tabs>
                <w:tab w:val="left" w:pos="576"/>
                <w:tab w:val="left" w:pos="1152"/>
              </w:tabs>
              <w:suppressAutoHyphens w:val="0"/>
              <w:spacing w:after="142"/>
              <w:ind w:left="1188" w:hanging="612"/>
              <w:rPr>
                <w:rFonts w:ascii="Arial" w:hAnsi="Arial" w:cs="Arial"/>
                <w:sz w:val="22"/>
                <w:szCs w:val="22"/>
              </w:rPr>
            </w:pPr>
            <w:r>
              <w:rPr>
                <w:rFonts w:ascii="Arial" w:hAnsi="Arial" w:cs="Arial"/>
                <w:sz w:val="22"/>
                <w:szCs w:val="22"/>
              </w:rPr>
              <w:t>(a) coordination de la période de mobilisation ;</w:t>
            </w:r>
          </w:p>
          <w:p w14:paraId="642DDCAD" w14:textId="77777777" w:rsidR="000647B9" w:rsidRDefault="000647B9">
            <w:pPr>
              <w:tabs>
                <w:tab w:val="left" w:pos="576"/>
                <w:tab w:val="left" w:pos="1152"/>
              </w:tabs>
              <w:suppressAutoHyphens w:val="0"/>
              <w:spacing w:after="142"/>
              <w:ind w:left="1188" w:hanging="612"/>
              <w:rPr>
                <w:rFonts w:ascii="Arial" w:hAnsi="Arial" w:cs="Arial"/>
                <w:sz w:val="22"/>
                <w:szCs w:val="22"/>
              </w:rPr>
            </w:pPr>
            <w:r>
              <w:rPr>
                <w:rFonts w:ascii="Arial" w:hAnsi="Arial" w:cs="Arial"/>
                <w:sz w:val="22"/>
                <w:szCs w:val="22"/>
              </w:rPr>
              <w:lastRenderedPageBreak/>
              <w:t>(b) coordination des actions ou activités impliquant le Maître d’Ouvrage et le Maître d’Œuvre ;</w:t>
            </w:r>
          </w:p>
          <w:p w14:paraId="4E77BE9A" w14:textId="77777777" w:rsidR="000647B9" w:rsidRDefault="000647B9">
            <w:pPr>
              <w:tabs>
                <w:tab w:val="left" w:pos="576"/>
                <w:tab w:val="left" w:pos="1152"/>
              </w:tabs>
              <w:suppressAutoHyphens w:val="0"/>
              <w:spacing w:after="142"/>
              <w:ind w:left="1188" w:hanging="612"/>
              <w:rPr>
                <w:rFonts w:ascii="Arial" w:hAnsi="Arial" w:cs="Arial"/>
                <w:sz w:val="22"/>
                <w:szCs w:val="22"/>
              </w:rPr>
            </w:pPr>
            <w:r>
              <w:rPr>
                <w:rFonts w:ascii="Arial" w:hAnsi="Arial" w:cs="Arial"/>
                <w:sz w:val="22"/>
                <w:szCs w:val="22"/>
              </w:rPr>
              <w:t>(c) alternatives techniques proposées par le Soumissionnaire retenu.</w:t>
            </w:r>
          </w:p>
          <w:p w14:paraId="62D7E70B" w14:textId="77777777" w:rsidR="000647B9" w:rsidRDefault="000647B9">
            <w:pPr>
              <w:tabs>
                <w:tab w:val="left" w:pos="576"/>
                <w:tab w:val="left" w:pos="1152"/>
              </w:tabs>
              <w:suppressAutoHyphens w:val="0"/>
              <w:spacing w:after="142"/>
              <w:ind w:left="576"/>
              <w:rPr>
                <w:rFonts w:ascii="Arial" w:hAnsi="Arial" w:cs="Arial"/>
                <w:szCs w:val="22"/>
              </w:rPr>
            </w:pPr>
            <w:r>
              <w:rPr>
                <w:rFonts w:ascii="Arial" w:hAnsi="Arial" w:cs="Arial"/>
                <w:sz w:val="22"/>
                <w:szCs w:val="22"/>
              </w:rPr>
              <w:t>Tout échange et accord entre le Maître d’Ouvrage et le Soumissionnaire retenu (1) ne devra pas être considéré comme un équivalent juridique de la Lettre d’Acceptation, (2) devra faire l’objet, sous forme résumée, d’un compte-rendu qui sera joint à la Lettre d’Acceptation.</w:t>
            </w:r>
          </w:p>
        </w:tc>
      </w:tr>
      <w:tr w:rsidR="000647B9" w14:paraId="1E05D3FE" w14:textId="77777777">
        <w:tc>
          <w:tcPr>
            <w:tcW w:w="2472" w:type="dxa"/>
            <w:tcBorders>
              <w:top w:val="nil"/>
              <w:left w:val="nil"/>
              <w:bottom w:val="nil"/>
              <w:right w:val="nil"/>
            </w:tcBorders>
          </w:tcPr>
          <w:p w14:paraId="75930946" w14:textId="77777777" w:rsidR="000647B9" w:rsidRDefault="000647B9">
            <w:pPr>
              <w:pStyle w:val="UG-Heading1"/>
              <w:spacing w:after="142"/>
              <w:rPr>
                <w:rFonts w:ascii="Arial" w:hAnsi="Arial" w:cs="Arial"/>
                <w:sz w:val="22"/>
                <w:szCs w:val="22"/>
              </w:rPr>
            </w:pPr>
            <w:bookmarkStart w:id="430" w:name="_Toc438532661"/>
            <w:bookmarkStart w:id="431" w:name="_Toc156373324"/>
            <w:bookmarkStart w:id="432" w:name="_Toc438734011"/>
            <w:bookmarkStart w:id="433" w:name="_Toc529368886"/>
            <w:bookmarkStart w:id="434" w:name="_Toc438438867"/>
            <w:bookmarkStart w:id="435" w:name="_Toc438907047"/>
            <w:bookmarkStart w:id="436" w:name="_Toc438907246"/>
            <w:bookmarkStart w:id="437" w:name="_Toc376961954"/>
            <w:r>
              <w:rPr>
                <w:rFonts w:ascii="Arial" w:hAnsi="Arial" w:cs="Arial"/>
                <w:sz w:val="22"/>
                <w:szCs w:val="22"/>
              </w:rPr>
              <w:lastRenderedPageBreak/>
              <w:t>Signature du Marché</w:t>
            </w:r>
            <w:bookmarkEnd w:id="430"/>
            <w:bookmarkEnd w:id="431"/>
            <w:bookmarkEnd w:id="432"/>
            <w:bookmarkEnd w:id="433"/>
            <w:bookmarkEnd w:id="434"/>
            <w:bookmarkEnd w:id="435"/>
            <w:bookmarkEnd w:id="436"/>
            <w:bookmarkEnd w:id="437"/>
          </w:p>
        </w:tc>
        <w:tc>
          <w:tcPr>
            <w:tcW w:w="7380" w:type="dxa"/>
            <w:tcBorders>
              <w:top w:val="nil"/>
              <w:left w:val="nil"/>
              <w:bottom w:val="nil"/>
              <w:right w:val="nil"/>
            </w:tcBorders>
          </w:tcPr>
          <w:p w14:paraId="24D7C40F" w14:textId="77777777" w:rsidR="000647B9" w:rsidRDefault="000647B9">
            <w:pPr>
              <w:tabs>
                <w:tab w:val="left" w:pos="576"/>
                <w:tab w:val="left" w:pos="1152"/>
              </w:tabs>
              <w:suppressAutoHyphens w:val="0"/>
              <w:spacing w:after="142"/>
              <w:ind w:left="612" w:hanging="612"/>
              <w:rPr>
                <w:rFonts w:ascii="Arial" w:hAnsi="Arial" w:cs="Arial"/>
                <w:szCs w:val="22"/>
              </w:rPr>
            </w:pPr>
            <w:r>
              <w:rPr>
                <w:rFonts w:ascii="Arial" w:hAnsi="Arial" w:cs="Arial"/>
                <w:sz w:val="22"/>
                <w:szCs w:val="22"/>
              </w:rPr>
              <w:t>41.1</w:t>
            </w:r>
            <w:r>
              <w:rPr>
                <w:rFonts w:ascii="Arial" w:hAnsi="Arial" w:cs="Arial"/>
                <w:sz w:val="22"/>
                <w:szCs w:val="22"/>
              </w:rPr>
              <w:tab/>
              <w:t>Dans les meilleurs délais suivant la Notification d’attribution, le Maître d’Ouvrage enverra au Soumissionnaire retenu l’Acte d’Engagement.</w:t>
            </w:r>
          </w:p>
          <w:p w14:paraId="04893012" w14:textId="77777777" w:rsidR="000647B9" w:rsidRDefault="000647B9">
            <w:pPr>
              <w:tabs>
                <w:tab w:val="left" w:pos="576"/>
                <w:tab w:val="left" w:pos="1152"/>
              </w:tabs>
              <w:suppressAutoHyphens w:val="0"/>
              <w:spacing w:after="142"/>
              <w:ind w:left="612" w:hanging="612"/>
              <w:rPr>
                <w:rFonts w:ascii="Arial" w:hAnsi="Arial" w:cs="Arial"/>
                <w:szCs w:val="22"/>
              </w:rPr>
            </w:pPr>
            <w:r>
              <w:rPr>
                <w:rFonts w:ascii="Arial" w:hAnsi="Arial" w:cs="Arial"/>
                <w:sz w:val="22"/>
                <w:szCs w:val="22"/>
              </w:rPr>
              <w:t>41.2</w:t>
            </w:r>
            <w:r>
              <w:rPr>
                <w:rFonts w:ascii="Arial" w:hAnsi="Arial" w:cs="Arial"/>
                <w:sz w:val="22"/>
                <w:szCs w:val="22"/>
              </w:rPr>
              <w:tab/>
              <w:t>Dans les vingt-huit (28) jours suivant la réception de l’Acte d’Engagement, le Soumissionnaire retenu le renverra au Maître d’Ouvrage après l’avoir daté et signé.</w:t>
            </w:r>
          </w:p>
        </w:tc>
      </w:tr>
      <w:tr w:rsidR="000647B9" w14:paraId="37BD1434" w14:textId="77777777">
        <w:tc>
          <w:tcPr>
            <w:tcW w:w="2472" w:type="dxa"/>
            <w:tcBorders>
              <w:top w:val="nil"/>
              <w:left w:val="nil"/>
              <w:bottom w:val="nil"/>
              <w:right w:val="nil"/>
            </w:tcBorders>
          </w:tcPr>
          <w:p w14:paraId="60A28C9D" w14:textId="77777777" w:rsidR="000647B9" w:rsidRDefault="000647B9">
            <w:pPr>
              <w:pStyle w:val="UG-Heading1"/>
              <w:spacing w:after="142"/>
              <w:rPr>
                <w:rFonts w:ascii="Arial" w:hAnsi="Arial" w:cs="Arial"/>
                <w:sz w:val="22"/>
                <w:szCs w:val="22"/>
              </w:rPr>
            </w:pPr>
            <w:bookmarkStart w:id="438" w:name="_Toc156373325"/>
            <w:bookmarkStart w:id="439" w:name="_Toc529368887"/>
            <w:bookmarkStart w:id="440" w:name="_Toc376961955"/>
            <w:bookmarkStart w:id="441" w:name="_Toc438532662"/>
            <w:bookmarkStart w:id="442" w:name="_Toc438734012"/>
            <w:bookmarkStart w:id="443" w:name="_Toc438907247"/>
            <w:bookmarkStart w:id="444" w:name="_Toc438438868"/>
            <w:bookmarkStart w:id="445" w:name="_Toc438907048"/>
            <w:r>
              <w:rPr>
                <w:rFonts w:ascii="Arial" w:hAnsi="Arial" w:cs="Arial"/>
                <w:sz w:val="22"/>
                <w:szCs w:val="22"/>
              </w:rPr>
              <w:t>Garantie de bonne exécution</w:t>
            </w:r>
            <w:bookmarkEnd w:id="438"/>
            <w:bookmarkEnd w:id="439"/>
            <w:bookmarkEnd w:id="440"/>
            <w:bookmarkEnd w:id="441"/>
            <w:bookmarkEnd w:id="442"/>
            <w:bookmarkEnd w:id="443"/>
            <w:bookmarkEnd w:id="444"/>
            <w:bookmarkEnd w:id="445"/>
          </w:p>
        </w:tc>
        <w:tc>
          <w:tcPr>
            <w:tcW w:w="7380" w:type="dxa"/>
            <w:tcBorders>
              <w:top w:val="nil"/>
              <w:left w:val="nil"/>
              <w:bottom w:val="nil"/>
              <w:right w:val="nil"/>
            </w:tcBorders>
          </w:tcPr>
          <w:p w14:paraId="56F95EF7"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42.1</w:t>
            </w:r>
            <w:r>
              <w:rPr>
                <w:rFonts w:ascii="Arial" w:hAnsi="Arial" w:cs="Arial"/>
                <w:sz w:val="22"/>
                <w:szCs w:val="22"/>
              </w:rPr>
              <w:tab/>
              <w:t>Dans les vingt-huit (28) jours suivant la réception de la Lettre d’Acceptation du Maître d’Ouvrage, le Soumissionnaire retenu devra fournir la Garantie de bonne exécution (sous réserve des dispositions de la Clause 36.5 des IS) conformément au Cahier des Clauses Administratives Générales en utilisant le modèle de garantie de bonne exécution figurant à la Section X - Formulaires du Marché ou tout autre modèle jugé acceptable par le Maître d’Ouvrage; si la Garantie de bonne exécution fournie par le Soumissionnaire retenu est sous la forme d’une caution, cette dernière devra être émise par un organisme de caution ou une compagnie d’assurance acceptable au Maître d’Ouvrage. Un organisme de caution ou une compagnie d’assurance situé en dehors du Pays du Maître d’Ouvrage devra avoir un correspondant dans le Pays du Maître d’Ouvrage afin de permettre de saisir la caution, le cas échéant.</w:t>
            </w:r>
          </w:p>
        </w:tc>
      </w:tr>
      <w:tr w:rsidR="000647B9" w14:paraId="3D2BEA8B" w14:textId="77777777">
        <w:trPr>
          <w:trHeight w:val="936"/>
        </w:trPr>
        <w:tc>
          <w:tcPr>
            <w:tcW w:w="2472" w:type="dxa"/>
            <w:tcBorders>
              <w:top w:val="nil"/>
              <w:left w:val="nil"/>
              <w:bottom w:val="nil"/>
              <w:right w:val="nil"/>
            </w:tcBorders>
          </w:tcPr>
          <w:p w14:paraId="6BBCED00" w14:textId="77777777" w:rsidR="000647B9" w:rsidRDefault="000647B9">
            <w:pPr>
              <w:spacing w:after="142"/>
              <w:rPr>
                <w:rFonts w:ascii="Arial" w:hAnsi="Arial" w:cs="Arial"/>
                <w:szCs w:val="22"/>
              </w:rPr>
            </w:pPr>
          </w:p>
        </w:tc>
        <w:tc>
          <w:tcPr>
            <w:tcW w:w="7380" w:type="dxa"/>
            <w:tcBorders>
              <w:top w:val="nil"/>
              <w:left w:val="nil"/>
              <w:bottom w:val="nil"/>
              <w:right w:val="nil"/>
            </w:tcBorders>
          </w:tcPr>
          <w:p w14:paraId="49DCF83C" w14:textId="77777777" w:rsidR="000647B9" w:rsidRDefault="000647B9">
            <w:pPr>
              <w:tabs>
                <w:tab w:val="left" w:pos="576"/>
                <w:tab w:val="left" w:pos="1152"/>
              </w:tabs>
              <w:spacing w:after="142"/>
              <w:ind w:left="576" w:hanging="576"/>
              <w:rPr>
                <w:rFonts w:ascii="Arial" w:hAnsi="Arial" w:cs="Arial"/>
                <w:szCs w:val="22"/>
              </w:rPr>
            </w:pPr>
            <w:r>
              <w:rPr>
                <w:rFonts w:ascii="Arial" w:hAnsi="Arial" w:cs="Arial"/>
                <w:sz w:val="22"/>
                <w:szCs w:val="22"/>
              </w:rPr>
              <w:t>42.2</w:t>
            </w:r>
            <w:r>
              <w:rPr>
                <w:rFonts w:ascii="Arial" w:hAnsi="Arial" w:cs="Arial"/>
                <w:sz w:val="22"/>
                <w:szCs w:val="22"/>
              </w:rPr>
              <w:tab/>
              <w:t>Si l’attributaire ne fournit pas la Garantie de bonne exécution ainsi que mentionné ci-dessus, ou s’il ne signe pas l’Acte d’Engagement, le Maître d’Ouvrage aura la faculté d’annuler l’attribution du Marché et de saisir la Garantie de Soumission, auquel cas le Maître d’Ouvrage attribuera le Marché au Soumissionnaire dont l’Offre est jugée conforme pour l’essentiel aux dispositions des Documents d’Appel d’Offres et évaluée la deuxième moins</w:t>
            </w:r>
            <w:r>
              <w:rPr>
                <w:rFonts w:ascii="Arial" w:hAnsi="Arial" w:cs="Arial"/>
                <w:sz w:val="22"/>
                <w:szCs w:val="22"/>
              </w:rPr>
              <w:noBreakHyphen/>
              <w:t>disant, et qui possède les qualifications requises pour exécuter le Marché.</w:t>
            </w:r>
          </w:p>
        </w:tc>
      </w:tr>
      <w:bookmarkEnd w:id="29"/>
    </w:tbl>
    <w:p w14:paraId="58D19AAE" w14:textId="77777777" w:rsidR="000647B9" w:rsidRDefault="000647B9">
      <w:pPr>
        <w:ind w:left="180"/>
        <w:rPr>
          <w:rFonts w:ascii="Arial" w:hAnsi="Arial" w:cs="Arial"/>
        </w:rPr>
        <w:sectPr w:rsidR="000647B9" w:rsidSect="00715EDA">
          <w:headerReference w:type="even" r:id="rId30"/>
          <w:headerReference w:type="default" r:id="rId31"/>
          <w:footerReference w:type="even" r:id="rId32"/>
          <w:footerReference w:type="default" r:id="rId33"/>
          <w:headerReference w:type="first" r:id="rId34"/>
          <w:endnotePr>
            <w:numFmt w:val="decimal"/>
          </w:endnotePr>
          <w:pgSz w:w="12240" w:h="15840"/>
          <w:pgMar w:top="1440" w:right="1440" w:bottom="1440" w:left="1440" w:header="720" w:footer="720" w:gutter="0"/>
          <w:cols w:space="720"/>
          <w:titlePg/>
          <w:docGrid w:linePitch="326"/>
        </w:sect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16788D" w14:paraId="3C758C53" w14:textId="77777777" w:rsidTr="00186017">
        <w:trPr>
          <w:cantSplit/>
        </w:trPr>
        <w:tc>
          <w:tcPr>
            <w:tcW w:w="9360" w:type="dxa"/>
            <w:gridSpan w:val="2"/>
            <w:tcBorders>
              <w:top w:val="nil"/>
              <w:left w:val="nil"/>
              <w:bottom w:val="single" w:sz="12" w:space="0" w:color="000000"/>
              <w:right w:val="nil"/>
            </w:tcBorders>
          </w:tcPr>
          <w:p w14:paraId="2ABD5513" w14:textId="77777777" w:rsidR="0016788D" w:rsidRDefault="0016788D" w:rsidP="000F01A1">
            <w:pPr>
              <w:pStyle w:val="Titre2"/>
              <w:rPr>
                <w:sz w:val="32"/>
                <w:szCs w:val="32"/>
              </w:rPr>
            </w:pPr>
            <w:r>
              <w:lastRenderedPageBreak/>
              <w:br w:type="page"/>
            </w:r>
            <w:bookmarkStart w:id="446" w:name="_Toc174025083"/>
            <w:r w:rsidRPr="000F01A1">
              <w:t>Section II. Données particulières de l’Appel d’Offres</w:t>
            </w:r>
            <w:bookmarkEnd w:id="446"/>
          </w:p>
        </w:tc>
      </w:tr>
      <w:tr w:rsidR="0016788D" w14:paraId="69791C10" w14:textId="77777777" w:rsidTr="00186017">
        <w:trPr>
          <w:cantSplit/>
          <w:trHeight w:val="505"/>
        </w:trPr>
        <w:tc>
          <w:tcPr>
            <w:tcW w:w="9360" w:type="dxa"/>
            <w:gridSpan w:val="2"/>
            <w:tcBorders>
              <w:bottom w:val="single" w:sz="12" w:space="0" w:color="000000"/>
            </w:tcBorders>
          </w:tcPr>
          <w:p w14:paraId="04952A01" w14:textId="77777777" w:rsidR="0016788D" w:rsidRDefault="0016788D" w:rsidP="00186017">
            <w:pPr>
              <w:spacing w:before="60" w:after="60"/>
              <w:jc w:val="center"/>
              <w:rPr>
                <w:rFonts w:ascii="Arial" w:hAnsi="Arial" w:cs="Arial"/>
                <w:b/>
                <w:sz w:val="28"/>
              </w:rPr>
            </w:pPr>
            <w:r>
              <w:rPr>
                <w:rFonts w:ascii="Arial" w:hAnsi="Arial" w:cs="Arial"/>
                <w:b/>
                <w:sz w:val="28"/>
              </w:rPr>
              <w:t>A. Introduction</w:t>
            </w:r>
          </w:p>
        </w:tc>
      </w:tr>
      <w:tr w:rsidR="0016788D" w14:paraId="1364AF69" w14:textId="77777777" w:rsidTr="00186017">
        <w:trPr>
          <w:cantSplit/>
        </w:trPr>
        <w:tc>
          <w:tcPr>
            <w:tcW w:w="1620" w:type="dxa"/>
            <w:tcBorders>
              <w:top w:val="single" w:sz="12" w:space="0" w:color="000000"/>
              <w:bottom w:val="single" w:sz="4" w:space="0" w:color="auto"/>
            </w:tcBorders>
          </w:tcPr>
          <w:p w14:paraId="66367863" w14:textId="77777777" w:rsidR="0016788D" w:rsidRDefault="0016788D" w:rsidP="00186017">
            <w:pPr>
              <w:spacing w:after="200"/>
              <w:rPr>
                <w:rFonts w:ascii="Arial" w:hAnsi="Arial" w:cs="Arial"/>
                <w:b/>
                <w:szCs w:val="22"/>
              </w:rPr>
            </w:pPr>
            <w:r>
              <w:rPr>
                <w:rFonts w:ascii="Arial" w:hAnsi="Arial" w:cs="Arial"/>
                <w:b/>
                <w:sz w:val="22"/>
                <w:szCs w:val="22"/>
              </w:rPr>
              <w:t>IS 1.1</w:t>
            </w:r>
          </w:p>
        </w:tc>
        <w:tc>
          <w:tcPr>
            <w:tcW w:w="7740" w:type="dxa"/>
            <w:tcBorders>
              <w:top w:val="single" w:sz="12" w:space="0" w:color="000000"/>
              <w:left w:val="nil"/>
              <w:bottom w:val="single" w:sz="4" w:space="0" w:color="auto"/>
            </w:tcBorders>
          </w:tcPr>
          <w:p w14:paraId="52B5615B" w14:textId="08A257EB" w:rsidR="0016788D" w:rsidRPr="005D6A06" w:rsidRDefault="0016788D" w:rsidP="00E431B3">
            <w:pPr>
              <w:pStyle w:val="Sansinterligne"/>
              <w:rPr>
                <w:rFonts w:ascii="Arial" w:hAnsi="Arial" w:cs="Arial"/>
                <w:b/>
                <w:bCs/>
                <w:sz w:val="32"/>
                <w:szCs w:val="32"/>
                <w:lang w:eastAsia="de-DE"/>
              </w:rPr>
            </w:pPr>
            <w:r w:rsidRPr="005D6A06">
              <w:rPr>
                <w:rFonts w:ascii="Arial" w:hAnsi="Arial" w:cs="Arial"/>
                <w:sz w:val="22"/>
                <w:szCs w:val="22"/>
              </w:rPr>
              <w:t>N</w:t>
            </w:r>
            <w:r w:rsidRPr="0018731F">
              <w:rPr>
                <w:rFonts w:ascii="Arial" w:hAnsi="Arial" w:cs="Arial"/>
              </w:rPr>
              <w:t xml:space="preserve">om du Maître d’Ouvrage : </w:t>
            </w:r>
            <w:r w:rsidR="0081315D">
              <w:rPr>
                <w:rFonts w:ascii="Arial" w:hAnsi="Arial" w:cs="Arial"/>
              </w:rPr>
              <w:t>Recteur de l’Université de Douala</w:t>
            </w:r>
            <w:r w:rsidRPr="0018731F">
              <w:rPr>
                <w:rFonts w:ascii="Arial" w:hAnsi="Arial" w:cs="Arial"/>
              </w:rPr>
              <w:t xml:space="preserve"> </w:t>
            </w:r>
          </w:p>
        </w:tc>
      </w:tr>
      <w:tr w:rsidR="0016788D" w:rsidRPr="0018731F" w14:paraId="166FACFA" w14:textId="77777777" w:rsidTr="00186017">
        <w:trPr>
          <w:cantSplit/>
        </w:trPr>
        <w:tc>
          <w:tcPr>
            <w:tcW w:w="1620" w:type="dxa"/>
            <w:tcBorders>
              <w:top w:val="single" w:sz="4" w:space="0" w:color="auto"/>
              <w:bottom w:val="single" w:sz="4" w:space="0" w:color="auto"/>
            </w:tcBorders>
          </w:tcPr>
          <w:p w14:paraId="18AA1056" w14:textId="0C66935E" w:rsidR="0016788D" w:rsidRDefault="0016788D" w:rsidP="00186017">
            <w:pPr>
              <w:spacing w:after="200"/>
              <w:rPr>
                <w:rFonts w:ascii="Arial" w:hAnsi="Arial" w:cs="Arial"/>
                <w:b/>
                <w:szCs w:val="22"/>
              </w:rPr>
            </w:pPr>
            <w:r>
              <w:rPr>
                <w:rFonts w:ascii="Arial" w:hAnsi="Arial" w:cs="Arial"/>
                <w:b/>
                <w:sz w:val="22"/>
                <w:szCs w:val="22"/>
              </w:rPr>
              <w:t>IS 1.</w:t>
            </w:r>
            <w:r w:rsidR="00540818">
              <w:rPr>
                <w:rFonts w:ascii="Arial" w:hAnsi="Arial" w:cs="Arial"/>
                <w:b/>
                <w:sz w:val="22"/>
                <w:szCs w:val="22"/>
              </w:rPr>
              <w:t>1</w:t>
            </w:r>
          </w:p>
        </w:tc>
        <w:tc>
          <w:tcPr>
            <w:tcW w:w="7740" w:type="dxa"/>
            <w:tcBorders>
              <w:top w:val="single" w:sz="4" w:space="0" w:color="auto"/>
              <w:bottom w:val="single" w:sz="4" w:space="0" w:color="auto"/>
            </w:tcBorders>
          </w:tcPr>
          <w:p w14:paraId="4F4167C4" w14:textId="77777777" w:rsidR="0016788D" w:rsidRPr="0018731F" w:rsidRDefault="0016788D" w:rsidP="00186017">
            <w:pPr>
              <w:widowControl w:val="0"/>
              <w:rPr>
                <w:rFonts w:ascii="Arial" w:hAnsi="Arial" w:cs="Arial"/>
                <w:i/>
                <w:sz w:val="22"/>
                <w:szCs w:val="22"/>
              </w:rPr>
            </w:pPr>
            <w:r w:rsidRPr="0018731F">
              <w:rPr>
                <w:rFonts w:ascii="Arial" w:hAnsi="Arial" w:cs="Arial"/>
                <w:sz w:val="22"/>
                <w:szCs w:val="22"/>
              </w:rPr>
              <w:t>Nom et Numéro d’identification de l’AON :</w:t>
            </w:r>
            <w:r w:rsidRPr="0018731F">
              <w:rPr>
                <w:rFonts w:ascii="Arial" w:hAnsi="Arial" w:cs="Arial"/>
                <w:i/>
                <w:sz w:val="22"/>
                <w:szCs w:val="22"/>
              </w:rPr>
              <w:t xml:space="preserve"> </w:t>
            </w:r>
          </w:p>
          <w:p w14:paraId="1B36B0B5" w14:textId="770C2A5A" w:rsidR="0016788D" w:rsidRPr="00BC66C7" w:rsidRDefault="0016788D" w:rsidP="00186017">
            <w:pPr>
              <w:widowControl w:val="0"/>
              <w:jc w:val="left"/>
              <w:rPr>
                <w:rFonts w:ascii="Arial" w:hAnsi="Arial" w:cs="Arial"/>
                <w:b/>
                <w:bCs/>
                <w:color w:val="FF0000"/>
                <w:sz w:val="22"/>
                <w:szCs w:val="22"/>
                <w:lang w:eastAsia="de-DE"/>
              </w:rPr>
            </w:pPr>
            <w:r w:rsidRPr="0018731F">
              <w:rPr>
                <w:rFonts w:ascii="Arial" w:hAnsi="Arial" w:cs="Arial"/>
                <w:b/>
                <w:bCs/>
                <w:sz w:val="22"/>
                <w:szCs w:val="22"/>
                <w:lang w:eastAsia="de-DE"/>
              </w:rPr>
              <w:t>Appel d’offres National Ouvert- N°</w:t>
            </w:r>
            <w:r w:rsidR="00BC66C7" w:rsidRPr="00BC66C7">
              <w:rPr>
                <w:rFonts w:ascii="Arial" w:hAnsi="Arial" w:cs="Arial"/>
                <w:b/>
                <w:bCs/>
                <w:color w:val="FF0000"/>
                <w:sz w:val="22"/>
                <w:szCs w:val="22"/>
                <w:lang w:eastAsia="de-DE"/>
              </w:rPr>
              <w:t>002</w:t>
            </w:r>
            <w:r w:rsidR="007D4DA8" w:rsidRPr="0018731F">
              <w:rPr>
                <w:rFonts w:ascii="Arial" w:hAnsi="Arial" w:cs="Arial"/>
                <w:b/>
                <w:bCs/>
                <w:sz w:val="22"/>
                <w:szCs w:val="22"/>
                <w:lang w:eastAsia="de-DE"/>
              </w:rPr>
              <w:t xml:space="preserve"> </w:t>
            </w:r>
            <w:r w:rsidRPr="0018731F">
              <w:rPr>
                <w:rFonts w:ascii="Arial" w:hAnsi="Arial" w:cs="Arial"/>
                <w:b/>
                <w:bCs/>
                <w:sz w:val="22"/>
                <w:szCs w:val="22"/>
                <w:lang w:eastAsia="de-DE"/>
              </w:rPr>
              <w:t>/AONO/</w:t>
            </w:r>
            <w:r w:rsidR="007D4DA8">
              <w:rPr>
                <w:rFonts w:ascii="Arial" w:hAnsi="Arial" w:cs="Arial"/>
                <w:b/>
                <w:bCs/>
                <w:sz w:val="22"/>
                <w:szCs w:val="22"/>
                <w:lang w:eastAsia="de-DE"/>
              </w:rPr>
              <w:t>UD/</w:t>
            </w:r>
            <w:r w:rsidRPr="0018731F">
              <w:rPr>
                <w:rFonts w:ascii="Arial" w:hAnsi="Arial" w:cs="Arial"/>
                <w:b/>
                <w:bCs/>
                <w:sz w:val="22"/>
                <w:szCs w:val="22"/>
                <w:lang w:eastAsia="de-DE"/>
              </w:rPr>
              <w:t xml:space="preserve">CIPM/2024 DU </w:t>
            </w:r>
            <w:r w:rsidR="00BC66C7" w:rsidRPr="00BC66C7">
              <w:rPr>
                <w:rFonts w:ascii="Arial" w:hAnsi="Arial" w:cs="Arial"/>
                <w:b/>
                <w:bCs/>
                <w:color w:val="FF0000"/>
                <w:sz w:val="22"/>
                <w:szCs w:val="22"/>
                <w:lang w:eastAsia="de-DE"/>
              </w:rPr>
              <w:t>14 novembre 2024</w:t>
            </w:r>
          </w:p>
          <w:p w14:paraId="72886008" w14:textId="7A010BB9" w:rsidR="0016788D" w:rsidRPr="0018731F" w:rsidRDefault="0016788D" w:rsidP="00186017">
            <w:pPr>
              <w:widowControl w:val="0"/>
              <w:rPr>
                <w:rFonts w:ascii="Arial" w:hAnsi="Arial" w:cs="Arial"/>
                <w:b/>
                <w:sz w:val="22"/>
                <w:szCs w:val="22"/>
              </w:rPr>
            </w:pPr>
            <w:r w:rsidRPr="0018731F">
              <w:rPr>
                <w:rFonts w:ascii="Arial" w:hAnsi="Arial" w:cs="Arial"/>
                <w:b/>
                <w:sz w:val="22"/>
                <w:szCs w:val="22"/>
              </w:rPr>
              <w:t xml:space="preserve">Pour la Réalisation des Travaux </w:t>
            </w:r>
            <w:r w:rsidR="007D4DA8" w:rsidRPr="007D4DA8">
              <w:rPr>
                <w:rFonts w:ascii="Arial" w:hAnsi="Arial" w:cs="Arial"/>
                <w:b/>
                <w:sz w:val="22"/>
                <w:szCs w:val="22"/>
              </w:rPr>
              <w:t xml:space="preserve">d’aménagement d’un Centre de </w:t>
            </w:r>
            <w:proofErr w:type="spellStart"/>
            <w:r w:rsidR="007D4DA8" w:rsidRPr="007D4DA8">
              <w:rPr>
                <w:rFonts w:ascii="Arial" w:hAnsi="Arial" w:cs="Arial"/>
                <w:b/>
                <w:sz w:val="22"/>
                <w:szCs w:val="22"/>
              </w:rPr>
              <w:t>References</w:t>
            </w:r>
            <w:proofErr w:type="spellEnd"/>
            <w:r w:rsidR="007D4DA8" w:rsidRPr="007D4DA8">
              <w:rPr>
                <w:rFonts w:ascii="Arial" w:hAnsi="Arial" w:cs="Arial"/>
                <w:b/>
                <w:sz w:val="22"/>
                <w:szCs w:val="22"/>
              </w:rPr>
              <w:t xml:space="preserve"> en Maintenance Industrielle (CERIMAE) à l’Ecole Nationale Supérieure Polytechnique de Douala (ENSPD)</w:t>
            </w:r>
            <w:r w:rsidR="007D4DA8">
              <w:rPr>
                <w:rFonts w:ascii="Arial" w:hAnsi="Arial" w:cs="Arial"/>
                <w:b/>
                <w:sz w:val="22"/>
                <w:szCs w:val="22"/>
              </w:rPr>
              <w:t>.</w:t>
            </w:r>
          </w:p>
          <w:p w14:paraId="5665B222" w14:textId="6D49AEEA" w:rsidR="0016788D" w:rsidRPr="0018731F" w:rsidRDefault="0016788D" w:rsidP="00453FAF">
            <w:pPr>
              <w:widowControl w:val="0"/>
              <w:spacing w:line="242" w:lineRule="auto"/>
              <w:ind w:right="146"/>
              <w:rPr>
                <w:rFonts w:ascii="Arial" w:hAnsi="Arial" w:cs="Arial"/>
              </w:rPr>
            </w:pPr>
          </w:p>
        </w:tc>
      </w:tr>
      <w:tr w:rsidR="0016788D" w14:paraId="638ABDFA" w14:textId="77777777" w:rsidTr="00186017">
        <w:trPr>
          <w:cantSplit/>
        </w:trPr>
        <w:tc>
          <w:tcPr>
            <w:tcW w:w="1620" w:type="dxa"/>
            <w:tcBorders>
              <w:top w:val="single" w:sz="4" w:space="0" w:color="auto"/>
              <w:bottom w:val="single" w:sz="4" w:space="0" w:color="auto"/>
            </w:tcBorders>
          </w:tcPr>
          <w:p w14:paraId="554BB881" w14:textId="77777777" w:rsidR="0016788D" w:rsidRDefault="0016788D" w:rsidP="00186017">
            <w:pPr>
              <w:spacing w:before="120" w:after="120"/>
              <w:rPr>
                <w:rFonts w:ascii="Arial" w:hAnsi="Arial" w:cs="Arial"/>
                <w:b/>
                <w:szCs w:val="22"/>
              </w:rPr>
            </w:pPr>
            <w:r>
              <w:rPr>
                <w:rFonts w:ascii="Arial" w:hAnsi="Arial" w:cs="Arial"/>
                <w:b/>
                <w:sz w:val="22"/>
                <w:szCs w:val="22"/>
              </w:rPr>
              <w:t>IS 2.1</w:t>
            </w:r>
          </w:p>
        </w:tc>
        <w:tc>
          <w:tcPr>
            <w:tcW w:w="7740" w:type="dxa"/>
            <w:tcBorders>
              <w:top w:val="single" w:sz="4" w:space="0" w:color="auto"/>
              <w:bottom w:val="single" w:sz="4" w:space="0" w:color="auto"/>
            </w:tcBorders>
          </w:tcPr>
          <w:p w14:paraId="54F203DB" w14:textId="040236E5" w:rsidR="0016788D" w:rsidRPr="00E0004A" w:rsidRDefault="0016788D" w:rsidP="00186017">
            <w:pPr>
              <w:widowControl w:val="0"/>
              <w:rPr>
                <w:rFonts w:ascii="Arial" w:hAnsi="Arial" w:cs="Arial"/>
                <w:b/>
                <w:bCs/>
                <w:szCs w:val="24"/>
                <w:lang w:eastAsia="de-DE"/>
              </w:rPr>
            </w:pPr>
            <w:r w:rsidRPr="00A900B5">
              <w:rPr>
                <w:rFonts w:ascii="Arial" w:hAnsi="Arial" w:cs="Arial"/>
                <w:sz w:val="22"/>
                <w:szCs w:val="22"/>
              </w:rPr>
              <w:t xml:space="preserve">Nom du Projet : </w:t>
            </w:r>
            <w:r w:rsidRPr="00E0004A">
              <w:rPr>
                <w:rFonts w:ascii="Arial" w:hAnsi="Arial" w:cs="Arial"/>
                <w:b/>
                <w:bCs/>
                <w:szCs w:val="24"/>
                <w:lang w:eastAsia="de-DE"/>
              </w:rPr>
              <w:t xml:space="preserve">Travaux </w:t>
            </w:r>
            <w:r w:rsidR="004757DE" w:rsidRPr="004757DE">
              <w:rPr>
                <w:rFonts w:ascii="Arial" w:hAnsi="Arial" w:cs="Arial"/>
                <w:b/>
                <w:bCs/>
                <w:szCs w:val="24"/>
                <w:lang w:eastAsia="de-DE"/>
              </w:rPr>
              <w:t xml:space="preserve">d’aménagement d’un Centre de </w:t>
            </w:r>
            <w:proofErr w:type="spellStart"/>
            <w:r w:rsidR="004757DE" w:rsidRPr="004757DE">
              <w:rPr>
                <w:rFonts w:ascii="Arial" w:hAnsi="Arial" w:cs="Arial"/>
                <w:b/>
                <w:bCs/>
                <w:szCs w:val="24"/>
                <w:lang w:eastAsia="de-DE"/>
              </w:rPr>
              <w:t>References</w:t>
            </w:r>
            <w:proofErr w:type="spellEnd"/>
            <w:r w:rsidR="004757DE" w:rsidRPr="004757DE">
              <w:rPr>
                <w:rFonts w:ascii="Arial" w:hAnsi="Arial" w:cs="Arial"/>
                <w:b/>
                <w:bCs/>
                <w:szCs w:val="24"/>
                <w:lang w:eastAsia="de-DE"/>
              </w:rPr>
              <w:t xml:space="preserve"> en Maintenance Industrielle (CERIMAE) à l’Ecole Nationale Supérieure Polytechnique de Douala (ENSPD)</w:t>
            </w:r>
          </w:p>
        </w:tc>
      </w:tr>
      <w:tr w:rsidR="0016788D" w14:paraId="6F3E3BA0" w14:textId="77777777" w:rsidTr="00186017">
        <w:trPr>
          <w:cantSplit/>
        </w:trPr>
        <w:tc>
          <w:tcPr>
            <w:tcW w:w="1620" w:type="dxa"/>
            <w:tcBorders>
              <w:top w:val="single" w:sz="4" w:space="0" w:color="auto"/>
              <w:left w:val="single" w:sz="12" w:space="0" w:color="auto"/>
              <w:bottom w:val="single" w:sz="4" w:space="0" w:color="auto"/>
              <w:right w:val="single" w:sz="6" w:space="0" w:color="auto"/>
            </w:tcBorders>
          </w:tcPr>
          <w:p w14:paraId="5CA6FC5B" w14:textId="77777777" w:rsidR="0016788D" w:rsidRDefault="0016788D" w:rsidP="00186017">
            <w:pPr>
              <w:spacing w:before="120" w:after="120"/>
              <w:rPr>
                <w:rFonts w:ascii="Arial" w:hAnsi="Arial" w:cs="Arial"/>
                <w:b/>
                <w:szCs w:val="22"/>
              </w:rPr>
            </w:pPr>
            <w:r>
              <w:rPr>
                <w:rFonts w:ascii="Arial" w:hAnsi="Arial" w:cs="Arial"/>
                <w:b/>
                <w:sz w:val="22"/>
                <w:szCs w:val="22"/>
              </w:rPr>
              <w:t>IS 4.1</w:t>
            </w:r>
          </w:p>
        </w:tc>
        <w:tc>
          <w:tcPr>
            <w:tcW w:w="7740" w:type="dxa"/>
            <w:tcBorders>
              <w:top w:val="single" w:sz="4" w:space="0" w:color="auto"/>
              <w:left w:val="nil"/>
              <w:bottom w:val="single" w:sz="4" w:space="0" w:color="auto"/>
            </w:tcBorders>
          </w:tcPr>
          <w:p w14:paraId="0D2C156A" w14:textId="77777777" w:rsidR="0016788D" w:rsidRPr="00A900B5" w:rsidRDefault="0016788D" w:rsidP="00186017">
            <w:pPr>
              <w:pStyle w:val="i"/>
              <w:tabs>
                <w:tab w:val="right" w:pos="7848"/>
              </w:tabs>
              <w:suppressAutoHyphens w:val="0"/>
              <w:spacing w:beforeLines="20" w:before="48" w:afterLines="40" w:after="96"/>
              <w:rPr>
                <w:rFonts w:ascii="Arial" w:hAnsi="Arial" w:cs="Arial"/>
                <w:i/>
                <w:szCs w:val="22"/>
                <w:lang w:val="fr-FR"/>
              </w:rPr>
            </w:pPr>
            <w:r w:rsidRPr="00E0004A">
              <w:rPr>
                <w:rFonts w:ascii="Arial" w:hAnsi="Arial" w:cs="Arial"/>
                <w:lang w:val="fr-BE"/>
              </w:rPr>
              <w:t xml:space="preserve">Le nombre maximum de partenaires au sein du groupement (JV) d’entreprises sera de : </w:t>
            </w:r>
            <w:r w:rsidRPr="00E0004A">
              <w:rPr>
                <w:rFonts w:ascii="Arial" w:hAnsi="Arial" w:cs="Arial"/>
                <w:b/>
                <w:iCs/>
                <w:lang w:val="fr-BE"/>
              </w:rPr>
              <w:t>Trois (3)</w:t>
            </w:r>
          </w:p>
        </w:tc>
      </w:tr>
      <w:tr w:rsidR="0016788D" w14:paraId="435769F4" w14:textId="77777777" w:rsidTr="00186017">
        <w:trPr>
          <w:trHeight w:val="515"/>
        </w:trPr>
        <w:tc>
          <w:tcPr>
            <w:tcW w:w="9360" w:type="dxa"/>
            <w:gridSpan w:val="2"/>
          </w:tcPr>
          <w:p w14:paraId="41826B33" w14:textId="77777777" w:rsidR="0016788D" w:rsidRDefault="0016788D" w:rsidP="00186017">
            <w:pPr>
              <w:tabs>
                <w:tab w:val="right" w:pos="7434"/>
              </w:tabs>
              <w:spacing w:beforeLines="20" w:before="48" w:afterLines="40" w:after="96"/>
              <w:jc w:val="center"/>
              <w:rPr>
                <w:rFonts w:ascii="Arial" w:hAnsi="Arial" w:cs="Arial"/>
                <w:b/>
                <w:sz w:val="28"/>
              </w:rPr>
            </w:pPr>
            <w:r>
              <w:rPr>
                <w:rFonts w:ascii="Arial" w:hAnsi="Arial" w:cs="Arial"/>
                <w:b/>
                <w:sz w:val="28"/>
              </w:rPr>
              <w:t>B. Documents de Qualification et d’Appel d’Offres</w:t>
            </w:r>
          </w:p>
        </w:tc>
      </w:tr>
      <w:tr w:rsidR="0016788D" w14:paraId="56B4EAC7" w14:textId="77777777" w:rsidTr="00186017">
        <w:tc>
          <w:tcPr>
            <w:tcW w:w="1620" w:type="dxa"/>
          </w:tcPr>
          <w:p w14:paraId="0B889B19" w14:textId="77777777" w:rsidR="0016788D" w:rsidRDefault="0016788D" w:rsidP="00186017">
            <w:pPr>
              <w:tabs>
                <w:tab w:val="right" w:pos="7254"/>
              </w:tabs>
              <w:spacing w:before="120" w:after="120"/>
              <w:rPr>
                <w:rFonts w:ascii="Arial" w:hAnsi="Arial" w:cs="Arial"/>
                <w:b/>
                <w:szCs w:val="22"/>
              </w:rPr>
            </w:pPr>
            <w:r>
              <w:rPr>
                <w:rFonts w:ascii="Arial" w:hAnsi="Arial" w:cs="Arial"/>
                <w:b/>
                <w:sz w:val="22"/>
                <w:szCs w:val="22"/>
              </w:rPr>
              <w:t>IS 7.1</w:t>
            </w:r>
          </w:p>
        </w:tc>
        <w:tc>
          <w:tcPr>
            <w:tcW w:w="7740" w:type="dxa"/>
          </w:tcPr>
          <w:p w14:paraId="12B2BF50" w14:textId="6F72CA2D" w:rsidR="0016788D" w:rsidRPr="00B16433" w:rsidRDefault="0016788D" w:rsidP="00186017">
            <w:pPr>
              <w:tabs>
                <w:tab w:val="right" w:pos="7254"/>
              </w:tabs>
              <w:spacing w:beforeLines="20" w:before="48" w:afterLines="40" w:after="96"/>
              <w:rPr>
                <w:rFonts w:ascii="Arial" w:hAnsi="Arial" w:cs="Arial"/>
                <w:lang w:val="fr-BE"/>
              </w:rPr>
            </w:pPr>
            <w:r w:rsidRPr="00B16433">
              <w:rPr>
                <w:rFonts w:ascii="Arial" w:hAnsi="Arial" w:cs="Arial"/>
                <w:lang w:val="fr-BE"/>
              </w:rPr>
              <w:t xml:space="preserve">Les demandes d'éclaircissements sont à adresser, au plus tard </w:t>
            </w:r>
            <w:r w:rsidR="002259C7">
              <w:rPr>
                <w:rFonts w:ascii="Arial" w:hAnsi="Arial" w:cs="Arial"/>
                <w:lang w:val="fr-BE"/>
              </w:rPr>
              <w:t>quinze (</w:t>
            </w:r>
            <w:r w:rsidR="00447B26">
              <w:rPr>
                <w:rFonts w:ascii="Arial" w:hAnsi="Arial" w:cs="Arial"/>
                <w:lang w:val="fr-BE"/>
              </w:rPr>
              <w:t>15</w:t>
            </w:r>
            <w:r w:rsidR="002259C7">
              <w:rPr>
                <w:rFonts w:ascii="Arial" w:hAnsi="Arial" w:cs="Arial"/>
                <w:lang w:val="fr-BE"/>
              </w:rPr>
              <w:t>)</w:t>
            </w:r>
            <w:r w:rsidRPr="00B16433">
              <w:rPr>
                <w:rFonts w:ascii="Arial" w:hAnsi="Arial" w:cs="Arial"/>
                <w:lang w:val="fr-BE"/>
              </w:rPr>
              <w:t xml:space="preserve"> jours avant le dernier délai de soumission, par écrit au responsable chargé de traiter les demandes d'éclaircissements :</w:t>
            </w:r>
          </w:p>
          <w:p w14:paraId="6AAE803E" w14:textId="35DF8BB6" w:rsidR="0016788D" w:rsidRDefault="0016788D" w:rsidP="00186017">
            <w:pPr>
              <w:tabs>
                <w:tab w:val="right" w:pos="7254"/>
              </w:tabs>
              <w:spacing w:beforeLines="20" w:before="48" w:afterLines="40" w:after="96"/>
              <w:rPr>
                <w:rFonts w:ascii="Arial" w:hAnsi="Arial" w:cs="Arial"/>
                <w:b/>
                <w:sz w:val="22"/>
                <w:szCs w:val="22"/>
              </w:rPr>
            </w:pPr>
            <w:r>
              <w:rPr>
                <w:rFonts w:ascii="Arial" w:hAnsi="Arial" w:cs="Arial"/>
                <w:b/>
                <w:sz w:val="22"/>
                <w:szCs w:val="22"/>
              </w:rPr>
              <w:t>M. Le Directeur de</w:t>
            </w:r>
            <w:r w:rsidR="004757DE">
              <w:rPr>
                <w:rFonts w:ascii="Arial" w:hAnsi="Arial" w:cs="Arial"/>
                <w:b/>
                <w:sz w:val="22"/>
                <w:szCs w:val="22"/>
              </w:rPr>
              <w:t xml:space="preserve"> </w:t>
            </w:r>
            <w:r w:rsidR="004757DE" w:rsidRPr="004757DE">
              <w:rPr>
                <w:rFonts w:ascii="Arial" w:hAnsi="Arial" w:cs="Arial"/>
                <w:b/>
                <w:sz w:val="22"/>
                <w:szCs w:val="22"/>
              </w:rPr>
              <w:t>l’Ecole Nationale Supérieure Polytechnique de Douala (ENSPD)</w:t>
            </w:r>
          </w:p>
          <w:p w14:paraId="56880377" w14:textId="77777777" w:rsidR="00816A0F" w:rsidRDefault="00816A0F" w:rsidP="00816A0F">
            <w:pPr>
              <w:tabs>
                <w:tab w:val="right" w:pos="7254"/>
              </w:tabs>
              <w:jc w:val="left"/>
              <w:rPr>
                <w:rFonts w:ascii="Arial" w:hAnsi="Arial" w:cs="Arial"/>
                <w:i/>
                <w:sz w:val="22"/>
                <w:szCs w:val="22"/>
              </w:rPr>
            </w:pPr>
            <w:r>
              <w:rPr>
                <w:rFonts w:ascii="Arial" w:hAnsi="Arial" w:cs="Arial"/>
                <w:sz w:val="22"/>
                <w:szCs w:val="22"/>
              </w:rPr>
              <w:t>Code postal : BP 2701 Douala</w:t>
            </w:r>
          </w:p>
          <w:p w14:paraId="44E9FBF6" w14:textId="005455F8" w:rsidR="00816A0F" w:rsidRPr="00816A0F" w:rsidRDefault="00816A0F" w:rsidP="00186017">
            <w:pPr>
              <w:tabs>
                <w:tab w:val="right" w:pos="7254"/>
              </w:tabs>
              <w:spacing w:beforeLines="20" w:before="48" w:afterLines="40" w:after="96"/>
              <w:rPr>
                <w:rFonts w:ascii="Arial" w:hAnsi="Arial" w:cs="Arial"/>
                <w:sz w:val="22"/>
                <w:szCs w:val="22"/>
              </w:rPr>
            </w:pPr>
            <w:r>
              <w:rPr>
                <w:rFonts w:ascii="Arial" w:hAnsi="Arial" w:cs="Arial"/>
                <w:sz w:val="22"/>
                <w:szCs w:val="22"/>
              </w:rPr>
              <w:t xml:space="preserve">Email : </w:t>
            </w:r>
            <w:r w:rsidRPr="00816A0F">
              <w:rPr>
                <w:rFonts w:ascii="Arial" w:hAnsi="Arial" w:cs="Arial"/>
                <w:sz w:val="22"/>
                <w:szCs w:val="22"/>
              </w:rPr>
              <w:t>r_mouangue@yahoo.fr</w:t>
            </w:r>
          </w:p>
          <w:p w14:paraId="437ABD17" w14:textId="12A9BF15" w:rsidR="0016788D" w:rsidRDefault="00816A0F" w:rsidP="00186017">
            <w:pPr>
              <w:tabs>
                <w:tab w:val="right" w:pos="7254"/>
              </w:tabs>
              <w:spacing w:beforeLines="20" w:before="48" w:afterLines="40" w:after="96"/>
              <w:rPr>
                <w:rFonts w:ascii="Arial" w:hAnsi="Arial" w:cs="Arial"/>
                <w:iCs/>
                <w:sz w:val="22"/>
                <w:szCs w:val="22"/>
              </w:rPr>
            </w:pPr>
            <w:r>
              <w:rPr>
                <w:rFonts w:ascii="Arial" w:hAnsi="Arial" w:cs="Arial"/>
                <w:sz w:val="22"/>
                <w:szCs w:val="22"/>
              </w:rPr>
              <w:t xml:space="preserve">En </w:t>
            </w:r>
            <w:r w:rsidR="0016788D">
              <w:rPr>
                <w:rFonts w:ascii="Arial" w:hAnsi="Arial" w:cs="Arial"/>
                <w:iCs/>
                <w:sz w:val="22"/>
                <w:szCs w:val="22"/>
              </w:rPr>
              <w:t xml:space="preserve">outre, à titre d'information uniquement, </w:t>
            </w:r>
            <w:r w:rsidR="0016788D" w:rsidRPr="0062196B">
              <w:rPr>
                <w:rFonts w:ascii="Arial" w:hAnsi="Arial" w:cs="Arial"/>
                <w:iCs/>
                <w:sz w:val="22"/>
                <w:szCs w:val="22"/>
              </w:rPr>
              <w:t>une copie électronique de la demande d'éclaircissement doit être envoyée à la FMT à l'adresse électronique suivante : procurement@skillsinitiative-for-africa.com</w:t>
            </w:r>
          </w:p>
        </w:tc>
      </w:tr>
      <w:tr w:rsidR="00453FAF" w:rsidRPr="000339DC" w14:paraId="6161EB72" w14:textId="77777777" w:rsidTr="00186017">
        <w:tc>
          <w:tcPr>
            <w:tcW w:w="1620" w:type="dxa"/>
          </w:tcPr>
          <w:p w14:paraId="62FE85E6" w14:textId="383F6FC1" w:rsidR="00453FAF" w:rsidRPr="0040083F" w:rsidRDefault="00453FAF" w:rsidP="00186017">
            <w:pPr>
              <w:tabs>
                <w:tab w:val="right" w:pos="7254"/>
              </w:tabs>
              <w:spacing w:before="120" w:after="120"/>
              <w:rPr>
                <w:rFonts w:ascii="Arial" w:hAnsi="Arial" w:cs="Arial"/>
                <w:b/>
                <w:sz w:val="22"/>
                <w:szCs w:val="22"/>
              </w:rPr>
            </w:pPr>
            <w:r>
              <w:rPr>
                <w:rFonts w:ascii="Arial" w:hAnsi="Arial" w:cs="Arial"/>
                <w:b/>
                <w:sz w:val="22"/>
                <w:szCs w:val="22"/>
              </w:rPr>
              <w:t>IS 7.2</w:t>
            </w:r>
          </w:p>
        </w:tc>
        <w:tc>
          <w:tcPr>
            <w:tcW w:w="7740" w:type="dxa"/>
          </w:tcPr>
          <w:p w14:paraId="490919DA" w14:textId="77777777" w:rsidR="00DA6DC5" w:rsidRDefault="00DA6DC5" w:rsidP="00CD6F55">
            <w:pPr>
              <w:tabs>
                <w:tab w:val="right" w:pos="7254"/>
              </w:tabs>
              <w:spacing w:before="60" w:after="60"/>
              <w:rPr>
                <w:rFonts w:ascii="Arial" w:hAnsi="Arial" w:cs="Arial"/>
                <w:color w:val="1F1F1F"/>
                <w:sz w:val="22"/>
                <w:szCs w:val="22"/>
                <w:shd w:val="clear" w:color="auto" w:fill="FFFFFF"/>
              </w:rPr>
            </w:pPr>
            <w:bookmarkStart w:id="447" w:name="_Hlk164864522"/>
            <w:bookmarkStart w:id="448" w:name="_Hlk164861280"/>
          </w:p>
          <w:p w14:paraId="5AB25CEE" w14:textId="6F8A3CD3" w:rsidR="00450F38" w:rsidRPr="00DA6DC5" w:rsidRDefault="00450F38" w:rsidP="00CD6F55">
            <w:pPr>
              <w:tabs>
                <w:tab w:val="right" w:pos="7254"/>
              </w:tabs>
              <w:spacing w:before="60" w:after="60"/>
              <w:rPr>
                <w:rFonts w:ascii="Arial" w:hAnsi="Arial" w:cs="Arial"/>
                <w:color w:val="1F1F1F"/>
                <w:sz w:val="22"/>
                <w:szCs w:val="22"/>
                <w:shd w:val="clear" w:color="auto" w:fill="FFFFFF"/>
              </w:rPr>
            </w:pPr>
            <w:r w:rsidRPr="00DA6DC5">
              <w:rPr>
                <w:rFonts w:ascii="Arial" w:hAnsi="Arial" w:cs="Arial"/>
                <w:color w:val="1F1F1F"/>
                <w:sz w:val="22"/>
                <w:szCs w:val="22"/>
                <w:shd w:val="clear" w:color="auto" w:fill="FFFFFF"/>
              </w:rPr>
              <w:t xml:space="preserve">Une visite du site </w:t>
            </w:r>
            <w:proofErr w:type="spellStart"/>
            <w:r w:rsidRPr="00DA6DC5">
              <w:rPr>
                <w:rFonts w:ascii="Arial" w:hAnsi="Arial" w:cs="Arial"/>
                <w:color w:val="1F1F1F"/>
                <w:sz w:val="22"/>
                <w:szCs w:val="22"/>
                <w:shd w:val="clear" w:color="auto" w:fill="FFFFFF"/>
              </w:rPr>
              <w:t>condute</w:t>
            </w:r>
            <w:proofErr w:type="spellEnd"/>
            <w:r w:rsidRPr="00DA6DC5">
              <w:rPr>
                <w:rFonts w:ascii="Arial" w:hAnsi="Arial" w:cs="Arial"/>
                <w:color w:val="1F1F1F"/>
                <w:sz w:val="22"/>
                <w:szCs w:val="22"/>
                <w:shd w:val="clear" w:color="auto" w:fill="FFFFFF"/>
              </w:rPr>
              <w:t xml:space="preserve"> par l’employeur aura lieu </w:t>
            </w:r>
            <w:r w:rsidR="004757DE">
              <w:rPr>
                <w:rFonts w:ascii="Arial" w:hAnsi="Arial" w:cs="Arial"/>
                <w:color w:val="1F1F1F"/>
                <w:sz w:val="22"/>
                <w:szCs w:val="22"/>
                <w:shd w:val="clear" w:color="auto" w:fill="FFFFFF"/>
              </w:rPr>
              <w:t xml:space="preserve">sur le site des travaux à </w:t>
            </w:r>
            <w:r w:rsidR="004757DE" w:rsidRPr="004757DE">
              <w:rPr>
                <w:rFonts w:ascii="Arial" w:hAnsi="Arial" w:cs="Arial"/>
                <w:b/>
                <w:bCs/>
                <w:szCs w:val="24"/>
                <w:lang w:eastAsia="de-DE"/>
              </w:rPr>
              <w:t>l’Ecole Nationale Supérieure Polytechnique de Douala (ENSPD)</w:t>
            </w:r>
          </w:p>
          <w:p w14:paraId="6C3CEFC1" w14:textId="46E73355" w:rsidR="00CD6F55" w:rsidRPr="00CB79D5" w:rsidRDefault="00CD6F55" w:rsidP="00CD6F55">
            <w:pPr>
              <w:tabs>
                <w:tab w:val="right" w:pos="7254"/>
              </w:tabs>
              <w:spacing w:before="60" w:after="60"/>
              <w:rPr>
                <w:rFonts w:ascii="Arial" w:hAnsi="Arial" w:cs="Arial"/>
                <w:b/>
                <w:bCs/>
                <w:color w:val="FF0000"/>
                <w:sz w:val="22"/>
                <w:szCs w:val="22"/>
              </w:rPr>
            </w:pPr>
            <w:proofErr w:type="gramStart"/>
            <w:r w:rsidRPr="00DA6DC5">
              <w:rPr>
                <w:rFonts w:ascii="Arial" w:hAnsi="Arial" w:cs="Arial"/>
                <w:color w:val="000000"/>
                <w:sz w:val="22"/>
                <w:szCs w:val="22"/>
              </w:rPr>
              <w:t>Date:</w:t>
            </w:r>
            <w:proofErr w:type="gramEnd"/>
            <w:r w:rsidRPr="00DA6DC5">
              <w:rPr>
                <w:rFonts w:ascii="Arial" w:hAnsi="Arial" w:cs="Arial"/>
                <w:color w:val="000000"/>
                <w:sz w:val="22"/>
                <w:szCs w:val="22"/>
              </w:rPr>
              <w:t xml:space="preserve"> </w:t>
            </w:r>
            <w:r w:rsidR="005D1C00">
              <w:rPr>
                <w:rFonts w:ascii="Arial" w:hAnsi="Arial" w:cs="Arial"/>
                <w:b/>
                <w:bCs/>
                <w:i/>
                <w:color w:val="FF0000"/>
                <w:sz w:val="22"/>
                <w:szCs w:val="22"/>
              </w:rPr>
              <w:t>09</w:t>
            </w:r>
            <w:r w:rsidR="00CB79D5" w:rsidRPr="00CB79D5">
              <w:rPr>
                <w:rFonts w:ascii="Arial" w:hAnsi="Arial" w:cs="Arial"/>
                <w:b/>
                <w:bCs/>
                <w:i/>
                <w:color w:val="FF0000"/>
                <w:sz w:val="22"/>
                <w:szCs w:val="22"/>
              </w:rPr>
              <w:t>/</w:t>
            </w:r>
            <w:r w:rsidR="005D1C00">
              <w:rPr>
                <w:rFonts w:ascii="Arial" w:hAnsi="Arial" w:cs="Arial"/>
                <w:b/>
                <w:bCs/>
                <w:i/>
                <w:color w:val="FF0000"/>
                <w:sz w:val="22"/>
                <w:szCs w:val="22"/>
              </w:rPr>
              <w:t>12</w:t>
            </w:r>
            <w:r w:rsidR="00CB79D5" w:rsidRPr="00CB79D5">
              <w:rPr>
                <w:rFonts w:ascii="Arial" w:hAnsi="Arial" w:cs="Arial"/>
                <w:b/>
                <w:bCs/>
                <w:i/>
                <w:color w:val="FF0000"/>
                <w:sz w:val="22"/>
                <w:szCs w:val="22"/>
              </w:rPr>
              <w:t>/2024</w:t>
            </w:r>
          </w:p>
          <w:p w14:paraId="78C6BD24" w14:textId="7F44744C" w:rsidR="00CD6F55" w:rsidRPr="00CB79D5" w:rsidRDefault="00450F38" w:rsidP="00CD6F55">
            <w:pPr>
              <w:tabs>
                <w:tab w:val="right" w:pos="7254"/>
              </w:tabs>
              <w:spacing w:before="60" w:after="60"/>
              <w:rPr>
                <w:rFonts w:ascii="Arial" w:hAnsi="Arial" w:cs="Arial"/>
                <w:b/>
                <w:bCs/>
                <w:color w:val="FF0000"/>
                <w:sz w:val="22"/>
                <w:szCs w:val="22"/>
              </w:rPr>
            </w:pPr>
            <w:proofErr w:type="gramStart"/>
            <w:r w:rsidRPr="00CB79D5">
              <w:rPr>
                <w:rFonts w:ascii="Arial" w:hAnsi="Arial" w:cs="Arial"/>
                <w:b/>
                <w:bCs/>
                <w:sz w:val="22"/>
                <w:szCs w:val="22"/>
              </w:rPr>
              <w:t>Heure</w:t>
            </w:r>
            <w:r w:rsidR="00CD6F55" w:rsidRPr="00CB79D5">
              <w:rPr>
                <w:rFonts w:ascii="Arial" w:hAnsi="Arial" w:cs="Arial"/>
                <w:b/>
                <w:bCs/>
                <w:sz w:val="22"/>
                <w:szCs w:val="22"/>
              </w:rPr>
              <w:t>:</w:t>
            </w:r>
            <w:proofErr w:type="gramEnd"/>
            <w:r w:rsidR="00CD6F55" w:rsidRPr="00CB79D5">
              <w:rPr>
                <w:rFonts w:ascii="Arial" w:hAnsi="Arial" w:cs="Arial"/>
                <w:b/>
                <w:bCs/>
                <w:sz w:val="22"/>
                <w:szCs w:val="22"/>
              </w:rPr>
              <w:t xml:space="preserve"> </w:t>
            </w:r>
            <w:r w:rsidR="00CB79D5" w:rsidRPr="00CB79D5">
              <w:rPr>
                <w:rFonts w:ascii="Arial" w:hAnsi="Arial" w:cs="Arial"/>
                <w:b/>
                <w:bCs/>
                <w:i/>
                <w:color w:val="FF0000"/>
                <w:sz w:val="22"/>
                <w:szCs w:val="22"/>
              </w:rPr>
              <w:t>10h 00</w:t>
            </w:r>
          </w:p>
          <w:bookmarkEnd w:id="447"/>
          <w:p w14:paraId="7DB00C32" w14:textId="74C5C1FB" w:rsidR="00450F38" w:rsidRPr="006C2BE2" w:rsidRDefault="00450F38" w:rsidP="00CD6F55">
            <w:pPr>
              <w:tabs>
                <w:tab w:val="right" w:pos="7254"/>
              </w:tabs>
              <w:spacing w:before="60" w:after="60"/>
              <w:rPr>
                <w:rFonts w:ascii="Arial" w:hAnsi="Arial" w:cs="Arial"/>
                <w:color w:val="000000"/>
                <w:sz w:val="22"/>
                <w:szCs w:val="22"/>
              </w:rPr>
            </w:pPr>
            <w:r w:rsidRPr="00B56508">
              <w:rPr>
                <w:rFonts w:ascii="Arial" w:hAnsi="Arial" w:cs="Arial"/>
                <w:b/>
                <w:bCs/>
                <w:color w:val="000000"/>
                <w:sz w:val="22"/>
                <w:szCs w:val="22"/>
              </w:rPr>
              <w:t xml:space="preserve">Il est </w:t>
            </w:r>
            <w:r w:rsidR="0028275D" w:rsidRPr="00B56508">
              <w:rPr>
                <w:rFonts w:ascii="Arial" w:hAnsi="Arial" w:cs="Arial"/>
                <w:b/>
                <w:bCs/>
                <w:color w:val="000000"/>
                <w:sz w:val="22"/>
                <w:szCs w:val="22"/>
              </w:rPr>
              <w:t>obligatoire pour les soumissionnaires</w:t>
            </w:r>
            <w:r w:rsidRPr="00B56508">
              <w:rPr>
                <w:rFonts w:ascii="Arial" w:hAnsi="Arial" w:cs="Arial"/>
                <w:b/>
                <w:bCs/>
                <w:color w:val="000000"/>
                <w:sz w:val="22"/>
                <w:szCs w:val="22"/>
              </w:rPr>
              <w:t xml:space="preserve"> d'assister à la </w:t>
            </w:r>
            <w:r w:rsidR="00B70456" w:rsidRPr="00B56508">
              <w:rPr>
                <w:rFonts w:ascii="Arial" w:hAnsi="Arial" w:cs="Arial"/>
                <w:b/>
                <w:bCs/>
                <w:color w:val="000000"/>
                <w:sz w:val="22"/>
                <w:szCs w:val="22"/>
              </w:rPr>
              <w:t>visite du site</w:t>
            </w:r>
            <w:r w:rsidR="0028275D" w:rsidRPr="00B56508">
              <w:rPr>
                <w:rFonts w:ascii="Arial" w:hAnsi="Arial" w:cs="Arial"/>
                <w:color w:val="000000"/>
                <w:sz w:val="22"/>
                <w:szCs w:val="22"/>
              </w:rPr>
              <w:t xml:space="preserve">, </w:t>
            </w:r>
            <w:r w:rsidRPr="00B56508">
              <w:rPr>
                <w:rFonts w:ascii="Arial" w:hAnsi="Arial" w:cs="Arial"/>
                <w:color w:val="000000"/>
                <w:sz w:val="22"/>
                <w:szCs w:val="22"/>
              </w:rPr>
              <w:t>afin de se faire une idée précise de l'étendue des travaux.</w:t>
            </w:r>
          </w:p>
          <w:bookmarkEnd w:id="448"/>
          <w:p w14:paraId="5963B6A0" w14:textId="61C0F910" w:rsidR="00453FAF" w:rsidRPr="006C2BE2" w:rsidRDefault="00453FAF" w:rsidP="00D13FC9">
            <w:pPr>
              <w:tabs>
                <w:tab w:val="right" w:pos="7254"/>
              </w:tabs>
              <w:spacing w:beforeLines="20" w:before="48" w:afterLines="40" w:after="96"/>
              <w:rPr>
                <w:rFonts w:ascii="Arial" w:hAnsi="Arial" w:cs="Arial"/>
                <w:sz w:val="22"/>
                <w:szCs w:val="22"/>
              </w:rPr>
            </w:pPr>
          </w:p>
        </w:tc>
      </w:tr>
      <w:tr w:rsidR="0016788D" w:rsidRPr="00AC50CF" w14:paraId="04873852" w14:textId="77777777" w:rsidTr="00186017">
        <w:tc>
          <w:tcPr>
            <w:tcW w:w="1620" w:type="dxa"/>
          </w:tcPr>
          <w:p w14:paraId="759FC2CF" w14:textId="77777777" w:rsidR="0016788D" w:rsidRPr="0040083F" w:rsidRDefault="0016788D" w:rsidP="00186017">
            <w:pPr>
              <w:tabs>
                <w:tab w:val="right" w:pos="7254"/>
              </w:tabs>
              <w:spacing w:before="120" w:after="120"/>
              <w:rPr>
                <w:rFonts w:ascii="Arial" w:hAnsi="Arial" w:cs="Arial"/>
                <w:b/>
                <w:szCs w:val="22"/>
              </w:rPr>
            </w:pPr>
            <w:r w:rsidRPr="0040083F">
              <w:rPr>
                <w:rFonts w:ascii="Arial" w:hAnsi="Arial" w:cs="Arial"/>
                <w:b/>
                <w:sz w:val="22"/>
                <w:szCs w:val="22"/>
              </w:rPr>
              <w:t>IS 7.</w:t>
            </w:r>
            <w:r>
              <w:rPr>
                <w:rFonts w:ascii="Arial" w:hAnsi="Arial" w:cs="Arial"/>
                <w:b/>
                <w:sz w:val="22"/>
                <w:szCs w:val="22"/>
              </w:rPr>
              <w:t>4</w:t>
            </w:r>
          </w:p>
        </w:tc>
        <w:tc>
          <w:tcPr>
            <w:tcW w:w="7740" w:type="dxa"/>
          </w:tcPr>
          <w:p w14:paraId="68E3CEC7" w14:textId="1F3D1945" w:rsidR="000339DC" w:rsidRPr="006C2BE2" w:rsidRDefault="000339DC" w:rsidP="00CD6F55">
            <w:pPr>
              <w:tabs>
                <w:tab w:val="right" w:pos="7254"/>
              </w:tabs>
              <w:spacing w:before="60" w:after="60"/>
              <w:rPr>
                <w:rFonts w:ascii="Arial" w:hAnsi="Arial" w:cs="Arial"/>
                <w:color w:val="000000"/>
                <w:sz w:val="22"/>
                <w:szCs w:val="22"/>
              </w:rPr>
            </w:pPr>
            <w:bookmarkStart w:id="449" w:name="_Hlk164861441"/>
          </w:p>
          <w:p w14:paraId="18BCB4E5" w14:textId="7064BB09" w:rsidR="000339DC" w:rsidRPr="006C2BE2" w:rsidRDefault="000339DC" w:rsidP="00CD6F55">
            <w:pPr>
              <w:tabs>
                <w:tab w:val="right" w:pos="7254"/>
              </w:tabs>
              <w:spacing w:before="60" w:after="60"/>
              <w:rPr>
                <w:rFonts w:ascii="Arial" w:hAnsi="Arial" w:cs="Arial"/>
                <w:color w:val="000000"/>
                <w:sz w:val="22"/>
                <w:szCs w:val="22"/>
              </w:rPr>
            </w:pPr>
            <w:r w:rsidRPr="006C2BE2">
              <w:rPr>
                <w:rFonts w:ascii="Arial" w:hAnsi="Arial" w:cs="Arial"/>
                <w:color w:val="000000"/>
                <w:sz w:val="22"/>
                <w:szCs w:val="22"/>
              </w:rPr>
              <w:t xml:space="preserve">Une </w:t>
            </w:r>
            <w:r w:rsidR="00AC50CF">
              <w:rPr>
                <w:rFonts w:ascii="Arial" w:hAnsi="Arial" w:cs="Arial"/>
                <w:color w:val="000000"/>
                <w:sz w:val="22"/>
                <w:szCs w:val="22"/>
              </w:rPr>
              <w:t>réunion</w:t>
            </w:r>
            <w:r>
              <w:rPr>
                <w:rFonts w:ascii="Arial" w:hAnsi="Arial" w:cs="Arial"/>
                <w:color w:val="000000"/>
                <w:sz w:val="22"/>
                <w:szCs w:val="22"/>
              </w:rPr>
              <w:t xml:space="preserve"> préparatoire</w:t>
            </w:r>
            <w:r w:rsidRPr="006C2BE2">
              <w:rPr>
                <w:rFonts w:ascii="Arial" w:hAnsi="Arial" w:cs="Arial"/>
                <w:color w:val="000000"/>
                <w:sz w:val="22"/>
                <w:szCs w:val="22"/>
              </w:rPr>
              <w:t xml:space="preserve"> à l'appel d'offres aura lieu immédiatement après la visite du site, à l'adresse indiquée </w:t>
            </w:r>
            <w:r>
              <w:rPr>
                <w:rFonts w:ascii="Arial" w:hAnsi="Arial" w:cs="Arial"/>
                <w:color w:val="000000"/>
                <w:sz w:val="22"/>
                <w:szCs w:val="22"/>
              </w:rPr>
              <w:t xml:space="preserve">à IS </w:t>
            </w:r>
            <w:r w:rsidRPr="006C2BE2">
              <w:rPr>
                <w:rFonts w:ascii="Arial" w:hAnsi="Arial" w:cs="Arial"/>
                <w:color w:val="000000"/>
                <w:sz w:val="22"/>
                <w:szCs w:val="22"/>
              </w:rPr>
              <w:t>7.2 :</w:t>
            </w:r>
          </w:p>
          <w:p w14:paraId="0A5D443C" w14:textId="05FF2A69" w:rsidR="000339DC" w:rsidRPr="006C2BE2" w:rsidRDefault="000339DC" w:rsidP="00CD6F55">
            <w:pPr>
              <w:tabs>
                <w:tab w:val="right" w:pos="7254"/>
              </w:tabs>
              <w:spacing w:before="60" w:after="60"/>
              <w:rPr>
                <w:rFonts w:ascii="Arial" w:hAnsi="Arial" w:cs="Arial"/>
                <w:color w:val="000000"/>
                <w:sz w:val="22"/>
                <w:szCs w:val="22"/>
              </w:rPr>
            </w:pPr>
          </w:p>
          <w:p w14:paraId="26AF0630" w14:textId="48B024BA" w:rsidR="000339DC" w:rsidRPr="006C2BE2" w:rsidRDefault="000339DC" w:rsidP="00CD6F55">
            <w:pPr>
              <w:tabs>
                <w:tab w:val="right" w:pos="7254"/>
              </w:tabs>
              <w:spacing w:before="60" w:after="60"/>
              <w:rPr>
                <w:rFonts w:ascii="Arial" w:hAnsi="Arial" w:cs="Arial"/>
                <w:color w:val="000000"/>
                <w:sz w:val="22"/>
                <w:szCs w:val="22"/>
              </w:rPr>
            </w:pPr>
            <w:r w:rsidRPr="00B56508">
              <w:rPr>
                <w:rFonts w:ascii="Arial" w:hAnsi="Arial" w:cs="Arial"/>
                <w:b/>
                <w:bCs/>
                <w:color w:val="000000"/>
                <w:sz w:val="22"/>
                <w:szCs w:val="22"/>
              </w:rPr>
              <w:t xml:space="preserve">Il est </w:t>
            </w:r>
            <w:r w:rsidR="0028275D" w:rsidRPr="00B56508">
              <w:rPr>
                <w:rFonts w:ascii="Arial" w:hAnsi="Arial" w:cs="Arial"/>
                <w:b/>
                <w:bCs/>
                <w:color w:val="000000"/>
                <w:sz w:val="22"/>
                <w:szCs w:val="22"/>
              </w:rPr>
              <w:t xml:space="preserve">obligatoire pour les </w:t>
            </w:r>
            <w:r w:rsidRPr="00B56508">
              <w:rPr>
                <w:rFonts w:ascii="Arial" w:hAnsi="Arial" w:cs="Arial"/>
                <w:b/>
                <w:bCs/>
                <w:color w:val="000000"/>
                <w:sz w:val="22"/>
                <w:szCs w:val="22"/>
              </w:rPr>
              <w:t xml:space="preserve">soumissionnaires d'assister à la </w:t>
            </w:r>
            <w:r w:rsidR="00AC50CF" w:rsidRPr="00B56508">
              <w:rPr>
                <w:rFonts w:ascii="Arial" w:hAnsi="Arial" w:cs="Arial"/>
                <w:b/>
                <w:bCs/>
                <w:color w:val="000000"/>
                <w:sz w:val="22"/>
                <w:szCs w:val="22"/>
              </w:rPr>
              <w:t>réunion</w:t>
            </w:r>
            <w:r w:rsidRPr="00B56508">
              <w:rPr>
                <w:rFonts w:ascii="Arial" w:hAnsi="Arial" w:cs="Arial"/>
                <w:b/>
                <w:bCs/>
                <w:color w:val="000000"/>
                <w:sz w:val="22"/>
                <w:szCs w:val="22"/>
              </w:rPr>
              <w:t xml:space="preserve"> préparatoire à l'appel d'offres</w:t>
            </w:r>
            <w:r w:rsidRPr="00B56508">
              <w:rPr>
                <w:rFonts w:ascii="Arial" w:hAnsi="Arial" w:cs="Arial"/>
                <w:color w:val="000000"/>
                <w:sz w:val="22"/>
                <w:szCs w:val="22"/>
              </w:rPr>
              <w:t xml:space="preserve"> afin de se faire une idée précise de l'étendue des travaux.</w:t>
            </w:r>
          </w:p>
          <w:bookmarkEnd w:id="449"/>
          <w:p w14:paraId="4778E8C9" w14:textId="12EFF6EC" w:rsidR="0016788D" w:rsidRPr="006C2BE2" w:rsidRDefault="0016788D" w:rsidP="00400482">
            <w:pPr>
              <w:tabs>
                <w:tab w:val="right" w:pos="7254"/>
              </w:tabs>
              <w:spacing w:beforeLines="20" w:before="48" w:afterLines="40" w:after="96"/>
              <w:rPr>
                <w:rFonts w:ascii="Arial" w:hAnsi="Arial" w:cs="Arial"/>
                <w:szCs w:val="22"/>
              </w:rPr>
            </w:pPr>
          </w:p>
        </w:tc>
      </w:tr>
      <w:tr w:rsidR="0016788D" w14:paraId="64D5A8C8" w14:textId="77777777" w:rsidTr="00186017">
        <w:tc>
          <w:tcPr>
            <w:tcW w:w="1620" w:type="dxa"/>
          </w:tcPr>
          <w:p w14:paraId="52885856" w14:textId="77777777" w:rsidR="0016788D" w:rsidRDefault="0016788D" w:rsidP="00186017">
            <w:pPr>
              <w:tabs>
                <w:tab w:val="right" w:pos="7254"/>
              </w:tabs>
              <w:spacing w:before="120" w:after="120"/>
              <w:rPr>
                <w:rFonts w:ascii="Arial" w:hAnsi="Arial" w:cs="Arial"/>
                <w:b/>
                <w:sz w:val="22"/>
                <w:szCs w:val="22"/>
              </w:rPr>
            </w:pPr>
            <w:r>
              <w:rPr>
                <w:rFonts w:ascii="Arial" w:hAnsi="Arial" w:cs="Arial"/>
                <w:b/>
                <w:sz w:val="22"/>
                <w:szCs w:val="22"/>
              </w:rPr>
              <w:lastRenderedPageBreak/>
              <w:t>IS 8.2</w:t>
            </w:r>
          </w:p>
        </w:tc>
        <w:tc>
          <w:tcPr>
            <w:tcW w:w="7740" w:type="dxa"/>
          </w:tcPr>
          <w:p w14:paraId="53B1BE12" w14:textId="09F15840" w:rsidR="0016788D" w:rsidRDefault="0016788D" w:rsidP="00186017">
            <w:pPr>
              <w:tabs>
                <w:tab w:val="right" w:pos="7254"/>
              </w:tabs>
              <w:spacing w:beforeLines="20" w:before="48" w:afterLines="40" w:after="96"/>
              <w:rPr>
                <w:rFonts w:ascii="Arial" w:hAnsi="Arial" w:cs="Arial"/>
                <w:i/>
                <w:sz w:val="22"/>
                <w:szCs w:val="22"/>
              </w:rPr>
            </w:pPr>
            <w:r>
              <w:rPr>
                <w:rFonts w:ascii="Arial" w:hAnsi="Arial" w:cs="Arial"/>
                <w:sz w:val="22"/>
                <w:szCs w:val="22"/>
              </w:rPr>
              <w:t>Adresse de la page Web :</w:t>
            </w:r>
            <w:r>
              <w:rPr>
                <w:rFonts w:ascii="Arial" w:hAnsi="Arial" w:cs="Arial"/>
                <w:i/>
                <w:sz w:val="22"/>
                <w:szCs w:val="22"/>
              </w:rPr>
              <w:t xml:space="preserve"> </w:t>
            </w:r>
            <w:r w:rsidR="00A53376" w:rsidRPr="00B56508">
              <w:rPr>
                <w:rFonts w:ascii="Arial" w:hAnsi="Arial" w:cs="Arial"/>
                <w:iCs/>
                <w:sz w:val="22"/>
                <w:szCs w:val="22"/>
              </w:rPr>
              <w:t>NA</w:t>
            </w:r>
          </w:p>
        </w:tc>
      </w:tr>
      <w:tr w:rsidR="0016788D" w14:paraId="1632C558" w14:textId="77777777" w:rsidTr="00186017">
        <w:tc>
          <w:tcPr>
            <w:tcW w:w="9360" w:type="dxa"/>
            <w:gridSpan w:val="2"/>
          </w:tcPr>
          <w:p w14:paraId="73B8DE3D" w14:textId="77777777" w:rsidR="0016788D" w:rsidRDefault="0016788D" w:rsidP="00186017">
            <w:pPr>
              <w:tabs>
                <w:tab w:val="right" w:pos="7254"/>
              </w:tabs>
              <w:spacing w:beforeLines="50" w:before="120" w:afterLines="40" w:after="96"/>
              <w:jc w:val="center"/>
              <w:rPr>
                <w:rFonts w:ascii="Arial" w:hAnsi="Arial" w:cs="Arial"/>
                <w:b/>
                <w:sz w:val="28"/>
              </w:rPr>
            </w:pPr>
            <w:r>
              <w:rPr>
                <w:rFonts w:ascii="Arial" w:hAnsi="Arial" w:cs="Arial"/>
                <w:b/>
                <w:sz w:val="28"/>
              </w:rPr>
              <w:t>C. Préparation des Documents de Qualification et des Offres</w:t>
            </w:r>
          </w:p>
        </w:tc>
      </w:tr>
      <w:tr w:rsidR="0016788D" w:rsidRPr="000B3C9B" w14:paraId="253E91E7" w14:textId="77777777" w:rsidTr="00186017">
        <w:tc>
          <w:tcPr>
            <w:tcW w:w="1620" w:type="dxa"/>
          </w:tcPr>
          <w:p w14:paraId="34C98C1F" w14:textId="77777777" w:rsidR="0016788D" w:rsidRDefault="0016788D" w:rsidP="00186017">
            <w:pPr>
              <w:tabs>
                <w:tab w:val="right" w:pos="7434"/>
              </w:tabs>
              <w:spacing w:after="200"/>
              <w:rPr>
                <w:rFonts w:ascii="Arial" w:hAnsi="Arial" w:cs="Arial"/>
                <w:b/>
                <w:szCs w:val="22"/>
              </w:rPr>
            </w:pPr>
            <w:r>
              <w:rPr>
                <w:rFonts w:ascii="Arial" w:hAnsi="Arial" w:cs="Arial"/>
                <w:b/>
                <w:sz w:val="22"/>
                <w:szCs w:val="22"/>
              </w:rPr>
              <w:t>IS 10.1</w:t>
            </w:r>
          </w:p>
        </w:tc>
        <w:tc>
          <w:tcPr>
            <w:tcW w:w="7740" w:type="dxa"/>
          </w:tcPr>
          <w:p w14:paraId="33116238" w14:textId="77777777" w:rsidR="0016788D" w:rsidRDefault="0016788D" w:rsidP="00186017">
            <w:pPr>
              <w:tabs>
                <w:tab w:val="right" w:pos="7254"/>
              </w:tabs>
              <w:spacing w:beforeLines="20" w:before="48" w:afterLines="40" w:after="96"/>
              <w:rPr>
                <w:rFonts w:ascii="Arial" w:hAnsi="Arial" w:cs="Arial"/>
                <w:szCs w:val="22"/>
              </w:rPr>
            </w:pPr>
            <w:r>
              <w:rPr>
                <w:rFonts w:ascii="Arial" w:hAnsi="Arial" w:cs="Arial"/>
                <w:sz w:val="22"/>
                <w:szCs w:val="22"/>
              </w:rPr>
              <w:t xml:space="preserve">La langue des Documents de Qualification et de l’Offre est le français ou l’Anglais. </w:t>
            </w:r>
          </w:p>
          <w:p w14:paraId="3CF1D9D5" w14:textId="77777777" w:rsidR="0016788D" w:rsidRPr="000B3C9B" w:rsidRDefault="0016788D" w:rsidP="00186017">
            <w:pPr>
              <w:tabs>
                <w:tab w:val="right" w:pos="7254"/>
              </w:tabs>
              <w:spacing w:beforeLines="20" w:before="48" w:afterLines="40" w:after="96"/>
              <w:rPr>
                <w:rFonts w:ascii="Arial" w:hAnsi="Arial" w:cs="Arial"/>
                <w:szCs w:val="22"/>
              </w:rPr>
            </w:pPr>
            <w:r>
              <w:rPr>
                <w:rFonts w:ascii="Arial" w:hAnsi="Arial" w:cs="Arial"/>
                <w:sz w:val="22"/>
                <w:szCs w:val="22"/>
              </w:rPr>
              <w:t>Toute correspondance sera échangée en français ou en anglais.  Les offres des soumissionnaires pourront être rédigés en français ou en anglais.</w:t>
            </w:r>
          </w:p>
        </w:tc>
      </w:tr>
      <w:tr w:rsidR="0016788D" w14:paraId="755991CA" w14:textId="77777777" w:rsidTr="00186017">
        <w:tc>
          <w:tcPr>
            <w:tcW w:w="1620" w:type="dxa"/>
          </w:tcPr>
          <w:p w14:paraId="6C70165E" w14:textId="77777777" w:rsidR="0016788D" w:rsidRDefault="0016788D" w:rsidP="00186017">
            <w:pPr>
              <w:tabs>
                <w:tab w:val="right" w:pos="7434"/>
              </w:tabs>
              <w:spacing w:after="200"/>
              <w:rPr>
                <w:rFonts w:ascii="Arial" w:hAnsi="Arial" w:cs="Arial"/>
                <w:b/>
                <w:sz w:val="22"/>
                <w:szCs w:val="22"/>
              </w:rPr>
            </w:pPr>
            <w:r>
              <w:rPr>
                <w:rFonts w:ascii="Arial" w:hAnsi="Arial" w:cs="Arial"/>
                <w:b/>
                <w:sz w:val="22"/>
                <w:szCs w:val="22"/>
              </w:rPr>
              <w:t>IS 11.1 (a) (vi)</w:t>
            </w:r>
          </w:p>
        </w:tc>
        <w:tc>
          <w:tcPr>
            <w:tcW w:w="7740" w:type="dxa"/>
          </w:tcPr>
          <w:p w14:paraId="231710FB" w14:textId="77777777" w:rsidR="0016788D" w:rsidRPr="00311844" w:rsidRDefault="0016788D" w:rsidP="005263A6">
            <w:pPr>
              <w:tabs>
                <w:tab w:val="right" w:pos="7254"/>
              </w:tabs>
              <w:spacing w:before="60" w:after="60"/>
              <w:rPr>
                <w:rFonts w:ascii="Arial" w:hAnsi="Arial" w:cs="Arial"/>
                <w:sz w:val="22"/>
                <w:szCs w:val="22"/>
              </w:rPr>
            </w:pPr>
            <w:r w:rsidRPr="00311844">
              <w:rPr>
                <w:rFonts w:ascii="Arial" w:hAnsi="Arial" w:cs="Arial"/>
                <w:sz w:val="22"/>
                <w:szCs w:val="22"/>
              </w:rPr>
              <w:t>Le Soumissionnaire devra joindre à son Document de Qualification les documents additionnels suivants :</w:t>
            </w:r>
          </w:p>
          <w:p w14:paraId="46F33856" w14:textId="77777777" w:rsidR="0016788D" w:rsidRPr="00311844"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r w:rsidRPr="00311844">
              <w:rPr>
                <w:rFonts w:ascii="Arial" w:hAnsi="Arial" w:cs="Arial"/>
                <w:sz w:val="22"/>
                <w:szCs w:val="22"/>
                <w:lang w:eastAsia="en-US" w:bidi="ar-SA"/>
              </w:rPr>
              <w:t>Une Attestation conformité fiscale en cours de validité ;</w:t>
            </w:r>
          </w:p>
          <w:p w14:paraId="7BC51C32" w14:textId="12B4A485" w:rsidR="0016788D" w:rsidRPr="00311844"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r w:rsidRPr="00311844">
              <w:rPr>
                <w:rFonts w:ascii="Arial" w:hAnsi="Arial" w:cs="Arial"/>
                <w:sz w:val="22"/>
                <w:szCs w:val="22"/>
                <w:lang w:eastAsia="en-US" w:bidi="ar-SA"/>
              </w:rPr>
              <w:t>Une Attestation pour soumission CNPS, datant de moins trois (03)</w:t>
            </w:r>
            <w:r w:rsidR="00007639" w:rsidRPr="00311844">
              <w:rPr>
                <w:rFonts w:ascii="Arial" w:hAnsi="Arial" w:cs="Arial"/>
                <w:sz w:val="22"/>
                <w:szCs w:val="22"/>
                <w:lang w:eastAsia="en-US" w:bidi="ar-SA"/>
              </w:rPr>
              <w:t xml:space="preserve"> mois</w:t>
            </w:r>
            <w:r w:rsidRPr="00311844">
              <w:rPr>
                <w:rFonts w:ascii="Arial" w:hAnsi="Arial" w:cs="Arial"/>
                <w:sz w:val="22"/>
                <w:szCs w:val="22"/>
                <w:lang w:eastAsia="en-US" w:bidi="ar-SA"/>
              </w:rPr>
              <w:t>, attestant que le soumissionnaire est en règle avec ses cotisations sociales ;</w:t>
            </w:r>
          </w:p>
          <w:p w14:paraId="53D7AC04" w14:textId="0F74239C" w:rsidR="0016788D" w:rsidRPr="00311844"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r w:rsidRPr="00311844">
              <w:rPr>
                <w:rFonts w:ascii="Arial" w:hAnsi="Arial" w:cs="Arial"/>
                <w:sz w:val="22"/>
                <w:szCs w:val="22"/>
                <w:lang w:eastAsia="en-US" w:bidi="ar-SA"/>
              </w:rPr>
              <w:t>Une Attestation de non-exclusion des marchés publics délivrée par l’ARMP datant de moins trois (03) mois ;</w:t>
            </w:r>
          </w:p>
          <w:p w14:paraId="13EEE70E" w14:textId="77777777" w:rsidR="0016788D" w:rsidRPr="005263A6"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val="en-GB" w:eastAsia="en-US" w:bidi="ar-SA"/>
              </w:rPr>
            </w:pPr>
            <w:r w:rsidRPr="005263A6">
              <w:rPr>
                <w:rFonts w:ascii="Arial" w:hAnsi="Arial" w:cs="Arial"/>
                <w:sz w:val="22"/>
                <w:szCs w:val="22"/>
                <w:lang w:val="en-GB" w:eastAsia="en-US" w:bidi="ar-SA"/>
              </w:rPr>
              <w:t xml:space="preserve">Une Attestation </w:t>
            </w:r>
            <w:proofErr w:type="spellStart"/>
            <w:proofErr w:type="gramStart"/>
            <w:r w:rsidRPr="005263A6">
              <w:rPr>
                <w:rFonts w:ascii="Arial" w:hAnsi="Arial" w:cs="Arial"/>
                <w:sz w:val="22"/>
                <w:szCs w:val="22"/>
                <w:lang w:val="en-GB" w:eastAsia="en-US" w:bidi="ar-SA"/>
              </w:rPr>
              <w:t>d’Immatriculation</w:t>
            </w:r>
            <w:proofErr w:type="spellEnd"/>
            <w:r w:rsidRPr="005263A6">
              <w:rPr>
                <w:rFonts w:ascii="Arial" w:hAnsi="Arial" w:cs="Arial"/>
                <w:sz w:val="22"/>
                <w:szCs w:val="22"/>
                <w:lang w:val="en-GB" w:eastAsia="en-US" w:bidi="ar-SA"/>
              </w:rPr>
              <w:t> ;</w:t>
            </w:r>
            <w:proofErr w:type="gramEnd"/>
          </w:p>
          <w:p w14:paraId="4F22B025" w14:textId="77777777" w:rsidR="0016788D" w:rsidRPr="00311844"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r w:rsidRPr="00311844">
              <w:rPr>
                <w:rFonts w:ascii="Arial" w:hAnsi="Arial" w:cs="Arial"/>
                <w:sz w:val="22"/>
                <w:szCs w:val="22"/>
                <w:lang w:eastAsia="en-US" w:bidi="ar-SA"/>
              </w:rPr>
              <w:t xml:space="preserve">Une Attestation de non faillite datant de moins trois ((03) </w:t>
            </w:r>
            <w:proofErr w:type="gramStart"/>
            <w:r w:rsidRPr="00311844">
              <w:rPr>
                <w:rFonts w:ascii="Arial" w:hAnsi="Arial" w:cs="Arial"/>
                <w:sz w:val="22"/>
                <w:szCs w:val="22"/>
                <w:lang w:eastAsia="en-US" w:bidi="ar-SA"/>
              </w:rPr>
              <w:t>mois délivrée</w:t>
            </w:r>
            <w:proofErr w:type="gramEnd"/>
            <w:r w:rsidRPr="00311844">
              <w:rPr>
                <w:rFonts w:ascii="Arial" w:hAnsi="Arial" w:cs="Arial"/>
                <w:sz w:val="22"/>
                <w:szCs w:val="22"/>
                <w:lang w:eastAsia="en-US" w:bidi="ar-SA"/>
              </w:rPr>
              <w:t xml:space="preserve"> par le tribunal compétent ;</w:t>
            </w:r>
          </w:p>
          <w:p w14:paraId="00CC4DCB" w14:textId="77777777" w:rsidR="0016788D" w:rsidRPr="00311844"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r w:rsidRPr="00311844">
              <w:rPr>
                <w:rFonts w:ascii="Arial" w:hAnsi="Arial" w:cs="Arial"/>
                <w:sz w:val="22"/>
                <w:szCs w:val="22"/>
                <w:lang w:eastAsia="en-US" w:bidi="ar-SA"/>
              </w:rPr>
              <w:t>Un plan de localisation des bureaux du soumissionnaire signé sur l’honneur ;</w:t>
            </w:r>
          </w:p>
          <w:p w14:paraId="38D109C3" w14:textId="77777777" w:rsidR="0016788D" w:rsidRPr="00311844"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r w:rsidRPr="00311844">
              <w:rPr>
                <w:rFonts w:ascii="Arial" w:hAnsi="Arial" w:cs="Arial"/>
                <w:sz w:val="22"/>
                <w:szCs w:val="22"/>
                <w:lang w:eastAsia="en-US" w:bidi="ar-SA"/>
              </w:rPr>
              <w:t>Une Attestation de domiciliation bancaire ;</w:t>
            </w:r>
          </w:p>
          <w:p w14:paraId="46704D57" w14:textId="77777777" w:rsidR="0016788D" w:rsidRPr="00311844"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r w:rsidRPr="00311844">
              <w:rPr>
                <w:rFonts w:ascii="Arial" w:hAnsi="Arial" w:cs="Arial"/>
                <w:sz w:val="22"/>
                <w:szCs w:val="22"/>
                <w:lang w:eastAsia="en-US" w:bidi="ar-SA"/>
              </w:rPr>
              <w:t xml:space="preserve">Une Copie du </w:t>
            </w:r>
            <w:proofErr w:type="spellStart"/>
            <w:r w:rsidRPr="00311844">
              <w:rPr>
                <w:rFonts w:ascii="Arial" w:hAnsi="Arial" w:cs="Arial"/>
                <w:sz w:val="22"/>
                <w:szCs w:val="22"/>
                <w:lang w:eastAsia="en-US" w:bidi="ar-SA"/>
              </w:rPr>
              <w:t>Régistre</w:t>
            </w:r>
            <w:proofErr w:type="spellEnd"/>
            <w:r w:rsidRPr="00311844">
              <w:rPr>
                <w:rFonts w:ascii="Arial" w:hAnsi="Arial" w:cs="Arial"/>
                <w:sz w:val="22"/>
                <w:szCs w:val="22"/>
                <w:lang w:eastAsia="en-US" w:bidi="ar-SA"/>
              </w:rPr>
              <w:t xml:space="preserve"> de Commerce datant de moins trois ((03) mois ;</w:t>
            </w:r>
          </w:p>
          <w:p w14:paraId="47D536D0" w14:textId="77777777" w:rsidR="0016788D" w:rsidRDefault="0016788D"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proofErr w:type="gramStart"/>
            <w:r w:rsidRPr="00311844">
              <w:rPr>
                <w:rFonts w:ascii="Arial" w:hAnsi="Arial" w:cs="Arial"/>
                <w:sz w:val="22"/>
                <w:szCs w:val="22"/>
                <w:lang w:eastAsia="en-US" w:bidi="ar-SA"/>
              </w:rPr>
              <w:t>Le  DPAO</w:t>
            </w:r>
            <w:proofErr w:type="gramEnd"/>
            <w:r w:rsidRPr="00311844">
              <w:rPr>
                <w:rFonts w:ascii="Arial" w:hAnsi="Arial" w:cs="Arial"/>
                <w:sz w:val="22"/>
                <w:szCs w:val="22"/>
                <w:lang w:eastAsia="en-US" w:bidi="ar-SA"/>
              </w:rPr>
              <w:t xml:space="preserve"> et le CCTP paraphés sur toutes les pages et signés à la dernière avec la mention «  lu et approuvé »</w:t>
            </w:r>
          </w:p>
          <w:p w14:paraId="5D53DD31" w14:textId="2EBA103C" w:rsidR="00BD063B" w:rsidRPr="00311844" w:rsidRDefault="00BD063B" w:rsidP="005263A6">
            <w:pPr>
              <w:pStyle w:val="Paragraphedeliste"/>
              <w:numPr>
                <w:ilvl w:val="0"/>
                <w:numId w:val="46"/>
              </w:numPr>
              <w:tabs>
                <w:tab w:val="right" w:pos="7254"/>
              </w:tabs>
              <w:spacing w:before="60" w:after="60"/>
              <w:ind w:left="393" w:hanging="284"/>
              <w:rPr>
                <w:rFonts w:ascii="Arial" w:hAnsi="Arial" w:cs="Arial"/>
                <w:sz w:val="22"/>
                <w:szCs w:val="22"/>
                <w:lang w:eastAsia="en-US" w:bidi="ar-SA"/>
              </w:rPr>
            </w:pPr>
            <w:r>
              <w:rPr>
                <w:rFonts w:ascii="Arial" w:hAnsi="Arial" w:cs="Arial"/>
                <w:sz w:val="22"/>
                <w:szCs w:val="22"/>
                <w:lang w:eastAsia="en-US" w:bidi="ar-SA"/>
              </w:rPr>
              <w:t>La quittance d’achat du Dossier d’Appel d’Offres délivrée par le trésor public.</w:t>
            </w:r>
          </w:p>
        </w:tc>
      </w:tr>
      <w:tr w:rsidR="0016788D" w14:paraId="49086F54" w14:textId="77777777" w:rsidTr="00186017">
        <w:tc>
          <w:tcPr>
            <w:tcW w:w="1620" w:type="dxa"/>
          </w:tcPr>
          <w:p w14:paraId="083AEF4B" w14:textId="77777777" w:rsidR="0016788D" w:rsidRPr="005D6A1C" w:rsidRDefault="0016788D" w:rsidP="00186017">
            <w:pPr>
              <w:tabs>
                <w:tab w:val="right" w:pos="7434"/>
              </w:tabs>
              <w:spacing w:after="200"/>
              <w:rPr>
                <w:rFonts w:ascii="Arial" w:hAnsi="Arial" w:cs="Arial"/>
                <w:b/>
                <w:szCs w:val="22"/>
                <w:highlight w:val="yellow"/>
              </w:rPr>
            </w:pPr>
            <w:r w:rsidRPr="009B0F91">
              <w:rPr>
                <w:rFonts w:ascii="Arial" w:hAnsi="Arial" w:cs="Arial"/>
                <w:b/>
                <w:sz w:val="22"/>
                <w:szCs w:val="22"/>
              </w:rPr>
              <w:t>IS 11.1 (b) (ii)</w:t>
            </w:r>
          </w:p>
        </w:tc>
        <w:tc>
          <w:tcPr>
            <w:tcW w:w="7740" w:type="dxa"/>
          </w:tcPr>
          <w:p w14:paraId="57FABBEE" w14:textId="77777777" w:rsidR="0016788D" w:rsidRPr="009B0F91" w:rsidRDefault="0016788D" w:rsidP="00186017">
            <w:pPr>
              <w:pStyle w:val="i"/>
              <w:tabs>
                <w:tab w:val="right" w:pos="7254"/>
              </w:tabs>
              <w:suppressAutoHyphens w:val="0"/>
              <w:spacing w:beforeLines="20" w:before="48" w:afterLines="40" w:after="96"/>
              <w:rPr>
                <w:rFonts w:ascii="Arial" w:hAnsi="Arial" w:cs="Arial"/>
                <w:b/>
                <w:bCs/>
                <w:i/>
                <w:szCs w:val="22"/>
                <w:lang w:val="fr-FR"/>
              </w:rPr>
            </w:pPr>
            <w:r w:rsidRPr="009B0F91">
              <w:rPr>
                <w:rFonts w:ascii="Arial" w:hAnsi="Arial" w:cs="Arial"/>
                <w:b/>
                <w:bCs/>
                <w:sz w:val="22"/>
                <w:szCs w:val="22"/>
                <w:lang w:val="fr-FR"/>
              </w:rPr>
              <w:t xml:space="preserve">Bordereau des Prix et Détail quantitatif et </w:t>
            </w:r>
            <w:proofErr w:type="gramStart"/>
            <w:r w:rsidRPr="009B0F91">
              <w:rPr>
                <w:rFonts w:ascii="Arial" w:hAnsi="Arial" w:cs="Arial"/>
                <w:b/>
                <w:bCs/>
                <w:sz w:val="22"/>
                <w:szCs w:val="22"/>
                <w:lang w:val="fr-FR"/>
              </w:rPr>
              <w:t xml:space="preserve">estimatif </w:t>
            </w:r>
            <w:r w:rsidRPr="009B0F91">
              <w:rPr>
                <w:lang w:val="fr-FR"/>
              </w:rPr>
              <w:t xml:space="preserve"> </w:t>
            </w:r>
            <w:r w:rsidRPr="009B0F91">
              <w:rPr>
                <w:rFonts w:ascii="Arial" w:hAnsi="Arial" w:cs="Arial"/>
                <w:b/>
                <w:bCs/>
                <w:sz w:val="22"/>
                <w:szCs w:val="22"/>
                <w:lang w:val="fr-FR"/>
              </w:rPr>
              <w:t>(</w:t>
            </w:r>
            <w:proofErr w:type="gramEnd"/>
            <w:r w:rsidRPr="009B0F91">
              <w:rPr>
                <w:rFonts w:ascii="Arial" w:hAnsi="Arial" w:cs="Arial"/>
                <w:b/>
                <w:bCs/>
                <w:sz w:val="22"/>
                <w:szCs w:val="22"/>
                <w:lang w:val="fr-FR"/>
              </w:rPr>
              <w:t>Format avec saisie manuscrite lisiblement et format Excel à intégrer dans la version numérique selon la maquette de saisie qui sera transmise)</w:t>
            </w:r>
          </w:p>
        </w:tc>
      </w:tr>
      <w:tr w:rsidR="0016788D" w14:paraId="5B2DACA4" w14:textId="77777777" w:rsidTr="00186017">
        <w:tc>
          <w:tcPr>
            <w:tcW w:w="1620" w:type="dxa"/>
          </w:tcPr>
          <w:p w14:paraId="63A3C97F" w14:textId="77777777" w:rsidR="0016788D" w:rsidRDefault="0016788D" w:rsidP="00186017">
            <w:pPr>
              <w:tabs>
                <w:tab w:val="right" w:pos="7434"/>
              </w:tabs>
              <w:spacing w:after="200"/>
              <w:rPr>
                <w:rFonts w:ascii="Arial" w:hAnsi="Arial" w:cs="Arial"/>
                <w:b/>
                <w:szCs w:val="22"/>
              </w:rPr>
            </w:pPr>
            <w:r>
              <w:rPr>
                <w:rFonts w:ascii="Arial" w:hAnsi="Arial" w:cs="Arial"/>
                <w:b/>
                <w:sz w:val="22"/>
                <w:szCs w:val="22"/>
              </w:rPr>
              <w:t>IS 11.1 (b) (vi)</w:t>
            </w:r>
          </w:p>
        </w:tc>
        <w:tc>
          <w:tcPr>
            <w:tcW w:w="7740" w:type="dxa"/>
          </w:tcPr>
          <w:p w14:paraId="1D760121" w14:textId="77777777" w:rsidR="0016788D" w:rsidRDefault="0016788D" w:rsidP="00186017">
            <w:pPr>
              <w:pStyle w:val="i"/>
              <w:tabs>
                <w:tab w:val="right" w:pos="7254"/>
              </w:tabs>
              <w:suppressAutoHyphens w:val="0"/>
              <w:spacing w:beforeLines="20" w:before="48" w:afterLines="40" w:after="96"/>
              <w:rPr>
                <w:rFonts w:ascii="Arial" w:hAnsi="Arial" w:cs="Arial"/>
                <w:sz w:val="22"/>
                <w:szCs w:val="22"/>
                <w:lang w:val="fr-FR"/>
              </w:rPr>
            </w:pPr>
            <w:r>
              <w:rPr>
                <w:rFonts w:ascii="Arial" w:hAnsi="Arial" w:cs="Arial"/>
                <w:sz w:val="22"/>
                <w:szCs w:val="22"/>
                <w:lang w:val="fr-FR"/>
              </w:rPr>
              <w:t>Le Soumissionnaire devra joindre à son Offre les documents additionnels suivants :</w:t>
            </w:r>
          </w:p>
          <w:p w14:paraId="5316095B" w14:textId="77777777" w:rsidR="0016788D" w:rsidRPr="00C36DD2" w:rsidRDefault="0016788D" w:rsidP="00186017">
            <w:pPr>
              <w:tabs>
                <w:tab w:val="right" w:pos="7254"/>
              </w:tabs>
              <w:spacing w:before="60" w:after="60"/>
              <w:rPr>
                <w:rFonts w:ascii="Arial" w:hAnsi="Arial" w:cs="Arial"/>
                <w:sz w:val="22"/>
                <w:szCs w:val="22"/>
              </w:rPr>
            </w:pPr>
            <w:r w:rsidRPr="004246D9">
              <w:rPr>
                <w:rFonts w:ascii="Arial" w:hAnsi="Arial" w:cs="Arial"/>
                <w:sz w:val="22"/>
                <w:szCs w:val="22"/>
              </w:rPr>
              <w:t xml:space="preserve">- </w:t>
            </w:r>
            <w:r w:rsidRPr="00F5398A">
              <w:rPr>
                <w:rFonts w:ascii="Arial" w:hAnsi="Arial" w:cs="Arial"/>
                <w:sz w:val="22"/>
                <w:szCs w:val="22"/>
              </w:rPr>
              <w:t xml:space="preserve">Plan de gestion </w:t>
            </w:r>
            <w:proofErr w:type="spellStart"/>
            <w:r w:rsidRPr="00F5398A">
              <w:rPr>
                <w:rFonts w:ascii="Arial" w:hAnsi="Arial" w:cs="Arial"/>
                <w:sz w:val="22"/>
                <w:szCs w:val="22"/>
              </w:rPr>
              <w:t>Environmentale</w:t>
            </w:r>
            <w:proofErr w:type="spellEnd"/>
            <w:r w:rsidRPr="00F5398A">
              <w:rPr>
                <w:rFonts w:ascii="Arial" w:hAnsi="Arial" w:cs="Arial"/>
                <w:sz w:val="22"/>
                <w:szCs w:val="22"/>
              </w:rPr>
              <w:t xml:space="preserve"> et Sociale</w:t>
            </w:r>
            <w:r w:rsidRPr="00C36DD2">
              <w:rPr>
                <w:rFonts w:ascii="Arial" w:hAnsi="Arial" w:cs="Arial"/>
                <w:sz w:val="22"/>
                <w:szCs w:val="22"/>
              </w:rPr>
              <w:t xml:space="preserve"> </w:t>
            </w:r>
          </w:p>
          <w:p w14:paraId="0F71D502" w14:textId="77777777" w:rsidR="0016788D" w:rsidRPr="0053188A" w:rsidRDefault="0016788D" w:rsidP="00186017">
            <w:pPr>
              <w:tabs>
                <w:tab w:val="right" w:pos="7254"/>
              </w:tabs>
              <w:spacing w:before="60" w:after="60"/>
              <w:rPr>
                <w:rFonts w:ascii="Arial" w:hAnsi="Arial" w:cs="Arial"/>
                <w:sz w:val="22"/>
                <w:szCs w:val="22"/>
              </w:rPr>
            </w:pPr>
            <w:r w:rsidRPr="00C36DD2">
              <w:rPr>
                <w:rFonts w:ascii="Arial" w:hAnsi="Arial" w:cs="Arial"/>
                <w:sz w:val="22"/>
                <w:szCs w:val="22"/>
              </w:rPr>
              <w:t xml:space="preserve">- Méthodologie et Planning d’exécution </w:t>
            </w:r>
          </w:p>
          <w:p w14:paraId="1D056540" w14:textId="77777777" w:rsidR="0016788D" w:rsidRPr="0053188A" w:rsidRDefault="0016788D" w:rsidP="00186017">
            <w:pPr>
              <w:tabs>
                <w:tab w:val="right" w:pos="7254"/>
              </w:tabs>
              <w:spacing w:before="60" w:after="60"/>
              <w:rPr>
                <w:rFonts w:ascii="Arial" w:hAnsi="Arial" w:cs="Arial"/>
                <w:sz w:val="22"/>
                <w:szCs w:val="22"/>
              </w:rPr>
            </w:pPr>
            <w:r w:rsidRPr="0053188A">
              <w:rPr>
                <w:rFonts w:ascii="Arial" w:hAnsi="Arial" w:cs="Arial"/>
                <w:sz w:val="22"/>
                <w:szCs w:val="22"/>
              </w:rPr>
              <w:t xml:space="preserve">- </w:t>
            </w:r>
            <w:r w:rsidRPr="00C36DD2">
              <w:rPr>
                <w:rFonts w:ascii="Arial" w:hAnsi="Arial" w:cs="Arial"/>
                <w:sz w:val="22"/>
                <w:szCs w:val="22"/>
              </w:rPr>
              <w:t>Organisation du site et approvisionnement</w:t>
            </w:r>
          </w:p>
          <w:p w14:paraId="730A1293" w14:textId="0A22B472" w:rsidR="0016788D" w:rsidRPr="00C36DD2" w:rsidRDefault="0016788D" w:rsidP="00186017">
            <w:pPr>
              <w:tabs>
                <w:tab w:val="right" w:pos="7254"/>
              </w:tabs>
              <w:spacing w:before="60" w:after="60"/>
              <w:rPr>
                <w:rFonts w:ascii="Arial" w:hAnsi="Arial" w:cs="Arial"/>
                <w:sz w:val="22"/>
                <w:szCs w:val="22"/>
                <w:lang w:val="it-IT"/>
              </w:rPr>
            </w:pPr>
            <w:r w:rsidRPr="00C36DD2">
              <w:rPr>
                <w:rFonts w:ascii="Arial" w:hAnsi="Arial" w:cs="Arial"/>
                <w:sz w:val="22"/>
                <w:szCs w:val="22"/>
                <w:lang w:val="it-IT"/>
              </w:rPr>
              <w:t xml:space="preserve">- Personnel proposé (formulaire PER-1 </w:t>
            </w:r>
            <w:r w:rsidR="002A7C9F">
              <w:rPr>
                <w:rFonts w:ascii="Arial" w:hAnsi="Arial" w:cs="Arial"/>
                <w:sz w:val="22"/>
                <w:szCs w:val="22"/>
                <w:lang w:val="it-IT"/>
              </w:rPr>
              <w:t>et</w:t>
            </w:r>
            <w:r w:rsidRPr="00C36DD2">
              <w:rPr>
                <w:rFonts w:ascii="Arial" w:hAnsi="Arial" w:cs="Arial"/>
                <w:sz w:val="22"/>
                <w:szCs w:val="22"/>
                <w:lang w:val="it-IT"/>
              </w:rPr>
              <w:t xml:space="preserve"> PER-2)</w:t>
            </w:r>
          </w:p>
          <w:p w14:paraId="647798CC" w14:textId="77777777" w:rsidR="0016788D" w:rsidRDefault="0016788D" w:rsidP="00186017">
            <w:pPr>
              <w:tabs>
                <w:tab w:val="left" w:pos="2880"/>
              </w:tabs>
              <w:rPr>
                <w:u w:val="single"/>
              </w:rPr>
            </w:pPr>
            <w:r w:rsidRPr="00C36DD2">
              <w:rPr>
                <w:rFonts w:ascii="Arial" w:hAnsi="Arial" w:cs="Arial"/>
                <w:sz w:val="22"/>
                <w:szCs w:val="22"/>
              </w:rPr>
              <w:t>- Equipements (</w:t>
            </w:r>
            <w:proofErr w:type="spellStart"/>
            <w:r w:rsidRPr="00C36DD2">
              <w:rPr>
                <w:rFonts w:ascii="Arial" w:hAnsi="Arial" w:cs="Arial"/>
                <w:sz w:val="22"/>
                <w:szCs w:val="22"/>
              </w:rPr>
              <w:t>Matéreils</w:t>
            </w:r>
            <w:proofErr w:type="spellEnd"/>
            <w:r w:rsidRPr="00C36DD2">
              <w:rPr>
                <w:rFonts w:ascii="Arial" w:hAnsi="Arial" w:cs="Arial"/>
                <w:sz w:val="22"/>
                <w:szCs w:val="22"/>
              </w:rPr>
              <w:t xml:space="preserve"> </w:t>
            </w:r>
            <w:proofErr w:type="gramStart"/>
            <w:r w:rsidRPr="00C36DD2">
              <w:rPr>
                <w:rFonts w:ascii="Arial" w:hAnsi="Arial" w:cs="Arial"/>
                <w:sz w:val="22"/>
                <w:szCs w:val="22"/>
              </w:rPr>
              <w:t>proposés)  (</w:t>
            </w:r>
            <w:proofErr w:type="gramEnd"/>
            <w:r w:rsidRPr="00C36DD2">
              <w:rPr>
                <w:rFonts w:ascii="Arial" w:hAnsi="Arial" w:cs="Arial"/>
                <w:sz w:val="22"/>
                <w:szCs w:val="22"/>
              </w:rPr>
              <w:t>formulaire EQU)</w:t>
            </w:r>
            <w:r w:rsidRPr="0053188A">
              <w:t xml:space="preserve"> </w:t>
            </w:r>
          </w:p>
        </w:tc>
      </w:tr>
      <w:tr w:rsidR="0016788D" w14:paraId="4A049EDF" w14:textId="77777777" w:rsidTr="00186017">
        <w:tc>
          <w:tcPr>
            <w:tcW w:w="1620" w:type="dxa"/>
          </w:tcPr>
          <w:p w14:paraId="0244E3F4" w14:textId="77777777" w:rsidR="0016788D" w:rsidRDefault="0016788D" w:rsidP="00186017">
            <w:pPr>
              <w:tabs>
                <w:tab w:val="right" w:pos="7434"/>
              </w:tabs>
              <w:spacing w:after="200"/>
              <w:rPr>
                <w:rFonts w:ascii="Arial" w:hAnsi="Arial" w:cs="Arial"/>
                <w:b/>
                <w:szCs w:val="22"/>
              </w:rPr>
            </w:pPr>
            <w:r>
              <w:rPr>
                <w:rFonts w:ascii="Arial" w:hAnsi="Arial" w:cs="Arial"/>
                <w:b/>
                <w:sz w:val="22"/>
                <w:szCs w:val="22"/>
              </w:rPr>
              <w:t>IS 13.1</w:t>
            </w:r>
          </w:p>
        </w:tc>
        <w:tc>
          <w:tcPr>
            <w:tcW w:w="7740" w:type="dxa"/>
          </w:tcPr>
          <w:p w14:paraId="27E9A8FC" w14:textId="77777777" w:rsidR="0016788D" w:rsidRDefault="0016788D" w:rsidP="00186017">
            <w:pPr>
              <w:tabs>
                <w:tab w:val="right" w:pos="7254"/>
              </w:tabs>
              <w:spacing w:beforeLines="20" w:before="48" w:afterLines="40" w:after="96"/>
              <w:rPr>
                <w:rFonts w:ascii="Arial" w:hAnsi="Arial" w:cs="Arial"/>
                <w:sz w:val="22"/>
                <w:szCs w:val="22"/>
              </w:rPr>
            </w:pPr>
            <w:r>
              <w:rPr>
                <w:rFonts w:ascii="Arial" w:hAnsi="Arial" w:cs="Arial"/>
                <w:sz w:val="22"/>
                <w:szCs w:val="22"/>
              </w:rPr>
              <w:t xml:space="preserve">Les variantes </w:t>
            </w:r>
            <w:r>
              <w:rPr>
                <w:rFonts w:ascii="Arial" w:hAnsi="Arial" w:cs="Arial"/>
                <w:b/>
                <w:bCs/>
                <w:sz w:val="22"/>
                <w:szCs w:val="22"/>
              </w:rPr>
              <w:t>ne seront pas</w:t>
            </w:r>
            <w:r>
              <w:rPr>
                <w:rFonts w:ascii="Arial" w:hAnsi="Arial" w:cs="Arial"/>
                <w:i/>
                <w:sz w:val="22"/>
                <w:szCs w:val="22"/>
              </w:rPr>
              <w:t xml:space="preserve"> </w:t>
            </w:r>
            <w:r>
              <w:rPr>
                <w:rFonts w:ascii="Arial" w:hAnsi="Arial" w:cs="Arial"/>
                <w:sz w:val="22"/>
                <w:szCs w:val="22"/>
              </w:rPr>
              <w:t xml:space="preserve">prises en compte au titre des sous-Clauses IS 13.2, 13.3, 13.4 </w:t>
            </w:r>
          </w:p>
        </w:tc>
      </w:tr>
      <w:tr w:rsidR="0016788D" w14:paraId="7D948953" w14:textId="77777777" w:rsidTr="00186017">
        <w:tc>
          <w:tcPr>
            <w:tcW w:w="1620" w:type="dxa"/>
          </w:tcPr>
          <w:p w14:paraId="2E4F9AE4" w14:textId="77777777" w:rsidR="0016788D" w:rsidRDefault="0016788D" w:rsidP="00186017">
            <w:pPr>
              <w:tabs>
                <w:tab w:val="right" w:pos="7434"/>
              </w:tabs>
              <w:spacing w:after="200"/>
              <w:rPr>
                <w:rFonts w:ascii="Arial" w:hAnsi="Arial" w:cs="Arial"/>
                <w:b/>
                <w:szCs w:val="22"/>
              </w:rPr>
            </w:pPr>
            <w:r>
              <w:rPr>
                <w:rFonts w:ascii="Arial" w:hAnsi="Arial" w:cs="Arial"/>
                <w:b/>
                <w:sz w:val="22"/>
                <w:szCs w:val="22"/>
              </w:rPr>
              <w:t>IS 14.5</w:t>
            </w:r>
          </w:p>
        </w:tc>
        <w:tc>
          <w:tcPr>
            <w:tcW w:w="7740" w:type="dxa"/>
          </w:tcPr>
          <w:p w14:paraId="3EF5FA6A" w14:textId="77777777" w:rsidR="0016788D" w:rsidRDefault="0016788D" w:rsidP="00186017">
            <w:pPr>
              <w:tabs>
                <w:tab w:val="right" w:pos="7254"/>
              </w:tabs>
              <w:spacing w:beforeLines="20" w:before="48" w:afterLines="40" w:after="96"/>
              <w:rPr>
                <w:rFonts w:ascii="Arial" w:hAnsi="Arial" w:cs="Arial"/>
                <w:sz w:val="22"/>
                <w:szCs w:val="22"/>
              </w:rPr>
            </w:pPr>
            <w:r>
              <w:rPr>
                <w:rFonts w:ascii="Arial" w:hAnsi="Arial" w:cs="Arial"/>
                <w:sz w:val="22"/>
                <w:szCs w:val="22"/>
              </w:rPr>
              <w:t>Les prix proposés par le Soumissionnaire seront fixes</w:t>
            </w:r>
          </w:p>
        </w:tc>
      </w:tr>
      <w:tr w:rsidR="0016788D" w14:paraId="7BAE6D9F" w14:textId="77777777" w:rsidTr="00186017">
        <w:tc>
          <w:tcPr>
            <w:tcW w:w="1620" w:type="dxa"/>
          </w:tcPr>
          <w:p w14:paraId="466526AB" w14:textId="77777777" w:rsidR="0016788D" w:rsidRDefault="0016788D" w:rsidP="00186017">
            <w:pPr>
              <w:tabs>
                <w:tab w:val="right" w:pos="7434"/>
              </w:tabs>
              <w:spacing w:after="200"/>
              <w:rPr>
                <w:rFonts w:ascii="Arial" w:hAnsi="Arial" w:cs="Arial"/>
                <w:b/>
                <w:szCs w:val="22"/>
              </w:rPr>
            </w:pPr>
            <w:r>
              <w:rPr>
                <w:rFonts w:ascii="Arial" w:hAnsi="Arial" w:cs="Arial"/>
                <w:b/>
                <w:sz w:val="22"/>
                <w:szCs w:val="22"/>
              </w:rPr>
              <w:t>IS 14.7</w:t>
            </w:r>
          </w:p>
        </w:tc>
        <w:tc>
          <w:tcPr>
            <w:tcW w:w="7740" w:type="dxa"/>
          </w:tcPr>
          <w:p w14:paraId="31894F28" w14:textId="77777777" w:rsidR="0016788D" w:rsidRDefault="0016788D" w:rsidP="00186017">
            <w:pPr>
              <w:tabs>
                <w:tab w:val="right" w:pos="7254"/>
              </w:tabs>
              <w:spacing w:beforeLines="20" w:before="48" w:afterLines="40" w:after="96"/>
              <w:rPr>
                <w:rFonts w:ascii="Arial" w:hAnsi="Arial" w:cs="Arial"/>
                <w:sz w:val="22"/>
                <w:szCs w:val="22"/>
              </w:rPr>
            </w:pPr>
            <w:r>
              <w:rPr>
                <w:rFonts w:ascii="Arial" w:hAnsi="Arial" w:cs="Arial"/>
                <w:sz w:val="22"/>
                <w:szCs w:val="22"/>
              </w:rPr>
              <w:t xml:space="preserve">Le montant de l’offre doit inclure de manière séparée, (a) les droits d’importation, et les (b) impôts, et tous les frais et charges payables, </w:t>
            </w:r>
            <w:r>
              <w:rPr>
                <w:rFonts w:ascii="Arial" w:hAnsi="Arial" w:cs="Arial"/>
                <w:sz w:val="22"/>
                <w:szCs w:val="22"/>
              </w:rPr>
              <w:lastRenderedPageBreak/>
              <w:t>conformément à la législation en vigueur au Cameroun en tant que pays du bénéficiaire du fonds.</w:t>
            </w:r>
          </w:p>
        </w:tc>
      </w:tr>
      <w:tr w:rsidR="0016788D" w14:paraId="536FABE7" w14:textId="77777777" w:rsidTr="00FB7685">
        <w:trPr>
          <w:trHeight w:val="470"/>
        </w:trPr>
        <w:tc>
          <w:tcPr>
            <w:tcW w:w="1620" w:type="dxa"/>
          </w:tcPr>
          <w:p w14:paraId="6DB06086" w14:textId="77777777" w:rsidR="0016788D" w:rsidRDefault="0016788D" w:rsidP="00186017">
            <w:pPr>
              <w:tabs>
                <w:tab w:val="right" w:pos="7434"/>
              </w:tabs>
              <w:spacing w:after="200"/>
              <w:rPr>
                <w:rFonts w:ascii="Arial" w:hAnsi="Arial" w:cs="Arial"/>
                <w:b/>
                <w:szCs w:val="22"/>
              </w:rPr>
            </w:pPr>
            <w:r>
              <w:rPr>
                <w:rFonts w:ascii="Arial" w:hAnsi="Arial" w:cs="Arial"/>
                <w:b/>
                <w:sz w:val="22"/>
                <w:szCs w:val="22"/>
              </w:rPr>
              <w:lastRenderedPageBreak/>
              <w:t>IS 15.1</w:t>
            </w:r>
          </w:p>
        </w:tc>
        <w:tc>
          <w:tcPr>
            <w:tcW w:w="7740" w:type="dxa"/>
          </w:tcPr>
          <w:p w14:paraId="2273E6F3" w14:textId="77777777" w:rsidR="0016788D" w:rsidRDefault="0016788D" w:rsidP="00186017">
            <w:pPr>
              <w:tabs>
                <w:tab w:val="left" w:pos="1080"/>
              </w:tabs>
              <w:spacing w:beforeLines="20" w:before="48" w:afterLines="40" w:after="96"/>
              <w:ind w:right="-72"/>
              <w:rPr>
                <w:rFonts w:ascii="Arial" w:hAnsi="Arial" w:cs="Arial"/>
                <w:szCs w:val="22"/>
              </w:rPr>
            </w:pPr>
            <w:r>
              <w:rPr>
                <w:rFonts w:ascii="Arial" w:hAnsi="Arial" w:cs="Arial"/>
                <w:sz w:val="22"/>
                <w:szCs w:val="22"/>
              </w:rPr>
              <w:t xml:space="preserve">La devise de l’Offre et la devise de règlement sont en </w:t>
            </w:r>
            <w:r w:rsidRPr="00321EE3">
              <w:rPr>
                <w:rFonts w:ascii="Arial" w:hAnsi="Arial" w:cs="Arial"/>
                <w:b/>
                <w:bCs/>
                <w:sz w:val="22"/>
                <w:szCs w:val="22"/>
              </w:rPr>
              <w:t>Francs CFA.</w:t>
            </w:r>
          </w:p>
        </w:tc>
      </w:tr>
      <w:tr w:rsidR="0016788D" w14:paraId="5B20A262" w14:textId="77777777" w:rsidTr="00186017">
        <w:tc>
          <w:tcPr>
            <w:tcW w:w="1620" w:type="dxa"/>
          </w:tcPr>
          <w:p w14:paraId="7E229C86" w14:textId="77777777" w:rsidR="0016788D" w:rsidRDefault="0016788D" w:rsidP="00186017">
            <w:pPr>
              <w:tabs>
                <w:tab w:val="right" w:pos="7434"/>
              </w:tabs>
              <w:spacing w:before="60" w:after="60"/>
              <w:rPr>
                <w:rFonts w:ascii="Arial" w:hAnsi="Arial" w:cs="Arial"/>
                <w:b/>
                <w:sz w:val="22"/>
                <w:szCs w:val="22"/>
              </w:rPr>
            </w:pPr>
            <w:r>
              <w:rPr>
                <w:rFonts w:ascii="Arial" w:hAnsi="Arial" w:cs="Arial"/>
                <w:b/>
                <w:sz w:val="22"/>
                <w:szCs w:val="22"/>
              </w:rPr>
              <w:t>IS 17</w:t>
            </w:r>
          </w:p>
        </w:tc>
        <w:tc>
          <w:tcPr>
            <w:tcW w:w="7740" w:type="dxa"/>
          </w:tcPr>
          <w:p w14:paraId="10DBB832" w14:textId="77777777" w:rsidR="0016788D" w:rsidRPr="00F5398A" w:rsidRDefault="0016788D" w:rsidP="00186017">
            <w:pPr>
              <w:tabs>
                <w:tab w:val="right" w:pos="7254"/>
              </w:tabs>
              <w:spacing w:beforeLines="20" w:before="48" w:afterLines="40" w:after="96"/>
              <w:jc w:val="left"/>
              <w:rPr>
                <w:rFonts w:ascii="Arial" w:hAnsi="Arial" w:cs="Arial"/>
                <w:sz w:val="22"/>
                <w:szCs w:val="22"/>
              </w:rPr>
            </w:pPr>
            <w:r w:rsidRPr="00F5398A">
              <w:rPr>
                <w:rFonts w:ascii="Arial" w:hAnsi="Arial" w:cs="Arial"/>
                <w:sz w:val="22"/>
                <w:szCs w:val="22"/>
              </w:rPr>
              <w:t>La proposition technique doit répondre à la méthodologie du plan de gestion environnementale et sociale (PGES) en ce qui concerne les obligations de l’entrepreneur qui y sont mentionnées et satisfaire aux exigences des spécifications Environnemental, Social, Santé et Sécurité (ESSS) de la section VII « Exigences relatives aux travaux ».</w:t>
            </w:r>
          </w:p>
          <w:p w14:paraId="5835FED9" w14:textId="77777777" w:rsidR="0016788D" w:rsidRPr="00F5398A" w:rsidRDefault="0016788D" w:rsidP="00186017">
            <w:pPr>
              <w:tabs>
                <w:tab w:val="right" w:pos="7254"/>
              </w:tabs>
              <w:spacing w:beforeLines="20" w:before="48" w:afterLines="40" w:after="96"/>
              <w:jc w:val="left"/>
              <w:rPr>
                <w:rFonts w:ascii="Arial" w:hAnsi="Arial" w:cs="Arial"/>
                <w:szCs w:val="22"/>
              </w:rPr>
            </w:pPr>
            <w:r w:rsidRPr="00F5398A">
              <w:rPr>
                <w:rFonts w:ascii="Arial" w:hAnsi="Arial" w:cs="Arial"/>
                <w:sz w:val="22"/>
                <w:szCs w:val="22"/>
              </w:rPr>
              <w:t>Le Soumissionnaire doit utiliser le formulaire de méthodologie PGES fourni à cet effet dans la section IV – Proposition technique.</w:t>
            </w:r>
          </w:p>
          <w:p w14:paraId="2A7EBCE0" w14:textId="77777777" w:rsidR="0016788D" w:rsidRPr="00F5398A" w:rsidRDefault="0016788D" w:rsidP="00186017">
            <w:pPr>
              <w:pStyle w:val="i"/>
              <w:tabs>
                <w:tab w:val="right" w:pos="7254"/>
              </w:tabs>
              <w:suppressAutoHyphens w:val="0"/>
              <w:spacing w:beforeLines="20" w:before="48" w:afterLines="40" w:after="96"/>
              <w:rPr>
                <w:rFonts w:ascii="Arial" w:hAnsi="Arial" w:cs="Arial"/>
                <w:b/>
                <w:bCs/>
                <w:szCs w:val="22"/>
                <w:lang w:val="fr-FR"/>
              </w:rPr>
            </w:pPr>
            <w:r w:rsidRPr="00F5398A">
              <w:rPr>
                <w:rFonts w:ascii="Arial" w:hAnsi="Arial" w:cs="Arial"/>
                <w:b/>
                <w:bCs/>
                <w:sz w:val="22"/>
                <w:szCs w:val="22"/>
                <w:lang w:val="fr-FR"/>
              </w:rPr>
              <w:t>Une offre ne comprenant pas une méthodologie PGES sera rejetée.</w:t>
            </w:r>
          </w:p>
        </w:tc>
      </w:tr>
      <w:tr w:rsidR="0016788D" w14:paraId="2E69AF4F" w14:textId="77777777" w:rsidTr="00186017">
        <w:tc>
          <w:tcPr>
            <w:tcW w:w="1620" w:type="dxa"/>
          </w:tcPr>
          <w:p w14:paraId="0E026E9C" w14:textId="77777777" w:rsidR="0016788D" w:rsidRDefault="0016788D" w:rsidP="00186017">
            <w:pPr>
              <w:tabs>
                <w:tab w:val="right" w:pos="7434"/>
              </w:tabs>
              <w:spacing w:after="200"/>
              <w:rPr>
                <w:rFonts w:ascii="Arial" w:hAnsi="Arial" w:cs="Arial"/>
                <w:b/>
                <w:szCs w:val="22"/>
              </w:rPr>
            </w:pPr>
            <w:r>
              <w:rPr>
                <w:rFonts w:ascii="Arial" w:hAnsi="Arial" w:cs="Arial"/>
                <w:b/>
                <w:sz w:val="22"/>
                <w:szCs w:val="22"/>
              </w:rPr>
              <w:t>IS 18.1</w:t>
            </w:r>
          </w:p>
        </w:tc>
        <w:tc>
          <w:tcPr>
            <w:tcW w:w="7740" w:type="dxa"/>
          </w:tcPr>
          <w:p w14:paraId="0E5A0475" w14:textId="68D9A40E" w:rsidR="0016788D" w:rsidRDefault="0016788D">
            <w:pPr>
              <w:pStyle w:val="i"/>
              <w:tabs>
                <w:tab w:val="right" w:pos="7254"/>
              </w:tabs>
              <w:suppressAutoHyphens w:val="0"/>
              <w:spacing w:beforeLines="20" w:before="48" w:afterLines="40" w:after="96"/>
              <w:rPr>
                <w:rFonts w:ascii="Arial" w:hAnsi="Arial" w:cs="Arial"/>
                <w:szCs w:val="22"/>
                <w:lang w:val="fr-FR"/>
              </w:rPr>
            </w:pPr>
            <w:r>
              <w:rPr>
                <w:rFonts w:ascii="Arial" w:hAnsi="Arial" w:cs="Arial"/>
                <w:sz w:val="22"/>
                <w:szCs w:val="22"/>
                <w:lang w:val="fr-FR"/>
              </w:rPr>
              <w:t xml:space="preserve">La Période de validité de l’Offre est </w:t>
            </w:r>
            <w:r w:rsidRPr="00FF71F8">
              <w:rPr>
                <w:rFonts w:ascii="Arial" w:hAnsi="Arial" w:cs="Arial"/>
                <w:sz w:val="22"/>
                <w:szCs w:val="22"/>
                <w:lang w:val="fr-FR"/>
              </w:rPr>
              <w:t xml:space="preserve">de </w:t>
            </w:r>
            <w:r w:rsidR="00DE149B" w:rsidRPr="00DE149B">
              <w:rPr>
                <w:rFonts w:ascii="Arial" w:hAnsi="Arial" w:cs="Arial"/>
                <w:b/>
                <w:bCs/>
                <w:sz w:val="22"/>
                <w:szCs w:val="22"/>
                <w:lang w:val="fr-FR"/>
              </w:rPr>
              <w:t xml:space="preserve">Cent vingt </w:t>
            </w:r>
            <w:r w:rsidR="00B31932">
              <w:rPr>
                <w:rFonts w:ascii="Arial" w:hAnsi="Arial" w:cs="Arial"/>
                <w:b/>
                <w:bCs/>
                <w:sz w:val="22"/>
                <w:szCs w:val="22"/>
                <w:lang w:val="fr-FR"/>
              </w:rPr>
              <w:t>(</w:t>
            </w:r>
            <w:r w:rsidR="00DE149B">
              <w:rPr>
                <w:rFonts w:ascii="Arial" w:hAnsi="Arial" w:cs="Arial"/>
                <w:b/>
                <w:bCs/>
                <w:sz w:val="22"/>
                <w:szCs w:val="22"/>
                <w:lang w:val="fr-FR"/>
              </w:rPr>
              <w:t>120</w:t>
            </w:r>
            <w:r w:rsidRPr="00FF71F8">
              <w:rPr>
                <w:rFonts w:ascii="Arial" w:hAnsi="Arial" w:cs="Arial"/>
                <w:b/>
                <w:bCs/>
                <w:sz w:val="22"/>
                <w:szCs w:val="22"/>
                <w:lang w:val="fr-FR"/>
              </w:rPr>
              <w:t>) jours.</w:t>
            </w:r>
          </w:p>
        </w:tc>
      </w:tr>
      <w:tr w:rsidR="0016788D" w14:paraId="53A3654B" w14:textId="77777777" w:rsidTr="00186017">
        <w:tc>
          <w:tcPr>
            <w:tcW w:w="1620" w:type="dxa"/>
          </w:tcPr>
          <w:p w14:paraId="27772305" w14:textId="77777777" w:rsidR="0016788D" w:rsidRDefault="0016788D" w:rsidP="00186017">
            <w:pPr>
              <w:tabs>
                <w:tab w:val="right" w:pos="7434"/>
              </w:tabs>
              <w:spacing w:after="200"/>
              <w:rPr>
                <w:rFonts w:ascii="Arial" w:hAnsi="Arial" w:cs="Arial"/>
                <w:b/>
                <w:szCs w:val="22"/>
              </w:rPr>
            </w:pPr>
            <w:r>
              <w:rPr>
                <w:rFonts w:ascii="Arial" w:hAnsi="Arial" w:cs="Arial"/>
                <w:b/>
                <w:sz w:val="22"/>
                <w:szCs w:val="22"/>
              </w:rPr>
              <w:t>IS 19.1</w:t>
            </w:r>
          </w:p>
        </w:tc>
        <w:tc>
          <w:tcPr>
            <w:tcW w:w="7740" w:type="dxa"/>
          </w:tcPr>
          <w:p w14:paraId="20874EEF" w14:textId="55EBBABD" w:rsidR="0016788D" w:rsidRPr="00054E7E" w:rsidRDefault="00194EC6" w:rsidP="00186017">
            <w:pPr>
              <w:tabs>
                <w:tab w:val="right" w:pos="7254"/>
              </w:tabs>
              <w:spacing w:beforeLines="20" w:before="48" w:afterLines="40" w:after="96"/>
              <w:rPr>
                <w:rFonts w:ascii="Arial" w:hAnsi="Arial" w:cs="Arial"/>
                <w:b/>
                <w:sz w:val="22"/>
                <w:szCs w:val="22"/>
              </w:rPr>
            </w:pPr>
            <w:r w:rsidRPr="00F5398A">
              <w:rPr>
                <w:rFonts w:ascii="Arial" w:hAnsi="Arial" w:cs="Arial"/>
                <w:sz w:val="22"/>
                <w:szCs w:val="22"/>
              </w:rPr>
              <w:t xml:space="preserve">Le montant de la </w:t>
            </w:r>
            <w:r w:rsidR="0016788D" w:rsidRPr="00F5398A">
              <w:rPr>
                <w:rFonts w:ascii="Arial" w:hAnsi="Arial" w:cs="Arial"/>
                <w:sz w:val="22"/>
                <w:szCs w:val="22"/>
              </w:rPr>
              <w:t xml:space="preserve">Garantie de Soumission (original) </w:t>
            </w:r>
            <w:r w:rsidRPr="00F5398A">
              <w:rPr>
                <w:rFonts w:ascii="Arial" w:hAnsi="Arial" w:cs="Arial"/>
                <w:sz w:val="22"/>
                <w:szCs w:val="22"/>
              </w:rPr>
              <w:t xml:space="preserve">est </w:t>
            </w:r>
            <w:r w:rsidR="0016788D" w:rsidRPr="00F5398A">
              <w:rPr>
                <w:rFonts w:ascii="Arial" w:hAnsi="Arial" w:cs="Arial"/>
                <w:sz w:val="22"/>
                <w:szCs w:val="22"/>
              </w:rPr>
              <w:t>de</w:t>
            </w:r>
            <w:r w:rsidR="0016788D" w:rsidRPr="00F5398A">
              <w:rPr>
                <w:rFonts w:ascii="Arial" w:hAnsi="Arial" w:cs="Arial"/>
                <w:b/>
                <w:sz w:val="22"/>
                <w:szCs w:val="22"/>
              </w:rPr>
              <w:t xml:space="preserve"> </w:t>
            </w:r>
            <w:r w:rsidR="00AA03DB" w:rsidRPr="00AA03DB">
              <w:rPr>
                <w:rFonts w:ascii="Arial" w:hAnsi="Arial" w:cs="Arial"/>
                <w:b/>
                <w:sz w:val="22"/>
                <w:szCs w:val="22"/>
              </w:rPr>
              <w:t>07.300.000 (</w:t>
            </w:r>
            <w:r w:rsidR="00054E7E" w:rsidRPr="00F5398A">
              <w:rPr>
                <w:rFonts w:ascii="Arial" w:hAnsi="Arial" w:cs="Arial"/>
                <w:b/>
                <w:sz w:val="22"/>
                <w:szCs w:val="22"/>
              </w:rPr>
              <w:t>sept</w:t>
            </w:r>
            <w:r w:rsidR="0016788D" w:rsidRPr="00F5398A">
              <w:rPr>
                <w:rFonts w:ascii="Arial" w:hAnsi="Arial" w:cs="Arial"/>
                <w:b/>
                <w:sz w:val="22"/>
                <w:szCs w:val="22"/>
              </w:rPr>
              <w:t xml:space="preserve"> millions trois cent mille</w:t>
            </w:r>
            <w:r w:rsidR="0016788D" w:rsidRPr="00AA03DB">
              <w:rPr>
                <w:rFonts w:ascii="Arial" w:hAnsi="Arial" w:cs="Arial"/>
                <w:b/>
                <w:sz w:val="22"/>
                <w:szCs w:val="22"/>
              </w:rPr>
              <w:t>) CFA</w:t>
            </w:r>
          </w:p>
          <w:p w14:paraId="01EBF1AF" w14:textId="4AB234CE" w:rsidR="0016788D" w:rsidRDefault="0016788D" w:rsidP="00186017">
            <w:pPr>
              <w:tabs>
                <w:tab w:val="right" w:pos="7254"/>
              </w:tabs>
              <w:spacing w:beforeLines="20" w:before="48" w:afterLines="40" w:after="96"/>
              <w:rPr>
                <w:rFonts w:ascii="Arial" w:hAnsi="Arial" w:cs="Arial"/>
                <w:szCs w:val="22"/>
              </w:rPr>
            </w:pPr>
            <w:r w:rsidRPr="00054E7E">
              <w:rPr>
                <w:rFonts w:ascii="Arial" w:hAnsi="Arial" w:cs="Arial"/>
                <w:b/>
                <w:bCs/>
                <w:sz w:val="22"/>
                <w:szCs w:val="22"/>
              </w:rPr>
              <w:t xml:space="preserve">La garantie de soumission demeurera valide pendant quarante-deux jours </w:t>
            </w:r>
            <w:r w:rsidR="005B178E" w:rsidRPr="00054E7E">
              <w:rPr>
                <w:rFonts w:ascii="Arial" w:hAnsi="Arial" w:cs="Arial"/>
                <w:b/>
                <w:bCs/>
                <w:sz w:val="22"/>
                <w:szCs w:val="22"/>
              </w:rPr>
              <w:t>(</w:t>
            </w:r>
            <w:r w:rsidRPr="00054E7E">
              <w:rPr>
                <w:rFonts w:ascii="Arial" w:hAnsi="Arial" w:cs="Arial"/>
                <w:b/>
                <w:bCs/>
                <w:sz w:val="22"/>
                <w:szCs w:val="22"/>
              </w:rPr>
              <w:t>42) après l’expiration de la période de validité de l’offre.</w:t>
            </w:r>
          </w:p>
        </w:tc>
      </w:tr>
      <w:tr w:rsidR="000A5A36" w:rsidRPr="00573E9F" w14:paraId="564F75FC" w14:textId="77777777" w:rsidTr="00186017">
        <w:tc>
          <w:tcPr>
            <w:tcW w:w="1620" w:type="dxa"/>
          </w:tcPr>
          <w:p w14:paraId="3E71DA38" w14:textId="77777777" w:rsidR="000A5A36" w:rsidRDefault="000A5A36" w:rsidP="000A5A36">
            <w:pPr>
              <w:tabs>
                <w:tab w:val="right" w:pos="7434"/>
              </w:tabs>
              <w:spacing w:after="200"/>
              <w:rPr>
                <w:rFonts w:ascii="Arial" w:hAnsi="Arial" w:cs="Arial"/>
                <w:b/>
                <w:szCs w:val="22"/>
              </w:rPr>
            </w:pPr>
            <w:r>
              <w:rPr>
                <w:rFonts w:ascii="Arial" w:hAnsi="Arial" w:cs="Arial"/>
                <w:b/>
                <w:sz w:val="22"/>
                <w:szCs w:val="22"/>
              </w:rPr>
              <w:t>IS 20.1</w:t>
            </w:r>
          </w:p>
        </w:tc>
        <w:tc>
          <w:tcPr>
            <w:tcW w:w="7740" w:type="dxa"/>
          </w:tcPr>
          <w:p w14:paraId="295271C7" w14:textId="77777777" w:rsidR="000A5A36" w:rsidRPr="00AA03DB" w:rsidRDefault="00573E9F" w:rsidP="000A5A36">
            <w:pPr>
              <w:tabs>
                <w:tab w:val="right" w:pos="7254"/>
              </w:tabs>
              <w:spacing w:beforeLines="20" w:before="48" w:afterLines="40" w:after="96"/>
              <w:rPr>
                <w:rFonts w:ascii="Arial" w:hAnsi="Arial" w:cs="Arial"/>
                <w:sz w:val="22"/>
                <w:szCs w:val="22"/>
              </w:rPr>
            </w:pPr>
            <w:r w:rsidRPr="00F5398A">
              <w:rPr>
                <w:rFonts w:ascii="Arial" w:hAnsi="Arial" w:cs="Arial"/>
                <w:sz w:val="22"/>
                <w:szCs w:val="22"/>
              </w:rPr>
              <w:t>En plus d'</w:t>
            </w:r>
            <w:r w:rsidRPr="00F5398A">
              <w:rPr>
                <w:rFonts w:ascii="Arial" w:hAnsi="Arial" w:cs="Arial"/>
                <w:b/>
                <w:bCs/>
                <w:sz w:val="22"/>
                <w:szCs w:val="22"/>
              </w:rPr>
              <w:t>un</w:t>
            </w:r>
            <w:r w:rsidRPr="00F5398A">
              <w:rPr>
                <w:rFonts w:ascii="Arial" w:hAnsi="Arial" w:cs="Arial"/>
                <w:sz w:val="22"/>
                <w:szCs w:val="22"/>
              </w:rPr>
              <w:t xml:space="preserve"> </w:t>
            </w:r>
            <w:r w:rsidRPr="00F5398A">
              <w:rPr>
                <w:rFonts w:ascii="Arial" w:hAnsi="Arial" w:cs="Arial"/>
                <w:b/>
                <w:bCs/>
                <w:sz w:val="22"/>
                <w:szCs w:val="22"/>
              </w:rPr>
              <w:t>original du Document de Qualification et d'un original de l'Offre</w:t>
            </w:r>
            <w:r w:rsidRPr="00F5398A">
              <w:rPr>
                <w:rFonts w:ascii="Arial" w:hAnsi="Arial" w:cs="Arial"/>
                <w:sz w:val="22"/>
                <w:szCs w:val="22"/>
              </w:rPr>
              <w:t>, le nombre de copies requises pour le Document de Qualification et l'Offre est de : six (06) copies papier accompagnées d'une (1) copie numérique (sur CD ou clé USB).</w:t>
            </w:r>
          </w:p>
          <w:p w14:paraId="30CD7D5F" w14:textId="5E083BDE" w:rsidR="00AA03DB" w:rsidRPr="00AA03DB" w:rsidRDefault="00007997" w:rsidP="000A5A36">
            <w:pPr>
              <w:tabs>
                <w:tab w:val="right" w:pos="7254"/>
              </w:tabs>
              <w:spacing w:beforeLines="20" w:before="48" w:afterLines="40" w:after="96"/>
              <w:rPr>
                <w:rFonts w:ascii="Arial" w:hAnsi="Arial" w:cs="Arial"/>
                <w:szCs w:val="22"/>
              </w:rPr>
            </w:pPr>
            <w:r w:rsidRPr="00007997">
              <w:rPr>
                <w:b/>
              </w:rPr>
              <w:t>Conformément au décret n° 2018/366 du 20 juin 2018</w:t>
            </w:r>
            <w:r>
              <w:rPr>
                <w:b/>
              </w:rPr>
              <w:t xml:space="preserve"> portant code des marchés publics</w:t>
            </w:r>
            <w:r w:rsidRPr="00007997">
              <w:rPr>
                <w:b/>
              </w:rPr>
              <w:t xml:space="preserve">, chaque soumissionnaire doit joindre à ses offres un exemplaire supplémentaire de la proposition financière destiné à l'agence de régulation des marchés publics. Le défaut d'inclusion de cet exemplaire supplémentaire de la proposition financière </w:t>
            </w:r>
            <w:r>
              <w:rPr>
                <w:b/>
              </w:rPr>
              <w:t>pourrait entrainer</w:t>
            </w:r>
            <w:r w:rsidRPr="00007997">
              <w:rPr>
                <w:b/>
              </w:rPr>
              <w:t xml:space="preserve"> le rejet de l'offre.</w:t>
            </w:r>
          </w:p>
        </w:tc>
      </w:tr>
      <w:tr w:rsidR="000A5A36" w14:paraId="3423DF03" w14:textId="77777777" w:rsidTr="00186017">
        <w:tc>
          <w:tcPr>
            <w:tcW w:w="1620" w:type="dxa"/>
          </w:tcPr>
          <w:p w14:paraId="416E2188" w14:textId="77777777" w:rsidR="000A5A36" w:rsidRDefault="000A5A36" w:rsidP="000A5A36">
            <w:pPr>
              <w:tabs>
                <w:tab w:val="right" w:pos="7434"/>
              </w:tabs>
              <w:spacing w:after="200"/>
              <w:rPr>
                <w:rFonts w:ascii="Arial" w:hAnsi="Arial" w:cs="Arial"/>
                <w:b/>
                <w:szCs w:val="22"/>
              </w:rPr>
            </w:pPr>
            <w:r>
              <w:rPr>
                <w:rFonts w:ascii="Arial" w:hAnsi="Arial" w:cs="Arial"/>
                <w:b/>
                <w:sz w:val="22"/>
                <w:szCs w:val="22"/>
              </w:rPr>
              <w:t>IS 20.2</w:t>
            </w:r>
          </w:p>
        </w:tc>
        <w:tc>
          <w:tcPr>
            <w:tcW w:w="7740" w:type="dxa"/>
          </w:tcPr>
          <w:p w14:paraId="39094835" w14:textId="77777777" w:rsidR="000A5A36" w:rsidRDefault="000A5A36" w:rsidP="000A5A36">
            <w:pPr>
              <w:tabs>
                <w:tab w:val="right" w:pos="7254"/>
              </w:tabs>
              <w:spacing w:beforeLines="20" w:before="48" w:afterLines="40" w:after="96"/>
              <w:rPr>
                <w:rFonts w:ascii="Arial" w:hAnsi="Arial" w:cs="Arial"/>
                <w:szCs w:val="22"/>
                <w:u w:val="single"/>
              </w:rPr>
            </w:pPr>
            <w:r>
              <w:rPr>
                <w:rFonts w:ascii="Arial" w:hAnsi="Arial" w:cs="Arial"/>
                <w:sz w:val="22"/>
                <w:szCs w:val="22"/>
              </w:rPr>
              <w:t xml:space="preserve">La confirmation écrite de l’habilitation du signataire à engager le Soumissionnaire consistera en : </w:t>
            </w:r>
            <w:r>
              <w:rPr>
                <w:rFonts w:ascii="Arial" w:hAnsi="Arial" w:cs="Arial"/>
                <w:b/>
                <w:bCs/>
                <w:sz w:val="22"/>
                <w:szCs w:val="22"/>
              </w:rPr>
              <w:t>Une procuration établie au nom du signataire de l’Offre. Si le Soumissionnaire est un GE (JV), la procuration doit être émise par le chef de file du GE (JV)</w:t>
            </w:r>
          </w:p>
        </w:tc>
      </w:tr>
      <w:tr w:rsidR="000A5A36" w14:paraId="35B84805" w14:textId="77777777" w:rsidTr="00186017">
        <w:tc>
          <w:tcPr>
            <w:tcW w:w="9360" w:type="dxa"/>
            <w:gridSpan w:val="2"/>
          </w:tcPr>
          <w:p w14:paraId="5F2F540C" w14:textId="77777777" w:rsidR="000A5A36" w:rsidRDefault="000A5A36" w:rsidP="000A5A36">
            <w:pPr>
              <w:tabs>
                <w:tab w:val="right" w:pos="7434"/>
              </w:tabs>
              <w:spacing w:before="60" w:after="60"/>
              <w:jc w:val="center"/>
              <w:rPr>
                <w:rFonts w:ascii="Arial" w:hAnsi="Arial" w:cs="Arial"/>
                <w:b/>
                <w:sz w:val="28"/>
              </w:rPr>
            </w:pPr>
            <w:r>
              <w:rPr>
                <w:rFonts w:ascii="Arial" w:hAnsi="Arial" w:cs="Arial"/>
                <w:b/>
                <w:sz w:val="28"/>
              </w:rPr>
              <w:t>D. Remise des Documents de Qualification et des Offres et ouverture des plis</w:t>
            </w:r>
          </w:p>
        </w:tc>
      </w:tr>
      <w:tr w:rsidR="000A5A36" w14:paraId="049659DE" w14:textId="77777777" w:rsidTr="00186017">
        <w:tc>
          <w:tcPr>
            <w:tcW w:w="1620" w:type="dxa"/>
          </w:tcPr>
          <w:p w14:paraId="79AFC4B9" w14:textId="77777777" w:rsidR="000A5A36" w:rsidRDefault="000A5A36" w:rsidP="000A5A36">
            <w:pPr>
              <w:tabs>
                <w:tab w:val="right" w:pos="7434"/>
              </w:tabs>
              <w:spacing w:before="120" w:after="120"/>
              <w:rPr>
                <w:rFonts w:ascii="Arial" w:hAnsi="Arial" w:cs="Arial"/>
                <w:b/>
                <w:szCs w:val="22"/>
              </w:rPr>
            </w:pPr>
            <w:r>
              <w:rPr>
                <w:rFonts w:ascii="Arial" w:hAnsi="Arial" w:cs="Arial"/>
                <w:b/>
                <w:sz w:val="22"/>
                <w:szCs w:val="22"/>
              </w:rPr>
              <w:t xml:space="preserve">IS 22.1 </w:t>
            </w:r>
          </w:p>
        </w:tc>
        <w:tc>
          <w:tcPr>
            <w:tcW w:w="7740" w:type="dxa"/>
          </w:tcPr>
          <w:p w14:paraId="671AF666" w14:textId="77777777" w:rsidR="000A5A36" w:rsidRPr="00611CED" w:rsidRDefault="000A5A36" w:rsidP="000A5A36">
            <w:pPr>
              <w:pStyle w:val="Corpsdetexte"/>
              <w:rPr>
                <w:rFonts w:ascii="Arial" w:eastAsia="Arial" w:hAnsi="Arial" w:cs="Arial"/>
                <w:b/>
                <w:bCs/>
                <w:sz w:val="22"/>
                <w:szCs w:val="22"/>
              </w:rPr>
            </w:pPr>
            <w:r w:rsidRPr="00611CED">
              <w:rPr>
                <w:rFonts w:ascii="Arial" w:eastAsia="Arial" w:hAnsi="Arial" w:cs="Arial"/>
                <w:b/>
                <w:bCs/>
                <w:sz w:val="22"/>
                <w:szCs w:val="22"/>
              </w:rPr>
              <w:t>1 ENVELOPPE EXTÉRIEURE PORTANT LA MENTION :</w:t>
            </w:r>
          </w:p>
          <w:p w14:paraId="106B9760" w14:textId="77777777" w:rsidR="000A5A36" w:rsidRPr="00611CED" w:rsidRDefault="000A5A36" w:rsidP="000A5A36">
            <w:pPr>
              <w:pStyle w:val="Corpsdetexte"/>
              <w:ind w:left="720"/>
              <w:rPr>
                <w:rFonts w:ascii="Arial" w:hAnsi="Arial" w:cs="Arial"/>
                <w:b/>
                <w:bCs/>
                <w:i/>
                <w:iCs/>
                <w:sz w:val="22"/>
                <w:szCs w:val="22"/>
              </w:rPr>
            </w:pPr>
          </w:p>
          <w:p w14:paraId="0A9AFC12" w14:textId="3D1ABB62" w:rsidR="000A5A36" w:rsidRPr="00611CED" w:rsidRDefault="000A5A36" w:rsidP="000A5A36">
            <w:pPr>
              <w:pStyle w:val="Corpsdetexte"/>
              <w:ind w:left="720"/>
              <w:jc w:val="center"/>
              <w:rPr>
                <w:rFonts w:ascii="Arial" w:eastAsia="Cambria" w:hAnsi="Arial" w:cs="Arial"/>
                <w:b/>
                <w:sz w:val="22"/>
                <w:szCs w:val="22"/>
              </w:rPr>
            </w:pPr>
            <w:r w:rsidRPr="00611CED">
              <w:rPr>
                <w:rFonts w:ascii="Arial" w:eastAsia="Cambria" w:hAnsi="Arial" w:cs="Arial"/>
                <w:b/>
                <w:sz w:val="22"/>
                <w:szCs w:val="22"/>
              </w:rPr>
              <w:t>Appel d’Offres n°</w:t>
            </w:r>
            <w:r w:rsidR="00BC66C7" w:rsidRPr="00BC66C7">
              <w:rPr>
                <w:rFonts w:ascii="Arial" w:eastAsia="Cambria" w:hAnsi="Arial" w:cs="Arial"/>
                <w:b/>
                <w:color w:val="FF0000"/>
                <w:sz w:val="22"/>
                <w:szCs w:val="22"/>
              </w:rPr>
              <w:t>002</w:t>
            </w:r>
            <w:r w:rsidRPr="00611CED">
              <w:rPr>
                <w:rFonts w:ascii="Arial" w:eastAsia="Cambria" w:hAnsi="Arial" w:cs="Arial"/>
                <w:b/>
                <w:sz w:val="22"/>
                <w:szCs w:val="22"/>
              </w:rPr>
              <w:t>/2024</w:t>
            </w:r>
          </w:p>
          <w:p w14:paraId="76C4E8DF" w14:textId="7646A611" w:rsidR="000A5A36" w:rsidRPr="00611CED" w:rsidRDefault="000A5A36" w:rsidP="000A5A36">
            <w:pPr>
              <w:pStyle w:val="Corpsdetexte"/>
              <w:ind w:left="720"/>
              <w:jc w:val="center"/>
              <w:rPr>
                <w:rFonts w:ascii="Arial" w:hAnsi="Arial" w:cs="Arial"/>
                <w:b/>
                <w:bCs/>
                <w:i/>
                <w:iCs/>
                <w:sz w:val="22"/>
                <w:szCs w:val="22"/>
              </w:rPr>
            </w:pPr>
            <w:r w:rsidRPr="00611CED">
              <w:rPr>
                <w:rFonts w:ascii="Arial" w:eastAsia="Cambria" w:hAnsi="Arial" w:cs="Arial"/>
                <w:b/>
                <w:sz w:val="22"/>
                <w:szCs w:val="22"/>
              </w:rPr>
              <w:t>&lt;</w:t>
            </w:r>
            <w:r w:rsidRPr="00611CED">
              <w:rPr>
                <w:rFonts w:ascii="Arial" w:hAnsi="Arial" w:cs="Arial"/>
                <w:b/>
                <w:sz w:val="22"/>
                <w:szCs w:val="22"/>
              </w:rPr>
              <w:t xml:space="preserve"> Réalisation des Travaux </w:t>
            </w:r>
            <w:r w:rsidRPr="00FB7685">
              <w:rPr>
                <w:rFonts w:ascii="Arial" w:hAnsi="Arial" w:cs="Arial"/>
                <w:b/>
                <w:sz w:val="22"/>
                <w:szCs w:val="22"/>
              </w:rPr>
              <w:t xml:space="preserve">d’aménagement d’un Centre de </w:t>
            </w:r>
            <w:proofErr w:type="spellStart"/>
            <w:r w:rsidRPr="00FB7685">
              <w:rPr>
                <w:rFonts w:ascii="Arial" w:hAnsi="Arial" w:cs="Arial"/>
                <w:b/>
                <w:sz w:val="22"/>
                <w:szCs w:val="22"/>
              </w:rPr>
              <w:t>References</w:t>
            </w:r>
            <w:proofErr w:type="spellEnd"/>
            <w:r w:rsidRPr="00FB7685">
              <w:rPr>
                <w:rFonts w:ascii="Arial" w:hAnsi="Arial" w:cs="Arial"/>
                <w:b/>
                <w:sz w:val="22"/>
                <w:szCs w:val="22"/>
              </w:rPr>
              <w:t xml:space="preserve"> en Maintenance Industrielle (CERIMAE) à l’Ecole Nationale Supérieure Polytechnique de Douala (ENSPD)</w:t>
            </w:r>
            <w:r w:rsidRPr="00611CED">
              <w:rPr>
                <w:rFonts w:ascii="Arial" w:hAnsi="Arial" w:cs="Arial"/>
                <w:b/>
                <w:sz w:val="22"/>
                <w:szCs w:val="22"/>
              </w:rPr>
              <w:t>&gt;</w:t>
            </w:r>
          </w:p>
          <w:p w14:paraId="7B26A4E6" w14:textId="58F75BDE" w:rsidR="000A5A36" w:rsidRPr="00611CED" w:rsidRDefault="000A5A36" w:rsidP="000A5A36">
            <w:pPr>
              <w:tabs>
                <w:tab w:val="right" w:pos="7254"/>
              </w:tabs>
              <w:jc w:val="center"/>
              <w:rPr>
                <w:rFonts w:ascii="Arial" w:hAnsi="Arial" w:cs="Arial"/>
                <w:sz w:val="22"/>
                <w:szCs w:val="22"/>
              </w:rPr>
            </w:pPr>
            <w:r w:rsidRPr="00F5398A">
              <w:rPr>
                <w:rFonts w:ascii="Arial" w:hAnsi="Arial" w:cs="Arial"/>
                <w:i/>
                <w:sz w:val="22"/>
                <w:szCs w:val="22"/>
              </w:rPr>
              <w:t>&lt;M. le Chef de Bureau de la Construction de l’Université de Douala&gt;</w:t>
            </w:r>
          </w:p>
          <w:p w14:paraId="14910F5B" w14:textId="2CA486C8" w:rsidR="000A5A36" w:rsidRDefault="000A5A36" w:rsidP="000A5A36">
            <w:pPr>
              <w:pStyle w:val="Corpsdetexte"/>
              <w:ind w:left="720"/>
              <w:jc w:val="center"/>
              <w:rPr>
                <w:rFonts w:ascii="Arial" w:eastAsia="Cambria" w:hAnsi="Arial" w:cs="Arial"/>
                <w:b/>
                <w:sz w:val="22"/>
                <w:szCs w:val="22"/>
              </w:rPr>
            </w:pPr>
            <w:r w:rsidRPr="00611CED">
              <w:rPr>
                <w:rFonts w:ascii="Arial" w:eastAsia="Cambria" w:hAnsi="Arial" w:cs="Arial"/>
                <w:b/>
                <w:sz w:val="22"/>
                <w:szCs w:val="22"/>
              </w:rPr>
              <w:t>« NE PAS OUVRIR »</w:t>
            </w:r>
          </w:p>
          <w:p w14:paraId="1C06DD05" w14:textId="77777777" w:rsidR="000A5A36" w:rsidRPr="00611CED" w:rsidRDefault="000A5A36" w:rsidP="000A5A36">
            <w:pPr>
              <w:pStyle w:val="Corpsdetexte"/>
              <w:rPr>
                <w:rFonts w:ascii="Arial" w:hAnsi="Arial" w:cs="Arial"/>
                <w:b/>
                <w:bCs/>
                <w:i/>
                <w:iCs/>
                <w:sz w:val="22"/>
                <w:szCs w:val="22"/>
              </w:rPr>
            </w:pPr>
          </w:p>
          <w:p w14:paraId="4E59BCD1" w14:textId="77777777" w:rsidR="000A5A36" w:rsidRPr="00611CED" w:rsidRDefault="000A5A36" w:rsidP="000A5A36">
            <w:pPr>
              <w:pStyle w:val="Corpsdetexte"/>
              <w:jc w:val="center"/>
              <w:rPr>
                <w:rFonts w:ascii="Arial" w:hAnsi="Arial" w:cs="Arial"/>
                <w:b/>
                <w:bCs/>
                <w:i/>
                <w:iCs/>
                <w:sz w:val="22"/>
                <w:szCs w:val="22"/>
              </w:rPr>
            </w:pPr>
            <w:r w:rsidRPr="00611CED">
              <w:rPr>
                <w:rFonts w:ascii="Arial" w:hAnsi="Arial" w:cs="Arial"/>
                <w:b/>
                <w:bCs/>
                <w:i/>
                <w:iCs/>
                <w:sz w:val="22"/>
                <w:szCs w:val="22"/>
              </w:rPr>
              <w:t>À L’INTÉRIEUR DE L’ENVELOPPE EXTÉRIEURE ON TROUVE DEUX (2) ENVELOPPES</w:t>
            </w:r>
          </w:p>
          <w:p w14:paraId="63AD7A03" w14:textId="77777777" w:rsidR="000A5A36" w:rsidRPr="00611CED" w:rsidRDefault="000A5A36" w:rsidP="000A5A36">
            <w:pPr>
              <w:pStyle w:val="Corpsdetexte"/>
              <w:jc w:val="center"/>
              <w:rPr>
                <w:rFonts w:ascii="Arial" w:hAnsi="Arial" w:cs="Arial"/>
                <w:b/>
                <w:bCs/>
                <w:i/>
                <w:iCs/>
                <w:sz w:val="22"/>
                <w:szCs w:val="22"/>
              </w:rPr>
            </w:pPr>
          </w:p>
          <w:p w14:paraId="112EA800" w14:textId="0699D95C" w:rsidR="000A5A36" w:rsidRPr="00611CED" w:rsidRDefault="000A5A36" w:rsidP="000A5A36">
            <w:pPr>
              <w:pStyle w:val="Corpsdetexte"/>
              <w:jc w:val="center"/>
              <w:rPr>
                <w:rFonts w:ascii="Arial" w:hAnsi="Arial" w:cs="Arial"/>
                <w:b/>
                <w:bCs/>
                <w:i/>
                <w:iCs/>
                <w:sz w:val="22"/>
                <w:szCs w:val="22"/>
              </w:rPr>
            </w:pPr>
            <w:r w:rsidRPr="00611CED">
              <w:rPr>
                <w:rFonts w:ascii="Arial" w:hAnsi="Arial" w:cs="Arial"/>
                <w:b/>
                <w:bCs/>
                <w:i/>
                <w:iCs/>
                <w:sz w:val="22"/>
                <w:szCs w:val="22"/>
              </w:rPr>
              <w:t>ENVELOPPE 1 : qui comporte les documents de qualification</w:t>
            </w:r>
            <w:r w:rsidR="00D148D6">
              <w:rPr>
                <w:rFonts w:ascii="Arial" w:hAnsi="Arial" w:cs="Arial"/>
                <w:b/>
                <w:bCs/>
                <w:i/>
                <w:iCs/>
                <w:sz w:val="22"/>
                <w:szCs w:val="22"/>
              </w:rPr>
              <w:t xml:space="preserve"> en</w:t>
            </w:r>
            <w:r w:rsidRPr="00611CED">
              <w:rPr>
                <w:rFonts w:ascii="Arial" w:hAnsi="Arial" w:cs="Arial"/>
                <w:b/>
                <w:bCs/>
                <w:i/>
                <w:iCs/>
                <w:sz w:val="22"/>
                <w:szCs w:val="22"/>
              </w:rPr>
              <w:t xml:space="preserve"> </w:t>
            </w:r>
            <w:r w:rsidR="00D148D6">
              <w:rPr>
                <w:rFonts w:ascii="Arial" w:hAnsi="Arial" w:cs="Arial"/>
                <w:b/>
                <w:bCs/>
                <w:i/>
                <w:iCs/>
                <w:sz w:val="22"/>
                <w:szCs w:val="22"/>
                <w:u w:val="single"/>
              </w:rPr>
              <w:t>U</w:t>
            </w:r>
            <w:r w:rsidR="00C62705" w:rsidRPr="00F5398A">
              <w:rPr>
                <w:rFonts w:ascii="Arial" w:hAnsi="Arial" w:cs="Arial"/>
                <w:b/>
                <w:bCs/>
                <w:i/>
                <w:iCs/>
                <w:sz w:val="22"/>
                <w:szCs w:val="22"/>
                <w:u w:val="single"/>
              </w:rPr>
              <w:t xml:space="preserve">n (1) original et </w:t>
            </w:r>
            <w:r w:rsidR="00D148D6">
              <w:rPr>
                <w:rFonts w:ascii="Arial" w:hAnsi="Arial" w:cs="Arial"/>
                <w:b/>
                <w:bCs/>
                <w:i/>
                <w:iCs/>
                <w:sz w:val="22"/>
                <w:szCs w:val="22"/>
                <w:u w:val="single"/>
              </w:rPr>
              <w:t>six</w:t>
            </w:r>
            <w:r w:rsidR="00C62705" w:rsidRPr="00F5398A">
              <w:rPr>
                <w:rFonts w:ascii="Arial" w:hAnsi="Arial" w:cs="Arial"/>
                <w:b/>
                <w:bCs/>
                <w:i/>
                <w:iCs/>
                <w:sz w:val="22"/>
                <w:szCs w:val="22"/>
                <w:u w:val="single"/>
              </w:rPr>
              <w:t xml:space="preserve"> (</w:t>
            </w:r>
            <w:r w:rsidR="00D148D6">
              <w:rPr>
                <w:rFonts w:ascii="Arial" w:hAnsi="Arial" w:cs="Arial"/>
                <w:b/>
                <w:bCs/>
                <w:i/>
                <w:iCs/>
                <w:sz w:val="22"/>
                <w:szCs w:val="22"/>
                <w:u w:val="single"/>
              </w:rPr>
              <w:t>6</w:t>
            </w:r>
            <w:r w:rsidR="00DD4106" w:rsidRPr="00F5398A">
              <w:rPr>
                <w:rFonts w:ascii="Arial" w:hAnsi="Arial" w:cs="Arial"/>
                <w:b/>
                <w:bCs/>
                <w:i/>
                <w:iCs/>
                <w:sz w:val="22"/>
                <w:szCs w:val="22"/>
                <w:u w:val="single"/>
              </w:rPr>
              <w:t xml:space="preserve">) </w:t>
            </w:r>
            <w:proofErr w:type="gramStart"/>
            <w:r w:rsidR="00DD4106" w:rsidRPr="00F5398A">
              <w:rPr>
                <w:rFonts w:ascii="Arial" w:hAnsi="Arial" w:cs="Arial"/>
                <w:b/>
                <w:bCs/>
                <w:i/>
                <w:iCs/>
                <w:sz w:val="22"/>
                <w:szCs w:val="22"/>
                <w:u w:val="single"/>
              </w:rPr>
              <w:t>copies</w:t>
            </w:r>
            <w:r w:rsidR="00F07544">
              <w:rPr>
                <w:rFonts w:ascii="Arial" w:hAnsi="Arial" w:cs="Arial"/>
                <w:b/>
                <w:bCs/>
                <w:i/>
                <w:iCs/>
                <w:sz w:val="22"/>
                <w:szCs w:val="22"/>
                <w:u w:val="single"/>
              </w:rPr>
              <w:t>,</w:t>
            </w:r>
            <w:r w:rsidR="00C62705" w:rsidRPr="00F5398A">
              <w:rPr>
                <w:rFonts w:ascii="Arial" w:hAnsi="Arial" w:cs="Arial"/>
                <w:b/>
                <w:bCs/>
                <w:i/>
                <w:iCs/>
                <w:sz w:val="22"/>
                <w:szCs w:val="22"/>
                <w:u w:val="single"/>
              </w:rPr>
              <w:t xml:space="preserve"> </w:t>
            </w:r>
            <w:r w:rsidR="00DD4106" w:rsidRPr="00F5398A">
              <w:rPr>
                <w:rFonts w:ascii="Arial" w:hAnsi="Arial" w:cs="Arial"/>
                <w:b/>
                <w:bCs/>
                <w:i/>
                <w:iCs/>
                <w:sz w:val="22"/>
                <w:szCs w:val="22"/>
                <w:u w:val="single"/>
              </w:rPr>
              <w:t xml:space="preserve"> plus</w:t>
            </w:r>
            <w:proofErr w:type="gramEnd"/>
            <w:r w:rsidR="00DD4106" w:rsidRPr="00F5398A">
              <w:rPr>
                <w:rFonts w:ascii="Arial" w:hAnsi="Arial" w:cs="Arial"/>
                <w:b/>
                <w:bCs/>
                <w:i/>
                <w:iCs/>
                <w:sz w:val="22"/>
                <w:szCs w:val="22"/>
                <w:u w:val="single"/>
              </w:rPr>
              <w:t xml:space="preserve"> une clé USB/cd </w:t>
            </w:r>
            <w:r w:rsidRPr="00F5398A">
              <w:rPr>
                <w:rFonts w:ascii="Arial" w:hAnsi="Arial" w:cs="Arial"/>
                <w:b/>
                <w:bCs/>
                <w:i/>
                <w:iCs/>
                <w:sz w:val="22"/>
                <w:szCs w:val="22"/>
                <w:u w:val="single"/>
              </w:rPr>
              <w:t>et qui porte la mention suivante</w:t>
            </w:r>
            <w:r w:rsidRPr="00611CED">
              <w:rPr>
                <w:rFonts w:ascii="Arial" w:hAnsi="Arial" w:cs="Arial"/>
                <w:b/>
                <w:bCs/>
                <w:i/>
                <w:iCs/>
                <w:sz w:val="22"/>
                <w:szCs w:val="22"/>
              </w:rPr>
              <w:t xml:space="preserve"> : </w:t>
            </w:r>
          </w:p>
          <w:p w14:paraId="45EFB27C" w14:textId="77777777" w:rsidR="000A5A36" w:rsidRPr="00611CED" w:rsidRDefault="000A5A36" w:rsidP="000A5A36">
            <w:pPr>
              <w:pStyle w:val="Corpsdetexte"/>
              <w:jc w:val="center"/>
              <w:rPr>
                <w:rFonts w:ascii="Arial" w:hAnsi="Arial" w:cs="Arial"/>
                <w:b/>
                <w:bCs/>
                <w:i/>
                <w:iCs/>
                <w:sz w:val="22"/>
                <w:szCs w:val="22"/>
              </w:rPr>
            </w:pPr>
          </w:p>
          <w:p w14:paraId="179F1884" w14:textId="77777777" w:rsidR="000A5A36" w:rsidRPr="00611CED" w:rsidRDefault="000A5A36" w:rsidP="000A5A36">
            <w:pPr>
              <w:pStyle w:val="Corpsdetexte"/>
              <w:jc w:val="center"/>
              <w:rPr>
                <w:rFonts w:ascii="Arial" w:hAnsi="Arial" w:cs="Arial"/>
                <w:b/>
                <w:bCs/>
                <w:i/>
                <w:iCs/>
                <w:sz w:val="22"/>
                <w:szCs w:val="22"/>
              </w:rPr>
            </w:pPr>
            <w:proofErr w:type="gramStart"/>
            <w:r w:rsidRPr="00611CED">
              <w:rPr>
                <w:rFonts w:ascii="Arial" w:hAnsi="Arial" w:cs="Arial"/>
                <w:b/>
                <w:bCs/>
                <w:i/>
                <w:iCs/>
                <w:sz w:val="22"/>
                <w:szCs w:val="22"/>
              </w:rPr>
              <w:t>«DOCUMENTS</w:t>
            </w:r>
            <w:proofErr w:type="gramEnd"/>
            <w:r w:rsidRPr="00611CED">
              <w:rPr>
                <w:rFonts w:ascii="Arial" w:hAnsi="Arial" w:cs="Arial"/>
                <w:b/>
                <w:bCs/>
                <w:i/>
                <w:iCs/>
                <w:sz w:val="22"/>
                <w:szCs w:val="22"/>
              </w:rPr>
              <w:t xml:space="preserve"> DE QUALIFICATION »</w:t>
            </w:r>
          </w:p>
          <w:p w14:paraId="301B9CA7" w14:textId="77777777" w:rsidR="000A5A36" w:rsidRPr="00611CED" w:rsidRDefault="000A5A36" w:rsidP="000A5A36">
            <w:pPr>
              <w:pStyle w:val="Corpsdetexte"/>
              <w:jc w:val="center"/>
              <w:rPr>
                <w:rFonts w:ascii="Arial" w:hAnsi="Arial" w:cs="Arial"/>
                <w:b/>
                <w:bCs/>
                <w:i/>
                <w:iCs/>
                <w:sz w:val="22"/>
                <w:szCs w:val="22"/>
              </w:rPr>
            </w:pPr>
          </w:p>
          <w:p w14:paraId="2E557F05" w14:textId="04493260" w:rsidR="000A5A36" w:rsidRPr="00611CED" w:rsidRDefault="000A5A36" w:rsidP="000A5A36">
            <w:pPr>
              <w:tabs>
                <w:tab w:val="right" w:pos="7254"/>
              </w:tabs>
              <w:rPr>
                <w:rFonts w:ascii="Arial" w:eastAsia="Arial" w:hAnsi="Arial" w:cs="Arial"/>
                <w:b/>
                <w:bCs/>
                <w:sz w:val="22"/>
                <w:szCs w:val="22"/>
                <w:u w:val="single"/>
              </w:rPr>
            </w:pPr>
            <w:r w:rsidRPr="00611CED">
              <w:rPr>
                <w:rFonts w:ascii="Arial" w:eastAsia="Arial" w:hAnsi="Arial" w:cs="Arial"/>
                <w:b/>
                <w:bCs/>
                <w:sz w:val="22"/>
                <w:szCs w:val="22"/>
              </w:rPr>
              <w:t xml:space="preserve">ENVELOPPE 2 : qui comporte l’offre </w:t>
            </w:r>
            <w:r w:rsidR="002A7C9F">
              <w:rPr>
                <w:rFonts w:ascii="Arial" w:eastAsia="Arial" w:hAnsi="Arial" w:cs="Arial"/>
                <w:b/>
                <w:bCs/>
                <w:sz w:val="22"/>
                <w:szCs w:val="22"/>
              </w:rPr>
              <w:t xml:space="preserve">dont </w:t>
            </w:r>
            <w:r w:rsidR="009C536C">
              <w:rPr>
                <w:rFonts w:ascii="Arial" w:eastAsia="Arial" w:hAnsi="Arial" w:cs="Arial"/>
                <w:b/>
                <w:bCs/>
                <w:sz w:val="22"/>
                <w:szCs w:val="22"/>
              </w:rPr>
              <w:t xml:space="preserve">un (1) original </w:t>
            </w:r>
            <w:r w:rsidRPr="00611CED">
              <w:rPr>
                <w:rFonts w:ascii="Arial" w:eastAsia="Arial" w:hAnsi="Arial" w:cs="Arial"/>
                <w:b/>
                <w:bCs/>
                <w:sz w:val="22"/>
                <w:szCs w:val="22"/>
              </w:rPr>
              <w:t>e</w:t>
            </w:r>
            <w:r w:rsidR="009C536C">
              <w:rPr>
                <w:rFonts w:ascii="Arial" w:eastAsia="Arial" w:hAnsi="Arial" w:cs="Arial"/>
                <w:b/>
                <w:bCs/>
                <w:sz w:val="22"/>
                <w:szCs w:val="22"/>
              </w:rPr>
              <w:t>t six (</w:t>
            </w:r>
            <w:r w:rsidR="00CA42CA">
              <w:rPr>
                <w:rFonts w:ascii="Arial" w:eastAsia="Arial" w:hAnsi="Arial" w:cs="Arial"/>
                <w:b/>
                <w:bCs/>
                <w:sz w:val="22"/>
                <w:szCs w:val="22"/>
              </w:rPr>
              <w:t>6</w:t>
            </w:r>
            <w:r w:rsidR="009C536C">
              <w:rPr>
                <w:rFonts w:ascii="Arial" w:eastAsia="Arial" w:hAnsi="Arial" w:cs="Arial"/>
                <w:b/>
                <w:bCs/>
                <w:sz w:val="22"/>
                <w:szCs w:val="22"/>
              </w:rPr>
              <w:t>)</w:t>
            </w:r>
            <w:r w:rsidRPr="00611CED">
              <w:rPr>
                <w:rFonts w:ascii="Arial" w:eastAsia="Arial" w:hAnsi="Arial" w:cs="Arial"/>
                <w:b/>
                <w:bCs/>
                <w:sz w:val="22"/>
                <w:szCs w:val="22"/>
              </w:rPr>
              <w:t xml:space="preserve"> copies papier </w:t>
            </w:r>
            <w:r w:rsidR="00CA42CA">
              <w:rPr>
                <w:rFonts w:ascii="Arial" w:hAnsi="Arial"/>
                <w:b/>
                <w:bCs/>
                <w:i/>
                <w:iCs/>
                <w:sz w:val="22"/>
                <w:szCs w:val="22"/>
                <w:u w:val="single"/>
              </w:rPr>
              <w:t xml:space="preserve">plus </w:t>
            </w:r>
            <w:r w:rsidR="00573E9F">
              <w:rPr>
                <w:rFonts w:ascii="Arial" w:hAnsi="Arial"/>
                <w:b/>
                <w:bCs/>
                <w:i/>
                <w:iCs/>
                <w:sz w:val="22"/>
                <w:szCs w:val="22"/>
                <w:u w:val="single"/>
              </w:rPr>
              <w:t>une clé USB/cd</w:t>
            </w:r>
            <w:r w:rsidR="00CA42CA">
              <w:rPr>
                <w:rFonts w:ascii="Arial" w:hAnsi="Arial"/>
                <w:b/>
                <w:bCs/>
                <w:i/>
                <w:iCs/>
                <w:sz w:val="22"/>
                <w:szCs w:val="22"/>
                <w:u w:val="single"/>
              </w:rPr>
              <w:t xml:space="preserve">) </w:t>
            </w:r>
            <w:r w:rsidRPr="00611CED">
              <w:rPr>
                <w:rFonts w:ascii="Arial" w:eastAsia="Arial" w:hAnsi="Arial" w:cs="Arial"/>
                <w:b/>
                <w:bCs/>
                <w:sz w:val="22"/>
                <w:szCs w:val="22"/>
                <w:u w:val="single"/>
              </w:rPr>
              <w:t>et qui porte la mention suivante :</w:t>
            </w:r>
          </w:p>
          <w:p w14:paraId="20F6C02E" w14:textId="22440FCB" w:rsidR="000A5A36" w:rsidRPr="00611CED" w:rsidRDefault="000A5A36" w:rsidP="000A5A36">
            <w:pPr>
              <w:pStyle w:val="Corpsdetexte"/>
              <w:jc w:val="center"/>
              <w:rPr>
                <w:rFonts w:ascii="Arial" w:eastAsia="Arial" w:hAnsi="Arial" w:cs="Arial"/>
                <w:b/>
                <w:bCs/>
                <w:sz w:val="22"/>
                <w:szCs w:val="22"/>
                <w:u w:val="single"/>
              </w:rPr>
            </w:pPr>
            <w:proofErr w:type="gramStart"/>
            <w:r w:rsidRPr="00611CED">
              <w:rPr>
                <w:rFonts w:ascii="Arial" w:eastAsia="Arial" w:hAnsi="Arial" w:cs="Arial"/>
                <w:b/>
                <w:bCs/>
                <w:sz w:val="22"/>
                <w:szCs w:val="22"/>
                <w:u w:val="single"/>
              </w:rPr>
              <w:t>«OFFRE</w:t>
            </w:r>
            <w:proofErr w:type="gramEnd"/>
            <w:r w:rsidRPr="00611CED">
              <w:rPr>
                <w:rFonts w:ascii="Arial" w:eastAsia="Arial" w:hAnsi="Arial" w:cs="Arial"/>
                <w:b/>
                <w:bCs/>
                <w:sz w:val="22"/>
                <w:szCs w:val="22"/>
                <w:u w:val="single"/>
              </w:rPr>
              <w:t>»</w:t>
            </w:r>
          </w:p>
          <w:p w14:paraId="353764A0" w14:textId="77777777" w:rsidR="000A5A36" w:rsidRPr="00611CED" w:rsidRDefault="000A5A36" w:rsidP="000A5A36">
            <w:pPr>
              <w:pStyle w:val="Corpsdetexte"/>
              <w:jc w:val="center"/>
              <w:rPr>
                <w:rFonts w:ascii="Arial" w:hAnsi="Arial" w:cs="Arial"/>
                <w:b/>
                <w:bCs/>
                <w:i/>
                <w:iCs/>
                <w:sz w:val="22"/>
                <w:szCs w:val="22"/>
              </w:rPr>
            </w:pPr>
          </w:p>
          <w:p w14:paraId="37AE3DFA" w14:textId="77777777" w:rsidR="000A5A36" w:rsidRDefault="000A5A36" w:rsidP="000A5A36">
            <w:pPr>
              <w:pStyle w:val="Corpsdetexte"/>
              <w:rPr>
                <w:rFonts w:ascii="Arial" w:hAnsi="Arial" w:cs="Arial"/>
                <w:i/>
                <w:sz w:val="22"/>
                <w:szCs w:val="22"/>
              </w:rPr>
            </w:pPr>
            <w:r>
              <w:rPr>
                <w:rFonts w:ascii="Arial" w:hAnsi="Arial" w:cs="Arial"/>
                <w:sz w:val="22"/>
                <w:szCs w:val="22"/>
              </w:rPr>
              <w:t>L’adresse pour l’envoi dans les délais des Offres et la suivante </w:t>
            </w:r>
            <w:r>
              <w:rPr>
                <w:rFonts w:ascii="Arial" w:hAnsi="Arial" w:cs="Arial"/>
                <w:i/>
                <w:sz w:val="22"/>
                <w:szCs w:val="22"/>
              </w:rPr>
              <w:t xml:space="preserve">: </w:t>
            </w:r>
          </w:p>
          <w:p w14:paraId="5AF0DB08" w14:textId="77777777" w:rsidR="000A5A36" w:rsidRPr="00F5398A" w:rsidRDefault="000A5A36" w:rsidP="000A5A36">
            <w:pPr>
              <w:pStyle w:val="Corpsdetexte"/>
              <w:rPr>
                <w:rFonts w:ascii="Arial" w:hAnsi="Arial" w:cs="Arial"/>
                <w:iCs/>
                <w:sz w:val="22"/>
                <w:szCs w:val="22"/>
              </w:rPr>
            </w:pPr>
            <w:r w:rsidRPr="00F5398A">
              <w:rPr>
                <w:rFonts w:ascii="Arial" w:hAnsi="Arial" w:cs="Arial"/>
                <w:iCs/>
                <w:sz w:val="22"/>
                <w:szCs w:val="22"/>
              </w:rPr>
              <w:t xml:space="preserve">Direction des </w:t>
            </w:r>
            <w:proofErr w:type="spellStart"/>
            <w:proofErr w:type="gramStart"/>
            <w:r w:rsidRPr="00F5398A">
              <w:rPr>
                <w:rFonts w:ascii="Arial" w:hAnsi="Arial" w:cs="Arial"/>
                <w:iCs/>
                <w:sz w:val="22"/>
                <w:szCs w:val="22"/>
              </w:rPr>
              <w:t>infrastructures,de</w:t>
            </w:r>
            <w:proofErr w:type="spellEnd"/>
            <w:proofErr w:type="gramEnd"/>
            <w:r w:rsidRPr="00F5398A">
              <w:rPr>
                <w:rFonts w:ascii="Arial" w:hAnsi="Arial" w:cs="Arial"/>
                <w:iCs/>
                <w:sz w:val="22"/>
                <w:szCs w:val="22"/>
              </w:rPr>
              <w:t xml:space="preserve"> la Planification et du Développement</w:t>
            </w:r>
          </w:p>
          <w:p w14:paraId="53494CE0" w14:textId="57344190" w:rsidR="000A5A36" w:rsidRDefault="000A5A36" w:rsidP="000A5A36">
            <w:pPr>
              <w:pStyle w:val="Corpsdetexte"/>
              <w:rPr>
                <w:rFonts w:ascii="Arial" w:hAnsi="Arial" w:cs="Arial"/>
                <w:iCs/>
                <w:sz w:val="22"/>
                <w:szCs w:val="22"/>
              </w:rPr>
            </w:pPr>
            <w:r w:rsidRPr="00F5398A">
              <w:rPr>
                <w:rFonts w:ascii="Arial" w:hAnsi="Arial" w:cs="Arial"/>
                <w:iCs/>
                <w:sz w:val="22"/>
                <w:szCs w:val="22"/>
              </w:rPr>
              <w:t xml:space="preserve">Bureau de la </w:t>
            </w:r>
            <w:r w:rsidR="00D148D6">
              <w:rPr>
                <w:rFonts w:ascii="Arial" w:hAnsi="Arial" w:cs="Arial"/>
                <w:iCs/>
                <w:sz w:val="22"/>
                <w:szCs w:val="22"/>
              </w:rPr>
              <w:t>C</w:t>
            </w:r>
            <w:r w:rsidRPr="00F5398A">
              <w:rPr>
                <w:rFonts w:ascii="Arial" w:hAnsi="Arial" w:cs="Arial"/>
                <w:iCs/>
                <w:sz w:val="22"/>
                <w:szCs w:val="22"/>
              </w:rPr>
              <w:t>onstruction,</w:t>
            </w:r>
          </w:p>
          <w:p w14:paraId="0A247C06" w14:textId="77777777" w:rsidR="00D148D6" w:rsidRPr="00257BA8" w:rsidRDefault="00D148D6" w:rsidP="000A5A36">
            <w:pPr>
              <w:pStyle w:val="Corpsdetexte"/>
              <w:rPr>
                <w:rFonts w:ascii="Arial" w:hAnsi="Arial" w:cs="Arial"/>
                <w:iCs/>
                <w:sz w:val="22"/>
                <w:szCs w:val="22"/>
              </w:rPr>
            </w:pPr>
          </w:p>
          <w:p w14:paraId="30337633" w14:textId="328C814E" w:rsidR="000A5A36" w:rsidRPr="00050552" w:rsidRDefault="000A5A36" w:rsidP="000A5A36">
            <w:pPr>
              <w:pStyle w:val="Corpsdetexte"/>
              <w:rPr>
                <w:rFonts w:ascii="Arial" w:hAnsi="Arial" w:cs="Arial"/>
                <w:sz w:val="22"/>
                <w:szCs w:val="22"/>
              </w:rPr>
            </w:pPr>
            <w:r w:rsidRPr="00257BA8">
              <w:rPr>
                <w:rFonts w:ascii="Arial" w:hAnsi="Arial" w:cs="Arial"/>
                <w:b/>
                <w:bCs/>
                <w:i/>
                <w:sz w:val="22"/>
                <w:szCs w:val="22"/>
              </w:rPr>
              <w:t>Caisse de dépôt des offres</w:t>
            </w:r>
            <w:r w:rsidRPr="00B56508">
              <w:rPr>
                <w:rFonts w:ascii="Arial" w:hAnsi="Arial" w:cs="Arial"/>
                <w:b/>
                <w:bCs/>
                <w:i/>
                <w:sz w:val="22"/>
                <w:szCs w:val="22"/>
              </w:rPr>
              <w:t xml:space="preserve">, située </w:t>
            </w:r>
            <w:r>
              <w:rPr>
                <w:rFonts w:ascii="Arial" w:hAnsi="Arial" w:cs="Arial"/>
                <w:b/>
                <w:bCs/>
                <w:i/>
                <w:sz w:val="22"/>
                <w:szCs w:val="22"/>
              </w:rPr>
              <w:t xml:space="preserve">dans le bureau </w:t>
            </w:r>
            <w:proofErr w:type="gramStart"/>
            <w:r>
              <w:rPr>
                <w:rFonts w:ascii="Arial" w:hAnsi="Arial" w:cs="Arial"/>
                <w:b/>
                <w:bCs/>
                <w:i/>
                <w:sz w:val="22"/>
                <w:szCs w:val="22"/>
              </w:rPr>
              <w:t>de  Mr</w:t>
            </w:r>
            <w:proofErr w:type="gramEnd"/>
            <w:r>
              <w:rPr>
                <w:rFonts w:ascii="Arial" w:hAnsi="Arial" w:cs="Arial"/>
                <w:b/>
                <w:bCs/>
                <w:i/>
                <w:sz w:val="22"/>
                <w:szCs w:val="22"/>
              </w:rPr>
              <w:t xml:space="preserve"> SI </w:t>
            </w:r>
            <w:proofErr w:type="spellStart"/>
            <w:r>
              <w:rPr>
                <w:rFonts w:ascii="Arial" w:hAnsi="Arial" w:cs="Arial"/>
                <w:b/>
                <w:bCs/>
                <w:i/>
                <w:sz w:val="22"/>
                <w:szCs w:val="22"/>
              </w:rPr>
              <w:t>SI</w:t>
            </w:r>
            <w:proofErr w:type="spellEnd"/>
            <w:r>
              <w:rPr>
                <w:rFonts w:ascii="Arial" w:hAnsi="Arial" w:cs="Arial"/>
                <w:b/>
                <w:bCs/>
                <w:i/>
                <w:sz w:val="22"/>
                <w:szCs w:val="22"/>
              </w:rPr>
              <w:t xml:space="preserve"> Jean René, Université  de Douala, (Campus 1 sis à Ange Raphael) Direction des Infrastructure, de la Planification et du Développement, Bureau de la Construction, </w:t>
            </w:r>
          </w:p>
          <w:p w14:paraId="414A4524" w14:textId="19FC08FC" w:rsidR="000A5A36" w:rsidRDefault="000A5A36" w:rsidP="000A5A36">
            <w:pPr>
              <w:tabs>
                <w:tab w:val="right" w:pos="7254"/>
              </w:tabs>
              <w:jc w:val="left"/>
              <w:rPr>
                <w:rFonts w:ascii="Arial" w:hAnsi="Arial" w:cs="Arial"/>
                <w:i/>
                <w:sz w:val="22"/>
                <w:szCs w:val="22"/>
              </w:rPr>
            </w:pPr>
            <w:r>
              <w:rPr>
                <w:rFonts w:ascii="Arial" w:hAnsi="Arial" w:cs="Arial"/>
                <w:sz w:val="22"/>
                <w:szCs w:val="22"/>
              </w:rPr>
              <w:t>Ville : Douala</w:t>
            </w:r>
          </w:p>
          <w:p w14:paraId="594B3BE9" w14:textId="192A4D2D" w:rsidR="000A5A36" w:rsidRDefault="000A5A36" w:rsidP="000A5A36">
            <w:pPr>
              <w:tabs>
                <w:tab w:val="right" w:pos="7254"/>
              </w:tabs>
              <w:jc w:val="left"/>
              <w:rPr>
                <w:rFonts w:ascii="Arial" w:hAnsi="Arial" w:cs="Arial"/>
                <w:i/>
                <w:sz w:val="22"/>
                <w:szCs w:val="22"/>
              </w:rPr>
            </w:pPr>
            <w:r>
              <w:rPr>
                <w:rFonts w:ascii="Arial" w:hAnsi="Arial" w:cs="Arial"/>
                <w:sz w:val="22"/>
                <w:szCs w:val="22"/>
              </w:rPr>
              <w:t>Code postal : BP 2701 Douala</w:t>
            </w:r>
          </w:p>
          <w:p w14:paraId="36463E93" w14:textId="77777777" w:rsidR="000A5A36" w:rsidRDefault="000A5A36" w:rsidP="000A5A36">
            <w:pPr>
              <w:tabs>
                <w:tab w:val="right" w:pos="7254"/>
              </w:tabs>
              <w:jc w:val="left"/>
              <w:rPr>
                <w:rFonts w:ascii="Arial" w:hAnsi="Arial" w:cs="Arial"/>
                <w:i/>
                <w:sz w:val="22"/>
                <w:szCs w:val="22"/>
              </w:rPr>
            </w:pPr>
            <w:r>
              <w:rPr>
                <w:rFonts w:ascii="Arial" w:hAnsi="Arial" w:cs="Arial"/>
                <w:sz w:val="22"/>
                <w:szCs w:val="22"/>
              </w:rPr>
              <w:t xml:space="preserve">Pays : </w:t>
            </w:r>
            <w:r>
              <w:rPr>
                <w:rFonts w:ascii="Arial" w:hAnsi="Arial" w:cs="Arial"/>
                <w:i/>
                <w:sz w:val="22"/>
                <w:szCs w:val="22"/>
              </w:rPr>
              <w:t>Cameroun</w:t>
            </w:r>
          </w:p>
          <w:p w14:paraId="3FDB5A94" w14:textId="77777777" w:rsidR="000A5A36" w:rsidRDefault="000A5A36" w:rsidP="000A5A36">
            <w:pPr>
              <w:jc w:val="left"/>
              <w:rPr>
                <w:rFonts w:ascii="Arial" w:hAnsi="Arial" w:cs="Arial"/>
                <w:i/>
                <w:sz w:val="22"/>
                <w:szCs w:val="22"/>
              </w:rPr>
            </w:pPr>
            <w:r>
              <w:rPr>
                <w:rFonts w:ascii="Arial" w:hAnsi="Arial" w:cs="Arial"/>
                <w:i/>
                <w:sz w:val="22"/>
                <w:szCs w:val="22"/>
              </w:rPr>
              <w:t>Avec la mention :</w:t>
            </w:r>
          </w:p>
          <w:p w14:paraId="6A1D6A9D" w14:textId="77777777" w:rsidR="00D148D6" w:rsidRDefault="00D148D6" w:rsidP="000A5A36">
            <w:pPr>
              <w:jc w:val="left"/>
              <w:rPr>
                <w:rFonts w:ascii="Arial" w:hAnsi="Arial" w:cs="Arial"/>
                <w:i/>
                <w:sz w:val="22"/>
                <w:szCs w:val="22"/>
              </w:rPr>
            </w:pPr>
          </w:p>
          <w:p w14:paraId="5D2EBD0D" w14:textId="77777777" w:rsidR="000A5A36" w:rsidRDefault="000A5A36" w:rsidP="000A5A36">
            <w:pPr>
              <w:jc w:val="center"/>
              <w:rPr>
                <w:rFonts w:ascii="Arial" w:hAnsi="Arial" w:cs="Arial"/>
                <w:b/>
                <w:sz w:val="20"/>
              </w:rPr>
            </w:pPr>
            <w:r>
              <w:rPr>
                <w:rFonts w:ascii="Arial" w:hAnsi="Arial" w:cs="Arial"/>
                <w:b/>
                <w:sz w:val="20"/>
              </w:rPr>
              <w:t>AVIS D’APPEL D’OFFRES NATIONAL OUVERT</w:t>
            </w:r>
          </w:p>
          <w:p w14:paraId="068A6F01" w14:textId="4DA933B1" w:rsidR="000A5A36" w:rsidRPr="00050552" w:rsidRDefault="000A5A36" w:rsidP="000A5A36">
            <w:pPr>
              <w:ind w:left="285"/>
              <w:jc w:val="center"/>
              <w:rPr>
                <w:rFonts w:ascii="Arial" w:hAnsi="Arial" w:cs="Arial"/>
                <w:b/>
                <w:sz w:val="20"/>
              </w:rPr>
            </w:pPr>
            <w:r w:rsidRPr="00050552">
              <w:rPr>
                <w:rFonts w:ascii="Arial" w:hAnsi="Arial" w:cs="Arial"/>
                <w:b/>
                <w:sz w:val="20"/>
              </w:rPr>
              <w:t>N°</w:t>
            </w:r>
            <w:r w:rsidR="00BC66C7" w:rsidRPr="00BC66C7">
              <w:rPr>
                <w:rFonts w:ascii="Arial" w:hAnsi="Arial" w:cs="Arial"/>
                <w:b/>
                <w:color w:val="FF0000"/>
                <w:sz w:val="20"/>
              </w:rPr>
              <w:t>002</w:t>
            </w:r>
            <w:r w:rsidRPr="00050552">
              <w:rPr>
                <w:rFonts w:ascii="Arial" w:hAnsi="Arial" w:cs="Arial"/>
                <w:b/>
                <w:sz w:val="20"/>
              </w:rPr>
              <w:t xml:space="preserve">/AONO/UD/CIPM/2024 DU </w:t>
            </w:r>
            <w:r w:rsidR="00BC66C7" w:rsidRPr="00BC66C7">
              <w:rPr>
                <w:rFonts w:ascii="Arial" w:hAnsi="Arial" w:cs="Arial"/>
                <w:b/>
                <w:color w:val="FF0000"/>
                <w:sz w:val="20"/>
              </w:rPr>
              <w:t>14 novembre 2024</w:t>
            </w:r>
          </w:p>
          <w:p w14:paraId="7F8F5CF4" w14:textId="7F4D3ECA" w:rsidR="000A5A36" w:rsidRDefault="000A5A36" w:rsidP="000A5A36">
            <w:pPr>
              <w:widowControl w:val="0"/>
              <w:jc w:val="center"/>
              <w:rPr>
                <w:rFonts w:ascii="Arial" w:hAnsi="Arial" w:cs="Arial"/>
                <w:b/>
                <w:sz w:val="20"/>
              </w:rPr>
            </w:pPr>
            <w:r w:rsidRPr="00050552">
              <w:rPr>
                <w:rFonts w:ascii="Arial" w:hAnsi="Arial" w:cs="Arial"/>
                <w:b/>
                <w:sz w:val="20"/>
              </w:rPr>
              <w:t xml:space="preserve">Pour la Réalisation des Travaux d’aménagement d’un Centre de </w:t>
            </w:r>
            <w:proofErr w:type="spellStart"/>
            <w:r w:rsidRPr="00050552">
              <w:rPr>
                <w:rFonts w:ascii="Arial" w:hAnsi="Arial" w:cs="Arial"/>
                <w:b/>
                <w:sz w:val="20"/>
              </w:rPr>
              <w:t>References</w:t>
            </w:r>
            <w:proofErr w:type="spellEnd"/>
            <w:r w:rsidRPr="00050552">
              <w:rPr>
                <w:rFonts w:ascii="Arial" w:hAnsi="Arial" w:cs="Arial"/>
                <w:b/>
                <w:sz w:val="20"/>
              </w:rPr>
              <w:t xml:space="preserve"> en Maintenance Industrielle (CERIMAE) à l’Ecole Nationale Supérieure Polytechnique de Douala (ENSPD).</w:t>
            </w:r>
          </w:p>
          <w:p w14:paraId="516ED2C7" w14:textId="77777777" w:rsidR="000A5A36" w:rsidRPr="005B178E" w:rsidRDefault="000A5A36" w:rsidP="000A5A36">
            <w:pPr>
              <w:widowControl w:val="0"/>
              <w:jc w:val="center"/>
              <w:rPr>
                <w:rFonts w:ascii="Arial" w:hAnsi="Arial" w:cs="Arial"/>
                <w:b/>
                <w:sz w:val="20"/>
              </w:rPr>
            </w:pPr>
          </w:p>
          <w:p w14:paraId="39EDE637" w14:textId="77777777" w:rsidR="000A5A36" w:rsidRPr="005B178E" w:rsidRDefault="000A5A36" w:rsidP="000A5A36">
            <w:pPr>
              <w:tabs>
                <w:tab w:val="right" w:pos="7254"/>
              </w:tabs>
              <w:jc w:val="center"/>
              <w:rPr>
                <w:b/>
                <w:sz w:val="20"/>
                <w:lang w:val="fr-BE"/>
              </w:rPr>
            </w:pPr>
            <w:r w:rsidRPr="005B178E">
              <w:rPr>
                <w:rFonts w:ascii="Arial" w:hAnsi="Arial" w:cs="Arial"/>
                <w:b/>
                <w:sz w:val="20"/>
                <w:lang w:val="fr-BE"/>
              </w:rPr>
              <w:t>« A N’OUVRIR QU’EN SEANCE DE DEPOUILLEMENT</w:t>
            </w:r>
            <w:r w:rsidRPr="005B178E">
              <w:rPr>
                <w:b/>
                <w:sz w:val="20"/>
                <w:lang w:val="fr-BE"/>
              </w:rPr>
              <w:t xml:space="preserve"> ».</w:t>
            </w:r>
          </w:p>
          <w:p w14:paraId="76A5A345" w14:textId="77777777" w:rsidR="000A5A36" w:rsidRPr="005B178E" w:rsidRDefault="000A5A36" w:rsidP="000A5A36">
            <w:pPr>
              <w:tabs>
                <w:tab w:val="right" w:pos="7254"/>
              </w:tabs>
              <w:jc w:val="center"/>
              <w:rPr>
                <w:b/>
                <w:sz w:val="20"/>
                <w:lang w:val="fr-BE"/>
              </w:rPr>
            </w:pPr>
          </w:p>
          <w:p w14:paraId="75A3B879" w14:textId="77777777" w:rsidR="000A5A36" w:rsidRPr="00AF5F43" w:rsidRDefault="000A5A36" w:rsidP="000A5A36">
            <w:pPr>
              <w:tabs>
                <w:tab w:val="right" w:pos="7254"/>
              </w:tabs>
              <w:rPr>
                <w:rFonts w:ascii="Arial" w:hAnsi="Arial" w:cs="Arial"/>
                <w:b/>
                <w:bCs/>
                <w:i/>
                <w:iCs/>
                <w:szCs w:val="22"/>
              </w:rPr>
            </w:pPr>
            <w:r w:rsidRPr="005B178E">
              <w:rPr>
                <w:rFonts w:ascii="Arial" w:hAnsi="Arial" w:cs="Arial"/>
                <w:b/>
                <w:bCs/>
                <w:i/>
                <w:iCs/>
                <w:sz w:val="22"/>
                <w:szCs w:val="22"/>
              </w:rPr>
              <w:t>Les originaux et copies</w:t>
            </w:r>
            <w:r w:rsidRPr="002A5961">
              <w:rPr>
                <w:rFonts w:ascii="Arial" w:hAnsi="Arial" w:cs="Arial"/>
                <w:b/>
                <w:bCs/>
                <w:i/>
                <w:iCs/>
                <w:sz w:val="22"/>
                <w:szCs w:val="22"/>
              </w:rPr>
              <w:t xml:space="preserve"> Documents de Qualification et des Offres doivent être soumis au plus tard le :</w:t>
            </w:r>
          </w:p>
          <w:p w14:paraId="24E8E1CF" w14:textId="5BE6AE79" w:rsidR="000A5A36" w:rsidRPr="00757D39" w:rsidRDefault="000A5A36" w:rsidP="000A5A36">
            <w:pPr>
              <w:pStyle w:val="Corpsdetexte"/>
              <w:rPr>
                <w:rFonts w:ascii="Arial" w:hAnsi="Arial" w:cs="Arial"/>
                <w:b/>
                <w:bCs/>
                <w:i/>
                <w:iCs/>
                <w:sz w:val="22"/>
                <w:szCs w:val="22"/>
              </w:rPr>
            </w:pPr>
            <w:r w:rsidRPr="005B178E">
              <w:rPr>
                <w:rFonts w:ascii="Arial" w:hAnsi="Arial" w:cs="Arial"/>
                <w:b/>
                <w:bCs/>
                <w:i/>
                <w:iCs/>
                <w:sz w:val="22"/>
                <w:szCs w:val="22"/>
              </w:rPr>
              <w:t xml:space="preserve">Date : </w:t>
            </w:r>
            <w:r w:rsidR="00BC66C7" w:rsidRPr="00BC66C7">
              <w:rPr>
                <w:rFonts w:ascii="Arial" w:hAnsi="Arial" w:cs="Arial"/>
                <w:b/>
                <w:bCs/>
                <w:i/>
                <w:iCs/>
                <w:color w:val="FF0000"/>
                <w:sz w:val="22"/>
                <w:szCs w:val="22"/>
              </w:rPr>
              <w:t xml:space="preserve"> </w:t>
            </w:r>
            <w:r w:rsidR="005D1C00">
              <w:rPr>
                <w:rFonts w:ascii="Arial" w:hAnsi="Arial" w:cs="Arial"/>
                <w:b/>
                <w:bCs/>
                <w:i/>
                <w:iCs/>
                <w:color w:val="FF0000"/>
                <w:sz w:val="22"/>
                <w:szCs w:val="22"/>
              </w:rPr>
              <w:t xml:space="preserve">21 </w:t>
            </w:r>
            <w:r w:rsidR="00BC66C7" w:rsidRPr="00BC66C7">
              <w:rPr>
                <w:rFonts w:ascii="Arial" w:hAnsi="Arial" w:cs="Arial"/>
                <w:b/>
                <w:bCs/>
                <w:i/>
                <w:iCs/>
                <w:color w:val="FF0000"/>
                <w:sz w:val="22"/>
                <w:szCs w:val="22"/>
              </w:rPr>
              <w:t>janvier 2025</w:t>
            </w:r>
          </w:p>
          <w:p w14:paraId="152B92C0" w14:textId="7BEAE2E2" w:rsidR="000A5A36" w:rsidRPr="009A59BC" w:rsidRDefault="000A5A36" w:rsidP="000A5A36">
            <w:pPr>
              <w:pStyle w:val="Corpsdetexte"/>
              <w:spacing w:before="120"/>
              <w:rPr>
                <w:rFonts w:ascii="Arial" w:hAnsi="Arial" w:cs="Arial"/>
                <w:b/>
                <w:bCs/>
                <w:i/>
                <w:iCs/>
                <w:sz w:val="22"/>
                <w:szCs w:val="22"/>
              </w:rPr>
            </w:pPr>
            <w:r w:rsidRPr="00757D39">
              <w:rPr>
                <w:rFonts w:ascii="Arial" w:hAnsi="Arial" w:cs="Arial"/>
                <w:b/>
                <w:bCs/>
                <w:i/>
                <w:iCs/>
                <w:sz w:val="22"/>
                <w:szCs w:val="22"/>
              </w:rPr>
              <w:t xml:space="preserve">Heure : </w:t>
            </w:r>
            <w:r>
              <w:rPr>
                <w:rFonts w:ascii="Arial" w:hAnsi="Arial" w:cs="Arial"/>
                <w:b/>
                <w:bCs/>
                <w:i/>
                <w:iCs/>
                <w:sz w:val="22"/>
                <w:szCs w:val="22"/>
              </w:rPr>
              <w:t xml:space="preserve">13 </w:t>
            </w:r>
            <w:r w:rsidRPr="00757D39">
              <w:rPr>
                <w:rFonts w:ascii="Arial" w:hAnsi="Arial" w:cs="Arial"/>
                <w:b/>
                <w:bCs/>
                <w:i/>
                <w:iCs/>
                <w:sz w:val="22"/>
                <w:szCs w:val="22"/>
              </w:rPr>
              <w:t>H</w:t>
            </w:r>
            <w:r>
              <w:rPr>
                <w:rFonts w:ascii="Arial" w:hAnsi="Arial" w:cs="Arial"/>
                <w:b/>
                <w:bCs/>
                <w:i/>
                <w:iCs/>
                <w:sz w:val="22"/>
                <w:szCs w:val="22"/>
              </w:rPr>
              <w:t xml:space="preserve"> 00 </w:t>
            </w:r>
            <w:r w:rsidRPr="00757D39">
              <w:rPr>
                <w:rFonts w:ascii="Arial" w:hAnsi="Arial" w:cs="Arial"/>
                <w:b/>
                <w:bCs/>
                <w:i/>
                <w:iCs/>
                <w:sz w:val="22"/>
                <w:szCs w:val="22"/>
              </w:rPr>
              <w:t>MN</w:t>
            </w:r>
            <w:r>
              <w:rPr>
                <w:rFonts w:ascii="Arial" w:hAnsi="Arial" w:cs="Arial"/>
                <w:b/>
                <w:bCs/>
                <w:i/>
                <w:iCs/>
                <w:sz w:val="22"/>
                <w:szCs w:val="22"/>
              </w:rPr>
              <w:t xml:space="preserve"> local</w:t>
            </w:r>
          </w:p>
          <w:p w14:paraId="43A98D57" w14:textId="77777777" w:rsidR="000A5A36" w:rsidRDefault="000A5A36" w:rsidP="000A5A36">
            <w:pPr>
              <w:pStyle w:val="Corpsdetexte"/>
              <w:rPr>
                <w:rFonts w:ascii="Arial" w:hAnsi="Arial" w:cs="Arial"/>
                <w:b/>
                <w:bCs/>
                <w:i/>
                <w:iCs/>
                <w:sz w:val="22"/>
                <w:szCs w:val="22"/>
              </w:rPr>
            </w:pPr>
          </w:p>
          <w:p w14:paraId="5AA02848" w14:textId="77777777" w:rsidR="000A5A36" w:rsidRDefault="000A5A36" w:rsidP="000A5A36">
            <w:pPr>
              <w:tabs>
                <w:tab w:val="right" w:pos="7254"/>
              </w:tabs>
              <w:jc w:val="center"/>
              <w:rPr>
                <w:b/>
                <w:sz w:val="20"/>
                <w:lang w:val="fr-BE"/>
              </w:rPr>
            </w:pPr>
            <w:r w:rsidRPr="00C025EB">
              <w:rPr>
                <w:rFonts w:ascii="Arial" w:hAnsi="Arial" w:cs="Arial"/>
                <w:b/>
                <w:bCs/>
                <w:i/>
                <w:iCs/>
                <w:sz w:val="22"/>
                <w:szCs w:val="22"/>
              </w:rPr>
              <w:t>Les offres tardives seront rejetées</w:t>
            </w:r>
            <w:r>
              <w:rPr>
                <w:rFonts w:ascii="Arial" w:hAnsi="Arial" w:cs="Arial"/>
                <w:b/>
                <w:bCs/>
                <w:i/>
                <w:iCs/>
                <w:sz w:val="22"/>
                <w:szCs w:val="22"/>
              </w:rPr>
              <w:t>.</w:t>
            </w:r>
          </w:p>
          <w:p w14:paraId="4D363EA7" w14:textId="77777777" w:rsidR="000A5A36" w:rsidRDefault="000A5A36" w:rsidP="000A5A36">
            <w:pPr>
              <w:tabs>
                <w:tab w:val="right" w:pos="7254"/>
              </w:tabs>
              <w:jc w:val="center"/>
              <w:rPr>
                <w:rFonts w:ascii="Arial" w:hAnsi="Arial" w:cs="Arial"/>
                <w:i/>
                <w:sz w:val="22"/>
                <w:szCs w:val="22"/>
              </w:rPr>
            </w:pPr>
          </w:p>
          <w:p w14:paraId="6A191547" w14:textId="77777777" w:rsidR="000A5A36" w:rsidRDefault="000A5A36" w:rsidP="000A5A36">
            <w:pPr>
              <w:tabs>
                <w:tab w:val="right" w:pos="7254"/>
              </w:tabs>
              <w:jc w:val="left"/>
              <w:rPr>
                <w:rFonts w:ascii="Arial" w:hAnsi="Arial" w:cs="Arial"/>
                <w:b/>
                <w:bCs/>
                <w:sz w:val="22"/>
                <w:szCs w:val="22"/>
              </w:rPr>
            </w:pPr>
            <w:r>
              <w:rPr>
                <w:rFonts w:ascii="Arial" w:hAnsi="Arial" w:cs="Arial"/>
                <w:b/>
                <w:bCs/>
                <w:sz w:val="22"/>
                <w:szCs w:val="22"/>
              </w:rPr>
              <w:t>Le soumissionnaire n’aura pas l’option de soumettre son offre par voie électronique.</w:t>
            </w:r>
          </w:p>
          <w:p w14:paraId="002C7D29" w14:textId="77777777" w:rsidR="00D148D6" w:rsidRDefault="00D148D6" w:rsidP="000A5A36">
            <w:pPr>
              <w:tabs>
                <w:tab w:val="right" w:pos="7254"/>
              </w:tabs>
              <w:jc w:val="left"/>
              <w:rPr>
                <w:rFonts w:ascii="Arial" w:hAnsi="Arial" w:cs="Arial"/>
                <w:b/>
                <w:bCs/>
                <w:sz w:val="22"/>
                <w:szCs w:val="22"/>
              </w:rPr>
            </w:pPr>
          </w:p>
          <w:p w14:paraId="350E671B" w14:textId="4EC00E60" w:rsidR="000A5A36" w:rsidRPr="00D148D6" w:rsidRDefault="009917EA" w:rsidP="00F5398A">
            <w:pPr>
              <w:pStyle w:val="BankNormal"/>
              <w:tabs>
                <w:tab w:val="left" w:pos="4426"/>
                <w:tab w:val="right" w:pos="7218"/>
              </w:tabs>
              <w:spacing w:after="0"/>
              <w:jc w:val="both"/>
              <w:rPr>
                <w:rFonts w:ascii="Arial" w:hAnsi="Arial" w:cs="Arial"/>
                <w:bCs/>
                <w:sz w:val="22"/>
                <w:szCs w:val="22"/>
                <w:lang w:val="fr-FR"/>
              </w:rPr>
            </w:pPr>
            <w:r w:rsidRPr="00D148D6">
              <w:rPr>
                <w:rFonts w:ascii="Arial" w:hAnsi="Arial" w:cs="Arial"/>
                <w:b/>
                <w:bCs/>
                <w:sz w:val="22"/>
                <w:szCs w:val="22"/>
                <w:u w:val="single"/>
                <w:lang w:val="fr-FR"/>
              </w:rPr>
              <w:t>NB </w:t>
            </w:r>
            <w:r w:rsidRPr="00D148D6">
              <w:rPr>
                <w:rFonts w:ascii="Arial" w:hAnsi="Arial" w:cs="Arial"/>
                <w:b/>
                <w:bCs/>
                <w:sz w:val="22"/>
                <w:szCs w:val="22"/>
                <w:lang w:val="fr-FR"/>
              </w:rPr>
              <w:t>:</w:t>
            </w:r>
            <w:r w:rsidR="00DB71A6" w:rsidRPr="002A7C9F">
              <w:rPr>
                <w:rFonts w:ascii="Arial" w:hAnsi="Arial" w:cs="Arial"/>
                <w:b/>
                <w:sz w:val="22"/>
                <w:szCs w:val="22"/>
                <w:lang w:val="fr-FR"/>
              </w:rPr>
              <w:t xml:space="preserve"> </w:t>
            </w:r>
            <w:r w:rsidR="00007997" w:rsidRPr="002A7C9F">
              <w:rPr>
                <w:rFonts w:ascii="Arial" w:hAnsi="Arial" w:cs="Arial"/>
                <w:b/>
                <w:sz w:val="22"/>
                <w:szCs w:val="22"/>
                <w:lang w:val="fr-FR"/>
              </w:rPr>
              <w:t>Conformément au décret n° 2018/366 du 20 juin 2018 portant code des marchés publics, chaque soumissionnaire doit joindre à ses offres un exemplaire supplémentaire de la proposition financière destiné à l'agence de régulation des marchés publics. Le défaut d'inclusion de cet exemplaire supplémentaire de la proposition financière pourrait entrainer le rejet de l'offre.</w:t>
            </w:r>
          </w:p>
        </w:tc>
      </w:tr>
      <w:tr w:rsidR="000A5A36" w14:paraId="382DB691" w14:textId="77777777" w:rsidTr="00186017">
        <w:tc>
          <w:tcPr>
            <w:tcW w:w="1620" w:type="dxa"/>
          </w:tcPr>
          <w:p w14:paraId="17025213" w14:textId="54BA7939" w:rsidR="000A5A36" w:rsidRDefault="000A5A36" w:rsidP="000A5A36">
            <w:pPr>
              <w:tabs>
                <w:tab w:val="right" w:pos="7434"/>
              </w:tabs>
              <w:spacing w:before="120" w:after="120"/>
              <w:rPr>
                <w:rFonts w:ascii="Arial" w:hAnsi="Arial" w:cs="Arial"/>
                <w:b/>
                <w:szCs w:val="22"/>
              </w:rPr>
            </w:pPr>
            <w:r>
              <w:rPr>
                <w:rFonts w:ascii="Arial" w:hAnsi="Arial" w:cs="Arial"/>
                <w:b/>
                <w:sz w:val="22"/>
                <w:szCs w:val="22"/>
              </w:rPr>
              <w:lastRenderedPageBreak/>
              <w:t>IS 25.1</w:t>
            </w:r>
          </w:p>
        </w:tc>
        <w:tc>
          <w:tcPr>
            <w:tcW w:w="7740" w:type="dxa"/>
          </w:tcPr>
          <w:p w14:paraId="4F134DC3" w14:textId="77777777" w:rsidR="000A5A36" w:rsidRPr="00BE7EEE" w:rsidRDefault="000A5A36" w:rsidP="000A5A36">
            <w:pPr>
              <w:tabs>
                <w:tab w:val="right" w:pos="7254"/>
              </w:tabs>
              <w:rPr>
                <w:rFonts w:ascii="Arial" w:hAnsi="Arial" w:cs="Arial"/>
                <w:b/>
                <w:bCs/>
                <w:sz w:val="22"/>
                <w:szCs w:val="22"/>
              </w:rPr>
            </w:pPr>
            <w:r w:rsidRPr="00BE7EEE">
              <w:rPr>
                <w:rFonts w:ascii="Arial" w:hAnsi="Arial" w:cs="Arial"/>
                <w:b/>
                <w:bCs/>
                <w:sz w:val="22"/>
                <w:szCs w:val="22"/>
              </w:rPr>
              <w:t>Première séance d’ouverture publique :</w:t>
            </w:r>
          </w:p>
          <w:p w14:paraId="329B07C9" w14:textId="61BCD332" w:rsidR="000A5A36" w:rsidRPr="00BE7EEE" w:rsidRDefault="000A5A36" w:rsidP="000A5A36">
            <w:pPr>
              <w:tabs>
                <w:tab w:val="right" w:pos="7254"/>
              </w:tabs>
              <w:rPr>
                <w:rFonts w:ascii="Arial" w:hAnsi="Arial" w:cs="Arial"/>
                <w:b/>
                <w:bCs/>
                <w:sz w:val="22"/>
                <w:szCs w:val="22"/>
              </w:rPr>
            </w:pPr>
            <w:r w:rsidRPr="00BE7EEE">
              <w:rPr>
                <w:rFonts w:ascii="Arial" w:hAnsi="Arial" w:cs="Arial"/>
                <w:b/>
                <w:bCs/>
                <w:sz w:val="22"/>
                <w:szCs w:val="22"/>
              </w:rPr>
              <w:t xml:space="preserve">Lors de la première session publique, seuls les Documents de Qualification des Soumissionnaires seront ouverts. </w:t>
            </w:r>
            <w:proofErr w:type="gramStart"/>
            <w:r w:rsidRPr="00BE7EEE">
              <w:rPr>
                <w:rFonts w:ascii="Arial" w:hAnsi="Arial" w:cs="Arial"/>
                <w:b/>
                <w:bCs/>
                <w:sz w:val="22"/>
                <w:szCs w:val="22"/>
              </w:rPr>
              <w:t>par</w:t>
            </w:r>
            <w:proofErr w:type="gramEnd"/>
            <w:r w:rsidRPr="00BE7EEE">
              <w:rPr>
                <w:rFonts w:ascii="Arial" w:hAnsi="Arial" w:cs="Arial"/>
                <w:b/>
                <w:bCs/>
                <w:sz w:val="22"/>
                <w:szCs w:val="22"/>
              </w:rPr>
              <w:t xml:space="preserve"> la Commission </w:t>
            </w:r>
            <w:r w:rsidRPr="00BE7EEE">
              <w:rPr>
                <w:rFonts w:ascii="Arial" w:hAnsi="Arial" w:cs="Arial"/>
                <w:b/>
                <w:bCs/>
                <w:sz w:val="22"/>
                <w:szCs w:val="22"/>
              </w:rPr>
              <w:lastRenderedPageBreak/>
              <w:t>Interne de Passation des Marchés placée auprès d</w:t>
            </w:r>
            <w:r>
              <w:rPr>
                <w:rFonts w:ascii="Arial" w:hAnsi="Arial" w:cs="Arial"/>
                <w:b/>
                <w:bCs/>
                <w:sz w:val="22"/>
                <w:szCs w:val="22"/>
              </w:rPr>
              <w:t>e l’</w:t>
            </w:r>
            <w:proofErr w:type="spellStart"/>
            <w:r>
              <w:rPr>
                <w:rFonts w:ascii="Arial" w:hAnsi="Arial" w:cs="Arial"/>
                <w:b/>
                <w:bCs/>
                <w:sz w:val="22"/>
                <w:szCs w:val="22"/>
              </w:rPr>
              <w:t>Universioté</w:t>
            </w:r>
            <w:proofErr w:type="spellEnd"/>
            <w:r>
              <w:rPr>
                <w:rFonts w:ascii="Arial" w:hAnsi="Arial" w:cs="Arial"/>
                <w:b/>
                <w:bCs/>
                <w:sz w:val="22"/>
                <w:szCs w:val="22"/>
              </w:rPr>
              <w:t xml:space="preserve"> de Douala ;</w:t>
            </w:r>
          </w:p>
          <w:p w14:paraId="00866A9D" w14:textId="77777777" w:rsidR="000A5A36" w:rsidRPr="00BE7EEE" w:rsidRDefault="000A5A36" w:rsidP="000A5A36">
            <w:pPr>
              <w:tabs>
                <w:tab w:val="right" w:pos="7254"/>
              </w:tabs>
              <w:rPr>
                <w:rFonts w:ascii="Arial" w:hAnsi="Arial" w:cs="Arial"/>
                <w:b/>
                <w:bCs/>
                <w:sz w:val="22"/>
                <w:szCs w:val="22"/>
              </w:rPr>
            </w:pPr>
            <w:r w:rsidRPr="00BE7EEE">
              <w:rPr>
                <w:rFonts w:ascii="Arial" w:hAnsi="Arial" w:cs="Arial"/>
                <w:b/>
                <w:bCs/>
                <w:sz w:val="22"/>
                <w:szCs w:val="22"/>
              </w:rPr>
              <w:t>L’ouverture des Documents de Qualification aura lieu à l’adresse, à la date et à l’heure suivantes :</w:t>
            </w:r>
          </w:p>
          <w:p w14:paraId="3FB4AC2D" w14:textId="5CFD194D" w:rsidR="000A5A36" w:rsidRPr="00B56508" w:rsidRDefault="000A5A36" w:rsidP="000A5A36">
            <w:pPr>
              <w:tabs>
                <w:tab w:val="right" w:pos="7254"/>
              </w:tabs>
              <w:jc w:val="left"/>
              <w:rPr>
                <w:rFonts w:ascii="Arial" w:hAnsi="Arial" w:cs="Arial"/>
                <w:i/>
                <w:sz w:val="22"/>
                <w:szCs w:val="22"/>
              </w:rPr>
            </w:pPr>
            <w:r w:rsidRPr="00BE7EEE">
              <w:rPr>
                <w:rFonts w:ascii="Arial" w:hAnsi="Arial" w:cs="Arial"/>
                <w:b/>
                <w:bCs/>
                <w:sz w:val="22"/>
                <w:szCs w:val="22"/>
              </w:rPr>
              <w:t xml:space="preserve">Adresse : </w:t>
            </w:r>
            <w:r>
              <w:rPr>
                <w:rFonts w:ascii="Arial" w:hAnsi="Arial" w:cs="Arial"/>
                <w:i/>
                <w:sz w:val="22"/>
                <w:szCs w:val="22"/>
              </w:rPr>
              <w:t xml:space="preserve">Commission Interne de Passation des Marchés de l’Université de Douala sise au </w:t>
            </w:r>
            <w:proofErr w:type="spellStart"/>
            <w:r>
              <w:rPr>
                <w:rFonts w:ascii="Arial" w:hAnsi="Arial" w:cs="Arial"/>
                <w:i/>
                <w:sz w:val="22"/>
                <w:szCs w:val="22"/>
              </w:rPr>
              <w:t>Capus</w:t>
            </w:r>
            <w:proofErr w:type="spellEnd"/>
            <w:r>
              <w:rPr>
                <w:rFonts w:ascii="Arial" w:hAnsi="Arial" w:cs="Arial"/>
                <w:i/>
                <w:sz w:val="22"/>
                <w:szCs w:val="22"/>
              </w:rPr>
              <w:t xml:space="preserve"> I (Ange Raphael)</w:t>
            </w:r>
          </w:p>
          <w:p w14:paraId="113E1B76" w14:textId="071D24DF" w:rsidR="000A5A36" w:rsidRPr="00BE7EEE" w:rsidRDefault="000A5A36" w:rsidP="000A5A36">
            <w:pPr>
              <w:tabs>
                <w:tab w:val="right" w:pos="7254"/>
              </w:tabs>
              <w:rPr>
                <w:rFonts w:ascii="Arial" w:hAnsi="Arial" w:cs="Arial"/>
                <w:b/>
                <w:bCs/>
                <w:sz w:val="22"/>
                <w:szCs w:val="22"/>
              </w:rPr>
            </w:pPr>
            <w:r w:rsidRPr="00BE7EEE">
              <w:rPr>
                <w:rFonts w:ascii="Arial" w:hAnsi="Arial" w:cs="Arial"/>
                <w:b/>
                <w:bCs/>
                <w:sz w:val="22"/>
                <w:szCs w:val="22"/>
              </w:rPr>
              <w:t xml:space="preserve">Code </w:t>
            </w:r>
            <w:r w:rsidRPr="00B56508">
              <w:rPr>
                <w:rFonts w:ascii="Arial" w:hAnsi="Arial" w:cs="Arial"/>
                <w:b/>
                <w:bCs/>
                <w:sz w:val="22"/>
                <w:szCs w:val="22"/>
              </w:rPr>
              <w:t>postal</w:t>
            </w:r>
            <w:r w:rsidRPr="00BE7EEE">
              <w:rPr>
                <w:rFonts w:ascii="Arial" w:hAnsi="Arial" w:cs="Arial"/>
                <w:b/>
                <w:bCs/>
                <w:sz w:val="22"/>
                <w:szCs w:val="22"/>
              </w:rPr>
              <w:t xml:space="preserve"> : </w:t>
            </w:r>
            <w:r>
              <w:rPr>
                <w:rFonts w:ascii="Arial" w:hAnsi="Arial" w:cs="Arial"/>
                <w:b/>
                <w:bCs/>
                <w:sz w:val="22"/>
                <w:szCs w:val="22"/>
              </w:rPr>
              <w:t>2701 Douala</w:t>
            </w:r>
          </w:p>
          <w:p w14:paraId="16B02608" w14:textId="77777777" w:rsidR="000A5A36" w:rsidRPr="00BE7EEE" w:rsidRDefault="000A5A36" w:rsidP="000A5A36">
            <w:pPr>
              <w:tabs>
                <w:tab w:val="right" w:pos="7254"/>
              </w:tabs>
              <w:rPr>
                <w:rFonts w:ascii="Arial" w:hAnsi="Arial" w:cs="Arial"/>
                <w:b/>
                <w:bCs/>
                <w:sz w:val="22"/>
                <w:szCs w:val="22"/>
              </w:rPr>
            </w:pPr>
            <w:r w:rsidRPr="00BE7EEE">
              <w:rPr>
                <w:rFonts w:ascii="Arial" w:hAnsi="Arial" w:cs="Arial"/>
                <w:b/>
                <w:bCs/>
                <w:sz w:val="22"/>
                <w:szCs w:val="22"/>
              </w:rPr>
              <w:t xml:space="preserve">Pays : </w:t>
            </w:r>
            <w:proofErr w:type="spellStart"/>
            <w:r w:rsidRPr="00BE7EEE">
              <w:rPr>
                <w:rFonts w:ascii="Arial" w:hAnsi="Arial" w:cs="Arial"/>
                <w:b/>
                <w:bCs/>
                <w:sz w:val="22"/>
                <w:szCs w:val="22"/>
              </w:rPr>
              <w:t>Cameroon</w:t>
            </w:r>
            <w:proofErr w:type="spellEnd"/>
          </w:p>
          <w:p w14:paraId="37B8CD7A" w14:textId="3006C588" w:rsidR="000A5A36" w:rsidRDefault="000A5A36" w:rsidP="000A5A36">
            <w:pPr>
              <w:tabs>
                <w:tab w:val="right" w:pos="7254"/>
              </w:tabs>
              <w:rPr>
                <w:rFonts w:ascii="Arial" w:hAnsi="Arial" w:cs="Arial"/>
                <w:b/>
                <w:bCs/>
                <w:sz w:val="22"/>
                <w:szCs w:val="22"/>
              </w:rPr>
            </w:pPr>
            <w:r w:rsidRPr="00BE7EEE">
              <w:rPr>
                <w:rFonts w:ascii="Arial" w:hAnsi="Arial" w:cs="Arial"/>
                <w:b/>
                <w:bCs/>
                <w:sz w:val="22"/>
                <w:szCs w:val="22"/>
              </w:rPr>
              <w:t xml:space="preserve">L’ouverture des Documents de Qualification se fera en un temps par la Commission Interne de Passation des Marchés placée auprès du </w:t>
            </w:r>
            <w:r w:rsidRPr="00BE2AAD">
              <w:rPr>
                <w:rFonts w:ascii="Arial" w:hAnsi="Arial" w:cs="Arial"/>
                <w:b/>
                <w:bCs/>
                <w:sz w:val="22"/>
                <w:szCs w:val="22"/>
              </w:rPr>
              <w:t xml:space="preserve">de l’Université de Douala sise au </w:t>
            </w:r>
            <w:proofErr w:type="spellStart"/>
            <w:r w:rsidRPr="00BE2AAD">
              <w:rPr>
                <w:rFonts w:ascii="Arial" w:hAnsi="Arial" w:cs="Arial"/>
                <w:b/>
                <w:bCs/>
                <w:sz w:val="22"/>
                <w:szCs w:val="22"/>
              </w:rPr>
              <w:t>Capus</w:t>
            </w:r>
            <w:proofErr w:type="spellEnd"/>
            <w:r w:rsidRPr="00BE2AAD">
              <w:rPr>
                <w:rFonts w:ascii="Arial" w:hAnsi="Arial" w:cs="Arial"/>
                <w:b/>
                <w:bCs/>
                <w:sz w:val="22"/>
                <w:szCs w:val="22"/>
              </w:rPr>
              <w:t xml:space="preserve"> I (Ange </w:t>
            </w:r>
            <w:proofErr w:type="spellStart"/>
            <w:r w:rsidRPr="00BE2AAD">
              <w:rPr>
                <w:rFonts w:ascii="Arial" w:hAnsi="Arial" w:cs="Arial"/>
                <w:b/>
                <w:bCs/>
                <w:sz w:val="22"/>
                <w:szCs w:val="22"/>
              </w:rPr>
              <w:t>Raphaele</w:t>
            </w:r>
            <w:proofErr w:type="spellEnd"/>
            <w:r w:rsidRPr="00BE2AAD">
              <w:rPr>
                <w:rFonts w:ascii="Arial" w:hAnsi="Arial" w:cs="Arial"/>
                <w:b/>
                <w:bCs/>
                <w:sz w:val="22"/>
                <w:szCs w:val="22"/>
              </w:rPr>
              <w:t>)</w:t>
            </w:r>
            <w:r w:rsidRPr="00BE7EEE">
              <w:rPr>
                <w:rFonts w:ascii="Arial" w:hAnsi="Arial" w:cs="Arial"/>
                <w:b/>
                <w:bCs/>
                <w:sz w:val="22"/>
                <w:szCs w:val="22"/>
              </w:rPr>
              <w:t xml:space="preserve"> Date : </w:t>
            </w:r>
            <w:r w:rsidRPr="00BC66C7">
              <w:rPr>
                <w:rFonts w:ascii="Arial" w:hAnsi="Arial" w:cs="Arial"/>
                <w:b/>
                <w:bCs/>
                <w:color w:val="FF0000"/>
                <w:sz w:val="22"/>
                <w:szCs w:val="22"/>
              </w:rPr>
              <w:t xml:space="preserve">le </w:t>
            </w:r>
            <w:r w:rsidR="005D1C00">
              <w:rPr>
                <w:rFonts w:ascii="Arial" w:hAnsi="Arial" w:cs="Arial"/>
                <w:b/>
                <w:bCs/>
                <w:color w:val="FF0000"/>
                <w:sz w:val="22"/>
                <w:szCs w:val="22"/>
              </w:rPr>
              <w:t>21</w:t>
            </w:r>
            <w:r w:rsidR="00BC66C7" w:rsidRPr="00BC66C7">
              <w:rPr>
                <w:rFonts w:ascii="Arial" w:hAnsi="Arial" w:cs="Arial"/>
                <w:b/>
                <w:bCs/>
                <w:color w:val="FF0000"/>
                <w:sz w:val="22"/>
                <w:szCs w:val="22"/>
              </w:rPr>
              <w:t xml:space="preserve"> janvier 2025</w:t>
            </w:r>
            <w:r w:rsidRPr="00BC66C7">
              <w:rPr>
                <w:rFonts w:ascii="Arial" w:hAnsi="Arial" w:cs="Arial"/>
                <w:b/>
                <w:bCs/>
                <w:color w:val="FF0000"/>
                <w:sz w:val="22"/>
                <w:szCs w:val="22"/>
              </w:rPr>
              <w:t xml:space="preserve"> à 14 Heures précises local</w:t>
            </w:r>
            <w:r>
              <w:rPr>
                <w:rFonts w:ascii="Arial" w:hAnsi="Arial" w:cs="Arial"/>
                <w:b/>
                <w:bCs/>
                <w:sz w:val="22"/>
                <w:szCs w:val="22"/>
              </w:rPr>
              <w:t>.</w:t>
            </w:r>
          </w:p>
          <w:p w14:paraId="47AFA3DA" w14:textId="77777777" w:rsidR="000A5A36" w:rsidRDefault="000A5A36" w:rsidP="000A5A36">
            <w:pPr>
              <w:tabs>
                <w:tab w:val="right" w:pos="7254"/>
              </w:tabs>
              <w:rPr>
                <w:rFonts w:ascii="Arial" w:hAnsi="Arial" w:cs="Arial"/>
                <w:szCs w:val="22"/>
              </w:rPr>
            </w:pPr>
            <w:r>
              <w:rPr>
                <w:rFonts w:ascii="Arial" w:hAnsi="Arial" w:cs="Arial"/>
                <w:sz w:val="22"/>
                <w:szCs w:val="22"/>
              </w:rPr>
              <w:t>Aucun nombre minimum d’Offres n’est requis pour procéder à l’ouverture des Offres.</w:t>
            </w:r>
          </w:p>
        </w:tc>
      </w:tr>
      <w:tr w:rsidR="000A5A36" w14:paraId="3B32A2EC" w14:textId="77777777" w:rsidTr="00186017">
        <w:trPr>
          <w:trHeight w:val="510"/>
        </w:trPr>
        <w:tc>
          <w:tcPr>
            <w:tcW w:w="9360" w:type="dxa"/>
            <w:gridSpan w:val="2"/>
          </w:tcPr>
          <w:p w14:paraId="4CC1A062" w14:textId="77777777" w:rsidR="000A5A36" w:rsidRDefault="000A5A36" w:rsidP="000A5A36">
            <w:pPr>
              <w:tabs>
                <w:tab w:val="right" w:pos="7254"/>
              </w:tabs>
              <w:spacing w:before="60" w:after="60"/>
              <w:jc w:val="center"/>
              <w:rPr>
                <w:rFonts w:ascii="Arial" w:hAnsi="Arial" w:cs="Arial"/>
                <w:sz w:val="22"/>
                <w:szCs w:val="22"/>
              </w:rPr>
            </w:pPr>
            <w:r>
              <w:rPr>
                <w:rFonts w:ascii="Arial" w:hAnsi="Arial" w:cs="Arial"/>
                <w:b/>
                <w:sz w:val="28"/>
              </w:rPr>
              <w:lastRenderedPageBreak/>
              <w:t>E. Évaluation des Documents de Qualification</w:t>
            </w:r>
          </w:p>
        </w:tc>
      </w:tr>
      <w:tr w:rsidR="000A5A36" w14:paraId="67BE912A" w14:textId="77777777" w:rsidTr="00186017">
        <w:tc>
          <w:tcPr>
            <w:tcW w:w="1620" w:type="dxa"/>
          </w:tcPr>
          <w:p w14:paraId="20A110FA" w14:textId="77777777" w:rsidR="000A5A36" w:rsidRDefault="000A5A36" w:rsidP="000A5A36">
            <w:pPr>
              <w:tabs>
                <w:tab w:val="right" w:pos="7434"/>
              </w:tabs>
              <w:spacing w:before="120" w:after="120"/>
              <w:rPr>
                <w:rFonts w:ascii="Arial" w:hAnsi="Arial" w:cs="Arial"/>
                <w:b/>
                <w:sz w:val="22"/>
                <w:szCs w:val="22"/>
              </w:rPr>
            </w:pPr>
            <w:r>
              <w:rPr>
                <w:rFonts w:ascii="Arial" w:hAnsi="Arial" w:cs="Arial"/>
                <w:b/>
                <w:sz w:val="22"/>
                <w:szCs w:val="22"/>
              </w:rPr>
              <w:t>IS 26.1</w:t>
            </w:r>
          </w:p>
        </w:tc>
        <w:tc>
          <w:tcPr>
            <w:tcW w:w="7740" w:type="dxa"/>
          </w:tcPr>
          <w:p w14:paraId="5E15071B" w14:textId="77777777" w:rsidR="000A5A36" w:rsidRDefault="000A5A36" w:rsidP="000A5A36">
            <w:pPr>
              <w:tabs>
                <w:tab w:val="right" w:pos="7254"/>
              </w:tabs>
              <w:rPr>
                <w:rFonts w:ascii="Arial" w:hAnsi="Arial" w:cs="Arial"/>
                <w:sz w:val="22"/>
                <w:szCs w:val="22"/>
              </w:rPr>
            </w:pPr>
            <w:r>
              <w:rPr>
                <w:rFonts w:ascii="Arial" w:hAnsi="Arial" w:cs="Arial"/>
                <w:sz w:val="22"/>
                <w:szCs w:val="22"/>
              </w:rPr>
              <w:t>Le Maître d’Ouvrage rejettera les documents de qualification des Soumissionnaires qui ne sont pas suffisamment conformes aux exigences de ce document d’Appel d’Offres (comme énoncé dans la Clause 26.1 des IS).</w:t>
            </w:r>
          </w:p>
        </w:tc>
      </w:tr>
      <w:tr w:rsidR="000A5A36" w14:paraId="5D1916D7" w14:textId="77777777" w:rsidTr="00186017">
        <w:tc>
          <w:tcPr>
            <w:tcW w:w="1620" w:type="dxa"/>
          </w:tcPr>
          <w:p w14:paraId="14D3E9DA" w14:textId="77777777" w:rsidR="000A5A36" w:rsidRDefault="000A5A36" w:rsidP="000A5A36">
            <w:pPr>
              <w:tabs>
                <w:tab w:val="right" w:pos="7434"/>
              </w:tabs>
              <w:spacing w:before="120" w:after="120"/>
              <w:rPr>
                <w:rFonts w:ascii="Arial" w:hAnsi="Arial" w:cs="Arial"/>
                <w:b/>
                <w:sz w:val="22"/>
                <w:szCs w:val="22"/>
              </w:rPr>
            </w:pPr>
            <w:r>
              <w:rPr>
                <w:rFonts w:ascii="Arial" w:hAnsi="Arial" w:cs="Arial"/>
                <w:b/>
                <w:sz w:val="22"/>
                <w:szCs w:val="22"/>
              </w:rPr>
              <w:t>IS 26.2</w:t>
            </w:r>
          </w:p>
        </w:tc>
        <w:tc>
          <w:tcPr>
            <w:tcW w:w="7740" w:type="dxa"/>
          </w:tcPr>
          <w:p w14:paraId="20BF11C3" w14:textId="77777777" w:rsidR="000A5A36" w:rsidRDefault="000A5A36" w:rsidP="000A5A36">
            <w:pPr>
              <w:tabs>
                <w:tab w:val="right" w:pos="7254"/>
              </w:tabs>
              <w:rPr>
                <w:rFonts w:ascii="Arial" w:hAnsi="Arial" w:cs="Arial"/>
                <w:sz w:val="22"/>
                <w:szCs w:val="22"/>
              </w:rPr>
            </w:pPr>
            <w:r>
              <w:rPr>
                <w:rFonts w:ascii="Arial" w:hAnsi="Arial" w:cs="Arial"/>
                <w:sz w:val="22"/>
                <w:szCs w:val="22"/>
              </w:rPr>
              <w:t>Le Maître d’Ouvrage évalue les qualifications des Soumissionnaires   répondant aux critères de conformité en utilisant uniquement les facteurs, méthodes, critères et exigences définis dans la Section III, Critères de Qualification et d’Evaluation. D’autres méthodes, critères ou exigences ne peuvent être utilisés.</w:t>
            </w:r>
          </w:p>
        </w:tc>
      </w:tr>
      <w:tr w:rsidR="000C6E8A" w14:paraId="75CF162B" w14:textId="77777777" w:rsidTr="00E55D60">
        <w:tc>
          <w:tcPr>
            <w:tcW w:w="1620" w:type="dxa"/>
            <w:shd w:val="clear" w:color="auto" w:fill="auto"/>
          </w:tcPr>
          <w:p w14:paraId="6E7C4697" w14:textId="33EDCBD9" w:rsidR="000C6E8A" w:rsidRDefault="000C6E8A" w:rsidP="000A5A36">
            <w:pPr>
              <w:tabs>
                <w:tab w:val="right" w:pos="7434"/>
              </w:tabs>
              <w:spacing w:before="120" w:after="120"/>
              <w:rPr>
                <w:rFonts w:ascii="Arial" w:hAnsi="Arial" w:cs="Arial"/>
                <w:b/>
                <w:sz w:val="22"/>
                <w:szCs w:val="22"/>
              </w:rPr>
            </w:pPr>
            <w:r>
              <w:rPr>
                <w:rFonts w:ascii="Arial" w:hAnsi="Arial" w:cs="Arial"/>
                <w:b/>
                <w:sz w:val="22"/>
                <w:szCs w:val="22"/>
              </w:rPr>
              <w:t>IS 26.7</w:t>
            </w:r>
          </w:p>
        </w:tc>
        <w:tc>
          <w:tcPr>
            <w:tcW w:w="7740" w:type="dxa"/>
            <w:shd w:val="clear" w:color="auto" w:fill="auto"/>
            <w:vAlign w:val="center"/>
          </w:tcPr>
          <w:p w14:paraId="30ACF210" w14:textId="20BA278A" w:rsidR="000C6E8A" w:rsidRDefault="000C6E8A" w:rsidP="000A5A36">
            <w:pPr>
              <w:tabs>
                <w:tab w:val="right" w:pos="7254"/>
              </w:tabs>
              <w:rPr>
                <w:rFonts w:ascii="Arial" w:hAnsi="Arial" w:cs="Arial"/>
                <w:sz w:val="22"/>
                <w:szCs w:val="22"/>
              </w:rPr>
            </w:pPr>
            <w:r>
              <w:rPr>
                <w:rFonts w:ascii="Arial" w:hAnsi="Arial" w:cs="Arial"/>
                <w:sz w:val="22"/>
                <w:szCs w:val="22"/>
              </w:rPr>
              <w:t>Non Applicable</w:t>
            </w:r>
          </w:p>
        </w:tc>
      </w:tr>
      <w:tr w:rsidR="000C6E8A" w14:paraId="3F6234F0" w14:textId="77777777" w:rsidTr="00E55D60">
        <w:tc>
          <w:tcPr>
            <w:tcW w:w="1620" w:type="dxa"/>
            <w:shd w:val="clear" w:color="auto" w:fill="auto"/>
          </w:tcPr>
          <w:p w14:paraId="4AE70F24" w14:textId="01396C6A" w:rsidR="000C6E8A" w:rsidRDefault="000C6E8A" w:rsidP="000A5A36">
            <w:pPr>
              <w:tabs>
                <w:tab w:val="right" w:pos="7434"/>
              </w:tabs>
              <w:spacing w:before="120" w:after="120"/>
              <w:rPr>
                <w:rFonts w:ascii="Arial" w:hAnsi="Arial" w:cs="Arial"/>
                <w:b/>
                <w:sz w:val="22"/>
                <w:szCs w:val="22"/>
              </w:rPr>
            </w:pPr>
            <w:r>
              <w:rPr>
                <w:rFonts w:ascii="Arial" w:hAnsi="Arial" w:cs="Arial"/>
                <w:b/>
                <w:sz w:val="22"/>
                <w:szCs w:val="22"/>
              </w:rPr>
              <w:t>IS 26.8</w:t>
            </w:r>
          </w:p>
        </w:tc>
        <w:tc>
          <w:tcPr>
            <w:tcW w:w="7740" w:type="dxa"/>
            <w:shd w:val="clear" w:color="auto" w:fill="auto"/>
            <w:vAlign w:val="center"/>
          </w:tcPr>
          <w:p w14:paraId="1D3CC51A" w14:textId="05EAA1AA" w:rsidR="000C6E8A" w:rsidRDefault="000C6E8A" w:rsidP="000A5A36">
            <w:pPr>
              <w:tabs>
                <w:tab w:val="right" w:pos="7254"/>
              </w:tabs>
              <w:rPr>
                <w:rFonts w:ascii="Arial" w:hAnsi="Arial" w:cs="Arial"/>
                <w:sz w:val="22"/>
                <w:szCs w:val="22"/>
              </w:rPr>
            </w:pPr>
            <w:r>
              <w:rPr>
                <w:rFonts w:ascii="Arial" w:hAnsi="Arial" w:cs="Arial"/>
                <w:sz w:val="22"/>
                <w:szCs w:val="22"/>
              </w:rPr>
              <w:t>Non Applicable</w:t>
            </w:r>
          </w:p>
        </w:tc>
      </w:tr>
      <w:tr w:rsidR="000A5A36" w14:paraId="37959415" w14:textId="77777777" w:rsidTr="00186017">
        <w:trPr>
          <w:trHeight w:val="510"/>
        </w:trPr>
        <w:tc>
          <w:tcPr>
            <w:tcW w:w="9360" w:type="dxa"/>
            <w:gridSpan w:val="2"/>
          </w:tcPr>
          <w:p w14:paraId="268E2E5E" w14:textId="77777777" w:rsidR="000A5A36" w:rsidRDefault="000A5A36" w:rsidP="000A5A36">
            <w:pPr>
              <w:tabs>
                <w:tab w:val="right" w:pos="7434"/>
              </w:tabs>
              <w:spacing w:before="60" w:after="60"/>
              <w:jc w:val="center"/>
              <w:rPr>
                <w:rFonts w:ascii="Arial" w:hAnsi="Arial" w:cs="Arial"/>
                <w:b/>
                <w:sz w:val="28"/>
              </w:rPr>
            </w:pPr>
            <w:r>
              <w:rPr>
                <w:rFonts w:ascii="Arial" w:hAnsi="Arial" w:cs="Arial"/>
                <w:b/>
                <w:sz w:val="28"/>
              </w:rPr>
              <w:t>F. Évaluation et comparaison des Offres</w:t>
            </w:r>
          </w:p>
        </w:tc>
      </w:tr>
      <w:tr w:rsidR="000A5A36" w14:paraId="6D0F4114" w14:textId="77777777" w:rsidTr="00186017">
        <w:trPr>
          <w:trHeight w:val="246"/>
        </w:trPr>
        <w:tc>
          <w:tcPr>
            <w:tcW w:w="1620" w:type="dxa"/>
            <w:tcBorders>
              <w:bottom w:val="single" w:sz="4" w:space="0" w:color="auto"/>
            </w:tcBorders>
          </w:tcPr>
          <w:p w14:paraId="005EAB7F" w14:textId="77777777" w:rsidR="000A5A36" w:rsidRPr="00F5398A" w:rsidRDefault="000A5A36" w:rsidP="000A5A36">
            <w:pPr>
              <w:tabs>
                <w:tab w:val="right" w:pos="7434"/>
              </w:tabs>
              <w:spacing w:before="60" w:after="60"/>
              <w:rPr>
                <w:rFonts w:ascii="Arial" w:hAnsi="Arial" w:cs="Arial"/>
                <w:b/>
                <w:iCs/>
                <w:color w:val="000000"/>
                <w:szCs w:val="22"/>
              </w:rPr>
            </w:pPr>
            <w:r w:rsidRPr="00F5398A">
              <w:rPr>
                <w:rFonts w:ascii="Arial" w:hAnsi="Arial" w:cs="Arial"/>
                <w:b/>
                <w:sz w:val="22"/>
                <w:szCs w:val="22"/>
              </w:rPr>
              <w:t>IS 30</w:t>
            </w:r>
          </w:p>
        </w:tc>
        <w:tc>
          <w:tcPr>
            <w:tcW w:w="7740" w:type="dxa"/>
            <w:tcBorders>
              <w:bottom w:val="single" w:sz="4" w:space="0" w:color="auto"/>
            </w:tcBorders>
          </w:tcPr>
          <w:p w14:paraId="4AE5CDA6" w14:textId="77777777" w:rsidR="000A5A36" w:rsidRPr="00F5398A" w:rsidRDefault="000A5A36" w:rsidP="000A5A36">
            <w:pPr>
              <w:tabs>
                <w:tab w:val="right" w:pos="7254"/>
              </w:tabs>
              <w:spacing w:after="200"/>
              <w:rPr>
                <w:rFonts w:ascii="Arial" w:hAnsi="Arial" w:cs="Arial"/>
                <w:szCs w:val="22"/>
              </w:rPr>
            </w:pPr>
            <w:r w:rsidRPr="00F5398A">
              <w:rPr>
                <w:rFonts w:ascii="Arial" w:hAnsi="Arial" w:cs="Arial"/>
                <w:sz w:val="22"/>
                <w:szCs w:val="22"/>
              </w:rPr>
              <w:t xml:space="preserve">La conformité à la méthodologie PGES (telle que spécifiée dans le DPQAO 17) avec les spécifications ESSS (Section VII, Exigences relatives aux travaux) doit être déterminée en utilisant la méthode spécifiée dans la section III, Clause 1.2. Une offre pour laquelle la méthodologie PGES n'est pas rigoureusement appliquée (ou sans écart matériel, réservation ou omission) sera rejetée. </w:t>
            </w:r>
          </w:p>
        </w:tc>
      </w:tr>
      <w:tr w:rsidR="000A5A36" w14:paraId="772831D3" w14:textId="77777777" w:rsidTr="00186017">
        <w:trPr>
          <w:trHeight w:val="246"/>
        </w:trPr>
        <w:tc>
          <w:tcPr>
            <w:tcW w:w="1620" w:type="dxa"/>
            <w:tcBorders>
              <w:bottom w:val="single" w:sz="4" w:space="0" w:color="auto"/>
            </w:tcBorders>
          </w:tcPr>
          <w:p w14:paraId="7D409A71" w14:textId="77777777" w:rsidR="000A5A36" w:rsidRDefault="000A5A36" w:rsidP="000A5A36">
            <w:pPr>
              <w:tabs>
                <w:tab w:val="right" w:pos="7434"/>
              </w:tabs>
              <w:spacing w:after="200"/>
              <w:rPr>
                <w:rFonts w:ascii="Arial" w:hAnsi="Arial" w:cs="Arial"/>
                <w:b/>
                <w:szCs w:val="22"/>
              </w:rPr>
            </w:pPr>
            <w:r>
              <w:rPr>
                <w:rFonts w:ascii="Arial" w:hAnsi="Arial" w:cs="Arial"/>
                <w:b/>
                <w:sz w:val="22"/>
                <w:szCs w:val="22"/>
              </w:rPr>
              <w:t>IS 33.1</w:t>
            </w:r>
          </w:p>
        </w:tc>
        <w:tc>
          <w:tcPr>
            <w:tcW w:w="7740" w:type="dxa"/>
            <w:tcBorders>
              <w:bottom w:val="single" w:sz="4" w:space="0" w:color="auto"/>
            </w:tcBorders>
          </w:tcPr>
          <w:p w14:paraId="3271DCC2" w14:textId="77777777" w:rsidR="000A5A36" w:rsidRDefault="000A5A36" w:rsidP="000A5A36">
            <w:pPr>
              <w:tabs>
                <w:tab w:val="right" w:pos="7254"/>
              </w:tabs>
              <w:spacing w:before="60" w:afterLines="60" w:after="144"/>
              <w:rPr>
                <w:rFonts w:ascii="Arial" w:hAnsi="Arial" w:cs="Arial"/>
                <w:i/>
                <w:szCs w:val="22"/>
              </w:rPr>
            </w:pPr>
            <w:r>
              <w:rPr>
                <w:rFonts w:ascii="Arial" w:hAnsi="Arial" w:cs="Arial"/>
                <w:sz w:val="22"/>
                <w:szCs w:val="22"/>
              </w:rPr>
              <w:t>La monnaie utilisée pour convertir le ou les prix des Offres exprimées en diverses monnaies, aux fins d’évaluation et de comparaison de ces Offres, est :</w:t>
            </w:r>
            <w:r>
              <w:rPr>
                <w:rFonts w:ascii="Arial" w:hAnsi="Arial" w:cs="Arial"/>
                <w:i/>
                <w:sz w:val="22"/>
                <w:szCs w:val="22"/>
              </w:rPr>
              <w:t xml:space="preserve"> Le Franc CFA </w:t>
            </w:r>
          </w:p>
          <w:p w14:paraId="552ED41E" w14:textId="36F174B3" w:rsidR="000A5A36" w:rsidRDefault="000A5A36" w:rsidP="000A5A36">
            <w:pPr>
              <w:tabs>
                <w:tab w:val="right" w:pos="7254"/>
              </w:tabs>
              <w:spacing w:before="60" w:afterLines="60" w:after="144"/>
              <w:rPr>
                <w:rFonts w:ascii="Arial" w:hAnsi="Arial" w:cs="Arial"/>
                <w:i/>
                <w:szCs w:val="22"/>
              </w:rPr>
            </w:pPr>
            <w:r>
              <w:rPr>
                <w:rFonts w:ascii="Arial" w:hAnsi="Arial" w:cs="Arial"/>
                <w:sz w:val="22"/>
                <w:szCs w:val="22"/>
              </w:rPr>
              <w:t xml:space="preserve">La source du taux de change à employer est : </w:t>
            </w:r>
            <w:r w:rsidR="000D76A0">
              <w:t xml:space="preserve"> </w:t>
            </w:r>
            <w:r w:rsidR="000D76A0" w:rsidRPr="000D76A0">
              <w:rPr>
                <w:rFonts w:ascii="Arial" w:hAnsi="Arial" w:cs="Arial"/>
                <w:i/>
                <w:sz w:val="22"/>
                <w:szCs w:val="22"/>
              </w:rPr>
              <w:t>https://treasury.un.org/operationalrates/default.php</w:t>
            </w:r>
          </w:p>
          <w:p w14:paraId="27580799" w14:textId="0289756E" w:rsidR="000A5A36" w:rsidRDefault="000A5A36" w:rsidP="000A5A36">
            <w:pPr>
              <w:tabs>
                <w:tab w:val="right" w:pos="7254"/>
              </w:tabs>
              <w:spacing w:before="60" w:afterLines="60" w:after="144"/>
              <w:ind w:left="-27"/>
              <w:rPr>
                <w:rFonts w:ascii="Arial" w:hAnsi="Arial" w:cs="Arial"/>
                <w:szCs w:val="22"/>
              </w:rPr>
            </w:pPr>
            <w:r>
              <w:rPr>
                <w:rFonts w:ascii="Arial" w:hAnsi="Arial" w:cs="Arial"/>
                <w:sz w:val="22"/>
                <w:szCs w:val="22"/>
              </w:rPr>
              <w:t>L’Offre sera libellée en Francs CFA</w:t>
            </w:r>
          </w:p>
        </w:tc>
      </w:tr>
      <w:tr w:rsidR="000A5A36" w14:paraId="2DEFBD88" w14:textId="77777777" w:rsidTr="00186017">
        <w:trPr>
          <w:trHeight w:val="246"/>
        </w:trPr>
        <w:tc>
          <w:tcPr>
            <w:tcW w:w="1620" w:type="dxa"/>
            <w:tcBorders>
              <w:bottom w:val="single" w:sz="4" w:space="0" w:color="auto"/>
            </w:tcBorders>
          </w:tcPr>
          <w:p w14:paraId="5C0C6EAA" w14:textId="77777777" w:rsidR="000A5A36" w:rsidRDefault="000A5A36" w:rsidP="000A5A36">
            <w:pPr>
              <w:tabs>
                <w:tab w:val="right" w:pos="7434"/>
              </w:tabs>
              <w:spacing w:afterLines="200" w:after="480"/>
              <w:rPr>
                <w:rFonts w:ascii="Arial" w:hAnsi="Arial" w:cs="Arial"/>
                <w:b/>
                <w:szCs w:val="22"/>
              </w:rPr>
            </w:pPr>
            <w:r>
              <w:rPr>
                <w:rFonts w:ascii="Arial" w:hAnsi="Arial" w:cs="Arial"/>
                <w:b/>
                <w:sz w:val="22"/>
                <w:szCs w:val="22"/>
              </w:rPr>
              <w:t>IS 34.1</w:t>
            </w:r>
          </w:p>
        </w:tc>
        <w:tc>
          <w:tcPr>
            <w:tcW w:w="7740" w:type="dxa"/>
            <w:tcBorders>
              <w:bottom w:val="single" w:sz="4" w:space="0" w:color="auto"/>
            </w:tcBorders>
          </w:tcPr>
          <w:p w14:paraId="63FE4D7E" w14:textId="77777777" w:rsidR="000A5A36" w:rsidRDefault="000A5A36" w:rsidP="000A5A36">
            <w:pPr>
              <w:pStyle w:val="i"/>
              <w:tabs>
                <w:tab w:val="right" w:pos="7254"/>
              </w:tabs>
              <w:suppressAutoHyphens w:val="0"/>
              <w:spacing w:before="60" w:afterLines="60" w:after="144"/>
              <w:rPr>
                <w:rStyle w:val="Marquedecommentaire"/>
                <w:rFonts w:ascii="Arial" w:hAnsi="Arial" w:cs="Arial"/>
                <w:i/>
                <w:sz w:val="22"/>
                <w:szCs w:val="22"/>
                <w:lang w:val="fr-FR"/>
              </w:rPr>
            </w:pPr>
            <w:r>
              <w:rPr>
                <w:rFonts w:ascii="Arial" w:hAnsi="Arial" w:cs="Arial"/>
                <w:i/>
                <w:sz w:val="22"/>
                <w:szCs w:val="22"/>
                <w:lang w:val="fr-FR"/>
              </w:rPr>
              <w:t xml:space="preserve">Une marge de préférence ne peut pas être accordée. </w:t>
            </w:r>
          </w:p>
        </w:tc>
      </w:tr>
      <w:tr w:rsidR="000A5A36" w14:paraId="42D6B2CC" w14:textId="77777777" w:rsidTr="00186017">
        <w:trPr>
          <w:trHeight w:val="246"/>
        </w:trPr>
        <w:tc>
          <w:tcPr>
            <w:tcW w:w="1620" w:type="dxa"/>
          </w:tcPr>
          <w:p w14:paraId="6146CD51" w14:textId="77777777" w:rsidR="000A5A36" w:rsidRDefault="000A5A36" w:rsidP="000A5A36">
            <w:pPr>
              <w:tabs>
                <w:tab w:val="right" w:pos="7434"/>
              </w:tabs>
              <w:spacing w:after="200"/>
              <w:rPr>
                <w:rFonts w:ascii="Arial" w:hAnsi="Arial" w:cs="Arial"/>
                <w:b/>
                <w:szCs w:val="22"/>
              </w:rPr>
            </w:pPr>
            <w:r>
              <w:rPr>
                <w:rFonts w:ascii="Arial" w:hAnsi="Arial" w:cs="Arial"/>
                <w:b/>
                <w:sz w:val="22"/>
                <w:szCs w:val="22"/>
              </w:rPr>
              <w:lastRenderedPageBreak/>
              <w:t>IS 35.1</w:t>
            </w:r>
          </w:p>
        </w:tc>
        <w:tc>
          <w:tcPr>
            <w:tcW w:w="7740" w:type="dxa"/>
          </w:tcPr>
          <w:p w14:paraId="743F7E21" w14:textId="77777777" w:rsidR="000A5A36" w:rsidRDefault="000A5A36" w:rsidP="000A5A36">
            <w:pPr>
              <w:tabs>
                <w:tab w:val="right" w:pos="7254"/>
              </w:tabs>
              <w:spacing w:before="60" w:afterLines="60" w:after="144"/>
              <w:rPr>
                <w:rFonts w:ascii="Arial" w:hAnsi="Arial" w:cs="Arial"/>
                <w:szCs w:val="22"/>
              </w:rPr>
            </w:pPr>
            <w:r>
              <w:rPr>
                <w:rFonts w:ascii="Arial" w:hAnsi="Arial" w:cs="Arial"/>
                <w:sz w:val="22"/>
                <w:szCs w:val="22"/>
              </w:rPr>
              <w:t xml:space="preserve">Le Maître d’Ouvrage </w:t>
            </w:r>
            <w:r>
              <w:rPr>
                <w:rFonts w:ascii="Arial" w:hAnsi="Arial" w:cs="Arial"/>
                <w:b/>
                <w:bCs/>
                <w:sz w:val="22"/>
                <w:szCs w:val="22"/>
              </w:rPr>
              <w:t>ne prévoit pas</w:t>
            </w:r>
            <w:r>
              <w:rPr>
                <w:rFonts w:ascii="Arial" w:hAnsi="Arial" w:cs="Arial"/>
                <w:sz w:val="22"/>
                <w:szCs w:val="22"/>
              </w:rPr>
              <w:t xml:space="preserve"> de faire réaliser certaines parties spécifiques des travaux par des Sous-traitants sélectionnés par avance (sous-traitants désignés)</w:t>
            </w:r>
          </w:p>
        </w:tc>
      </w:tr>
      <w:tr w:rsidR="000A5A36" w14:paraId="0177F7DA" w14:textId="77777777" w:rsidTr="00186017">
        <w:trPr>
          <w:trHeight w:val="246"/>
        </w:trPr>
        <w:tc>
          <w:tcPr>
            <w:tcW w:w="1620" w:type="dxa"/>
          </w:tcPr>
          <w:p w14:paraId="41960ADC" w14:textId="346D480C" w:rsidR="000A5A36" w:rsidRDefault="00CA42CA" w:rsidP="000A5A36">
            <w:pPr>
              <w:tabs>
                <w:tab w:val="right" w:pos="7434"/>
              </w:tabs>
              <w:spacing w:after="200"/>
              <w:rPr>
                <w:rFonts w:ascii="Arial" w:hAnsi="Arial" w:cs="Arial"/>
                <w:b/>
                <w:sz w:val="22"/>
                <w:szCs w:val="22"/>
              </w:rPr>
            </w:pPr>
            <w:r>
              <w:rPr>
                <w:rFonts w:ascii="Arial" w:hAnsi="Arial" w:cs="Arial"/>
                <w:b/>
                <w:sz w:val="22"/>
                <w:szCs w:val="22"/>
              </w:rPr>
              <w:t xml:space="preserve">IS </w:t>
            </w:r>
            <w:r w:rsidR="000A5A36">
              <w:rPr>
                <w:rFonts w:ascii="Arial" w:hAnsi="Arial" w:cs="Arial"/>
                <w:b/>
                <w:sz w:val="22"/>
                <w:szCs w:val="22"/>
              </w:rPr>
              <w:t>36.3</w:t>
            </w:r>
          </w:p>
        </w:tc>
        <w:tc>
          <w:tcPr>
            <w:tcW w:w="7740" w:type="dxa"/>
          </w:tcPr>
          <w:p w14:paraId="342B7017" w14:textId="77777777" w:rsidR="000A5A36" w:rsidRDefault="000A5A36" w:rsidP="000A5A36">
            <w:pPr>
              <w:tabs>
                <w:tab w:val="right" w:pos="7254"/>
              </w:tabs>
              <w:spacing w:before="60" w:afterLines="60" w:after="144"/>
              <w:rPr>
                <w:rFonts w:ascii="Arial" w:hAnsi="Arial" w:cs="Arial"/>
                <w:sz w:val="22"/>
                <w:szCs w:val="22"/>
              </w:rPr>
            </w:pPr>
            <w:r>
              <w:rPr>
                <w:rFonts w:ascii="Arial" w:hAnsi="Arial" w:cs="Arial"/>
                <w:sz w:val="22"/>
                <w:szCs w:val="22"/>
              </w:rPr>
              <w:t xml:space="preserve">No </w:t>
            </w:r>
            <w:proofErr w:type="spellStart"/>
            <w:r>
              <w:rPr>
                <w:rFonts w:ascii="Arial" w:hAnsi="Arial" w:cs="Arial"/>
                <w:sz w:val="22"/>
                <w:szCs w:val="22"/>
              </w:rPr>
              <w:t>aplicable</w:t>
            </w:r>
            <w:proofErr w:type="spellEnd"/>
          </w:p>
        </w:tc>
      </w:tr>
      <w:tr w:rsidR="000A5A36" w14:paraId="1078186F" w14:textId="77777777" w:rsidTr="00186017">
        <w:trPr>
          <w:trHeight w:val="246"/>
        </w:trPr>
        <w:tc>
          <w:tcPr>
            <w:tcW w:w="1620" w:type="dxa"/>
          </w:tcPr>
          <w:p w14:paraId="726C2356" w14:textId="5F0CB64C" w:rsidR="000A5A36" w:rsidRDefault="00CA42CA" w:rsidP="000A5A36">
            <w:pPr>
              <w:tabs>
                <w:tab w:val="right" w:pos="7434"/>
              </w:tabs>
              <w:spacing w:after="200"/>
              <w:rPr>
                <w:rFonts w:ascii="Arial" w:hAnsi="Arial" w:cs="Arial"/>
                <w:b/>
                <w:sz w:val="22"/>
                <w:szCs w:val="22"/>
              </w:rPr>
            </w:pPr>
            <w:r>
              <w:rPr>
                <w:rFonts w:ascii="Arial" w:hAnsi="Arial" w:cs="Arial"/>
                <w:b/>
                <w:sz w:val="22"/>
                <w:szCs w:val="22"/>
              </w:rPr>
              <w:t xml:space="preserve">IS </w:t>
            </w:r>
            <w:r w:rsidR="000A5A36">
              <w:rPr>
                <w:rFonts w:ascii="Arial" w:hAnsi="Arial" w:cs="Arial"/>
                <w:b/>
                <w:sz w:val="22"/>
                <w:szCs w:val="22"/>
              </w:rPr>
              <w:t>36.4</w:t>
            </w:r>
          </w:p>
        </w:tc>
        <w:tc>
          <w:tcPr>
            <w:tcW w:w="7740" w:type="dxa"/>
          </w:tcPr>
          <w:p w14:paraId="39947C7A" w14:textId="77777777" w:rsidR="000A5A36" w:rsidRDefault="000A5A36" w:rsidP="000A5A36">
            <w:pPr>
              <w:tabs>
                <w:tab w:val="right" w:pos="7254"/>
              </w:tabs>
              <w:spacing w:before="60" w:afterLines="60" w:after="144"/>
              <w:rPr>
                <w:rFonts w:ascii="Arial" w:hAnsi="Arial" w:cs="Arial"/>
                <w:sz w:val="22"/>
                <w:szCs w:val="22"/>
              </w:rPr>
            </w:pPr>
            <w:r>
              <w:rPr>
                <w:rFonts w:ascii="Arial" w:hAnsi="Arial" w:cs="Arial"/>
                <w:sz w:val="22"/>
                <w:szCs w:val="22"/>
              </w:rPr>
              <w:t xml:space="preserve">No </w:t>
            </w:r>
            <w:proofErr w:type="spellStart"/>
            <w:r>
              <w:rPr>
                <w:rFonts w:ascii="Arial" w:hAnsi="Arial" w:cs="Arial"/>
                <w:sz w:val="22"/>
                <w:szCs w:val="22"/>
              </w:rPr>
              <w:t>aplicable</w:t>
            </w:r>
            <w:proofErr w:type="spellEnd"/>
          </w:p>
        </w:tc>
      </w:tr>
      <w:tr w:rsidR="000A5A36" w:rsidRPr="00D8266D" w14:paraId="1E3D94A9" w14:textId="77777777" w:rsidTr="00186017">
        <w:trPr>
          <w:trHeight w:val="246"/>
        </w:trPr>
        <w:tc>
          <w:tcPr>
            <w:tcW w:w="1620" w:type="dxa"/>
          </w:tcPr>
          <w:p w14:paraId="28E6802D" w14:textId="22BCB2ED" w:rsidR="000A5A36" w:rsidRDefault="000A5A36" w:rsidP="000A5A36">
            <w:pPr>
              <w:tabs>
                <w:tab w:val="right" w:pos="7434"/>
              </w:tabs>
              <w:spacing w:after="200"/>
              <w:rPr>
                <w:rFonts w:ascii="Arial" w:hAnsi="Arial" w:cs="Arial"/>
                <w:b/>
                <w:sz w:val="22"/>
                <w:szCs w:val="22"/>
              </w:rPr>
            </w:pPr>
            <w:r>
              <w:rPr>
                <w:rFonts w:ascii="Arial" w:hAnsi="Arial" w:cs="Arial"/>
                <w:b/>
                <w:sz w:val="22"/>
                <w:szCs w:val="22"/>
              </w:rPr>
              <w:t>IS 42.1</w:t>
            </w:r>
          </w:p>
        </w:tc>
        <w:tc>
          <w:tcPr>
            <w:tcW w:w="7740" w:type="dxa"/>
          </w:tcPr>
          <w:p w14:paraId="20C5B8AB" w14:textId="716B3373" w:rsidR="000A5A36" w:rsidRPr="00502C70" w:rsidRDefault="000A5A36" w:rsidP="000A5A36">
            <w:pPr>
              <w:tabs>
                <w:tab w:val="right" w:pos="7254"/>
              </w:tabs>
              <w:spacing w:before="60" w:afterLines="60" w:after="144"/>
              <w:rPr>
                <w:rFonts w:ascii="Arial" w:hAnsi="Arial" w:cs="Arial"/>
                <w:bCs/>
                <w:iCs/>
                <w:sz w:val="22"/>
                <w:szCs w:val="22"/>
              </w:rPr>
            </w:pPr>
            <w:r w:rsidRPr="00B56508">
              <w:rPr>
                <w:rFonts w:ascii="Arial" w:hAnsi="Arial" w:cs="Arial"/>
                <w:bCs/>
                <w:iCs/>
                <w:sz w:val="22"/>
                <w:szCs w:val="22"/>
              </w:rPr>
              <w:t xml:space="preserve">La garantie de bonne exécution doit être délivrée par un établissement bancaire de droit camerounais ou un organisme financier de premier ordre agrée par le Ministre des finances et dont la liste </w:t>
            </w:r>
            <w:r>
              <w:rPr>
                <w:rFonts w:ascii="Arial" w:hAnsi="Arial" w:cs="Arial"/>
                <w:bCs/>
                <w:iCs/>
                <w:sz w:val="22"/>
                <w:szCs w:val="22"/>
              </w:rPr>
              <w:t>sera</w:t>
            </w:r>
            <w:r w:rsidRPr="008434A4">
              <w:rPr>
                <w:rFonts w:ascii="Arial" w:hAnsi="Arial" w:cs="Arial"/>
                <w:bCs/>
                <w:iCs/>
                <w:sz w:val="22"/>
                <w:szCs w:val="22"/>
              </w:rPr>
              <w:t xml:space="preserve"> remise à l'adjudicataire au moment de l'attribution du marché.</w:t>
            </w:r>
          </w:p>
          <w:p w14:paraId="2DCFF6D8" w14:textId="281FFAAF" w:rsidR="000A5A36" w:rsidRPr="006C2BE2" w:rsidRDefault="000A5A36" w:rsidP="000A5A36">
            <w:pPr>
              <w:tabs>
                <w:tab w:val="right" w:pos="7254"/>
              </w:tabs>
              <w:spacing w:before="60" w:afterLines="60" w:after="144"/>
              <w:rPr>
                <w:rFonts w:ascii="Arial" w:hAnsi="Arial" w:cs="Arial"/>
                <w:sz w:val="22"/>
                <w:szCs w:val="22"/>
              </w:rPr>
            </w:pPr>
          </w:p>
        </w:tc>
      </w:tr>
    </w:tbl>
    <w:p w14:paraId="667E708F" w14:textId="77777777" w:rsidR="000647B9" w:rsidRPr="006C2BE2" w:rsidRDefault="000647B9">
      <w:pPr>
        <w:tabs>
          <w:tab w:val="left" w:pos="-1440"/>
          <w:tab w:val="left" w:pos="-720"/>
          <w:tab w:val="left" w:pos="0"/>
          <w:tab w:val="left" w:pos="1440"/>
          <w:tab w:val="left" w:pos="2160"/>
          <w:tab w:val="left" w:pos="4680"/>
          <w:tab w:val="center" w:pos="7380"/>
        </w:tabs>
        <w:rPr>
          <w:rFonts w:ascii="Arial" w:hAnsi="Arial" w:cs="Arial"/>
        </w:rPr>
      </w:pPr>
    </w:p>
    <w:p w14:paraId="75420140" w14:textId="77777777" w:rsidR="0016788D" w:rsidRPr="006C2BE2" w:rsidRDefault="0016788D">
      <w:pPr>
        <w:tabs>
          <w:tab w:val="left" w:pos="-1440"/>
          <w:tab w:val="left" w:pos="-720"/>
          <w:tab w:val="left" w:pos="0"/>
          <w:tab w:val="left" w:pos="1440"/>
          <w:tab w:val="left" w:pos="2160"/>
          <w:tab w:val="left" w:pos="4680"/>
          <w:tab w:val="center" w:pos="7380"/>
        </w:tabs>
        <w:rPr>
          <w:rFonts w:ascii="Arial" w:hAnsi="Arial" w:cs="Arial"/>
        </w:rPr>
      </w:pPr>
    </w:p>
    <w:p w14:paraId="1C20DE58" w14:textId="77777777" w:rsidR="0016788D" w:rsidRPr="006C2BE2" w:rsidRDefault="0016788D">
      <w:pPr>
        <w:tabs>
          <w:tab w:val="left" w:pos="-1440"/>
          <w:tab w:val="left" w:pos="-720"/>
          <w:tab w:val="left" w:pos="0"/>
          <w:tab w:val="left" w:pos="1440"/>
          <w:tab w:val="left" w:pos="2160"/>
          <w:tab w:val="left" w:pos="4680"/>
          <w:tab w:val="center" w:pos="7380"/>
        </w:tabs>
        <w:rPr>
          <w:rFonts w:ascii="Arial" w:hAnsi="Arial" w:cs="Arial"/>
        </w:rPr>
      </w:pPr>
    </w:p>
    <w:p w14:paraId="78E162CF" w14:textId="77777777" w:rsidR="0016788D" w:rsidRPr="006C2BE2" w:rsidRDefault="0016788D">
      <w:pPr>
        <w:tabs>
          <w:tab w:val="left" w:pos="-1440"/>
          <w:tab w:val="left" w:pos="-720"/>
          <w:tab w:val="left" w:pos="0"/>
          <w:tab w:val="left" w:pos="1440"/>
          <w:tab w:val="left" w:pos="2160"/>
          <w:tab w:val="left" w:pos="4680"/>
          <w:tab w:val="center" w:pos="7380"/>
        </w:tabs>
        <w:rPr>
          <w:rFonts w:ascii="Arial" w:hAnsi="Arial" w:cs="Arial"/>
        </w:rPr>
        <w:sectPr w:rsidR="0016788D" w:rsidRPr="006C2BE2" w:rsidSect="00715EDA">
          <w:headerReference w:type="even" r:id="rId35"/>
          <w:headerReference w:type="default" r:id="rId36"/>
          <w:footerReference w:type="even" r:id="rId37"/>
          <w:footerReference w:type="default" r:id="rId38"/>
          <w:headerReference w:type="first" r:id="rId39"/>
          <w:footerReference w:type="first" r:id="rId40"/>
          <w:endnotePr>
            <w:numFmt w:val="decimal"/>
          </w:endnotePr>
          <w:pgSz w:w="12240" w:h="15840"/>
          <w:pgMar w:top="1440" w:right="1440" w:bottom="1440" w:left="1440" w:header="720" w:footer="720" w:gutter="0"/>
          <w:cols w:space="720"/>
          <w:titlePg/>
        </w:sectPr>
      </w:pPr>
    </w:p>
    <w:p w14:paraId="1BB10FFE" w14:textId="77777777" w:rsidR="000647B9" w:rsidRPr="000F01A1" w:rsidRDefault="000647B9" w:rsidP="000F01A1">
      <w:pPr>
        <w:pStyle w:val="Titre2"/>
      </w:pPr>
      <w:bookmarkStart w:id="451" w:name="_Toc514070101"/>
      <w:bookmarkStart w:id="452" w:name="_Toc174025084"/>
      <w:bookmarkStart w:id="453" w:name="_Toc493669971"/>
      <w:bookmarkStart w:id="454" w:name="_Toc326657862"/>
      <w:bookmarkStart w:id="455" w:name="_Toc156372849"/>
      <w:bookmarkStart w:id="456" w:name="_Toc438266925"/>
      <w:bookmarkStart w:id="457" w:name="_Toc156027993"/>
      <w:bookmarkStart w:id="458" w:name="_Toc438267899"/>
      <w:bookmarkStart w:id="459" w:name="_Toc438366666"/>
      <w:r w:rsidRPr="000F01A1">
        <w:lastRenderedPageBreak/>
        <w:t>Section III. Critères de Qualification et d’Evaluation</w:t>
      </w:r>
      <w:bookmarkEnd w:id="451"/>
      <w:bookmarkEnd w:id="452"/>
      <w:r w:rsidRPr="000F01A1">
        <w:t xml:space="preserve"> </w:t>
      </w:r>
      <w:bookmarkEnd w:id="453"/>
      <w:bookmarkEnd w:id="454"/>
    </w:p>
    <w:p w14:paraId="72BF4848" w14:textId="77777777" w:rsidR="000647B9" w:rsidRDefault="000647B9">
      <w:pPr>
        <w:suppressAutoHyphens w:val="0"/>
        <w:overflowPunct/>
        <w:autoSpaceDE/>
        <w:autoSpaceDN/>
        <w:adjustRightInd/>
        <w:textAlignment w:val="auto"/>
        <w:rPr>
          <w:rFonts w:ascii="Arial" w:hAnsi="Arial" w:cs="Arial"/>
          <w:sz w:val="22"/>
          <w:szCs w:val="22"/>
        </w:rPr>
      </w:pPr>
      <w:r>
        <w:rPr>
          <w:rFonts w:ascii="Arial" w:hAnsi="Arial" w:cs="Arial"/>
          <w:sz w:val="22"/>
          <w:szCs w:val="22"/>
        </w:rPr>
        <w:t>La présente section contient tous les critères que le Maître d’Ouvrage utilisera pour déterminer la qualification des Soumissionnaires et évaluer les Offres. Conformément aux Clauses 26 et 36 des IS, aucun autre facteur, critère ou méthode ne sera utilisé. Le Soumissionnaire fournira tous les renseignements demandés dans les formulaires joints à la Section IV - Formulaires de Qualification et de Soumission.</w:t>
      </w:r>
    </w:p>
    <w:p w14:paraId="2F44D729" w14:textId="77777777" w:rsidR="000647B9" w:rsidRDefault="000647B9">
      <w:pPr>
        <w:suppressAutoHyphens w:val="0"/>
        <w:overflowPunct/>
        <w:autoSpaceDE/>
        <w:autoSpaceDN/>
        <w:adjustRightInd/>
        <w:textAlignment w:val="auto"/>
        <w:rPr>
          <w:rFonts w:ascii="Arial" w:hAnsi="Arial" w:cs="Arial"/>
          <w:sz w:val="22"/>
          <w:szCs w:val="22"/>
        </w:rPr>
      </w:pPr>
    </w:p>
    <w:p w14:paraId="7EFF1409" w14:textId="77777777" w:rsidR="000647B9" w:rsidRDefault="000647B9">
      <w:pPr>
        <w:rPr>
          <w:rFonts w:ascii="Arial" w:hAnsi="Arial" w:cs="Arial"/>
          <w:sz w:val="22"/>
          <w:szCs w:val="22"/>
        </w:rPr>
      </w:pPr>
      <w:r>
        <w:rPr>
          <w:rFonts w:ascii="Arial" w:hAnsi="Arial" w:cs="Arial"/>
          <w:sz w:val="22"/>
          <w:szCs w:val="22"/>
        </w:rPr>
        <w:t>Tout montant indiqué par le Soumissionnaire sera en équivalent € en utilisant le taux de change déterminé de la manière suivante :</w:t>
      </w:r>
    </w:p>
    <w:p w14:paraId="1AB09CCD" w14:textId="77777777" w:rsidR="000647B9" w:rsidRDefault="000647B9">
      <w:pPr>
        <w:rPr>
          <w:rFonts w:ascii="Arial" w:hAnsi="Arial" w:cs="Arial"/>
          <w:sz w:val="22"/>
          <w:szCs w:val="22"/>
        </w:rPr>
      </w:pPr>
    </w:p>
    <w:p w14:paraId="047C1DCC" w14:textId="77777777" w:rsidR="000647B9" w:rsidRDefault="000647B9">
      <w:pPr>
        <w:pStyle w:val="FarbigeListe-Akzent11"/>
        <w:numPr>
          <w:ilvl w:val="1"/>
          <w:numId w:val="47"/>
        </w:numPr>
        <w:tabs>
          <w:tab w:val="left" w:pos="1440"/>
        </w:tabs>
        <w:rPr>
          <w:rFonts w:ascii="Arial" w:hAnsi="Arial" w:cs="Arial"/>
          <w:sz w:val="22"/>
          <w:szCs w:val="22"/>
        </w:rPr>
      </w:pPr>
      <w:r>
        <w:rPr>
          <w:rFonts w:ascii="Arial" w:hAnsi="Arial" w:cs="Arial"/>
          <w:sz w:val="22"/>
          <w:szCs w:val="22"/>
        </w:rPr>
        <w:t>Pour le chiffre d’affaires et autres données financières annuels requis, le taux de change applicable sera celui du dernier jour de l’année calendaire en question.</w:t>
      </w:r>
    </w:p>
    <w:p w14:paraId="288FCCDD" w14:textId="77777777" w:rsidR="000647B9" w:rsidRDefault="000647B9">
      <w:pPr>
        <w:pStyle w:val="FarbigeListe-Akzent11"/>
        <w:numPr>
          <w:ilvl w:val="1"/>
          <w:numId w:val="47"/>
        </w:numPr>
        <w:tabs>
          <w:tab w:val="left" w:pos="1440"/>
        </w:tabs>
        <w:rPr>
          <w:rFonts w:ascii="Arial" w:hAnsi="Arial" w:cs="Arial"/>
          <w:sz w:val="22"/>
          <w:szCs w:val="22"/>
        </w:rPr>
      </w:pPr>
      <w:r>
        <w:rPr>
          <w:rFonts w:ascii="Arial" w:hAnsi="Arial" w:cs="Arial"/>
          <w:sz w:val="22"/>
          <w:szCs w:val="22"/>
        </w:rPr>
        <w:t>Pour le montant d’un seul et unique marché, le taux de change sera celui de la date de signature du marché en question.</w:t>
      </w:r>
    </w:p>
    <w:p w14:paraId="2FB30524" w14:textId="77777777" w:rsidR="000647B9" w:rsidRDefault="000647B9">
      <w:pPr>
        <w:rPr>
          <w:rFonts w:ascii="Arial" w:hAnsi="Arial" w:cs="Arial"/>
          <w:sz w:val="22"/>
          <w:szCs w:val="22"/>
        </w:rPr>
      </w:pPr>
    </w:p>
    <w:p w14:paraId="01D8FB2B" w14:textId="77777777" w:rsidR="000647B9" w:rsidRDefault="000647B9">
      <w:pPr>
        <w:suppressAutoHyphens w:val="0"/>
        <w:overflowPunct/>
        <w:autoSpaceDE/>
        <w:autoSpaceDN/>
        <w:adjustRightInd/>
        <w:textAlignment w:val="auto"/>
        <w:rPr>
          <w:rFonts w:ascii="Arial" w:hAnsi="Arial" w:cs="Arial"/>
          <w:sz w:val="22"/>
          <w:szCs w:val="22"/>
        </w:rPr>
      </w:pPr>
      <w:r>
        <w:rPr>
          <w:rFonts w:ascii="Arial" w:hAnsi="Arial" w:cs="Arial"/>
          <w:sz w:val="22"/>
          <w:szCs w:val="22"/>
        </w:rPr>
        <w:t>Les taux de change seront ceux provenant de la source identifiée à la Clause 33.1 des IS. Le Maître d’Ouvrage aura la latitude de corriger toute erreur commise dans la détermination des taux de change dans l’Offre.</w:t>
      </w:r>
    </w:p>
    <w:p w14:paraId="7C283FDD" w14:textId="77777777" w:rsidR="000647B9" w:rsidRDefault="000647B9">
      <w:pPr>
        <w:rPr>
          <w:rFonts w:ascii="Arial" w:hAnsi="Arial" w:cs="Arial"/>
          <w:b/>
          <w:sz w:val="22"/>
          <w:szCs w:val="22"/>
        </w:rPr>
      </w:pPr>
    </w:p>
    <w:p w14:paraId="2F26F7AD" w14:textId="77777777" w:rsidR="000647B9" w:rsidRDefault="000647B9">
      <w:pPr>
        <w:rPr>
          <w:rFonts w:ascii="Arial" w:hAnsi="Arial" w:cs="Arial"/>
          <w:b/>
          <w:sz w:val="22"/>
          <w:szCs w:val="22"/>
        </w:rPr>
      </w:pPr>
    </w:p>
    <w:p w14:paraId="04F871F5" w14:textId="77777777" w:rsidR="000647B9" w:rsidRDefault="000647B9">
      <w:pPr>
        <w:rPr>
          <w:rFonts w:ascii="Arial" w:hAnsi="Arial" w:cs="Arial"/>
          <w:b/>
          <w:sz w:val="22"/>
          <w:szCs w:val="22"/>
        </w:rPr>
      </w:pPr>
      <w:r>
        <w:rPr>
          <w:rFonts w:ascii="Arial" w:hAnsi="Arial" w:cs="Arial"/>
          <w:b/>
          <w:sz w:val="22"/>
          <w:szCs w:val="22"/>
        </w:rPr>
        <w:t>1.</w:t>
      </w:r>
      <w:r>
        <w:rPr>
          <w:rFonts w:ascii="Arial" w:hAnsi="Arial" w:cs="Arial"/>
          <w:b/>
          <w:sz w:val="22"/>
          <w:szCs w:val="22"/>
        </w:rPr>
        <w:tab/>
        <w:t>Évaluation de l’éligibilité et de la qualification</w:t>
      </w:r>
    </w:p>
    <w:p w14:paraId="4A3869C4" w14:textId="7708483B" w:rsidR="000647B9" w:rsidRDefault="000647B9">
      <w:pPr>
        <w:spacing w:after="200"/>
        <w:rPr>
          <w:rFonts w:ascii="Arial" w:hAnsi="Arial" w:cs="Arial"/>
          <w:sz w:val="22"/>
          <w:szCs w:val="22"/>
        </w:rPr>
      </w:pPr>
      <w:r>
        <w:rPr>
          <w:rFonts w:ascii="Arial" w:hAnsi="Arial" w:cs="Arial"/>
          <w:sz w:val="22"/>
          <w:szCs w:val="22"/>
        </w:rPr>
        <w:t>Le tableau ci-dessous énonce tous les critères et exigences que les Soumissionnaires doivent respecter pour être considérés comme éligibles et être retenus pour la mise en œuvre des travaux :</w:t>
      </w:r>
    </w:p>
    <w:p w14:paraId="0E78AC77" w14:textId="77777777" w:rsidR="00757E4D" w:rsidRDefault="00757E4D">
      <w:pPr>
        <w:spacing w:after="200"/>
        <w:rPr>
          <w:rFonts w:ascii="Arial" w:hAnsi="Arial" w:cs="Arial"/>
          <w:sz w:val="22"/>
          <w:szCs w:val="22"/>
        </w:rPr>
      </w:pPr>
    </w:p>
    <w:p w14:paraId="467D0501" w14:textId="77777777" w:rsidR="00757E4D" w:rsidRDefault="00757E4D">
      <w:pPr>
        <w:spacing w:after="200"/>
        <w:rPr>
          <w:rFonts w:ascii="Arial" w:hAnsi="Arial" w:cs="Arial"/>
          <w:sz w:val="22"/>
          <w:szCs w:val="22"/>
        </w:rPr>
        <w:sectPr w:rsidR="00757E4D" w:rsidSect="00715EDA">
          <w:headerReference w:type="even" r:id="rId41"/>
          <w:headerReference w:type="default" r:id="rId42"/>
          <w:headerReference w:type="first" r:id="rId43"/>
          <w:footerReference w:type="first" r:id="rId44"/>
          <w:endnotePr>
            <w:numFmt w:val="decimal"/>
          </w:endnotePr>
          <w:pgSz w:w="12240" w:h="15840"/>
          <w:pgMar w:top="1440" w:right="1797" w:bottom="1440" w:left="1440" w:header="720" w:footer="720" w:gutter="0"/>
          <w:cols w:space="720"/>
          <w:titlePg/>
          <w:docGrid w:linePitch="326"/>
        </w:sect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984"/>
        <w:gridCol w:w="3692"/>
        <w:gridCol w:w="1255"/>
        <w:gridCol w:w="1255"/>
        <w:gridCol w:w="1254"/>
        <w:gridCol w:w="1394"/>
        <w:gridCol w:w="1511"/>
      </w:tblGrid>
      <w:tr w:rsidR="00757E4D" w14:paraId="483C3B08" w14:textId="77777777" w:rsidTr="00782853">
        <w:trPr>
          <w:cantSplit/>
          <w:tblHeader/>
          <w:jc w:val="center"/>
        </w:trPr>
        <w:tc>
          <w:tcPr>
            <w:tcW w:w="6097" w:type="dxa"/>
            <w:gridSpan w:val="3"/>
            <w:shd w:val="clear" w:color="auto" w:fill="D9D9D9"/>
            <w:vAlign w:val="bottom"/>
          </w:tcPr>
          <w:p w14:paraId="3AB6606F" w14:textId="77777777" w:rsidR="00757E4D" w:rsidRDefault="00757E4D" w:rsidP="00782853">
            <w:pPr>
              <w:ind w:left="-57" w:right="-57"/>
              <w:jc w:val="center"/>
              <w:rPr>
                <w:rFonts w:ascii="Arial" w:hAnsi="Arial" w:cs="Arial"/>
                <w:b/>
                <w:sz w:val="20"/>
              </w:rPr>
            </w:pPr>
            <w:r>
              <w:rPr>
                <w:rFonts w:ascii="Arial" w:hAnsi="Arial" w:cs="Arial"/>
                <w:b/>
                <w:sz w:val="20"/>
              </w:rPr>
              <w:lastRenderedPageBreak/>
              <w:t xml:space="preserve">Critères </w:t>
            </w:r>
          </w:p>
        </w:tc>
        <w:tc>
          <w:tcPr>
            <w:tcW w:w="5158" w:type="dxa"/>
            <w:gridSpan w:val="4"/>
            <w:shd w:val="clear" w:color="auto" w:fill="D9D9D9"/>
            <w:vAlign w:val="bottom"/>
          </w:tcPr>
          <w:p w14:paraId="019E4C48" w14:textId="77777777" w:rsidR="00757E4D" w:rsidRDefault="00757E4D" w:rsidP="00782853">
            <w:pPr>
              <w:ind w:left="-57" w:right="-57"/>
              <w:jc w:val="center"/>
              <w:rPr>
                <w:rFonts w:ascii="Arial" w:hAnsi="Arial" w:cs="Arial"/>
                <w:b/>
                <w:sz w:val="20"/>
              </w:rPr>
            </w:pPr>
            <w:r>
              <w:rPr>
                <w:rFonts w:ascii="Arial" w:hAnsi="Arial" w:cs="Arial"/>
                <w:b/>
                <w:sz w:val="20"/>
              </w:rPr>
              <w:t>Conditions/scores maximum</w:t>
            </w:r>
          </w:p>
        </w:tc>
        <w:tc>
          <w:tcPr>
            <w:tcW w:w="1511" w:type="dxa"/>
            <w:vMerge w:val="restart"/>
            <w:shd w:val="clear" w:color="auto" w:fill="D9D9D9"/>
            <w:vAlign w:val="center"/>
          </w:tcPr>
          <w:p w14:paraId="30E12459" w14:textId="77777777" w:rsidR="00757E4D" w:rsidRDefault="00757E4D" w:rsidP="00782853">
            <w:pPr>
              <w:ind w:left="-57" w:right="-57"/>
              <w:jc w:val="center"/>
              <w:rPr>
                <w:rFonts w:ascii="Arial" w:hAnsi="Arial" w:cs="Arial"/>
                <w:b/>
                <w:sz w:val="20"/>
              </w:rPr>
            </w:pPr>
            <w:r>
              <w:rPr>
                <w:rFonts w:ascii="Arial" w:hAnsi="Arial" w:cs="Arial"/>
                <w:b/>
                <w:sz w:val="20"/>
              </w:rPr>
              <w:t>Conditions de documentation/Formulaires</w:t>
            </w:r>
          </w:p>
        </w:tc>
      </w:tr>
      <w:tr w:rsidR="00757E4D" w14:paraId="6533E685" w14:textId="77777777" w:rsidTr="00757E4D">
        <w:trPr>
          <w:cantSplit/>
          <w:tblHeader/>
          <w:jc w:val="center"/>
        </w:trPr>
        <w:tc>
          <w:tcPr>
            <w:tcW w:w="421" w:type="dxa"/>
            <w:vMerge w:val="restart"/>
            <w:shd w:val="clear" w:color="auto" w:fill="D9D9D9"/>
            <w:vAlign w:val="center"/>
          </w:tcPr>
          <w:p w14:paraId="49B178EF" w14:textId="77777777" w:rsidR="00757E4D" w:rsidRDefault="00757E4D" w:rsidP="00782853">
            <w:pPr>
              <w:ind w:left="-57" w:right="-57"/>
              <w:jc w:val="center"/>
              <w:rPr>
                <w:rFonts w:ascii="Arial" w:hAnsi="Arial" w:cs="Arial"/>
                <w:b/>
                <w:bCs/>
                <w:sz w:val="20"/>
              </w:rPr>
            </w:pPr>
            <w:r>
              <w:rPr>
                <w:rFonts w:ascii="Arial" w:hAnsi="Arial" w:cs="Arial"/>
                <w:b/>
                <w:bCs/>
                <w:sz w:val="20"/>
              </w:rPr>
              <w:t>No.</w:t>
            </w:r>
          </w:p>
        </w:tc>
        <w:tc>
          <w:tcPr>
            <w:tcW w:w="1984" w:type="dxa"/>
            <w:vMerge w:val="restart"/>
            <w:shd w:val="clear" w:color="auto" w:fill="D9D9D9"/>
            <w:vAlign w:val="center"/>
          </w:tcPr>
          <w:p w14:paraId="387954DF" w14:textId="77777777" w:rsidR="00757E4D" w:rsidRDefault="00757E4D" w:rsidP="00782853">
            <w:pPr>
              <w:ind w:left="-57" w:right="-57"/>
              <w:jc w:val="center"/>
              <w:rPr>
                <w:rFonts w:ascii="Arial" w:hAnsi="Arial" w:cs="Arial"/>
                <w:b/>
                <w:bCs/>
                <w:sz w:val="20"/>
              </w:rPr>
            </w:pPr>
            <w:r>
              <w:rPr>
                <w:rFonts w:ascii="Arial" w:hAnsi="Arial" w:cs="Arial"/>
                <w:b/>
                <w:bCs/>
                <w:sz w:val="20"/>
              </w:rPr>
              <w:t>Objet</w:t>
            </w:r>
          </w:p>
        </w:tc>
        <w:tc>
          <w:tcPr>
            <w:tcW w:w="3692" w:type="dxa"/>
            <w:vMerge w:val="restart"/>
            <w:shd w:val="clear" w:color="auto" w:fill="D9D9D9"/>
            <w:vAlign w:val="center"/>
          </w:tcPr>
          <w:p w14:paraId="21B9C601" w14:textId="77777777" w:rsidR="00757E4D" w:rsidRDefault="00757E4D" w:rsidP="00782853">
            <w:pPr>
              <w:ind w:left="-57" w:right="-57"/>
              <w:jc w:val="center"/>
              <w:rPr>
                <w:rFonts w:ascii="Arial" w:hAnsi="Arial" w:cs="Arial"/>
                <w:b/>
                <w:bCs/>
                <w:sz w:val="20"/>
              </w:rPr>
            </w:pPr>
            <w:r>
              <w:rPr>
                <w:rFonts w:ascii="Arial" w:hAnsi="Arial" w:cs="Arial"/>
                <w:b/>
                <w:bCs/>
                <w:sz w:val="20"/>
              </w:rPr>
              <w:t>Spécification</w:t>
            </w:r>
          </w:p>
        </w:tc>
        <w:tc>
          <w:tcPr>
            <w:tcW w:w="1255" w:type="dxa"/>
            <w:vMerge w:val="restart"/>
            <w:shd w:val="clear" w:color="auto" w:fill="D9D9D9"/>
            <w:vAlign w:val="center"/>
          </w:tcPr>
          <w:p w14:paraId="6EEDE9C7" w14:textId="77777777" w:rsidR="00757E4D" w:rsidRDefault="00757E4D" w:rsidP="00782853">
            <w:pPr>
              <w:ind w:left="-57" w:right="-57"/>
              <w:jc w:val="center"/>
              <w:rPr>
                <w:rFonts w:ascii="Arial" w:hAnsi="Arial" w:cs="Arial"/>
                <w:b/>
                <w:bCs/>
                <w:sz w:val="20"/>
              </w:rPr>
            </w:pPr>
            <w:r>
              <w:rPr>
                <w:rFonts w:ascii="Arial" w:hAnsi="Arial" w:cs="Arial"/>
                <w:b/>
                <w:bCs/>
                <w:sz w:val="20"/>
              </w:rPr>
              <w:t>Entité unique</w:t>
            </w:r>
          </w:p>
        </w:tc>
        <w:tc>
          <w:tcPr>
            <w:tcW w:w="3903" w:type="dxa"/>
            <w:gridSpan w:val="3"/>
            <w:shd w:val="clear" w:color="auto" w:fill="D9D9D9"/>
            <w:vAlign w:val="bottom"/>
          </w:tcPr>
          <w:p w14:paraId="382E7A32" w14:textId="77777777" w:rsidR="00757E4D" w:rsidRDefault="00757E4D" w:rsidP="00782853">
            <w:pPr>
              <w:ind w:left="-57" w:right="-57"/>
              <w:jc w:val="center"/>
              <w:rPr>
                <w:rFonts w:ascii="Arial" w:hAnsi="Arial" w:cs="Arial"/>
                <w:b/>
                <w:bCs/>
                <w:sz w:val="20"/>
              </w:rPr>
            </w:pPr>
            <w:r>
              <w:rPr>
                <w:rFonts w:ascii="Arial" w:hAnsi="Arial" w:cs="Arial"/>
                <w:b/>
                <w:bCs/>
                <w:sz w:val="20"/>
              </w:rPr>
              <w:t>Groupement d’entreprises</w:t>
            </w:r>
          </w:p>
        </w:tc>
        <w:tc>
          <w:tcPr>
            <w:tcW w:w="1511" w:type="dxa"/>
            <w:vMerge/>
            <w:vAlign w:val="center"/>
          </w:tcPr>
          <w:p w14:paraId="6A12903A" w14:textId="77777777" w:rsidR="00757E4D" w:rsidRDefault="00757E4D" w:rsidP="00782853">
            <w:pPr>
              <w:ind w:left="-57" w:right="-57"/>
              <w:jc w:val="center"/>
              <w:rPr>
                <w:rFonts w:ascii="Arial" w:hAnsi="Arial" w:cs="Arial"/>
                <w:b/>
                <w:bCs/>
                <w:sz w:val="20"/>
              </w:rPr>
            </w:pPr>
          </w:p>
        </w:tc>
      </w:tr>
      <w:tr w:rsidR="00757E4D" w14:paraId="10425E23" w14:textId="77777777" w:rsidTr="00757E4D">
        <w:trPr>
          <w:cantSplit/>
          <w:tblHeader/>
          <w:jc w:val="center"/>
        </w:trPr>
        <w:tc>
          <w:tcPr>
            <w:tcW w:w="421" w:type="dxa"/>
            <w:vMerge/>
            <w:shd w:val="clear" w:color="auto" w:fill="D9D9D9"/>
            <w:vAlign w:val="center"/>
          </w:tcPr>
          <w:p w14:paraId="131F7A46" w14:textId="77777777" w:rsidR="00757E4D" w:rsidRDefault="00757E4D" w:rsidP="00782853">
            <w:pPr>
              <w:ind w:left="-57" w:right="-57"/>
              <w:jc w:val="left"/>
              <w:rPr>
                <w:rFonts w:ascii="Arial" w:hAnsi="Arial" w:cs="Arial"/>
                <w:b/>
                <w:bCs/>
                <w:sz w:val="20"/>
              </w:rPr>
            </w:pPr>
          </w:p>
        </w:tc>
        <w:tc>
          <w:tcPr>
            <w:tcW w:w="1984" w:type="dxa"/>
            <w:vMerge/>
            <w:shd w:val="clear" w:color="auto" w:fill="D9D9D9"/>
            <w:vAlign w:val="center"/>
          </w:tcPr>
          <w:p w14:paraId="39A28FDE" w14:textId="77777777" w:rsidR="00757E4D" w:rsidRDefault="00757E4D" w:rsidP="00782853">
            <w:pPr>
              <w:ind w:left="-57" w:right="-57"/>
              <w:jc w:val="left"/>
              <w:rPr>
                <w:rFonts w:ascii="Arial" w:hAnsi="Arial" w:cs="Arial"/>
                <w:b/>
                <w:bCs/>
                <w:sz w:val="20"/>
              </w:rPr>
            </w:pPr>
          </w:p>
        </w:tc>
        <w:tc>
          <w:tcPr>
            <w:tcW w:w="3692" w:type="dxa"/>
            <w:vMerge/>
            <w:shd w:val="clear" w:color="auto" w:fill="D9D9D9"/>
            <w:vAlign w:val="center"/>
          </w:tcPr>
          <w:p w14:paraId="2C761995" w14:textId="77777777" w:rsidR="00757E4D" w:rsidRDefault="00757E4D" w:rsidP="00782853">
            <w:pPr>
              <w:ind w:left="-57" w:right="-57"/>
              <w:jc w:val="left"/>
              <w:rPr>
                <w:rFonts w:ascii="Arial" w:hAnsi="Arial" w:cs="Arial"/>
                <w:b/>
                <w:bCs/>
                <w:sz w:val="20"/>
              </w:rPr>
            </w:pPr>
          </w:p>
        </w:tc>
        <w:tc>
          <w:tcPr>
            <w:tcW w:w="1255" w:type="dxa"/>
            <w:vMerge/>
            <w:shd w:val="clear" w:color="auto" w:fill="D9D9D9"/>
            <w:vAlign w:val="center"/>
          </w:tcPr>
          <w:p w14:paraId="49C02C1D" w14:textId="77777777" w:rsidR="00757E4D" w:rsidRDefault="00757E4D" w:rsidP="00782853">
            <w:pPr>
              <w:ind w:left="-57" w:right="-57"/>
              <w:jc w:val="left"/>
              <w:rPr>
                <w:rFonts w:ascii="Arial" w:hAnsi="Arial" w:cs="Arial"/>
                <w:b/>
                <w:bCs/>
                <w:sz w:val="20"/>
              </w:rPr>
            </w:pPr>
          </w:p>
        </w:tc>
        <w:tc>
          <w:tcPr>
            <w:tcW w:w="1255" w:type="dxa"/>
            <w:shd w:val="clear" w:color="auto" w:fill="D9D9D9"/>
            <w:vAlign w:val="center"/>
          </w:tcPr>
          <w:p w14:paraId="6C693D35" w14:textId="77777777" w:rsidR="00757E4D" w:rsidRDefault="00757E4D" w:rsidP="00782853">
            <w:pPr>
              <w:ind w:left="-57" w:right="-57"/>
              <w:jc w:val="center"/>
              <w:rPr>
                <w:rFonts w:ascii="Arial" w:hAnsi="Arial" w:cs="Arial"/>
                <w:b/>
                <w:bCs/>
                <w:sz w:val="20"/>
              </w:rPr>
            </w:pPr>
            <w:r>
              <w:rPr>
                <w:rFonts w:ascii="Arial" w:hAnsi="Arial" w:cs="Arial"/>
                <w:b/>
                <w:bCs/>
                <w:sz w:val="20"/>
              </w:rPr>
              <w:t>Toutes Parties Combinées</w:t>
            </w:r>
          </w:p>
        </w:tc>
        <w:tc>
          <w:tcPr>
            <w:tcW w:w="1254" w:type="dxa"/>
            <w:shd w:val="clear" w:color="auto" w:fill="D9D9D9"/>
            <w:vAlign w:val="center"/>
          </w:tcPr>
          <w:p w14:paraId="1C5E10F1" w14:textId="77777777" w:rsidR="00757E4D" w:rsidRDefault="00757E4D" w:rsidP="00782853">
            <w:pPr>
              <w:ind w:left="-57" w:right="-57"/>
              <w:jc w:val="center"/>
              <w:rPr>
                <w:rFonts w:ascii="Arial" w:hAnsi="Arial" w:cs="Arial"/>
                <w:b/>
                <w:bCs/>
                <w:sz w:val="20"/>
              </w:rPr>
            </w:pPr>
            <w:r>
              <w:rPr>
                <w:rFonts w:ascii="Arial" w:hAnsi="Arial" w:cs="Arial"/>
                <w:b/>
                <w:bCs/>
                <w:sz w:val="20"/>
              </w:rPr>
              <w:t xml:space="preserve">Chaque Partie </w:t>
            </w:r>
          </w:p>
        </w:tc>
        <w:tc>
          <w:tcPr>
            <w:tcW w:w="1394" w:type="dxa"/>
            <w:shd w:val="clear" w:color="auto" w:fill="D9D9D9"/>
            <w:vAlign w:val="center"/>
          </w:tcPr>
          <w:p w14:paraId="5FBCBC99" w14:textId="77777777" w:rsidR="00757E4D" w:rsidRDefault="00757E4D" w:rsidP="00782853">
            <w:pPr>
              <w:ind w:left="-57" w:right="-57"/>
              <w:jc w:val="center"/>
              <w:rPr>
                <w:rFonts w:ascii="Arial" w:hAnsi="Arial" w:cs="Arial"/>
                <w:b/>
                <w:bCs/>
                <w:sz w:val="20"/>
              </w:rPr>
            </w:pPr>
            <w:r>
              <w:rPr>
                <w:rFonts w:ascii="Arial" w:hAnsi="Arial" w:cs="Arial"/>
                <w:b/>
                <w:bCs/>
                <w:sz w:val="20"/>
              </w:rPr>
              <w:t>Une Partie</w:t>
            </w:r>
          </w:p>
        </w:tc>
        <w:tc>
          <w:tcPr>
            <w:tcW w:w="1511" w:type="dxa"/>
            <w:vMerge/>
            <w:vAlign w:val="center"/>
          </w:tcPr>
          <w:p w14:paraId="669C2B9F" w14:textId="77777777" w:rsidR="00757E4D" w:rsidRDefault="00757E4D" w:rsidP="00782853">
            <w:pPr>
              <w:ind w:left="-57" w:right="-57"/>
              <w:jc w:val="left"/>
              <w:rPr>
                <w:rFonts w:ascii="Arial" w:hAnsi="Arial" w:cs="Arial"/>
                <w:b/>
                <w:bCs/>
                <w:sz w:val="20"/>
              </w:rPr>
            </w:pPr>
          </w:p>
        </w:tc>
      </w:tr>
      <w:tr w:rsidR="00757E4D" w14:paraId="01B32E35" w14:textId="77777777" w:rsidTr="00782853">
        <w:trPr>
          <w:cantSplit/>
          <w:tblHeader/>
          <w:jc w:val="center"/>
        </w:trPr>
        <w:tc>
          <w:tcPr>
            <w:tcW w:w="12766" w:type="dxa"/>
            <w:gridSpan w:val="8"/>
            <w:vAlign w:val="bottom"/>
          </w:tcPr>
          <w:p w14:paraId="5D22235A" w14:textId="1B0267F9" w:rsidR="00757E4D" w:rsidRDefault="00757E4D" w:rsidP="00782853">
            <w:pPr>
              <w:pStyle w:val="TitreTableau"/>
              <w:spacing w:before="0"/>
              <w:ind w:left="-57" w:right="-57"/>
              <w:rPr>
                <w:rFonts w:ascii="Arial" w:hAnsi="Arial"/>
                <w:szCs w:val="20"/>
              </w:rPr>
            </w:pPr>
            <w:bookmarkStart w:id="460" w:name="_Toc475117195"/>
            <w:r>
              <w:rPr>
                <w:rFonts w:ascii="Arial" w:hAnsi="Arial"/>
                <w:szCs w:val="20"/>
              </w:rPr>
              <w:t>1. Éligibilité</w:t>
            </w:r>
            <w:bookmarkEnd w:id="460"/>
          </w:p>
        </w:tc>
      </w:tr>
      <w:tr w:rsidR="00757E4D" w14:paraId="6706E553" w14:textId="77777777" w:rsidTr="00757E4D">
        <w:trPr>
          <w:cantSplit/>
          <w:tblHeader/>
          <w:jc w:val="center"/>
        </w:trPr>
        <w:tc>
          <w:tcPr>
            <w:tcW w:w="421" w:type="dxa"/>
          </w:tcPr>
          <w:p w14:paraId="52005A0E" w14:textId="77777777" w:rsidR="00757E4D" w:rsidRDefault="00757E4D" w:rsidP="00782853">
            <w:pPr>
              <w:ind w:left="-57" w:right="-57"/>
              <w:jc w:val="center"/>
              <w:rPr>
                <w:rFonts w:ascii="Arial" w:hAnsi="Arial" w:cs="Arial"/>
                <w:sz w:val="20"/>
              </w:rPr>
            </w:pPr>
            <w:r>
              <w:rPr>
                <w:rFonts w:ascii="Arial" w:hAnsi="Arial" w:cs="Arial"/>
                <w:sz w:val="20"/>
              </w:rPr>
              <w:t>1.1</w:t>
            </w:r>
          </w:p>
        </w:tc>
        <w:tc>
          <w:tcPr>
            <w:tcW w:w="1984" w:type="dxa"/>
          </w:tcPr>
          <w:p w14:paraId="728BAAC5" w14:textId="77777777" w:rsidR="00757E4D" w:rsidRDefault="00757E4D" w:rsidP="00782853">
            <w:pPr>
              <w:ind w:left="-57" w:right="-57"/>
              <w:jc w:val="left"/>
              <w:rPr>
                <w:rFonts w:ascii="Arial" w:hAnsi="Arial" w:cs="Arial"/>
                <w:b/>
                <w:sz w:val="20"/>
              </w:rPr>
            </w:pPr>
            <w:r>
              <w:rPr>
                <w:rFonts w:ascii="Arial" w:hAnsi="Arial" w:cs="Arial"/>
                <w:b/>
                <w:sz w:val="20"/>
              </w:rPr>
              <w:t>Nationalité</w:t>
            </w:r>
          </w:p>
        </w:tc>
        <w:tc>
          <w:tcPr>
            <w:tcW w:w="3692" w:type="dxa"/>
          </w:tcPr>
          <w:p w14:paraId="732336AF" w14:textId="77777777" w:rsidR="00757E4D" w:rsidRDefault="00757E4D" w:rsidP="00782853">
            <w:pPr>
              <w:ind w:left="-57" w:right="-57"/>
              <w:jc w:val="left"/>
              <w:rPr>
                <w:rFonts w:ascii="Arial" w:hAnsi="Arial" w:cs="Arial"/>
                <w:sz w:val="20"/>
              </w:rPr>
            </w:pPr>
            <w:r>
              <w:rPr>
                <w:rFonts w:ascii="Arial" w:hAnsi="Arial" w:cs="Arial"/>
                <w:sz w:val="20"/>
              </w:rPr>
              <w:t>Nationalité conforme à la Sous-Clause 4.3 des IS.</w:t>
            </w:r>
          </w:p>
        </w:tc>
        <w:tc>
          <w:tcPr>
            <w:tcW w:w="1255" w:type="dxa"/>
          </w:tcPr>
          <w:p w14:paraId="28F5BFCD"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5" w:type="dxa"/>
          </w:tcPr>
          <w:p w14:paraId="76CBE86C"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4" w:type="dxa"/>
          </w:tcPr>
          <w:p w14:paraId="07A065FB"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394" w:type="dxa"/>
          </w:tcPr>
          <w:p w14:paraId="2F7513A5"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tcPr>
          <w:p w14:paraId="397F6307" w14:textId="77777777" w:rsidR="00757E4D" w:rsidRDefault="00757E4D" w:rsidP="00782853">
            <w:pPr>
              <w:ind w:left="-57" w:right="-57"/>
              <w:jc w:val="left"/>
              <w:rPr>
                <w:rFonts w:ascii="Arial" w:hAnsi="Arial" w:cs="Arial"/>
                <w:sz w:val="20"/>
              </w:rPr>
            </w:pPr>
            <w:r>
              <w:rPr>
                <w:rFonts w:ascii="Arial" w:hAnsi="Arial" w:cs="Arial"/>
                <w:sz w:val="20"/>
              </w:rPr>
              <w:t>Formulaires ELI –1.1, 1.2(a) et 1.2(b), avec pièces jointes</w:t>
            </w:r>
          </w:p>
        </w:tc>
      </w:tr>
      <w:tr w:rsidR="00757E4D" w14:paraId="47A347EC" w14:textId="77777777" w:rsidTr="00757E4D">
        <w:trPr>
          <w:cantSplit/>
          <w:tblHeader/>
          <w:jc w:val="center"/>
        </w:trPr>
        <w:tc>
          <w:tcPr>
            <w:tcW w:w="421" w:type="dxa"/>
          </w:tcPr>
          <w:p w14:paraId="0E987C91" w14:textId="77777777" w:rsidR="00757E4D" w:rsidRDefault="00757E4D" w:rsidP="00782853">
            <w:pPr>
              <w:ind w:left="-57" w:right="-57"/>
              <w:jc w:val="center"/>
              <w:rPr>
                <w:rFonts w:ascii="Arial" w:hAnsi="Arial" w:cs="Arial"/>
                <w:sz w:val="20"/>
              </w:rPr>
            </w:pPr>
            <w:r>
              <w:rPr>
                <w:rFonts w:ascii="Arial" w:hAnsi="Arial" w:cs="Arial"/>
                <w:sz w:val="20"/>
              </w:rPr>
              <w:t>1.2</w:t>
            </w:r>
          </w:p>
        </w:tc>
        <w:tc>
          <w:tcPr>
            <w:tcW w:w="1984" w:type="dxa"/>
          </w:tcPr>
          <w:p w14:paraId="0AEF913C" w14:textId="77777777" w:rsidR="00757E4D" w:rsidRDefault="00757E4D" w:rsidP="00782853">
            <w:pPr>
              <w:ind w:left="-57" w:right="-57"/>
              <w:jc w:val="left"/>
              <w:rPr>
                <w:rFonts w:ascii="Arial" w:hAnsi="Arial" w:cs="Arial"/>
                <w:b/>
                <w:sz w:val="20"/>
              </w:rPr>
            </w:pPr>
            <w:r>
              <w:rPr>
                <w:rFonts w:ascii="Arial" w:hAnsi="Arial" w:cs="Arial"/>
                <w:b/>
                <w:sz w:val="20"/>
              </w:rPr>
              <w:t>Conflit d’intérêt</w:t>
            </w:r>
          </w:p>
        </w:tc>
        <w:tc>
          <w:tcPr>
            <w:tcW w:w="3692" w:type="dxa"/>
          </w:tcPr>
          <w:p w14:paraId="23A35402" w14:textId="77777777" w:rsidR="00757E4D" w:rsidRDefault="00757E4D" w:rsidP="00782853">
            <w:pPr>
              <w:ind w:left="-57" w:right="-57"/>
              <w:jc w:val="left"/>
              <w:rPr>
                <w:rFonts w:ascii="Arial" w:hAnsi="Arial" w:cs="Arial"/>
                <w:sz w:val="20"/>
              </w:rPr>
            </w:pPr>
            <w:r>
              <w:rPr>
                <w:rFonts w:ascii="Arial" w:hAnsi="Arial" w:cs="Arial"/>
                <w:sz w:val="20"/>
              </w:rPr>
              <w:t xml:space="preserve">Pas de conflit d’intérêt (Sous-Clause 4.4 des IS) </w:t>
            </w:r>
          </w:p>
        </w:tc>
        <w:tc>
          <w:tcPr>
            <w:tcW w:w="1255" w:type="dxa"/>
          </w:tcPr>
          <w:p w14:paraId="4BDAA6D2"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5" w:type="dxa"/>
          </w:tcPr>
          <w:p w14:paraId="1E3E94D1"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4" w:type="dxa"/>
          </w:tcPr>
          <w:p w14:paraId="61DFD730"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394" w:type="dxa"/>
          </w:tcPr>
          <w:p w14:paraId="634F2E4B"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tcPr>
          <w:p w14:paraId="6FAFD5A0" w14:textId="77777777" w:rsidR="00757E4D" w:rsidRDefault="00757E4D" w:rsidP="00782853">
            <w:pPr>
              <w:ind w:left="-57" w:right="-57"/>
              <w:jc w:val="left"/>
              <w:rPr>
                <w:rFonts w:ascii="Arial" w:hAnsi="Arial" w:cs="Arial"/>
                <w:sz w:val="20"/>
              </w:rPr>
            </w:pPr>
            <w:r>
              <w:rPr>
                <w:rFonts w:ascii="Arial" w:hAnsi="Arial" w:cs="Arial"/>
                <w:sz w:val="20"/>
              </w:rPr>
              <w:t>Fiche de soumission des candidatures</w:t>
            </w:r>
          </w:p>
        </w:tc>
      </w:tr>
      <w:tr w:rsidR="00757E4D" w14:paraId="7F57ED8E" w14:textId="77777777" w:rsidTr="00757E4D">
        <w:trPr>
          <w:cantSplit/>
          <w:tblHeader/>
          <w:jc w:val="center"/>
        </w:trPr>
        <w:tc>
          <w:tcPr>
            <w:tcW w:w="421" w:type="dxa"/>
          </w:tcPr>
          <w:p w14:paraId="5E0AF8AE" w14:textId="77777777" w:rsidR="00757E4D" w:rsidRDefault="00757E4D" w:rsidP="00782853">
            <w:pPr>
              <w:ind w:left="-57" w:right="-57"/>
              <w:jc w:val="center"/>
              <w:rPr>
                <w:rFonts w:ascii="Arial" w:hAnsi="Arial" w:cs="Arial"/>
                <w:sz w:val="20"/>
              </w:rPr>
            </w:pPr>
            <w:r>
              <w:rPr>
                <w:rFonts w:ascii="Arial" w:hAnsi="Arial" w:cs="Arial"/>
                <w:sz w:val="20"/>
              </w:rPr>
              <w:t>1.3</w:t>
            </w:r>
          </w:p>
        </w:tc>
        <w:tc>
          <w:tcPr>
            <w:tcW w:w="1984" w:type="dxa"/>
          </w:tcPr>
          <w:p w14:paraId="65F32425" w14:textId="77777777" w:rsidR="00757E4D" w:rsidRDefault="00757E4D" w:rsidP="00782853">
            <w:pPr>
              <w:ind w:left="-57" w:right="-57"/>
              <w:jc w:val="left"/>
              <w:rPr>
                <w:rFonts w:ascii="Arial" w:hAnsi="Arial" w:cs="Arial"/>
                <w:b/>
                <w:sz w:val="20"/>
              </w:rPr>
            </w:pPr>
            <w:r>
              <w:rPr>
                <w:rFonts w:ascii="Arial" w:hAnsi="Arial" w:cs="Arial"/>
                <w:b/>
                <w:sz w:val="20"/>
              </w:rPr>
              <w:t>Eligibilité au financement de KfW</w:t>
            </w:r>
          </w:p>
        </w:tc>
        <w:tc>
          <w:tcPr>
            <w:tcW w:w="3692" w:type="dxa"/>
          </w:tcPr>
          <w:p w14:paraId="3BBE7FBA" w14:textId="77777777" w:rsidR="00757E4D" w:rsidRDefault="00757E4D" w:rsidP="00782853">
            <w:pPr>
              <w:ind w:left="-57" w:right="-57"/>
              <w:jc w:val="left"/>
              <w:rPr>
                <w:rFonts w:ascii="Arial" w:hAnsi="Arial" w:cs="Arial"/>
                <w:sz w:val="20"/>
              </w:rPr>
            </w:pPr>
            <w:r>
              <w:rPr>
                <w:rFonts w:ascii="Arial" w:hAnsi="Arial" w:cs="Arial"/>
                <w:sz w:val="20"/>
              </w:rPr>
              <w:t xml:space="preserve">Ne pas être inéligible à un financement de KfW, tel que décrit dans la Sous-Clause 4.3 des IS. </w:t>
            </w:r>
          </w:p>
        </w:tc>
        <w:tc>
          <w:tcPr>
            <w:tcW w:w="1255" w:type="dxa"/>
          </w:tcPr>
          <w:p w14:paraId="1636C5B5"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5" w:type="dxa"/>
          </w:tcPr>
          <w:p w14:paraId="4E4B8100"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4" w:type="dxa"/>
          </w:tcPr>
          <w:p w14:paraId="41A0CB72"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394" w:type="dxa"/>
          </w:tcPr>
          <w:p w14:paraId="50A9A436"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tcPr>
          <w:p w14:paraId="170D969E" w14:textId="77777777" w:rsidR="00757E4D" w:rsidRDefault="00757E4D" w:rsidP="00782853">
            <w:pPr>
              <w:ind w:left="-57" w:right="-57"/>
              <w:jc w:val="left"/>
              <w:rPr>
                <w:rFonts w:ascii="Arial" w:hAnsi="Arial" w:cs="Arial"/>
                <w:sz w:val="20"/>
              </w:rPr>
            </w:pPr>
            <w:r>
              <w:rPr>
                <w:rFonts w:ascii="Arial" w:hAnsi="Arial" w:cs="Arial"/>
                <w:sz w:val="20"/>
              </w:rPr>
              <w:t>Déclaration d’engagement</w:t>
            </w:r>
          </w:p>
        </w:tc>
      </w:tr>
      <w:tr w:rsidR="00757E4D" w14:paraId="7455F26E" w14:textId="77777777" w:rsidTr="00757E4D">
        <w:trPr>
          <w:cantSplit/>
          <w:tblHeader/>
          <w:jc w:val="center"/>
        </w:trPr>
        <w:tc>
          <w:tcPr>
            <w:tcW w:w="421" w:type="dxa"/>
          </w:tcPr>
          <w:p w14:paraId="6B416FB2" w14:textId="77777777" w:rsidR="00757E4D" w:rsidRDefault="00757E4D" w:rsidP="00782853">
            <w:pPr>
              <w:ind w:left="-57" w:right="-57"/>
              <w:jc w:val="center"/>
              <w:rPr>
                <w:rFonts w:ascii="Arial" w:hAnsi="Arial" w:cs="Arial"/>
                <w:sz w:val="20"/>
              </w:rPr>
            </w:pPr>
            <w:r>
              <w:rPr>
                <w:rFonts w:ascii="Arial" w:hAnsi="Arial" w:cs="Arial"/>
                <w:sz w:val="20"/>
              </w:rPr>
              <w:t>1.4</w:t>
            </w:r>
          </w:p>
        </w:tc>
        <w:tc>
          <w:tcPr>
            <w:tcW w:w="1984" w:type="dxa"/>
          </w:tcPr>
          <w:p w14:paraId="4866FD78" w14:textId="77777777" w:rsidR="00757E4D" w:rsidRDefault="00757E4D" w:rsidP="00782853">
            <w:pPr>
              <w:ind w:left="-57" w:right="-57"/>
              <w:jc w:val="left"/>
              <w:rPr>
                <w:rFonts w:ascii="Arial" w:hAnsi="Arial" w:cs="Arial"/>
                <w:b/>
                <w:sz w:val="20"/>
              </w:rPr>
            </w:pPr>
            <w:r>
              <w:rPr>
                <w:rFonts w:ascii="Arial" w:hAnsi="Arial" w:cs="Arial"/>
                <w:b/>
                <w:sz w:val="20"/>
              </w:rPr>
              <w:t>Entreprise publique</w:t>
            </w:r>
          </w:p>
        </w:tc>
        <w:tc>
          <w:tcPr>
            <w:tcW w:w="3692" w:type="dxa"/>
          </w:tcPr>
          <w:p w14:paraId="2D71FB8D" w14:textId="34DA2AD8" w:rsidR="00757E4D" w:rsidRDefault="00757E4D" w:rsidP="00757E4D">
            <w:pPr>
              <w:ind w:left="-57" w:right="-57"/>
              <w:jc w:val="left"/>
              <w:rPr>
                <w:rFonts w:ascii="Arial" w:hAnsi="Arial" w:cs="Arial"/>
                <w:sz w:val="20"/>
              </w:rPr>
            </w:pPr>
            <w:r>
              <w:rPr>
                <w:rFonts w:ascii="Arial" w:hAnsi="Arial" w:cs="Arial"/>
                <w:sz w:val="20"/>
              </w:rPr>
              <w:t>Le Soumissionnaire doit satisfaire aux conditions de la Sous-Clause 4.3 des IS.</w:t>
            </w:r>
          </w:p>
        </w:tc>
        <w:tc>
          <w:tcPr>
            <w:tcW w:w="1255" w:type="dxa"/>
          </w:tcPr>
          <w:p w14:paraId="08CC0E58"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5" w:type="dxa"/>
          </w:tcPr>
          <w:p w14:paraId="174EE956"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4" w:type="dxa"/>
          </w:tcPr>
          <w:p w14:paraId="495A57E4"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394" w:type="dxa"/>
          </w:tcPr>
          <w:p w14:paraId="29EAA2E4"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tcPr>
          <w:p w14:paraId="2977CF3C" w14:textId="77777777" w:rsidR="00757E4D" w:rsidRDefault="00757E4D" w:rsidP="00782853">
            <w:pPr>
              <w:ind w:left="-57" w:right="-57"/>
              <w:jc w:val="left"/>
              <w:rPr>
                <w:rFonts w:ascii="Arial" w:hAnsi="Arial" w:cs="Arial"/>
                <w:sz w:val="20"/>
              </w:rPr>
            </w:pPr>
            <w:r>
              <w:rPr>
                <w:rFonts w:ascii="Arial" w:hAnsi="Arial" w:cs="Arial"/>
                <w:sz w:val="20"/>
              </w:rPr>
              <w:t>Formulaires ELI –1.1, 1.2(a) et 1.2(b), avec pièces jointes</w:t>
            </w:r>
          </w:p>
        </w:tc>
      </w:tr>
      <w:tr w:rsidR="00757E4D" w14:paraId="2F02A33F" w14:textId="77777777" w:rsidTr="00782853">
        <w:trPr>
          <w:cantSplit/>
          <w:trHeight w:val="270"/>
          <w:tblHeader/>
          <w:jc w:val="center"/>
        </w:trPr>
        <w:tc>
          <w:tcPr>
            <w:tcW w:w="12766" w:type="dxa"/>
            <w:gridSpan w:val="8"/>
            <w:vAlign w:val="bottom"/>
          </w:tcPr>
          <w:p w14:paraId="20426AA9" w14:textId="232B7360" w:rsidR="00757E4D" w:rsidRDefault="00757E4D" w:rsidP="00782853">
            <w:pPr>
              <w:pStyle w:val="TitreTableau"/>
              <w:pageBreakBefore/>
              <w:spacing w:before="0"/>
              <w:ind w:left="-57" w:right="-57"/>
              <w:rPr>
                <w:rFonts w:ascii="Arial" w:hAnsi="Arial"/>
                <w:szCs w:val="20"/>
              </w:rPr>
            </w:pPr>
            <w:bookmarkStart w:id="461" w:name="_Toc475117196"/>
            <w:r>
              <w:rPr>
                <w:rFonts w:ascii="Arial" w:hAnsi="Arial"/>
                <w:szCs w:val="20"/>
              </w:rPr>
              <w:t>2. Antécédents en matière de non-exécution des marchés</w:t>
            </w:r>
            <w:bookmarkEnd w:id="461"/>
          </w:p>
        </w:tc>
      </w:tr>
      <w:tr w:rsidR="00757E4D" w14:paraId="7194FA67" w14:textId="77777777" w:rsidTr="00757E4D">
        <w:trPr>
          <w:cantSplit/>
          <w:trHeight w:val="1125"/>
          <w:tblHeader/>
          <w:jc w:val="center"/>
        </w:trPr>
        <w:tc>
          <w:tcPr>
            <w:tcW w:w="421" w:type="dxa"/>
          </w:tcPr>
          <w:p w14:paraId="133D772A" w14:textId="77777777" w:rsidR="00757E4D" w:rsidRDefault="00757E4D" w:rsidP="00782853">
            <w:pPr>
              <w:ind w:left="-57" w:right="-57"/>
              <w:jc w:val="center"/>
              <w:rPr>
                <w:rFonts w:ascii="Arial" w:hAnsi="Arial" w:cs="Arial"/>
                <w:sz w:val="20"/>
              </w:rPr>
            </w:pPr>
            <w:r>
              <w:rPr>
                <w:rFonts w:ascii="Arial" w:hAnsi="Arial" w:cs="Arial"/>
                <w:sz w:val="20"/>
              </w:rPr>
              <w:t xml:space="preserve">2.1 </w:t>
            </w:r>
          </w:p>
          <w:p w14:paraId="3811407A" w14:textId="77777777" w:rsidR="00757E4D" w:rsidRDefault="00757E4D" w:rsidP="00782853">
            <w:pPr>
              <w:ind w:left="-57" w:right="-57"/>
              <w:jc w:val="center"/>
              <w:rPr>
                <w:rFonts w:ascii="Arial" w:hAnsi="Arial" w:cs="Arial"/>
                <w:sz w:val="20"/>
              </w:rPr>
            </w:pPr>
          </w:p>
        </w:tc>
        <w:tc>
          <w:tcPr>
            <w:tcW w:w="1984" w:type="dxa"/>
          </w:tcPr>
          <w:p w14:paraId="08E36755" w14:textId="77777777" w:rsidR="00757E4D" w:rsidRDefault="00757E4D" w:rsidP="00782853">
            <w:pPr>
              <w:ind w:left="-57" w:right="-57"/>
              <w:jc w:val="left"/>
              <w:rPr>
                <w:rFonts w:ascii="Arial" w:hAnsi="Arial" w:cs="Arial"/>
                <w:b/>
                <w:sz w:val="20"/>
              </w:rPr>
            </w:pPr>
            <w:r>
              <w:rPr>
                <w:rFonts w:ascii="Arial" w:hAnsi="Arial" w:cs="Arial"/>
                <w:b/>
                <w:sz w:val="20"/>
              </w:rPr>
              <w:t xml:space="preserve">Antécédents en matière de non-exécution de marchés </w:t>
            </w:r>
          </w:p>
        </w:tc>
        <w:tc>
          <w:tcPr>
            <w:tcW w:w="3692" w:type="dxa"/>
          </w:tcPr>
          <w:p w14:paraId="16FFE7A5" w14:textId="77777777" w:rsidR="00757E4D" w:rsidRDefault="00757E4D" w:rsidP="00782853">
            <w:pPr>
              <w:ind w:left="-57" w:right="-57"/>
              <w:rPr>
                <w:rFonts w:ascii="Arial" w:hAnsi="Arial" w:cs="Arial"/>
                <w:sz w:val="20"/>
              </w:rPr>
            </w:pPr>
            <w:r>
              <w:rPr>
                <w:rFonts w:ascii="Arial" w:hAnsi="Arial" w:cs="Arial"/>
                <w:sz w:val="20"/>
              </w:rPr>
              <w:t>Pas de résiliation de marché prononcée aux torts exclusifs du Soumissionnaire au cours des trois (03) dernières années</w:t>
            </w:r>
          </w:p>
        </w:tc>
        <w:tc>
          <w:tcPr>
            <w:tcW w:w="1255" w:type="dxa"/>
          </w:tcPr>
          <w:p w14:paraId="72666E85"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255" w:type="dxa"/>
          </w:tcPr>
          <w:p w14:paraId="5EAACC64" w14:textId="77777777" w:rsidR="00757E4D" w:rsidRDefault="00757E4D" w:rsidP="00782853">
            <w:pPr>
              <w:pStyle w:val="Outline"/>
              <w:spacing w:before="0"/>
              <w:ind w:left="-57" w:right="-57"/>
              <w:rPr>
                <w:rFonts w:ascii="Arial" w:hAnsi="Arial" w:cs="Arial"/>
                <w:sz w:val="20"/>
              </w:rPr>
            </w:pPr>
            <w:r>
              <w:rPr>
                <w:rFonts w:ascii="Arial" w:hAnsi="Arial" w:cs="Arial"/>
                <w:sz w:val="20"/>
              </w:rPr>
              <w:t xml:space="preserve">Doit satisfaire à la spécification </w:t>
            </w:r>
          </w:p>
        </w:tc>
        <w:tc>
          <w:tcPr>
            <w:tcW w:w="1254" w:type="dxa"/>
          </w:tcPr>
          <w:p w14:paraId="596FFDB4"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394" w:type="dxa"/>
          </w:tcPr>
          <w:p w14:paraId="3864D961" w14:textId="77777777" w:rsidR="00757E4D" w:rsidRDefault="00757E4D" w:rsidP="00782853">
            <w:pPr>
              <w:ind w:left="-57" w:right="-57"/>
              <w:jc w:val="left"/>
              <w:rPr>
                <w:rFonts w:ascii="Arial" w:hAnsi="Arial" w:cs="Arial"/>
                <w:sz w:val="20"/>
              </w:rPr>
            </w:pPr>
            <w:r>
              <w:rPr>
                <w:rFonts w:ascii="Arial" w:hAnsi="Arial" w:cs="Arial"/>
                <w:sz w:val="20"/>
              </w:rPr>
              <w:t>Sans objet</w:t>
            </w:r>
          </w:p>
          <w:p w14:paraId="0FF422CD" w14:textId="77777777" w:rsidR="00757E4D" w:rsidRDefault="00757E4D" w:rsidP="00782853">
            <w:pPr>
              <w:ind w:left="-57" w:right="-57"/>
              <w:jc w:val="left"/>
              <w:rPr>
                <w:rFonts w:ascii="Arial" w:hAnsi="Arial" w:cs="Arial"/>
                <w:sz w:val="20"/>
              </w:rPr>
            </w:pPr>
          </w:p>
        </w:tc>
        <w:tc>
          <w:tcPr>
            <w:tcW w:w="1511" w:type="dxa"/>
          </w:tcPr>
          <w:p w14:paraId="23E7CDAB" w14:textId="77777777" w:rsidR="00757E4D" w:rsidRDefault="00757E4D" w:rsidP="00782853">
            <w:pPr>
              <w:ind w:left="-57" w:right="-57"/>
              <w:jc w:val="left"/>
              <w:rPr>
                <w:rFonts w:ascii="Arial" w:hAnsi="Arial" w:cs="Arial"/>
                <w:sz w:val="20"/>
              </w:rPr>
            </w:pPr>
            <w:proofErr w:type="gramStart"/>
            <w:r>
              <w:rPr>
                <w:rFonts w:ascii="Arial" w:hAnsi="Arial" w:cs="Arial"/>
                <w:sz w:val="20"/>
              </w:rPr>
              <w:t>Formulaire  CON</w:t>
            </w:r>
            <w:proofErr w:type="gramEnd"/>
            <w:r>
              <w:rPr>
                <w:rFonts w:ascii="Arial" w:hAnsi="Arial" w:cs="Arial"/>
                <w:sz w:val="20"/>
              </w:rPr>
              <w:t>-2</w:t>
            </w:r>
          </w:p>
          <w:p w14:paraId="0EC9DFA2" w14:textId="77777777" w:rsidR="00757E4D" w:rsidRDefault="00757E4D" w:rsidP="00782853">
            <w:pPr>
              <w:ind w:left="-57" w:right="-57"/>
              <w:jc w:val="left"/>
              <w:rPr>
                <w:rFonts w:ascii="Arial" w:hAnsi="Arial" w:cs="Arial"/>
                <w:sz w:val="20"/>
              </w:rPr>
            </w:pPr>
          </w:p>
        </w:tc>
      </w:tr>
      <w:tr w:rsidR="00757E4D" w14:paraId="02D87D6F" w14:textId="77777777" w:rsidTr="00757E4D">
        <w:trPr>
          <w:cantSplit/>
          <w:tblHeader/>
          <w:jc w:val="center"/>
        </w:trPr>
        <w:tc>
          <w:tcPr>
            <w:tcW w:w="421" w:type="dxa"/>
          </w:tcPr>
          <w:p w14:paraId="7B57363A" w14:textId="77777777" w:rsidR="00757E4D" w:rsidRDefault="00757E4D" w:rsidP="00782853">
            <w:pPr>
              <w:ind w:left="-57" w:right="-57"/>
              <w:jc w:val="center"/>
              <w:rPr>
                <w:rFonts w:ascii="Arial" w:hAnsi="Arial" w:cs="Arial"/>
                <w:sz w:val="20"/>
              </w:rPr>
            </w:pPr>
            <w:r>
              <w:rPr>
                <w:rFonts w:ascii="Arial" w:hAnsi="Arial" w:cs="Arial"/>
                <w:sz w:val="20"/>
              </w:rPr>
              <w:t>2.2</w:t>
            </w:r>
          </w:p>
        </w:tc>
        <w:tc>
          <w:tcPr>
            <w:tcW w:w="1984" w:type="dxa"/>
          </w:tcPr>
          <w:p w14:paraId="5BC8562A" w14:textId="77777777" w:rsidR="00757E4D" w:rsidRDefault="00757E4D" w:rsidP="00782853">
            <w:pPr>
              <w:ind w:left="-57" w:right="-57"/>
              <w:jc w:val="left"/>
              <w:rPr>
                <w:rFonts w:ascii="Arial" w:hAnsi="Arial" w:cs="Arial"/>
                <w:b/>
                <w:sz w:val="20"/>
              </w:rPr>
            </w:pPr>
            <w:r>
              <w:rPr>
                <w:rFonts w:ascii="Arial" w:hAnsi="Arial" w:cs="Arial"/>
                <w:b/>
                <w:sz w:val="20"/>
              </w:rPr>
              <w:t>Exclusion dans le cadre de la mise en œuvre d’une Déclaration de garantie de Soumission</w:t>
            </w:r>
          </w:p>
        </w:tc>
        <w:tc>
          <w:tcPr>
            <w:tcW w:w="3692" w:type="dxa"/>
          </w:tcPr>
          <w:p w14:paraId="2F9E7648" w14:textId="77777777" w:rsidR="00757E4D" w:rsidRDefault="00757E4D" w:rsidP="00782853">
            <w:pPr>
              <w:ind w:left="-57" w:right="-57"/>
              <w:rPr>
                <w:rFonts w:ascii="Arial" w:hAnsi="Arial" w:cs="Arial"/>
                <w:sz w:val="20"/>
              </w:rPr>
            </w:pPr>
            <w:r>
              <w:rPr>
                <w:rFonts w:ascii="Arial" w:hAnsi="Arial" w:cs="Arial"/>
                <w:sz w:val="20"/>
              </w:rPr>
              <w:t>Ne pas faire l’objet d’exclusion dans le cadre de la mise en œuvre d’une Déclaration de garantie de Soumission conformément à l’article 4.5</w:t>
            </w:r>
          </w:p>
        </w:tc>
        <w:tc>
          <w:tcPr>
            <w:tcW w:w="1255" w:type="dxa"/>
          </w:tcPr>
          <w:p w14:paraId="6D2C66A5" w14:textId="77777777" w:rsidR="00757E4D" w:rsidRDefault="00757E4D" w:rsidP="00782853">
            <w:pPr>
              <w:ind w:left="-57" w:right="-57"/>
              <w:jc w:val="left"/>
              <w:rPr>
                <w:rFonts w:ascii="Arial" w:hAnsi="Arial" w:cs="Arial"/>
                <w:sz w:val="20"/>
              </w:rPr>
            </w:pPr>
            <w:r>
              <w:rPr>
                <w:rFonts w:ascii="Arial" w:hAnsi="Arial" w:cs="Arial"/>
                <w:sz w:val="20"/>
              </w:rPr>
              <w:t xml:space="preserve">Doit satisfaire à la spécification </w:t>
            </w:r>
          </w:p>
        </w:tc>
        <w:tc>
          <w:tcPr>
            <w:tcW w:w="1255" w:type="dxa"/>
          </w:tcPr>
          <w:p w14:paraId="5B6AB483" w14:textId="77777777" w:rsidR="00757E4D" w:rsidRDefault="00757E4D" w:rsidP="00782853">
            <w:pPr>
              <w:pStyle w:val="Outline"/>
              <w:spacing w:before="0"/>
              <w:ind w:left="-57" w:right="-57"/>
              <w:rPr>
                <w:rFonts w:ascii="Arial" w:hAnsi="Arial" w:cs="Arial"/>
                <w:kern w:val="0"/>
                <w:sz w:val="20"/>
              </w:rPr>
            </w:pPr>
            <w:r>
              <w:rPr>
                <w:rFonts w:ascii="Arial" w:hAnsi="Arial" w:cs="Arial"/>
                <w:kern w:val="0"/>
                <w:sz w:val="20"/>
              </w:rPr>
              <w:t>Doit satisfaire à la spécification</w:t>
            </w:r>
          </w:p>
        </w:tc>
        <w:tc>
          <w:tcPr>
            <w:tcW w:w="1254" w:type="dxa"/>
          </w:tcPr>
          <w:p w14:paraId="279BE713" w14:textId="77777777" w:rsidR="00757E4D" w:rsidRDefault="00757E4D" w:rsidP="00782853">
            <w:pPr>
              <w:pStyle w:val="Outline"/>
              <w:spacing w:before="0"/>
              <w:ind w:left="-57" w:right="-57"/>
              <w:rPr>
                <w:rFonts w:ascii="Arial" w:hAnsi="Arial" w:cs="Arial"/>
                <w:kern w:val="0"/>
                <w:sz w:val="20"/>
              </w:rPr>
            </w:pPr>
            <w:r>
              <w:rPr>
                <w:rFonts w:ascii="Arial" w:hAnsi="Arial" w:cs="Arial"/>
                <w:kern w:val="0"/>
                <w:sz w:val="20"/>
              </w:rPr>
              <w:t>Doit satisfaire à la spécification</w:t>
            </w:r>
          </w:p>
        </w:tc>
        <w:tc>
          <w:tcPr>
            <w:tcW w:w="1394" w:type="dxa"/>
          </w:tcPr>
          <w:p w14:paraId="22FC8372"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tcPr>
          <w:p w14:paraId="4C4B6117" w14:textId="77777777" w:rsidR="00757E4D" w:rsidRDefault="00757E4D" w:rsidP="00782853">
            <w:pPr>
              <w:ind w:left="-57" w:right="-57"/>
              <w:jc w:val="left"/>
              <w:rPr>
                <w:rFonts w:ascii="Arial" w:hAnsi="Arial" w:cs="Arial"/>
                <w:sz w:val="20"/>
              </w:rPr>
            </w:pPr>
            <w:r>
              <w:rPr>
                <w:rFonts w:ascii="Arial" w:hAnsi="Arial" w:cs="Arial"/>
                <w:sz w:val="20"/>
              </w:rPr>
              <w:t>Fiche de soumission de candidature</w:t>
            </w:r>
          </w:p>
        </w:tc>
      </w:tr>
      <w:tr w:rsidR="00757E4D" w14:paraId="35F83271" w14:textId="77777777" w:rsidTr="00757E4D">
        <w:trPr>
          <w:cantSplit/>
          <w:tblHeader/>
          <w:jc w:val="center"/>
        </w:trPr>
        <w:tc>
          <w:tcPr>
            <w:tcW w:w="421" w:type="dxa"/>
          </w:tcPr>
          <w:p w14:paraId="4650C924" w14:textId="77777777" w:rsidR="00757E4D" w:rsidRDefault="00757E4D" w:rsidP="00782853">
            <w:pPr>
              <w:ind w:left="-57" w:right="-57"/>
              <w:jc w:val="center"/>
              <w:rPr>
                <w:rFonts w:ascii="Arial" w:hAnsi="Arial" w:cs="Arial"/>
                <w:sz w:val="20"/>
              </w:rPr>
            </w:pPr>
            <w:r>
              <w:rPr>
                <w:rFonts w:ascii="Arial" w:hAnsi="Arial" w:cs="Arial"/>
                <w:sz w:val="20"/>
              </w:rPr>
              <w:t>2.3</w:t>
            </w:r>
          </w:p>
        </w:tc>
        <w:tc>
          <w:tcPr>
            <w:tcW w:w="1984" w:type="dxa"/>
            <w:vAlign w:val="center"/>
          </w:tcPr>
          <w:p w14:paraId="24413E4D" w14:textId="77777777" w:rsidR="00757E4D" w:rsidRDefault="00757E4D" w:rsidP="00782853">
            <w:pPr>
              <w:ind w:left="-57" w:right="-57"/>
              <w:jc w:val="left"/>
              <w:rPr>
                <w:rFonts w:ascii="Arial" w:hAnsi="Arial" w:cs="Arial"/>
                <w:b/>
                <w:sz w:val="20"/>
              </w:rPr>
            </w:pPr>
            <w:r>
              <w:rPr>
                <w:rFonts w:ascii="Arial" w:hAnsi="Arial" w:cs="Arial"/>
                <w:b/>
                <w:sz w:val="20"/>
              </w:rPr>
              <w:t>Litiges en instance</w:t>
            </w:r>
          </w:p>
        </w:tc>
        <w:tc>
          <w:tcPr>
            <w:tcW w:w="3692" w:type="dxa"/>
          </w:tcPr>
          <w:p w14:paraId="75FFE0BE" w14:textId="77777777" w:rsidR="00757E4D" w:rsidRDefault="00757E4D" w:rsidP="00782853">
            <w:pPr>
              <w:ind w:left="-57" w:right="-57"/>
              <w:rPr>
                <w:rFonts w:ascii="Arial" w:hAnsi="Arial" w:cs="Arial"/>
                <w:sz w:val="20"/>
              </w:rPr>
            </w:pPr>
            <w:r>
              <w:rPr>
                <w:rFonts w:ascii="Arial" w:hAnsi="Arial" w:cs="Arial"/>
                <w:sz w:val="20"/>
              </w:rPr>
              <w:t>L’ensemble des litiges en instance ne doit pas représenter au total plus de cent pour cent (100 %) du montant total des fonds propres du Soumissionnaire et doit être considéré comme étant tranché à l’encontre du Soumissionnaire.</w:t>
            </w:r>
          </w:p>
        </w:tc>
        <w:tc>
          <w:tcPr>
            <w:tcW w:w="1255" w:type="dxa"/>
          </w:tcPr>
          <w:p w14:paraId="745DD1E1" w14:textId="77777777" w:rsidR="00757E4D" w:rsidRDefault="00757E4D" w:rsidP="00782853">
            <w:pPr>
              <w:ind w:left="-57" w:right="-57"/>
              <w:jc w:val="left"/>
              <w:rPr>
                <w:rFonts w:ascii="Arial" w:hAnsi="Arial" w:cs="Arial"/>
                <w:sz w:val="20"/>
              </w:rPr>
            </w:pPr>
            <w:r>
              <w:rPr>
                <w:rFonts w:ascii="Arial" w:hAnsi="Arial" w:cs="Arial"/>
                <w:sz w:val="20"/>
              </w:rPr>
              <w:t xml:space="preserve">Doit satisfaire à la spécification </w:t>
            </w:r>
          </w:p>
        </w:tc>
        <w:tc>
          <w:tcPr>
            <w:tcW w:w="1255" w:type="dxa"/>
          </w:tcPr>
          <w:p w14:paraId="4E49A47E"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254" w:type="dxa"/>
          </w:tcPr>
          <w:p w14:paraId="7A384412" w14:textId="77777777" w:rsidR="00757E4D" w:rsidRDefault="00757E4D" w:rsidP="00782853">
            <w:pPr>
              <w:pStyle w:val="Outline"/>
              <w:spacing w:before="0"/>
              <w:ind w:left="-57" w:right="-57"/>
              <w:rPr>
                <w:rFonts w:ascii="Arial" w:hAnsi="Arial" w:cs="Arial"/>
                <w:kern w:val="0"/>
                <w:sz w:val="20"/>
              </w:rPr>
            </w:pPr>
            <w:r>
              <w:rPr>
                <w:rFonts w:ascii="Arial" w:hAnsi="Arial" w:cs="Arial"/>
                <w:kern w:val="0"/>
                <w:sz w:val="20"/>
              </w:rPr>
              <w:t>Doit satisfaire à la spécification</w:t>
            </w:r>
          </w:p>
        </w:tc>
        <w:tc>
          <w:tcPr>
            <w:tcW w:w="1394" w:type="dxa"/>
          </w:tcPr>
          <w:p w14:paraId="5B985F9F"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tcPr>
          <w:p w14:paraId="7F9944FA" w14:textId="77777777" w:rsidR="00757E4D" w:rsidRDefault="00757E4D" w:rsidP="00782853">
            <w:pPr>
              <w:ind w:left="-57" w:right="-57"/>
              <w:jc w:val="left"/>
              <w:rPr>
                <w:rFonts w:ascii="Arial" w:hAnsi="Arial" w:cs="Arial"/>
                <w:sz w:val="20"/>
              </w:rPr>
            </w:pPr>
            <w:r>
              <w:rPr>
                <w:rFonts w:ascii="Arial" w:hAnsi="Arial" w:cs="Arial"/>
                <w:sz w:val="20"/>
              </w:rPr>
              <w:t>Formulaire CON - 2</w:t>
            </w:r>
          </w:p>
        </w:tc>
      </w:tr>
      <w:tr w:rsidR="00757E4D" w14:paraId="4A2C7580" w14:textId="77777777" w:rsidTr="00782853">
        <w:trPr>
          <w:cantSplit/>
          <w:tblHeader/>
          <w:jc w:val="center"/>
        </w:trPr>
        <w:tc>
          <w:tcPr>
            <w:tcW w:w="12766" w:type="dxa"/>
            <w:gridSpan w:val="8"/>
            <w:tcBorders>
              <w:bottom w:val="single" w:sz="4" w:space="0" w:color="auto"/>
            </w:tcBorders>
            <w:vAlign w:val="bottom"/>
          </w:tcPr>
          <w:p w14:paraId="0DB3EA34" w14:textId="3D60A4F1" w:rsidR="00757E4D" w:rsidRDefault="00757E4D" w:rsidP="00782853">
            <w:pPr>
              <w:pStyle w:val="TitreTableau"/>
              <w:keepNext/>
              <w:spacing w:before="0"/>
              <w:ind w:left="-57" w:right="-57"/>
              <w:rPr>
                <w:rFonts w:ascii="Arial" w:hAnsi="Arial"/>
              </w:rPr>
            </w:pPr>
            <w:bookmarkStart w:id="462" w:name="_Toc475117197"/>
            <w:r>
              <w:rPr>
                <w:rFonts w:ascii="Arial" w:hAnsi="Arial"/>
              </w:rPr>
              <w:lastRenderedPageBreak/>
              <w:t>3. Situation financière</w:t>
            </w:r>
            <w:bookmarkEnd w:id="462"/>
            <w:r>
              <w:rPr>
                <w:rFonts w:ascii="Arial" w:hAnsi="Arial"/>
              </w:rPr>
              <w:t xml:space="preserve"> et Performance</w:t>
            </w:r>
          </w:p>
        </w:tc>
      </w:tr>
      <w:tr w:rsidR="00757E4D" w14:paraId="2ABE2B65" w14:textId="77777777" w:rsidTr="00F5398A">
        <w:trPr>
          <w:cantSplit/>
          <w:trHeight w:val="3718"/>
          <w:tblHeader/>
          <w:jc w:val="center"/>
        </w:trPr>
        <w:tc>
          <w:tcPr>
            <w:tcW w:w="421" w:type="dxa"/>
            <w:tcBorders>
              <w:bottom w:val="single" w:sz="4" w:space="0" w:color="auto"/>
            </w:tcBorders>
          </w:tcPr>
          <w:p w14:paraId="26A49A93" w14:textId="77777777" w:rsidR="00757E4D" w:rsidRDefault="00757E4D" w:rsidP="00782853">
            <w:pPr>
              <w:keepNext/>
              <w:ind w:left="-57" w:right="-57"/>
              <w:jc w:val="center"/>
              <w:rPr>
                <w:rFonts w:ascii="Arial" w:hAnsi="Arial" w:cs="Arial"/>
                <w:sz w:val="20"/>
              </w:rPr>
            </w:pPr>
            <w:r>
              <w:rPr>
                <w:rFonts w:ascii="Arial" w:hAnsi="Arial" w:cs="Arial"/>
                <w:sz w:val="20"/>
              </w:rPr>
              <w:t>3.1</w:t>
            </w:r>
          </w:p>
        </w:tc>
        <w:tc>
          <w:tcPr>
            <w:tcW w:w="1984" w:type="dxa"/>
            <w:tcBorders>
              <w:bottom w:val="single" w:sz="4" w:space="0" w:color="auto"/>
            </w:tcBorders>
            <w:vAlign w:val="center"/>
          </w:tcPr>
          <w:p w14:paraId="13CAC289" w14:textId="77777777" w:rsidR="00757E4D" w:rsidRDefault="00757E4D" w:rsidP="00782853">
            <w:pPr>
              <w:keepNext/>
              <w:ind w:left="-57" w:right="-57"/>
              <w:jc w:val="left"/>
              <w:rPr>
                <w:rFonts w:ascii="Arial" w:hAnsi="Arial" w:cs="Arial"/>
                <w:b/>
                <w:sz w:val="20"/>
              </w:rPr>
            </w:pPr>
            <w:r>
              <w:rPr>
                <w:rFonts w:ascii="Arial" w:hAnsi="Arial" w:cs="Arial"/>
                <w:b/>
                <w:sz w:val="20"/>
              </w:rPr>
              <w:t>Capacité financière : liquidités</w:t>
            </w:r>
          </w:p>
        </w:tc>
        <w:tc>
          <w:tcPr>
            <w:tcW w:w="3692" w:type="dxa"/>
            <w:tcBorders>
              <w:bottom w:val="single" w:sz="4" w:space="0" w:color="auto"/>
            </w:tcBorders>
          </w:tcPr>
          <w:p w14:paraId="6495C008" w14:textId="6C839AE0" w:rsidR="00F36DDE" w:rsidRPr="00102322" w:rsidRDefault="00262A08" w:rsidP="00F5398A">
            <w:pPr>
              <w:pStyle w:val="Paragraphedeliste"/>
              <w:keepNext/>
              <w:ind w:left="39" w:right="-57" w:hanging="39"/>
              <w:jc w:val="left"/>
            </w:pPr>
            <w:r>
              <w:rPr>
                <w:rFonts w:ascii="Arial" w:hAnsi="Arial" w:cs="Arial"/>
                <w:sz w:val="20"/>
              </w:rPr>
              <w:t>(i)</w:t>
            </w:r>
            <w:r w:rsidR="006136EF">
              <w:rPr>
                <w:rFonts w:ascii="Arial" w:hAnsi="Arial" w:cs="Arial"/>
                <w:sz w:val="20"/>
              </w:rPr>
              <w:t xml:space="preserve"> </w:t>
            </w:r>
            <w:r w:rsidR="00757E4D" w:rsidRPr="00F5398A">
              <w:rPr>
                <w:rFonts w:ascii="Arial" w:hAnsi="Arial" w:cs="Arial"/>
                <w:sz w:val="20"/>
              </w:rPr>
              <w:t xml:space="preserve">Le Soumissionnaire doit démontrer qu’il dispose ou a accès à des avoirs liquides, des actifs non grevés ou des lignes de crédit, etc. (autres que l’avance de démarrage éventuelle), à des montants suffisants pour subvenir aux besoins de trésorerie nécessaires à l’exécution des travaux objet du présent Appel d’Offres à hauteur de </w:t>
            </w:r>
            <w:r w:rsidR="00D8590E" w:rsidRPr="006A1550">
              <w:rPr>
                <w:rFonts w:ascii="Arial" w:hAnsi="Arial" w:cs="Arial"/>
                <w:sz w:val="20"/>
              </w:rPr>
              <w:t>121,352,050</w:t>
            </w:r>
            <w:r w:rsidR="00D8590E">
              <w:rPr>
                <w:rFonts w:ascii="Arial" w:hAnsi="Arial" w:cs="Arial"/>
                <w:sz w:val="20"/>
              </w:rPr>
              <w:t xml:space="preserve"> </w:t>
            </w:r>
            <w:r w:rsidR="00102322">
              <w:rPr>
                <w:rFonts w:ascii="Arial" w:hAnsi="Arial" w:cs="Arial"/>
                <w:sz w:val="20"/>
              </w:rPr>
              <w:t xml:space="preserve"> (Cent </w:t>
            </w:r>
            <w:proofErr w:type="spellStart"/>
            <w:r w:rsidR="00102322">
              <w:rPr>
                <w:rFonts w:ascii="Arial" w:hAnsi="Arial" w:cs="Arial"/>
                <w:sz w:val="20"/>
              </w:rPr>
              <w:t>ving</w:t>
            </w:r>
            <w:proofErr w:type="spellEnd"/>
            <w:r w:rsidR="00102322">
              <w:rPr>
                <w:rFonts w:ascii="Arial" w:hAnsi="Arial" w:cs="Arial"/>
                <w:sz w:val="20"/>
              </w:rPr>
              <w:t xml:space="preserve"> et un millions trois cent </w:t>
            </w:r>
            <w:proofErr w:type="spellStart"/>
            <w:r w:rsidR="00102322">
              <w:rPr>
                <w:rFonts w:ascii="Arial" w:hAnsi="Arial" w:cs="Arial"/>
                <w:sz w:val="20"/>
              </w:rPr>
              <w:t>cinquante deux</w:t>
            </w:r>
            <w:proofErr w:type="spellEnd"/>
            <w:r w:rsidR="00102322">
              <w:rPr>
                <w:rFonts w:ascii="Arial" w:hAnsi="Arial" w:cs="Arial"/>
                <w:sz w:val="20"/>
              </w:rPr>
              <w:t xml:space="preserve"> mille </w:t>
            </w:r>
            <w:proofErr w:type="spellStart"/>
            <w:r w:rsidR="00102322">
              <w:rPr>
                <w:rFonts w:ascii="Arial" w:hAnsi="Arial" w:cs="Arial"/>
                <w:sz w:val="20"/>
              </w:rPr>
              <w:t>conquante</w:t>
            </w:r>
            <w:proofErr w:type="spellEnd"/>
            <w:r w:rsidR="00102322">
              <w:rPr>
                <w:rFonts w:ascii="Arial" w:hAnsi="Arial" w:cs="Arial"/>
                <w:sz w:val="20"/>
              </w:rPr>
              <w:t xml:space="preserve"> francs) </w:t>
            </w:r>
            <w:r w:rsidR="00062B53" w:rsidRPr="00062B53">
              <w:rPr>
                <w:rFonts w:ascii="Arial" w:hAnsi="Arial" w:cs="Arial"/>
                <w:b/>
                <w:sz w:val="20"/>
              </w:rPr>
              <w:t>pour le(s) contrat(s) en question, déduction faite des autres engagements du soumissionnaire</w:t>
            </w:r>
            <w:r w:rsidR="00062B53" w:rsidRPr="005D3BFA">
              <w:rPr>
                <w:rFonts w:ascii="Arial" w:hAnsi="Arial" w:cs="Arial"/>
                <w:b/>
                <w:sz w:val="20"/>
              </w:rPr>
              <w:t>.</w:t>
            </w:r>
            <w:r w:rsidR="00757E4D" w:rsidRPr="00F5398A">
              <w:rPr>
                <w:rFonts w:ascii="Arial" w:hAnsi="Arial" w:cs="Arial"/>
                <w:sz w:val="20"/>
              </w:rPr>
              <w:t>.</w:t>
            </w:r>
          </w:p>
        </w:tc>
        <w:tc>
          <w:tcPr>
            <w:tcW w:w="1255" w:type="dxa"/>
            <w:tcBorders>
              <w:bottom w:val="single" w:sz="4" w:space="0" w:color="auto"/>
            </w:tcBorders>
            <w:vAlign w:val="center"/>
          </w:tcPr>
          <w:p w14:paraId="5FF4F0EF" w14:textId="77777777" w:rsidR="00757E4D" w:rsidRDefault="00757E4D" w:rsidP="00782853">
            <w:pPr>
              <w:keepNext/>
              <w:ind w:left="-57" w:right="-57"/>
              <w:jc w:val="left"/>
              <w:rPr>
                <w:rFonts w:ascii="Arial" w:hAnsi="Arial" w:cs="Arial"/>
                <w:sz w:val="20"/>
              </w:rPr>
            </w:pPr>
            <w:r>
              <w:rPr>
                <w:rFonts w:ascii="Arial" w:hAnsi="Arial" w:cs="Arial"/>
                <w:sz w:val="20"/>
              </w:rPr>
              <w:t>Doit satisfaire à la spécification</w:t>
            </w:r>
          </w:p>
        </w:tc>
        <w:tc>
          <w:tcPr>
            <w:tcW w:w="1255" w:type="dxa"/>
            <w:tcBorders>
              <w:bottom w:val="single" w:sz="4" w:space="0" w:color="auto"/>
            </w:tcBorders>
            <w:vAlign w:val="center"/>
          </w:tcPr>
          <w:p w14:paraId="52CBEE98" w14:textId="77777777" w:rsidR="00757E4D" w:rsidRDefault="00757E4D" w:rsidP="00782853">
            <w:pPr>
              <w:keepNext/>
              <w:ind w:left="-57" w:right="-57"/>
              <w:jc w:val="left"/>
              <w:rPr>
                <w:rFonts w:ascii="Arial" w:hAnsi="Arial" w:cs="Arial"/>
                <w:sz w:val="20"/>
              </w:rPr>
            </w:pPr>
            <w:r>
              <w:rPr>
                <w:rFonts w:ascii="Arial" w:hAnsi="Arial" w:cs="Arial"/>
                <w:sz w:val="20"/>
              </w:rPr>
              <w:t xml:space="preserve">Doit satisfaire à la spécification </w:t>
            </w:r>
          </w:p>
          <w:p w14:paraId="748D1B07" w14:textId="77777777" w:rsidR="00757E4D" w:rsidRDefault="00757E4D" w:rsidP="00782853">
            <w:pPr>
              <w:keepNext/>
              <w:ind w:left="-57" w:right="-57"/>
              <w:jc w:val="left"/>
              <w:rPr>
                <w:rFonts w:ascii="Arial" w:hAnsi="Arial" w:cs="Arial"/>
                <w:sz w:val="20"/>
              </w:rPr>
            </w:pPr>
          </w:p>
        </w:tc>
        <w:tc>
          <w:tcPr>
            <w:tcW w:w="1254" w:type="dxa"/>
            <w:tcBorders>
              <w:bottom w:val="single" w:sz="4" w:space="0" w:color="auto"/>
            </w:tcBorders>
            <w:vAlign w:val="center"/>
          </w:tcPr>
          <w:p w14:paraId="6452C544" w14:textId="77777777" w:rsidR="00757E4D" w:rsidRDefault="00757E4D" w:rsidP="00782853">
            <w:pPr>
              <w:keepNext/>
              <w:ind w:left="-57" w:right="-57"/>
              <w:jc w:val="left"/>
              <w:rPr>
                <w:rFonts w:ascii="Arial" w:hAnsi="Arial" w:cs="Arial"/>
                <w:sz w:val="20"/>
              </w:rPr>
            </w:pPr>
            <w:r>
              <w:rPr>
                <w:rFonts w:ascii="Arial" w:hAnsi="Arial" w:cs="Arial"/>
                <w:sz w:val="20"/>
              </w:rPr>
              <w:t>Sans objet</w:t>
            </w:r>
          </w:p>
        </w:tc>
        <w:tc>
          <w:tcPr>
            <w:tcW w:w="1394" w:type="dxa"/>
            <w:tcBorders>
              <w:bottom w:val="single" w:sz="4" w:space="0" w:color="auto"/>
            </w:tcBorders>
            <w:vAlign w:val="center"/>
          </w:tcPr>
          <w:p w14:paraId="5666A6EE" w14:textId="77777777" w:rsidR="00757E4D" w:rsidRDefault="00757E4D" w:rsidP="00782853">
            <w:pPr>
              <w:keepNext/>
              <w:ind w:left="-57" w:right="-57"/>
              <w:jc w:val="left"/>
              <w:rPr>
                <w:rFonts w:ascii="Arial" w:hAnsi="Arial" w:cs="Arial"/>
                <w:sz w:val="20"/>
              </w:rPr>
            </w:pPr>
            <w:r>
              <w:rPr>
                <w:rFonts w:ascii="Arial" w:hAnsi="Arial" w:cs="Arial"/>
                <w:sz w:val="20"/>
              </w:rPr>
              <w:t>Sans objet</w:t>
            </w:r>
          </w:p>
        </w:tc>
        <w:tc>
          <w:tcPr>
            <w:tcW w:w="1511" w:type="dxa"/>
            <w:tcBorders>
              <w:bottom w:val="single" w:sz="4" w:space="0" w:color="auto"/>
            </w:tcBorders>
            <w:vAlign w:val="center"/>
          </w:tcPr>
          <w:p w14:paraId="3B1EE183" w14:textId="77777777" w:rsidR="00757E4D" w:rsidRDefault="00757E4D" w:rsidP="00782853">
            <w:pPr>
              <w:keepNext/>
              <w:ind w:left="-57" w:right="-57"/>
              <w:jc w:val="left"/>
              <w:rPr>
                <w:rFonts w:ascii="Arial" w:hAnsi="Arial" w:cs="Arial"/>
                <w:sz w:val="20"/>
              </w:rPr>
            </w:pPr>
            <w:r>
              <w:rPr>
                <w:rFonts w:ascii="Arial" w:hAnsi="Arial" w:cs="Arial"/>
                <w:sz w:val="20"/>
              </w:rPr>
              <w:t>Formulaire FIN - 3.1 avec pièces jointes et FIN-3.3</w:t>
            </w:r>
          </w:p>
        </w:tc>
      </w:tr>
      <w:tr w:rsidR="00757E4D" w14:paraId="5C5637AA" w14:textId="77777777" w:rsidTr="00757E4D">
        <w:trPr>
          <w:cantSplit/>
          <w:tblHeader/>
          <w:jc w:val="center"/>
        </w:trPr>
        <w:tc>
          <w:tcPr>
            <w:tcW w:w="421" w:type="dxa"/>
          </w:tcPr>
          <w:p w14:paraId="5C937C22" w14:textId="77777777" w:rsidR="00757E4D" w:rsidRDefault="00757E4D" w:rsidP="00782853">
            <w:pPr>
              <w:ind w:left="-57" w:right="-57"/>
              <w:jc w:val="center"/>
              <w:rPr>
                <w:rFonts w:ascii="Arial" w:hAnsi="Arial" w:cs="Arial"/>
                <w:sz w:val="20"/>
              </w:rPr>
            </w:pPr>
            <w:r>
              <w:rPr>
                <w:rFonts w:ascii="Arial" w:hAnsi="Arial" w:cs="Arial"/>
                <w:sz w:val="20"/>
              </w:rPr>
              <w:t>3.2</w:t>
            </w:r>
          </w:p>
        </w:tc>
        <w:tc>
          <w:tcPr>
            <w:tcW w:w="1984" w:type="dxa"/>
          </w:tcPr>
          <w:p w14:paraId="210E1845" w14:textId="77777777" w:rsidR="00757E4D" w:rsidRDefault="00757E4D" w:rsidP="00782853">
            <w:pPr>
              <w:pStyle w:val="Outline"/>
              <w:spacing w:before="0"/>
              <w:ind w:left="-57" w:right="-57"/>
              <w:rPr>
                <w:rFonts w:ascii="Arial" w:hAnsi="Arial" w:cs="Arial"/>
                <w:b/>
                <w:kern w:val="0"/>
                <w:sz w:val="20"/>
              </w:rPr>
            </w:pPr>
            <w:r>
              <w:rPr>
                <w:rFonts w:ascii="Arial" w:hAnsi="Arial" w:cs="Arial"/>
                <w:b/>
                <w:kern w:val="0"/>
                <w:sz w:val="20"/>
              </w:rPr>
              <w:t>Capacités financières : autres sources de financement</w:t>
            </w:r>
          </w:p>
        </w:tc>
        <w:tc>
          <w:tcPr>
            <w:tcW w:w="3692" w:type="dxa"/>
          </w:tcPr>
          <w:p w14:paraId="34C5C278" w14:textId="77777777" w:rsidR="00757E4D" w:rsidRDefault="00757E4D" w:rsidP="00782853">
            <w:pPr>
              <w:pStyle w:val="Retraitcorpsdetexte"/>
              <w:ind w:left="-57" w:right="-57"/>
              <w:jc w:val="left"/>
              <w:rPr>
                <w:rFonts w:ascii="Arial" w:hAnsi="Arial" w:cs="Arial"/>
                <w:sz w:val="20"/>
              </w:rPr>
            </w:pPr>
            <w:r>
              <w:rPr>
                <w:rFonts w:ascii="Arial" w:hAnsi="Arial" w:cs="Arial"/>
                <w:sz w:val="20"/>
              </w:rPr>
              <w:t>(ii) Le Soumissionnaire doit démontrer, à la satisfaction du Maître d’Ouvrage qu’il dispose de moyens financiers lui permettant de satisfaire les besoins en trésorerie des travaux en cours et à venir dans le cadre de marchés déjà engagés ;</w:t>
            </w:r>
          </w:p>
        </w:tc>
        <w:tc>
          <w:tcPr>
            <w:tcW w:w="1255" w:type="dxa"/>
          </w:tcPr>
          <w:p w14:paraId="21C2404D" w14:textId="77777777" w:rsidR="00757E4D" w:rsidRDefault="00757E4D" w:rsidP="00782853">
            <w:pPr>
              <w:pStyle w:val="Outline"/>
              <w:spacing w:before="0"/>
              <w:ind w:left="-57" w:right="-57"/>
              <w:rPr>
                <w:rFonts w:ascii="Arial" w:hAnsi="Arial" w:cs="Arial"/>
                <w:kern w:val="0"/>
                <w:sz w:val="20"/>
              </w:rPr>
            </w:pPr>
            <w:r>
              <w:rPr>
                <w:rFonts w:ascii="Arial" w:hAnsi="Arial" w:cs="Arial"/>
                <w:sz w:val="20"/>
              </w:rPr>
              <w:t>Doit satisfaire au critère</w:t>
            </w:r>
          </w:p>
        </w:tc>
        <w:tc>
          <w:tcPr>
            <w:tcW w:w="1255" w:type="dxa"/>
          </w:tcPr>
          <w:p w14:paraId="3429811F" w14:textId="77777777" w:rsidR="00757E4D" w:rsidRDefault="00757E4D" w:rsidP="00782853">
            <w:pPr>
              <w:pStyle w:val="Outline"/>
              <w:spacing w:before="0"/>
              <w:ind w:left="-57" w:right="-57"/>
              <w:rPr>
                <w:rFonts w:ascii="Arial" w:hAnsi="Arial" w:cs="Arial"/>
                <w:kern w:val="0"/>
                <w:sz w:val="20"/>
              </w:rPr>
            </w:pPr>
            <w:r>
              <w:rPr>
                <w:rFonts w:ascii="Arial" w:hAnsi="Arial" w:cs="Arial"/>
                <w:sz w:val="20"/>
              </w:rPr>
              <w:t>Doivent satisfaire au critère</w:t>
            </w:r>
          </w:p>
        </w:tc>
        <w:tc>
          <w:tcPr>
            <w:tcW w:w="1254" w:type="dxa"/>
          </w:tcPr>
          <w:p w14:paraId="374B501D"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394" w:type="dxa"/>
          </w:tcPr>
          <w:p w14:paraId="5F4D37CF"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tcPr>
          <w:p w14:paraId="3062E0C8" w14:textId="77777777" w:rsidR="00757E4D" w:rsidRDefault="00757E4D" w:rsidP="00782853">
            <w:pPr>
              <w:ind w:left="-57" w:right="-57"/>
              <w:jc w:val="left"/>
              <w:rPr>
                <w:rFonts w:ascii="Arial" w:hAnsi="Arial" w:cs="Arial"/>
                <w:sz w:val="20"/>
              </w:rPr>
            </w:pPr>
            <w:r>
              <w:rPr>
                <w:rFonts w:ascii="Arial" w:hAnsi="Arial" w:cs="Arial"/>
                <w:sz w:val="20"/>
              </w:rPr>
              <w:t>Formulaires FIN - 3.1 et FIN-3.4</w:t>
            </w:r>
          </w:p>
        </w:tc>
      </w:tr>
      <w:tr w:rsidR="00757E4D" w14:paraId="6B5BFF32" w14:textId="77777777" w:rsidTr="00757E4D">
        <w:trPr>
          <w:cantSplit/>
          <w:tblHeader/>
          <w:jc w:val="center"/>
        </w:trPr>
        <w:tc>
          <w:tcPr>
            <w:tcW w:w="421" w:type="dxa"/>
          </w:tcPr>
          <w:p w14:paraId="72A25AE2" w14:textId="77777777" w:rsidR="00757E4D" w:rsidRDefault="00757E4D" w:rsidP="00782853">
            <w:pPr>
              <w:ind w:left="-57" w:right="-57"/>
              <w:jc w:val="center"/>
              <w:rPr>
                <w:rFonts w:ascii="Arial" w:hAnsi="Arial" w:cs="Arial"/>
                <w:sz w:val="20"/>
              </w:rPr>
            </w:pPr>
            <w:r>
              <w:rPr>
                <w:rFonts w:ascii="Arial" w:hAnsi="Arial" w:cs="Arial"/>
                <w:sz w:val="20"/>
              </w:rPr>
              <w:t>3.3</w:t>
            </w:r>
          </w:p>
        </w:tc>
        <w:tc>
          <w:tcPr>
            <w:tcW w:w="1984" w:type="dxa"/>
          </w:tcPr>
          <w:p w14:paraId="5985800B" w14:textId="77777777" w:rsidR="00757E4D" w:rsidRDefault="00757E4D" w:rsidP="00782853">
            <w:pPr>
              <w:pStyle w:val="Outline"/>
              <w:spacing w:before="0"/>
              <w:ind w:left="-57" w:right="-57"/>
              <w:rPr>
                <w:rFonts w:ascii="Arial" w:hAnsi="Arial" w:cs="Arial"/>
                <w:b/>
                <w:kern w:val="0"/>
                <w:sz w:val="20"/>
              </w:rPr>
            </w:pPr>
            <w:r>
              <w:rPr>
                <w:rFonts w:ascii="Arial" w:hAnsi="Arial" w:cs="Arial"/>
                <w:b/>
                <w:kern w:val="0"/>
                <w:sz w:val="20"/>
              </w:rPr>
              <w:t>Capacités financières : position financière</w:t>
            </w:r>
          </w:p>
        </w:tc>
        <w:tc>
          <w:tcPr>
            <w:tcW w:w="3692" w:type="dxa"/>
          </w:tcPr>
          <w:p w14:paraId="422280E8" w14:textId="08D7BD60" w:rsidR="00757E4D" w:rsidRPr="00B67BEA" w:rsidRDefault="00757E4D" w:rsidP="00B67BEA">
            <w:pPr>
              <w:pStyle w:val="Retraitcorpsdetexte"/>
              <w:ind w:left="-57" w:right="-57"/>
              <w:jc w:val="left"/>
              <w:rPr>
                <w:rFonts w:ascii="Arial" w:hAnsi="Arial" w:cs="Arial"/>
                <w:sz w:val="20"/>
                <w:highlight w:val="green"/>
              </w:rPr>
            </w:pPr>
            <w:r w:rsidRPr="00B67BEA">
              <w:rPr>
                <w:rFonts w:ascii="Arial" w:hAnsi="Arial" w:cs="Arial"/>
                <w:sz w:val="20"/>
                <w:highlight w:val="green"/>
              </w:rPr>
              <w:t xml:space="preserve">(iii)  Soumission de bilans certifiés du Soumissionnaire, autres états financiers acceptables par le Maître d’Ouvrage pour </w:t>
            </w:r>
            <w:r w:rsidRPr="00B67BEA">
              <w:rPr>
                <w:rFonts w:ascii="Arial" w:hAnsi="Arial" w:cs="Arial"/>
                <w:b/>
                <w:bCs/>
                <w:sz w:val="20"/>
                <w:highlight w:val="green"/>
              </w:rPr>
              <w:t>les cinq (5) ans</w:t>
            </w:r>
            <w:r w:rsidRPr="00B67BEA">
              <w:rPr>
                <w:rFonts w:ascii="Arial" w:hAnsi="Arial" w:cs="Arial"/>
                <w:sz w:val="20"/>
                <w:highlight w:val="green"/>
              </w:rPr>
              <w:t xml:space="preserve"> dernières années</w:t>
            </w:r>
            <w:r w:rsidR="00B67BEA" w:rsidRPr="00B67BEA">
              <w:rPr>
                <w:rFonts w:ascii="Arial" w:hAnsi="Arial" w:cs="Arial"/>
                <w:sz w:val="20"/>
                <w:highlight w:val="green"/>
              </w:rPr>
              <w:t>.</w:t>
            </w:r>
            <w:r w:rsidRPr="00B67BEA">
              <w:rPr>
                <w:rFonts w:ascii="Arial" w:hAnsi="Arial" w:cs="Arial"/>
                <w:sz w:val="20"/>
                <w:highlight w:val="green"/>
              </w:rPr>
              <w:t xml:space="preserve"> </w:t>
            </w:r>
          </w:p>
        </w:tc>
        <w:tc>
          <w:tcPr>
            <w:tcW w:w="1255" w:type="dxa"/>
            <w:vAlign w:val="center"/>
          </w:tcPr>
          <w:p w14:paraId="40B82E74" w14:textId="77777777" w:rsidR="00757E4D" w:rsidRDefault="00757E4D" w:rsidP="00782853">
            <w:pPr>
              <w:ind w:left="-57" w:right="-57"/>
              <w:jc w:val="left"/>
            </w:pPr>
            <w:r>
              <w:rPr>
                <w:rFonts w:ascii="Arial" w:hAnsi="Arial" w:cs="Arial"/>
                <w:sz w:val="20"/>
              </w:rPr>
              <w:t>Doit satisfaire au critère</w:t>
            </w:r>
          </w:p>
        </w:tc>
        <w:tc>
          <w:tcPr>
            <w:tcW w:w="1255" w:type="dxa"/>
            <w:vAlign w:val="center"/>
          </w:tcPr>
          <w:p w14:paraId="74DB00BD" w14:textId="77777777" w:rsidR="00757E4D" w:rsidRDefault="00757E4D" w:rsidP="00782853">
            <w:pPr>
              <w:pStyle w:val="Outline"/>
              <w:spacing w:before="0"/>
              <w:ind w:left="-57" w:right="-57"/>
              <w:rPr>
                <w:rFonts w:ascii="Arial" w:hAnsi="Arial" w:cs="Arial"/>
                <w:sz w:val="20"/>
              </w:rPr>
            </w:pPr>
            <w:r>
              <w:rPr>
                <w:rFonts w:ascii="Arial" w:hAnsi="Arial" w:cs="Arial"/>
                <w:sz w:val="20"/>
              </w:rPr>
              <w:t>Sans objet</w:t>
            </w:r>
          </w:p>
        </w:tc>
        <w:tc>
          <w:tcPr>
            <w:tcW w:w="1254" w:type="dxa"/>
            <w:vAlign w:val="center"/>
          </w:tcPr>
          <w:p w14:paraId="10B84262" w14:textId="77777777" w:rsidR="00757E4D" w:rsidRDefault="00757E4D" w:rsidP="00782853">
            <w:pPr>
              <w:ind w:left="-57" w:right="-57"/>
              <w:jc w:val="left"/>
              <w:rPr>
                <w:rFonts w:ascii="Arial" w:hAnsi="Arial" w:cs="Arial"/>
                <w:sz w:val="20"/>
              </w:rPr>
            </w:pPr>
            <w:r>
              <w:rPr>
                <w:rFonts w:ascii="Arial" w:hAnsi="Arial" w:cs="Arial"/>
                <w:sz w:val="20"/>
              </w:rPr>
              <w:t>Doit satisfaire au critère</w:t>
            </w:r>
          </w:p>
        </w:tc>
        <w:tc>
          <w:tcPr>
            <w:tcW w:w="1394" w:type="dxa"/>
            <w:vAlign w:val="center"/>
          </w:tcPr>
          <w:p w14:paraId="07D7567D"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vAlign w:val="center"/>
          </w:tcPr>
          <w:p w14:paraId="6B1DA551" w14:textId="77777777" w:rsidR="00757E4D" w:rsidRDefault="00757E4D" w:rsidP="00782853">
            <w:pPr>
              <w:ind w:left="-57" w:right="-57"/>
              <w:jc w:val="left"/>
              <w:rPr>
                <w:rFonts w:ascii="Arial" w:hAnsi="Arial" w:cs="Arial"/>
                <w:sz w:val="20"/>
              </w:rPr>
            </w:pPr>
            <w:r>
              <w:rPr>
                <w:rFonts w:ascii="Arial" w:hAnsi="Arial" w:cs="Arial"/>
                <w:sz w:val="20"/>
              </w:rPr>
              <w:t>Formulaire FIN-3.1, avec les pièces jointes</w:t>
            </w:r>
          </w:p>
        </w:tc>
      </w:tr>
      <w:tr w:rsidR="00757E4D" w14:paraId="17BC2698" w14:textId="77777777" w:rsidTr="00757E4D">
        <w:trPr>
          <w:cantSplit/>
          <w:tblHeader/>
          <w:jc w:val="center"/>
        </w:trPr>
        <w:tc>
          <w:tcPr>
            <w:tcW w:w="421" w:type="dxa"/>
          </w:tcPr>
          <w:p w14:paraId="435A1B39" w14:textId="77777777" w:rsidR="00757E4D" w:rsidRDefault="00757E4D" w:rsidP="00782853">
            <w:pPr>
              <w:ind w:left="-57" w:right="-57"/>
              <w:jc w:val="center"/>
              <w:rPr>
                <w:rFonts w:ascii="Arial" w:hAnsi="Arial" w:cs="Arial"/>
                <w:sz w:val="20"/>
              </w:rPr>
            </w:pPr>
            <w:r>
              <w:rPr>
                <w:rFonts w:ascii="Arial" w:hAnsi="Arial" w:cs="Arial"/>
                <w:sz w:val="20"/>
              </w:rPr>
              <w:t>3.4</w:t>
            </w:r>
          </w:p>
        </w:tc>
        <w:tc>
          <w:tcPr>
            <w:tcW w:w="1984" w:type="dxa"/>
          </w:tcPr>
          <w:p w14:paraId="72D32F7F" w14:textId="77777777" w:rsidR="00757E4D" w:rsidRDefault="00757E4D" w:rsidP="00782853">
            <w:pPr>
              <w:pStyle w:val="Outline"/>
              <w:spacing w:before="0"/>
              <w:ind w:left="-57" w:right="-57"/>
              <w:rPr>
                <w:rFonts w:ascii="Arial" w:hAnsi="Arial" w:cs="Arial"/>
                <w:b/>
                <w:kern w:val="0"/>
                <w:sz w:val="20"/>
              </w:rPr>
            </w:pPr>
            <w:r>
              <w:rPr>
                <w:rFonts w:ascii="Arial" w:hAnsi="Arial" w:cs="Arial"/>
                <w:b/>
                <w:kern w:val="0"/>
                <w:sz w:val="20"/>
              </w:rPr>
              <w:t>Chiffre d’affaires annuel moyen de la construction</w:t>
            </w:r>
          </w:p>
          <w:p w14:paraId="2AD21A84" w14:textId="77777777" w:rsidR="00757E4D" w:rsidRDefault="00757E4D" w:rsidP="00782853">
            <w:pPr>
              <w:pStyle w:val="Outline"/>
              <w:spacing w:before="0"/>
              <w:ind w:left="-57" w:right="-57"/>
              <w:rPr>
                <w:rFonts w:ascii="Arial" w:hAnsi="Arial" w:cs="Arial"/>
                <w:kern w:val="0"/>
                <w:sz w:val="20"/>
              </w:rPr>
            </w:pPr>
          </w:p>
        </w:tc>
        <w:tc>
          <w:tcPr>
            <w:tcW w:w="3692" w:type="dxa"/>
          </w:tcPr>
          <w:p w14:paraId="59500BB3" w14:textId="6D092314" w:rsidR="00757E4D" w:rsidRDefault="00757E4D" w:rsidP="00782853">
            <w:pPr>
              <w:pStyle w:val="Retraitcorpsdetexte"/>
              <w:ind w:left="-57" w:right="-57"/>
              <w:jc w:val="left"/>
              <w:rPr>
                <w:rFonts w:ascii="Arial" w:hAnsi="Arial" w:cs="Arial"/>
                <w:sz w:val="20"/>
              </w:rPr>
            </w:pPr>
            <w:r w:rsidRPr="00B335E2">
              <w:rPr>
                <w:rFonts w:ascii="Arial" w:hAnsi="Arial" w:cs="Arial"/>
                <w:sz w:val="20"/>
              </w:rPr>
              <w:t>Chiffre d'affaires annuel minimum</w:t>
            </w:r>
            <w:r>
              <w:rPr>
                <w:rFonts w:ascii="Arial" w:hAnsi="Arial" w:cs="Arial"/>
                <w:sz w:val="20"/>
              </w:rPr>
              <w:t xml:space="preserve"> </w:t>
            </w:r>
            <w:proofErr w:type="gramStart"/>
            <w:r w:rsidR="00003D64">
              <w:rPr>
                <w:rFonts w:ascii="Arial" w:hAnsi="Arial" w:cs="Arial"/>
                <w:sz w:val="20"/>
              </w:rPr>
              <w:t xml:space="preserve">de </w:t>
            </w:r>
            <w:r w:rsidR="00D8590E" w:rsidRPr="00D83915">
              <w:rPr>
                <w:rFonts w:ascii="Arial" w:hAnsi="Arial" w:cs="Arial"/>
                <w:b/>
                <w:bCs/>
                <w:color w:val="FF0000"/>
                <w:sz w:val="20"/>
              </w:rPr>
              <w:t xml:space="preserve"> </w:t>
            </w:r>
            <w:r w:rsidR="00D8590E" w:rsidRPr="00F5398A">
              <w:rPr>
                <w:rFonts w:ascii="Arial" w:hAnsi="Arial" w:cs="Arial"/>
                <w:b/>
                <w:bCs/>
                <w:color w:val="000000" w:themeColor="text1"/>
                <w:sz w:val="20"/>
              </w:rPr>
              <w:t>CFA</w:t>
            </w:r>
            <w:proofErr w:type="gramEnd"/>
            <w:r w:rsidR="00D8590E" w:rsidRPr="00F5398A">
              <w:rPr>
                <w:rFonts w:ascii="Arial" w:hAnsi="Arial" w:cs="Arial"/>
                <w:b/>
                <w:bCs/>
                <w:color w:val="000000" w:themeColor="text1"/>
                <w:sz w:val="20"/>
              </w:rPr>
              <w:t xml:space="preserve"> 720,000,000 (</w:t>
            </w:r>
            <w:proofErr w:type="spellStart"/>
            <w:r w:rsidR="00D8590E" w:rsidRPr="00F5398A">
              <w:rPr>
                <w:rFonts w:ascii="Arial" w:hAnsi="Arial" w:cs="Arial"/>
                <w:b/>
                <w:bCs/>
                <w:color w:val="000000" w:themeColor="text1"/>
                <w:sz w:val="20"/>
              </w:rPr>
              <w:t>seven</w:t>
            </w:r>
            <w:proofErr w:type="spellEnd"/>
            <w:r w:rsidR="00D8590E" w:rsidRPr="00F5398A">
              <w:rPr>
                <w:rFonts w:ascii="Arial" w:hAnsi="Arial" w:cs="Arial"/>
                <w:b/>
                <w:bCs/>
                <w:color w:val="000000" w:themeColor="text1"/>
                <w:sz w:val="20"/>
              </w:rPr>
              <w:t xml:space="preserve"> </w:t>
            </w:r>
            <w:proofErr w:type="spellStart"/>
            <w:r w:rsidR="00D8590E" w:rsidRPr="00F5398A">
              <w:rPr>
                <w:rFonts w:ascii="Arial" w:hAnsi="Arial" w:cs="Arial"/>
                <w:b/>
                <w:bCs/>
                <w:color w:val="000000" w:themeColor="text1"/>
                <w:sz w:val="20"/>
              </w:rPr>
              <w:t>hundred</w:t>
            </w:r>
            <w:proofErr w:type="spellEnd"/>
            <w:r w:rsidR="00D8590E" w:rsidRPr="00F5398A">
              <w:rPr>
                <w:rFonts w:ascii="Arial" w:hAnsi="Arial" w:cs="Arial"/>
                <w:b/>
                <w:bCs/>
                <w:color w:val="000000" w:themeColor="text1"/>
                <w:sz w:val="20"/>
              </w:rPr>
              <w:t xml:space="preserve"> and </w:t>
            </w:r>
            <w:proofErr w:type="spellStart"/>
            <w:r w:rsidR="00D8590E" w:rsidRPr="00F5398A">
              <w:rPr>
                <w:rFonts w:ascii="Arial" w:hAnsi="Arial" w:cs="Arial"/>
                <w:b/>
                <w:bCs/>
                <w:color w:val="000000" w:themeColor="text1"/>
                <w:sz w:val="20"/>
              </w:rPr>
              <w:t>twenty</w:t>
            </w:r>
            <w:proofErr w:type="spellEnd"/>
            <w:r w:rsidR="00D8590E" w:rsidRPr="00F5398A">
              <w:rPr>
                <w:rFonts w:ascii="Arial" w:hAnsi="Arial" w:cs="Arial"/>
                <w:b/>
                <w:bCs/>
                <w:color w:val="000000" w:themeColor="text1"/>
                <w:sz w:val="20"/>
              </w:rPr>
              <w:t xml:space="preserve"> million</w:t>
            </w:r>
            <w:r w:rsidR="00D8590E" w:rsidRPr="00F5398A">
              <w:rPr>
                <w:rFonts w:ascii="Arial" w:hAnsi="Arial" w:cs="Arial"/>
                <w:color w:val="000000" w:themeColor="text1"/>
                <w:sz w:val="20"/>
              </w:rPr>
              <w:t xml:space="preserve"> </w:t>
            </w:r>
            <w:r w:rsidRPr="00B335E2">
              <w:rPr>
                <w:rFonts w:ascii="Arial" w:hAnsi="Arial" w:cs="Arial"/>
                <w:sz w:val="20"/>
              </w:rPr>
              <w:t>dans le secteur de la construction pour les cinq (5) dernières années, calculé comme une moyenne annuelle du total des paiements annuels certifiés reçus pour les contrats en cours et/ou achevés</w:t>
            </w:r>
            <w:r>
              <w:rPr>
                <w:rFonts w:ascii="Arial" w:hAnsi="Arial" w:cs="Arial"/>
                <w:sz w:val="20"/>
              </w:rPr>
              <w:t xml:space="preserve"> </w:t>
            </w:r>
            <w:r w:rsidRPr="007569DF">
              <w:rPr>
                <w:rFonts w:ascii="Arial" w:hAnsi="Arial" w:cs="Arial"/>
                <w:sz w:val="20"/>
              </w:rPr>
              <w:t>à partir du 1er janvier de l’année 201</w:t>
            </w:r>
            <w:r>
              <w:rPr>
                <w:rFonts w:ascii="Arial" w:hAnsi="Arial" w:cs="Arial"/>
                <w:sz w:val="20"/>
              </w:rPr>
              <w:t>9.</w:t>
            </w:r>
          </w:p>
        </w:tc>
        <w:tc>
          <w:tcPr>
            <w:tcW w:w="1255" w:type="dxa"/>
          </w:tcPr>
          <w:p w14:paraId="6EDDB262" w14:textId="77777777" w:rsidR="00757E4D" w:rsidRDefault="00757E4D" w:rsidP="00782853">
            <w:pPr>
              <w:ind w:left="-57" w:right="-57"/>
              <w:jc w:val="left"/>
              <w:rPr>
                <w:rFonts w:ascii="Arial" w:hAnsi="Arial" w:cs="Arial"/>
                <w:sz w:val="20"/>
              </w:rPr>
            </w:pPr>
            <w:r>
              <w:rPr>
                <w:rFonts w:ascii="Arial" w:hAnsi="Arial" w:cs="Arial"/>
                <w:sz w:val="20"/>
              </w:rPr>
              <w:t>Doit satisfaire au critère</w:t>
            </w:r>
          </w:p>
        </w:tc>
        <w:tc>
          <w:tcPr>
            <w:tcW w:w="1255" w:type="dxa"/>
          </w:tcPr>
          <w:p w14:paraId="4A114A12" w14:textId="77777777" w:rsidR="00757E4D" w:rsidRDefault="00757E4D" w:rsidP="00782853">
            <w:pPr>
              <w:ind w:left="-57" w:right="-57"/>
              <w:jc w:val="left"/>
            </w:pPr>
            <w:r>
              <w:rPr>
                <w:rFonts w:ascii="Arial" w:hAnsi="Arial" w:cs="Arial"/>
                <w:sz w:val="20"/>
              </w:rPr>
              <w:t>Doit satisfaire au critère</w:t>
            </w:r>
          </w:p>
        </w:tc>
        <w:tc>
          <w:tcPr>
            <w:tcW w:w="1254" w:type="dxa"/>
          </w:tcPr>
          <w:p w14:paraId="145360BE" w14:textId="77777777" w:rsidR="00757E4D" w:rsidRDefault="00757E4D" w:rsidP="00782853">
            <w:pPr>
              <w:ind w:left="-57" w:right="-57"/>
              <w:jc w:val="left"/>
              <w:rPr>
                <w:rFonts w:ascii="Arial" w:hAnsi="Arial" w:cs="Arial"/>
                <w:sz w:val="20"/>
              </w:rPr>
            </w:pPr>
            <w:r>
              <w:rPr>
                <w:rFonts w:ascii="Arial" w:hAnsi="Arial" w:cs="Arial"/>
                <w:sz w:val="20"/>
              </w:rPr>
              <w:t>Doit satisfaire au moins [vingt-cinq] [</w:t>
            </w:r>
            <w:proofErr w:type="gramStart"/>
            <w:r>
              <w:rPr>
                <w:rFonts w:ascii="Arial" w:hAnsi="Arial" w:cs="Arial"/>
                <w:sz w:val="20"/>
              </w:rPr>
              <w:t>25]%</w:t>
            </w:r>
            <w:proofErr w:type="gramEnd"/>
            <w:r>
              <w:rPr>
                <w:rFonts w:ascii="Arial" w:hAnsi="Arial" w:cs="Arial"/>
                <w:sz w:val="20"/>
              </w:rPr>
              <w:t xml:space="preserve"> de la spécification</w:t>
            </w:r>
          </w:p>
        </w:tc>
        <w:tc>
          <w:tcPr>
            <w:tcW w:w="1394" w:type="dxa"/>
          </w:tcPr>
          <w:p w14:paraId="5DB32872" w14:textId="77777777" w:rsidR="00757E4D" w:rsidRDefault="00757E4D" w:rsidP="00782853">
            <w:pPr>
              <w:ind w:left="-57" w:right="-57"/>
              <w:jc w:val="left"/>
              <w:rPr>
                <w:rFonts w:ascii="Arial" w:hAnsi="Arial" w:cs="Arial"/>
                <w:sz w:val="20"/>
              </w:rPr>
            </w:pPr>
            <w:r>
              <w:rPr>
                <w:rFonts w:ascii="Arial" w:hAnsi="Arial" w:cs="Arial"/>
                <w:sz w:val="20"/>
              </w:rPr>
              <w:t>Doit satisfaire à au moins [quarante] [</w:t>
            </w:r>
            <w:proofErr w:type="gramStart"/>
            <w:r>
              <w:rPr>
                <w:rFonts w:ascii="Arial" w:hAnsi="Arial" w:cs="Arial"/>
                <w:sz w:val="20"/>
              </w:rPr>
              <w:t>40]%</w:t>
            </w:r>
            <w:proofErr w:type="gramEnd"/>
            <w:r>
              <w:rPr>
                <w:rFonts w:ascii="Arial" w:hAnsi="Arial" w:cs="Arial"/>
                <w:sz w:val="20"/>
              </w:rPr>
              <w:t xml:space="preserve"> de la spécification</w:t>
            </w:r>
          </w:p>
        </w:tc>
        <w:tc>
          <w:tcPr>
            <w:tcW w:w="1511" w:type="dxa"/>
          </w:tcPr>
          <w:p w14:paraId="3D238BEF" w14:textId="77777777" w:rsidR="00757E4D" w:rsidRDefault="00757E4D" w:rsidP="00782853">
            <w:pPr>
              <w:ind w:left="-57" w:right="-57"/>
              <w:jc w:val="left"/>
              <w:rPr>
                <w:rFonts w:ascii="Arial" w:hAnsi="Arial" w:cs="Arial"/>
                <w:sz w:val="20"/>
              </w:rPr>
            </w:pPr>
            <w:r>
              <w:rPr>
                <w:rFonts w:ascii="Arial" w:hAnsi="Arial" w:cs="Arial"/>
                <w:sz w:val="20"/>
              </w:rPr>
              <w:t>Formulaire FIN-3.2</w:t>
            </w:r>
          </w:p>
        </w:tc>
      </w:tr>
      <w:tr w:rsidR="00757E4D" w14:paraId="21E2CFD6" w14:textId="77777777" w:rsidTr="00782853">
        <w:trPr>
          <w:cantSplit/>
          <w:tblHeader/>
          <w:jc w:val="center"/>
        </w:trPr>
        <w:tc>
          <w:tcPr>
            <w:tcW w:w="12766" w:type="dxa"/>
            <w:gridSpan w:val="8"/>
            <w:vAlign w:val="bottom"/>
          </w:tcPr>
          <w:p w14:paraId="282155BC" w14:textId="7B8F89F3" w:rsidR="00757E4D" w:rsidRDefault="00757E4D" w:rsidP="00782853">
            <w:pPr>
              <w:pStyle w:val="TitreTableau"/>
              <w:spacing w:before="0"/>
              <w:ind w:left="-57" w:right="-57"/>
              <w:rPr>
                <w:rFonts w:ascii="Arial" w:hAnsi="Arial"/>
              </w:rPr>
            </w:pPr>
            <w:bookmarkStart w:id="463" w:name="_Toc475117198"/>
            <w:r>
              <w:rPr>
                <w:rFonts w:ascii="Arial" w:hAnsi="Arial"/>
              </w:rPr>
              <w:t>4. Expérience</w:t>
            </w:r>
            <w:bookmarkEnd w:id="463"/>
            <w:r>
              <w:rPr>
                <w:rFonts w:ascii="Arial" w:hAnsi="Arial"/>
              </w:rPr>
              <w:t xml:space="preserve"> dans le domaine de la construction</w:t>
            </w:r>
          </w:p>
        </w:tc>
      </w:tr>
      <w:tr w:rsidR="00757E4D" w14:paraId="76E190E9" w14:textId="77777777" w:rsidTr="00757E4D">
        <w:trPr>
          <w:cantSplit/>
          <w:tblHeader/>
          <w:jc w:val="center"/>
        </w:trPr>
        <w:tc>
          <w:tcPr>
            <w:tcW w:w="421" w:type="dxa"/>
          </w:tcPr>
          <w:p w14:paraId="154C039C" w14:textId="77777777" w:rsidR="00757E4D" w:rsidRDefault="00757E4D" w:rsidP="00782853">
            <w:pPr>
              <w:ind w:left="-57" w:right="-57"/>
              <w:jc w:val="center"/>
              <w:rPr>
                <w:rFonts w:ascii="Arial" w:hAnsi="Arial" w:cs="Arial"/>
                <w:sz w:val="20"/>
              </w:rPr>
            </w:pPr>
            <w:r>
              <w:rPr>
                <w:rFonts w:ascii="Arial" w:hAnsi="Arial" w:cs="Arial"/>
                <w:sz w:val="20"/>
              </w:rPr>
              <w:lastRenderedPageBreak/>
              <w:t>4.1</w:t>
            </w:r>
          </w:p>
        </w:tc>
        <w:tc>
          <w:tcPr>
            <w:tcW w:w="1984" w:type="dxa"/>
          </w:tcPr>
          <w:p w14:paraId="20333A5C" w14:textId="77777777" w:rsidR="00757E4D" w:rsidRDefault="00757E4D" w:rsidP="00782853">
            <w:pPr>
              <w:pStyle w:val="Outline"/>
              <w:spacing w:before="0"/>
              <w:ind w:left="-57" w:right="-57"/>
              <w:rPr>
                <w:rFonts w:ascii="Arial" w:hAnsi="Arial" w:cs="Arial"/>
                <w:b/>
                <w:kern w:val="0"/>
                <w:sz w:val="20"/>
              </w:rPr>
            </w:pPr>
            <w:r>
              <w:rPr>
                <w:rFonts w:ascii="Arial" w:hAnsi="Arial" w:cs="Arial"/>
                <w:b/>
                <w:kern w:val="0"/>
                <w:sz w:val="20"/>
              </w:rPr>
              <w:t xml:space="preserve">Expérience générale en matière de travaux </w:t>
            </w:r>
          </w:p>
        </w:tc>
        <w:tc>
          <w:tcPr>
            <w:tcW w:w="3692" w:type="dxa"/>
          </w:tcPr>
          <w:p w14:paraId="6852A839" w14:textId="77777777" w:rsidR="00757E4D" w:rsidRDefault="00757E4D" w:rsidP="00782853">
            <w:pPr>
              <w:ind w:left="-57" w:right="-57"/>
              <w:jc w:val="left"/>
              <w:rPr>
                <w:rFonts w:ascii="Arial" w:hAnsi="Arial" w:cs="Arial"/>
                <w:sz w:val="20"/>
              </w:rPr>
            </w:pPr>
            <w:r>
              <w:rPr>
                <w:rFonts w:ascii="Arial" w:hAnsi="Arial" w:cs="Arial"/>
                <w:sz w:val="20"/>
              </w:rPr>
              <w:t xml:space="preserve">Expérience de </w:t>
            </w:r>
            <w:r w:rsidRPr="007569DF">
              <w:rPr>
                <w:rFonts w:ascii="Arial" w:hAnsi="Arial" w:cs="Arial"/>
                <w:b/>
                <w:bCs/>
                <w:sz w:val="20"/>
              </w:rPr>
              <w:t>5 ans minimum</w:t>
            </w:r>
            <w:r w:rsidRPr="007277C3">
              <w:rPr>
                <w:rFonts w:ascii="Arial" w:hAnsi="Arial" w:cs="Arial"/>
                <w:sz w:val="20"/>
              </w:rPr>
              <w:t xml:space="preserve"> en matière de marchés de travaux</w:t>
            </w:r>
            <w:r>
              <w:rPr>
                <w:rFonts w:ascii="Arial" w:hAnsi="Arial" w:cs="Arial"/>
                <w:sz w:val="20"/>
              </w:rPr>
              <w:t>, à titre d’entrepreneur, de membre de JV, de sous-traitant durant les cinq (5) dernières années à partir du 1er janvier de l’année 2019.</w:t>
            </w:r>
          </w:p>
        </w:tc>
        <w:tc>
          <w:tcPr>
            <w:tcW w:w="1255" w:type="dxa"/>
          </w:tcPr>
          <w:p w14:paraId="460C7384" w14:textId="77777777" w:rsidR="00757E4D" w:rsidRDefault="00757E4D" w:rsidP="00782853">
            <w:pPr>
              <w:pStyle w:val="Outline"/>
              <w:spacing w:before="0"/>
              <w:ind w:left="-57" w:right="-57"/>
              <w:rPr>
                <w:rFonts w:ascii="Arial" w:hAnsi="Arial" w:cs="Arial"/>
                <w:kern w:val="0"/>
                <w:sz w:val="20"/>
              </w:rPr>
            </w:pPr>
            <w:r>
              <w:rPr>
                <w:rFonts w:ascii="Arial" w:hAnsi="Arial" w:cs="Arial"/>
                <w:kern w:val="0"/>
                <w:sz w:val="20"/>
              </w:rPr>
              <w:t xml:space="preserve">Doit satisfaire à la spécification </w:t>
            </w:r>
          </w:p>
        </w:tc>
        <w:tc>
          <w:tcPr>
            <w:tcW w:w="1255" w:type="dxa"/>
          </w:tcPr>
          <w:p w14:paraId="66B85C80"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254" w:type="dxa"/>
          </w:tcPr>
          <w:p w14:paraId="49C19AA1" w14:textId="77777777" w:rsidR="00757E4D" w:rsidRDefault="00757E4D" w:rsidP="00782853">
            <w:pPr>
              <w:ind w:left="-57" w:right="-57"/>
              <w:jc w:val="left"/>
              <w:rPr>
                <w:rFonts w:ascii="Arial" w:hAnsi="Arial" w:cs="Arial"/>
                <w:sz w:val="20"/>
              </w:rPr>
            </w:pPr>
            <w:r>
              <w:rPr>
                <w:rFonts w:ascii="Arial" w:hAnsi="Arial" w:cs="Arial"/>
                <w:sz w:val="20"/>
              </w:rPr>
              <w:t>Doit satisfaire à la spécification</w:t>
            </w:r>
          </w:p>
        </w:tc>
        <w:tc>
          <w:tcPr>
            <w:tcW w:w="1394" w:type="dxa"/>
          </w:tcPr>
          <w:p w14:paraId="2355DD32" w14:textId="77777777" w:rsidR="00757E4D" w:rsidRDefault="00757E4D" w:rsidP="00782853">
            <w:pPr>
              <w:ind w:left="-57" w:right="-57"/>
              <w:jc w:val="left"/>
              <w:rPr>
                <w:rFonts w:ascii="Arial" w:hAnsi="Arial" w:cs="Arial"/>
                <w:sz w:val="20"/>
              </w:rPr>
            </w:pPr>
            <w:r>
              <w:rPr>
                <w:rFonts w:ascii="Arial" w:hAnsi="Arial" w:cs="Arial"/>
                <w:sz w:val="20"/>
              </w:rPr>
              <w:t>Sans objet</w:t>
            </w:r>
          </w:p>
        </w:tc>
        <w:tc>
          <w:tcPr>
            <w:tcW w:w="1511" w:type="dxa"/>
          </w:tcPr>
          <w:p w14:paraId="30137E50" w14:textId="77777777" w:rsidR="00757E4D" w:rsidRDefault="00757E4D" w:rsidP="00782853">
            <w:pPr>
              <w:ind w:left="-57" w:right="-57"/>
              <w:jc w:val="left"/>
              <w:rPr>
                <w:rFonts w:ascii="Arial" w:hAnsi="Arial" w:cs="Arial"/>
                <w:sz w:val="20"/>
              </w:rPr>
            </w:pPr>
            <w:r>
              <w:rPr>
                <w:rFonts w:ascii="Arial" w:hAnsi="Arial" w:cs="Arial"/>
                <w:sz w:val="20"/>
              </w:rPr>
              <w:t xml:space="preserve"> Formulaire EXP-4.1</w:t>
            </w:r>
          </w:p>
        </w:tc>
      </w:tr>
      <w:tr w:rsidR="00757E4D" w14:paraId="34C85B7A" w14:textId="77777777" w:rsidTr="00F5398A">
        <w:trPr>
          <w:cantSplit/>
          <w:trHeight w:val="251"/>
          <w:tblHeader/>
          <w:jc w:val="center"/>
        </w:trPr>
        <w:tc>
          <w:tcPr>
            <w:tcW w:w="421" w:type="dxa"/>
          </w:tcPr>
          <w:p w14:paraId="46813048" w14:textId="77777777" w:rsidR="00757E4D" w:rsidRDefault="00757E4D" w:rsidP="00782853">
            <w:pPr>
              <w:keepNext/>
              <w:ind w:left="-57" w:right="-57"/>
              <w:jc w:val="center"/>
              <w:rPr>
                <w:rFonts w:ascii="Arial" w:hAnsi="Arial" w:cs="Arial"/>
                <w:sz w:val="20"/>
              </w:rPr>
            </w:pPr>
            <w:r>
              <w:rPr>
                <w:rFonts w:ascii="Arial" w:hAnsi="Arial" w:cs="Arial"/>
                <w:sz w:val="20"/>
              </w:rPr>
              <w:t>4.2(a)</w:t>
            </w:r>
          </w:p>
        </w:tc>
        <w:tc>
          <w:tcPr>
            <w:tcW w:w="1984" w:type="dxa"/>
          </w:tcPr>
          <w:p w14:paraId="65261AE3" w14:textId="77777777" w:rsidR="00757E4D" w:rsidRDefault="00757E4D" w:rsidP="00782853">
            <w:pPr>
              <w:pStyle w:val="Outline"/>
              <w:keepNext/>
              <w:spacing w:before="0"/>
              <w:ind w:left="-57" w:right="-57"/>
              <w:rPr>
                <w:rFonts w:ascii="Arial" w:hAnsi="Arial" w:cs="Arial"/>
                <w:b/>
                <w:kern w:val="0"/>
                <w:sz w:val="20"/>
              </w:rPr>
            </w:pPr>
            <w:r>
              <w:rPr>
                <w:rFonts w:ascii="Arial" w:hAnsi="Arial" w:cs="Arial"/>
                <w:b/>
                <w:kern w:val="0"/>
                <w:sz w:val="20"/>
              </w:rPr>
              <w:t xml:space="preserve">Expérience </w:t>
            </w:r>
          </w:p>
          <w:p w14:paraId="01E2636A" w14:textId="77777777" w:rsidR="00757E4D" w:rsidRDefault="00757E4D" w:rsidP="00782853">
            <w:pPr>
              <w:pStyle w:val="Outline"/>
              <w:keepNext/>
              <w:spacing w:before="0"/>
              <w:ind w:left="-57" w:right="-57"/>
              <w:rPr>
                <w:rFonts w:ascii="Arial" w:hAnsi="Arial" w:cs="Arial"/>
                <w:kern w:val="0"/>
                <w:sz w:val="20"/>
              </w:rPr>
            </w:pPr>
            <w:r>
              <w:rPr>
                <w:rFonts w:ascii="Arial" w:hAnsi="Arial" w:cs="Arial"/>
                <w:b/>
                <w:kern w:val="0"/>
                <w:sz w:val="20"/>
              </w:rPr>
              <w:t>Spécifique de construction et expérience dans la gestion des contrats</w:t>
            </w:r>
          </w:p>
        </w:tc>
        <w:tc>
          <w:tcPr>
            <w:tcW w:w="3692" w:type="dxa"/>
          </w:tcPr>
          <w:p w14:paraId="650C9107" w14:textId="2704BC2D" w:rsidR="00757E4D" w:rsidRPr="00EA3AA4" w:rsidRDefault="00EA3AA4" w:rsidP="00F5398A">
            <w:pPr>
              <w:keepNext/>
              <w:ind w:right="-57"/>
              <w:jc w:val="left"/>
              <w:rPr>
                <w:rFonts w:ascii="Arial" w:hAnsi="Arial" w:cs="Arial"/>
                <w:sz w:val="20"/>
              </w:rPr>
            </w:pPr>
            <w:r w:rsidRPr="00F5398A">
              <w:rPr>
                <w:rFonts w:ascii="Arial" w:hAnsi="Arial" w:cs="Arial"/>
                <w:sz w:val="20"/>
              </w:rPr>
              <w:t>Contrats similaires</w:t>
            </w:r>
            <w:r>
              <w:rPr>
                <w:rStyle w:val="Appelnotedebasdep"/>
                <w:rFonts w:ascii="Arial" w:hAnsi="Arial"/>
                <w:sz w:val="20"/>
              </w:rPr>
              <w:footnoteReference w:id="1"/>
            </w:r>
            <w:r w:rsidRPr="00F5398A">
              <w:rPr>
                <w:rFonts w:ascii="Arial" w:hAnsi="Arial" w:cs="Arial"/>
                <w:sz w:val="20"/>
              </w:rPr>
              <w:t>, achevés de manière satisfaisante et substantielle en tant qu'entrepreneur principal, membre d'une coentreprise, entrepreneur principal ou sous-traitant</w:t>
            </w:r>
            <w:r>
              <w:rPr>
                <w:rStyle w:val="Appelnotedebasdep"/>
                <w:rFonts w:ascii="Arial" w:hAnsi="Arial"/>
                <w:sz w:val="20"/>
              </w:rPr>
              <w:footnoteReference w:id="2"/>
            </w:r>
            <w:r w:rsidRPr="00F5398A">
              <w:rPr>
                <w:rFonts w:ascii="Arial" w:hAnsi="Arial" w:cs="Arial"/>
                <w:sz w:val="20"/>
              </w:rPr>
              <w:t xml:space="preserve"> entre le 1er janvier 2019 et le 1er janvier 2024, - sur une moyenne annuelle au cours des cinq (5) années qui atteint la valeur minimale requise de 75 % de la valeur estimée des travaux avant la date limite de soumission des offres et substantiellement achevés</w:t>
            </w:r>
            <w:r>
              <w:rPr>
                <w:rStyle w:val="Appelnotedebasdep"/>
                <w:rFonts w:ascii="Arial" w:hAnsi="Arial"/>
                <w:sz w:val="20"/>
              </w:rPr>
              <w:footnoteReference w:id="3"/>
            </w:r>
            <w:r w:rsidRPr="00F5398A">
              <w:rPr>
                <w:rFonts w:ascii="Arial" w:hAnsi="Arial" w:cs="Arial"/>
                <w:sz w:val="20"/>
              </w:rPr>
              <w:t xml:space="preserve">. </w:t>
            </w:r>
          </w:p>
        </w:tc>
        <w:tc>
          <w:tcPr>
            <w:tcW w:w="1255" w:type="dxa"/>
          </w:tcPr>
          <w:p w14:paraId="2E24AA3D" w14:textId="77777777" w:rsidR="00757E4D" w:rsidRDefault="00757E4D" w:rsidP="00782853">
            <w:pPr>
              <w:pStyle w:val="Outline"/>
              <w:keepNext/>
              <w:spacing w:before="0"/>
              <w:ind w:left="-57" w:right="-57"/>
              <w:rPr>
                <w:rFonts w:ascii="Arial" w:hAnsi="Arial" w:cs="Arial"/>
                <w:kern w:val="0"/>
                <w:sz w:val="20"/>
              </w:rPr>
            </w:pPr>
            <w:r>
              <w:rPr>
                <w:rFonts w:ascii="Arial" w:hAnsi="Arial" w:cs="Arial"/>
                <w:kern w:val="0"/>
                <w:sz w:val="20"/>
              </w:rPr>
              <w:t>Doit satisfaire à la spécification</w:t>
            </w:r>
          </w:p>
        </w:tc>
        <w:tc>
          <w:tcPr>
            <w:tcW w:w="1255" w:type="dxa"/>
          </w:tcPr>
          <w:p w14:paraId="4FA3B7D5" w14:textId="77777777" w:rsidR="00757E4D" w:rsidRDefault="00757E4D" w:rsidP="00782853">
            <w:pPr>
              <w:keepNext/>
              <w:ind w:left="-57" w:right="-57"/>
              <w:jc w:val="left"/>
              <w:rPr>
                <w:rFonts w:ascii="Arial" w:hAnsi="Arial" w:cs="Arial"/>
                <w:sz w:val="20"/>
              </w:rPr>
            </w:pPr>
            <w:r>
              <w:rPr>
                <w:rFonts w:ascii="Arial" w:hAnsi="Arial" w:cs="Arial"/>
                <w:sz w:val="20"/>
              </w:rPr>
              <w:t>Doit satisfaire à la spécification</w:t>
            </w:r>
          </w:p>
        </w:tc>
        <w:tc>
          <w:tcPr>
            <w:tcW w:w="1254" w:type="dxa"/>
          </w:tcPr>
          <w:p w14:paraId="56D03FC4" w14:textId="77777777" w:rsidR="00757E4D" w:rsidRDefault="00757E4D" w:rsidP="00782853">
            <w:pPr>
              <w:keepNext/>
              <w:ind w:left="-57" w:right="-57"/>
              <w:jc w:val="left"/>
              <w:rPr>
                <w:rFonts w:ascii="Arial" w:hAnsi="Arial" w:cs="Arial"/>
                <w:sz w:val="20"/>
              </w:rPr>
            </w:pPr>
            <w:r>
              <w:rPr>
                <w:rFonts w:ascii="Arial" w:hAnsi="Arial" w:cs="Arial"/>
                <w:sz w:val="20"/>
              </w:rPr>
              <w:t>Sans objet</w:t>
            </w:r>
          </w:p>
        </w:tc>
        <w:tc>
          <w:tcPr>
            <w:tcW w:w="1394" w:type="dxa"/>
          </w:tcPr>
          <w:p w14:paraId="0E2B36CB" w14:textId="77777777" w:rsidR="00757E4D" w:rsidRDefault="00757E4D" w:rsidP="00782853">
            <w:pPr>
              <w:keepNext/>
              <w:ind w:left="-57" w:right="-57"/>
              <w:jc w:val="left"/>
              <w:rPr>
                <w:rFonts w:ascii="Arial" w:hAnsi="Arial" w:cs="Arial"/>
                <w:sz w:val="20"/>
              </w:rPr>
            </w:pPr>
            <w:r>
              <w:rPr>
                <w:rFonts w:ascii="Arial" w:hAnsi="Arial" w:cs="Arial"/>
                <w:sz w:val="20"/>
              </w:rPr>
              <w:t>Sans objet</w:t>
            </w:r>
          </w:p>
        </w:tc>
        <w:tc>
          <w:tcPr>
            <w:tcW w:w="1511" w:type="dxa"/>
          </w:tcPr>
          <w:p w14:paraId="2AE1D580" w14:textId="77777777" w:rsidR="00757E4D" w:rsidRDefault="00757E4D" w:rsidP="00782853">
            <w:pPr>
              <w:keepNext/>
              <w:ind w:left="-57" w:right="-57"/>
              <w:jc w:val="left"/>
              <w:rPr>
                <w:rFonts w:ascii="Arial" w:hAnsi="Arial" w:cs="Arial"/>
                <w:sz w:val="20"/>
              </w:rPr>
            </w:pPr>
            <w:r>
              <w:rPr>
                <w:rFonts w:ascii="Arial" w:hAnsi="Arial" w:cs="Arial"/>
                <w:sz w:val="20"/>
              </w:rPr>
              <w:t>Formulaire EXP 4.2(a)</w:t>
            </w:r>
          </w:p>
        </w:tc>
      </w:tr>
    </w:tbl>
    <w:p w14:paraId="314B4B29" w14:textId="77777777" w:rsidR="00FA3E2B" w:rsidRDefault="00FA3E2B">
      <w:r>
        <w:br w:type="page"/>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1"/>
        <w:gridCol w:w="1467"/>
        <w:gridCol w:w="3888"/>
        <w:gridCol w:w="6"/>
        <w:gridCol w:w="1255"/>
        <w:gridCol w:w="1255"/>
        <w:gridCol w:w="1254"/>
        <w:gridCol w:w="1394"/>
        <w:gridCol w:w="1511"/>
      </w:tblGrid>
      <w:tr w:rsidR="000647B9" w14:paraId="68904B65" w14:textId="77777777" w:rsidTr="007569DF">
        <w:trPr>
          <w:cantSplit/>
          <w:trHeight w:val="2785"/>
          <w:tblHeader/>
          <w:jc w:val="center"/>
        </w:trPr>
        <w:tc>
          <w:tcPr>
            <w:tcW w:w="736" w:type="dxa"/>
            <w:gridSpan w:val="2"/>
          </w:tcPr>
          <w:p w14:paraId="12C74B5B" w14:textId="6BDDA68C" w:rsidR="000647B9" w:rsidRDefault="000647B9">
            <w:pPr>
              <w:ind w:left="-57" w:right="-57"/>
              <w:jc w:val="center"/>
              <w:rPr>
                <w:rFonts w:ascii="Arial" w:hAnsi="Arial" w:cs="Arial"/>
                <w:sz w:val="20"/>
              </w:rPr>
            </w:pPr>
            <w:r>
              <w:rPr>
                <w:rFonts w:ascii="Arial" w:hAnsi="Arial" w:cs="Arial"/>
                <w:sz w:val="20"/>
              </w:rPr>
              <w:lastRenderedPageBreak/>
              <w:t>4.2(b)</w:t>
            </w:r>
          </w:p>
        </w:tc>
        <w:tc>
          <w:tcPr>
            <w:tcW w:w="1467" w:type="dxa"/>
          </w:tcPr>
          <w:p w14:paraId="02A2AB6B" w14:textId="55098117" w:rsidR="000647B9" w:rsidRDefault="000647B9">
            <w:pPr>
              <w:ind w:left="-57" w:right="-57"/>
              <w:jc w:val="left"/>
              <w:rPr>
                <w:rFonts w:ascii="Arial" w:hAnsi="Arial" w:cs="Arial"/>
                <w:b/>
                <w:sz w:val="20"/>
              </w:rPr>
            </w:pPr>
            <w:bookmarkStart w:id="464" w:name="_Hlk163222160"/>
            <w:r>
              <w:rPr>
                <w:rFonts w:ascii="Arial" w:hAnsi="Arial" w:cs="Arial"/>
                <w:b/>
                <w:sz w:val="20"/>
              </w:rPr>
              <w:t xml:space="preserve">Expérience dans la construction pour les activités clés </w:t>
            </w:r>
            <w:bookmarkEnd w:id="464"/>
          </w:p>
        </w:tc>
        <w:tc>
          <w:tcPr>
            <w:tcW w:w="3894" w:type="dxa"/>
            <w:gridSpan w:val="2"/>
          </w:tcPr>
          <w:p w14:paraId="4F530E05" w14:textId="39BA5318" w:rsidR="00431E2C" w:rsidRPr="009D5089" w:rsidRDefault="000647B9" w:rsidP="00431E2C">
            <w:pPr>
              <w:pStyle w:val="Style11"/>
              <w:tabs>
                <w:tab w:val="left" w:leader="dot" w:pos="8424"/>
              </w:tabs>
              <w:spacing w:line="240" w:lineRule="auto"/>
              <w:rPr>
                <w:rFonts w:ascii="Arial" w:hAnsi="Arial" w:cs="Arial"/>
                <w:sz w:val="20"/>
                <w:lang w:val="fr-FR"/>
              </w:rPr>
            </w:pPr>
            <w:r w:rsidRPr="009D5089">
              <w:rPr>
                <w:rFonts w:ascii="Arial" w:hAnsi="Arial" w:cs="Arial"/>
                <w:sz w:val="20"/>
                <w:lang w:val="fr-FR"/>
              </w:rPr>
              <w:t>Pour les marchés référencés ci-dessus ou pour d’autres marchés exécutés en tant qu’entrepreneur principal, membre de groupement</w:t>
            </w:r>
            <w:r w:rsidRPr="009D5089">
              <w:rPr>
                <w:rFonts w:ascii="Arial" w:hAnsi="Arial" w:cs="Arial"/>
                <w:sz w:val="20"/>
                <w:vertAlign w:val="superscript"/>
                <w:lang w:val="fr-FR"/>
              </w:rPr>
              <w:t>8</w:t>
            </w:r>
            <w:r w:rsidRPr="009D5089">
              <w:rPr>
                <w:rFonts w:ascii="Arial" w:hAnsi="Arial" w:cs="Arial"/>
                <w:sz w:val="20"/>
                <w:lang w:val="fr-FR"/>
              </w:rPr>
              <w:t>(JV), ou sous-traitant</w:t>
            </w:r>
            <w:r w:rsidRPr="009D5089">
              <w:rPr>
                <w:rStyle w:val="Appelnotedebasdep"/>
                <w:rFonts w:ascii="Arial" w:hAnsi="Arial" w:cs="Arial"/>
                <w:sz w:val="20"/>
              </w:rPr>
              <w:footnoteReference w:id="4"/>
            </w:r>
            <w:r w:rsidRPr="009D5089">
              <w:rPr>
                <w:rFonts w:ascii="Arial" w:hAnsi="Arial" w:cs="Arial"/>
                <w:sz w:val="20"/>
                <w:lang w:val="fr-FR"/>
              </w:rPr>
              <w:t xml:space="preserve"> pendant la période stipulée au paragraphe 4.2 (a) ci-dessus une expérience minimale de 03 projets </w:t>
            </w:r>
            <w:r w:rsidR="00754298" w:rsidRPr="009D5089">
              <w:rPr>
                <w:rFonts w:ascii="Arial" w:hAnsi="Arial" w:cs="Arial"/>
                <w:sz w:val="20"/>
                <w:lang w:val="fr-FR"/>
              </w:rPr>
              <w:t xml:space="preserve">de </w:t>
            </w:r>
            <w:r w:rsidRPr="009D5089">
              <w:rPr>
                <w:rFonts w:ascii="Arial" w:hAnsi="Arial" w:cs="Arial"/>
                <w:sz w:val="20"/>
                <w:lang w:val="fr-FR"/>
              </w:rPr>
              <w:t>construction achevée de manière satisfaisante dans les domaines suivants</w:t>
            </w:r>
            <w:r w:rsidRPr="009D5089">
              <w:rPr>
                <w:rStyle w:val="Appelnotedebasdep"/>
                <w:rFonts w:ascii="Arial" w:hAnsi="Arial" w:cs="Arial"/>
                <w:sz w:val="20"/>
              </w:rPr>
              <w:footnoteReference w:id="5"/>
            </w:r>
            <w:r w:rsidRPr="009D5089">
              <w:rPr>
                <w:rFonts w:ascii="Arial" w:hAnsi="Arial" w:cs="Arial"/>
                <w:sz w:val="20"/>
                <w:lang w:val="fr-FR"/>
              </w:rPr>
              <w:t> :</w:t>
            </w:r>
          </w:p>
          <w:p w14:paraId="351159DB" w14:textId="77777777" w:rsidR="00C61E4F" w:rsidRPr="009D5089" w:rsidRDefault="00C61E4F" w:rsidP="00431E2C">
            <w:pPr>
              <w:pStyle w:val="Style11"/>
              <w:tabs>
                <w:tab w:val="left" w:leader="dot" w:pos="8424"/>
              </w:tabs>
              <w:spacing w:line="240" w:lineRule="auto"/>
              <w:rPr>
                <w:rFonts w:ascii="Arial" w:hAnsi="Arial" w:cs="Arial"/>
                <w:i/>
                <w:sz w:val="20"/>
                <w:szCs w:val="20"/>
                <w:lang w:val="fr-FR"/>
              </w:rPr>
            </w:pPr>
          </w:p>
          <w:p w14:paraId="70B523EC" w14:textId="1673E09A" w:rsidR="00FA3E2B" w:rsidRPr="009D5089" w:rsidRDefault="00467EFB" w:rsidP="00467EFB">
            <w:pPr>
              <w:pStyle w:val="Style11"/>
              <w:tabs>
                <w:tab w:val="left" w:leader="dot" w:pos="8424"/>
              </w:tabs>
              <w:spacing w:line="240" w:lineRule="auto"/>
              <w:ind w:left="391"/>
              <w:rPr>
                <w:rFonts w:ascii="Arial" w:hAnsi="Arial" w:cs="Arial"/>
                <w:iCs/>
                <w:sz w:val="20"/>
                <w:szCs w:val="20"/>
                <w:lang w:val="fr-FR"/>
              </w:rPr>
            </w:pPr>
            <w:r w:rsidRPr="009D5089">
              <w:rPr>
                <w:rFonts w:ascii="Arial" w:hAnsi="Arial" w:cs="Arial"/>
                <w:iCs/>
                <w:sz w:val="20"/>
                <w:szCs w:val="20"/>
                <w:lang w:val="fr-FR"/>
              </w:rPr>
              <w:t xml:space="preserve">1. </w:t>
            </w:r>
            <w:r w:rsidR="00D76009" w:rsidRPr="009D5089">
              <w:rPr>
                <w:rFonts w:ascii="Arial" w:hAnsi="Arial" w:cs="Arial"/>
                <w:iCs/>
                <w:sz w:val="20"/>
                <w:szCs w:val="20"/>
                <w:lang w:val="fr-FR"/>
              </w:rPr>
              <w:t>I</w:t>
            </w:r>
            <w:r w:rsidRPr="009D5089">
              <w:rPr>
                <w:rFonts w:ascii="Arial" w:hAnsi="Arial" w:cs="Arial"/>
                <w:iCs/>
                <w:sz w:val="20"/>
                <w:szCs w:val="20"/>
                <w:lang w:val="fr-FR"/>
              </w:rPr>
              <w:t>mplantation des bâtiments,</w:t>
            </w:r>
          </w:p>
          <w:p w14:paraId="0DF31502" w14:textId="18811806" w:rsidR="00467EFB" w:rsidRPr="009D5089" w:rsidRDefault="00467EFB" w:rsidP="00467EFB">
            <w:pPr>
              <w:pStyle w:val="Style11"/>
              <w:tabs>
                <w:tab w:val="left" w:leader="dot" w:pos="8424"/>
              </w:tabs>
              <w:spacing w:line="240" w:lineRule="auto"/>
              <w:ind w:left="391"/>
              <w:rPr>
                <w:rFonts w:ascii="Arial" w:hAnsi="Arial" w:cs="Arial"/>
                <w:iCs/>
                <w:sz w:val="20"/>
                <w:szCs w:val="20"/>
                <w:lang w:val="fr-FR"/>
              </w:rPr>
            </w:pPr>
            <w:r w:rsidRPr="009D5089">
              <w:rPr>
                <w:rFonts w:ascii="Arial" w:hAnsi="Arial" w:cs="Arial"/>
                <w:iCs/>
                <w:sz w:val="20"/>
                <w:szCs w:val="20"/>
                <w:lang w:val="fr-FR"/>
              </w:rPr>
              <w:t xml:space="preserve">2. Travaux de </w:t>
            </w:r>
            <w:proofErr w:type="spellStart"/>
            <w:r w:rsidRPr="009D5089">
              <w:rPr>
                <w:rFonts w:ascii="Arial" w:hAnsi="Arial" w:cs="Arial"/>
                <w:iCs/>
                <w:sz w:val="20"/>
                <w:szCs w:val="20"/>
                <w:lang w:val="fr-FR"/>
              </w:rPr>
              <w:t>foundation</w:t>
            </w:r>
            <w:proofErr w:type="spellEnd"/>
          </w:p>
          <w:p w14:paraId="06B19A43" w14:textId="794DBCD1" w:rsidR="00467EFB" w:rsidRPr="009D5089" w:rsidRDefault="00467EFB" w:rsidP="00467EFB">
            <w:pPr>
              <w:pStyle w:val="Style11"/>
              <w:tabs>
                <w:tab w:val="left" w:leader="dot" w:pos="8424"/>
              </w:tabs>
              <w:spacing w:line="240" w:lineRule="auto"/>
              <w:ind w:left="391"/>
              <w:rPr>
                <w:rFonts w:ascii="Arial" w:hAnsi="Arial" w:cs="Arial"/>
                <w:iCs/>
                <w:sz w:val="20"/>
                <w:szCs w:val="20"/>
                <w:lang w:val="fr-FR"/>
              </w:rPr>
            </w:pPr>
            <w:r w:rsidRPr="009D5089">
              <w:rPr>
                <w:rFonts w:ascii="Arial" w:hAnsi="Arial" w:cs="Arial"/>
                <w:iCs/>
                <w:sz w:val="20"/>
                <w:szCs w:val="20"/>
                <w:lang w:val="fr-FR"/>
              </w:rPr>
              <w:t>3.</w:t>
            </w:r>
            <w:r w:rsidRPr="009D5089">
              <w:rPr>
                <w:lang w:val="fr-FR"/>
              </w:rPr>
              <w:t xml:space="preserve"> </w:t>
            </w:r>
            <w:r w:rsidRPr="009D5089">
              <w:rPr>
                <w:rFonts w:ascii="Arial" w:hAnsi="Arial" w:cs="Arial"/>
                <w:iCs/>
                <w:sz w:val="20"/>
                <w:szCs w:val="20"/>
                <w:lang w:val="fr-FR"/>
              </w:rPr>
              <w:t>Travaux d'élévation de la structure,</w:t>
            </w:r>
          </w:p>
          <w:p w14:paraId="3FFD8265" w14:textId="74F79E0B" w:rsidR="00467EFB" w:rsidRPr="009D5089" w:rsidRDefault="00467EFB" w:rsidP="00467EFB">
            <w:pPr>
              <w:pStyle w:val="Style11"/>
              <w:tabs>
                <w:tab w:val="left" w:leader="dot" w:pos="8424"/>
              </w:tabs>
              <w:spacing w:line="240" w:lineRule="auto"/>
              <w:ind w:left="391"/>
              <w:rPr>
                <w:rFonts w:ascii="Arial" w:hAnsi="Arial" w:cs="Arial"/>
                <w:iCs/>
                <w:sz w:val="20"/>
                <w:szCs w:val="20"/>
                <w:lang w:val="fr-FR"/>
              </w:rPr>
            </w:pPr>
            <w:r w:rsidRPr="009D5089">
              <w:rPr>
                <w:rFonts w:ascii="Arial" w:hAnsi="Arial" w:cs="Arial"/>
                <w:iCs/>
                <w:sz w:val="20"/>
                <w:szCs w:val="20"/>
                <w:lang w:val="fr-FR"/>
              </w:rPr>
              <w:t>4. Travaux de maçonnerie</w:t>
            </w:r>
          </w:p>
          <w:p w14:paraId="2C265ED5" w14:textId="5228AFE6" w:rsidR="00467EFB" w:rsidRPr="009D5089" w:rsidRDefault="00467EFB" w:rsidP="00467EFB">
            <w:pPr>
              <w:pStyle w:val="Style11"/>
              <w:tabs>
                <w:tab w:val="left" w:leader="dot" w:pos="8424"/>
              </w:tabs>
              <w:spacing w:line="240" w:lineRule="auto"/>
              <w:ind w:left="391"/>
              <w:rPr>
                <w:rFonts w:ascii="Arial" w:hAnsi="Arial" w:cs="Arial"/>
                <w:iCs/>
                <w:sz w:val="20"/>
                <w:szCs w:val="20"/>
                <w:lang w:val="fr-FR"/>
              </w:rPr>
            </w:pPr>
            <w:r w:rsidRPr="009D5089">
              <w:rPr>
                <w:rFonts w:ascii="Arial" w:hAnsi="Arial" w:cs="Arial"/>
                <w:iCs/>
                <w:sz w:val="20"/>
                <w:szCs w:val="20"/>
                <w:lang w:val="fr-FR"/>
              </w:rPr>
              <w:t>5. Travaux de structure de la toiture,</w:t>
            </w:r>
          </w:p>
          <w:p w14:paraId="520B02C6" w14:textId="77777777" w:rsidR="00467EFB" w:rsidRPr="009D5089" w:rsidRDefault="00467EFB" w:rsidP="009D3515">
            <w:pPr>
              <w:pStyle w:val="Style11"/>
              <w:tabs>
                <w:tab w:val="left" w:leader="dot" w:pos="8424"/>
              </w:tabs>
              <w:spacing w:line="276" w:lineRule="auto"/>
              <w:ind w:left="374" w:firstLine="425"/>
              <w:rPr>
                <w:rFonts w:ascii="Arial" w:hAnsi="Arial" w:cs="Arial"/>
                <w:iCs/>
                <w:sz w:val="20"/>
                <w:szCs w:val="20"/>
                <w:lang w:val="pt-PT"/>
              </w:rPr>
            </w:pPr>
            <w:r w:rsidRPr="009D5089">
              <w:rPr>
                <w:rFonts w:ascii="Arial" w:hAnsi="Arial" w:cs="Arial"/>
                <w:iCs/>
                <w:sz w:val="20"/>
                <w:szCs w:val="20"/>
                <w:lang w:val="pt-PT"/>
              </w:rPr>
              <w:t>o Béton armé,</w:t>
            </w:r>
          </w:p>
          <w:p w14:paraId="0B764445" w14:textId="77777777" w:rsidR="00467EFB" w:rsidRPr="009D5089" w:rsidRDefault="00467EFB" w:rsidP="009D3515">
            <w:pPr>
              <w:pStyle w:val="Style11"/>
              <w:tabs>
                <w:tab w:val="left" w:leader="dot" w:pos="8424"/>
              </w:tabs>
              <w:spacing w:line="276" w:lineRule="auto"/>
              <w:ind w:left="374" w:firstLine="425"/>
              <w:rPr>
                <w:rFonts w:ascii="Arial" w:hAnsi="Arial" w:cs="Arial"/>
                <w:iCs/>
                <w:sz w:val="20"/>
                <w:szCs w:val="20"/>
                <w:lang w:val="pt-PT"/>
              </w:rPr>
            </w:pPr>
            <w:r w:rsidRPr="009D5089">
              <w:rPr>
                <w:rFonts w:ascii="Arial" w:hAnsi="Arial" w:cs="Arial"/>
                <w:iCs/>
                <w:sz w:val="20"/>
                <w:szCs w:val="20"/>
                <w:lang w:val="pt-PT"/>
              </w:rPr>
              <w:t>o Acier,</w:t>
            </w:r>
          </w:p>
          <w:p w14:paraId="06413684" w14:textId="5325B27A" w:rsidR="00467EFB" w:rsidRPr="009D5089" w:rsidRDefault="00467EFB" w:rsidP="00467EFB">
            <w:pPr>
              <w:pStyle w:val="Style11"/>
              <w:tabs>
                <w:tab w:val="left" w:leader="dot" w:pos="8424"/>
              </w:tabs>
              <w:spacing w:line="276" w:lineRule="auto"/>
              <w:ind w:left="374" w:firstLine="425"/>
              <w:rPr>
                <w:rFonts w:ascii="Arial" w:hAnsi="Arial" w:cs="Arial"/>
                <w:iCs/>
                <w:sz w:val="20"/>
                <w:szCs w:val="20"/>
                <w:lang w:val="fr-FR"/>
              </w:rPr>
            </w:pPr>
            <w:proofErr w:type="gramStart"/>
            <w:r w:rsidRPr="009D5089">
              <w:rPr>
                <w:rFonts w:ascii="Arial" w:hAnsi="Arial" w:cs="Arial"/>
                <w:iCs/>
                <w:sz w:val="20"/>
                <w:szCs w:val="20"/>
                <w:lang w:val="fr-FR"/>
              </w:rPr>
              <w:t>o</w:t>
            </w:r>
            <w:proofErr w:type="gramEnd"/>
            <w:r w:rsidRPr="009D5089">
              <w:rPr>
                <w:rFonts w:ascii="Arial" w:hAnsi="Arial" w:cs="Arial"/>
                <w:iCs/>
                <w:sz w:val="20"/>
                <w:szCs w:val="20"/>
                <w:lang w:val="fr-FR"/>
              </w:rPr>
              <w:t xml:space="preserve"> Bois,</w:t>
            </w:r>
          </w:p>
          <w:p w14:paraId="59F80F49" w14:textId="14821FCA" w:rsidR="00467EFB" w:rsidRPr="009D5089" w:rsidRDefault="00467EFB" w:rsidP="00BB22C2">
            <w:pPr>
              <w:pStyle w:val="Style11"/>
              <w:tabs>
                <w:tab w:val="left" w:leader="dot" w:pos="8424"/>
              </w:tabs>
              <w:spacing w:line="276" w:lineRule="auto"/>
              <w:ind w:left="378"/>
              <w:rPr>
                <w:rFonts w:ascii="Arial" w:hAnsi="Arial" w:cs="Arial"/>
                <w:iCs/>
                <w:sz w:val="20"/>
                <w:szCs w:val="20"/>
                <w:lang w:val="fr-FR"/>
              </w:rPr>
            </w:pPr>
            <w:r w:rsidRPr="009D5089">
              <w:rPr>
                <w:rFonts w:ascii="Arial" w:hAnsi="Arial" w:cs="Arial"/>
                <w:iCs/>
                <w:sz w:val="20"/>
                <w:szCs w:val="20"/>
                <w:lang w:val="fr-FR"/>
              </w:rPr>
              <w:t>6. Couverture du toit (tôle),</w:t>
            </w:r>
          </w:p>
          <w:p w14:paraId="4FE3D2A7" w14:textId="3F90D2C6" w:rsidR="00467EFB" w:rsidRPr="009D5089" w:rsidRDefault="00467EFB" w:rsidP="00BB22C2">
            <w:pPr>
              <w:pStyle w:val="Style11"/>
              <w:tabs>
                <w:tab w:val="left" w:leader="dot" w:pos="8424"/>
              </w:tabs>
              <w:spacing w:line="276" w:lineRule="auto"/>
              <w:ind w:left="378"/>
              <w:rPr>
                <w:rFonts w:ascii="Arial" w:hAnsi="Arial" w:cs="Arial"/>
                <w:iCs/>
                <w:sz w:val="20"/>
                <w:szCs w:val="20"/>
                <w:lang w:val="fr-FR"/>
              </w:rPr>
            </w:pPr>
            <w:r w:rsidRPr="009D5089">
              <w:rPr>
                <w:rFonts w:ascii="Arial" w:hAnsi="Arial" w:cs="Arial"/>
                <w:iCs/>
                <w:sz w:val="20"/>
                <w:szCs w:val="20"/>
                <w:lang w:val="fr-FR"/>
              </w:rPr>
              <w:t>7. Portes et fenêtres</w:t>
            </w:r>
          </w:p>
          <w:p w14:paraId="40715B63" w14:textId="36EBA899" w:rsidR="00467EFB" w:rsidRPr="009D5089" w:rsidRDefault="00467EFB" w:rsidP="00BB22C2">
            <w:pPr>
              <w:pStyle w:val="Style11"/>
              <w:tabs>
                <w:tab w:val="left" w:leader="dot" w:pos="8424"/>
              </w:tabs>
              <w:spacing w:line="276" w:lineRule="auto"/>
              <w:ind w:left="378"/>
              <w:rPr>
                <w:rFonts w:ascii="Arial" w:hAnsi="Arial" w:cs="Arial"/>
                <w:iCs/>
                <w:sz w:val="20"/>
                <w:szCs w:val="20"/>
                <w:lang w:val="fr-FR"/>
              </w:rPr>
            </w:pPr>
            <w:r w:rsidRPr="009D5089">
              <w:rPr>
                <w:rFonts w:ascii="Arial" w:hAnsi="Arial" w:cs="Arial"/>
                <w:iCs/>
                <w:sz w:val="20"/>
                <w:szCs w:val="20"/>
                <w:lang w:val="fr-FR"/>
              </w:rPr>
              <w:t>8. MEPS</w:t>
            </w:r>
          </w:p>
          <w:p w14:paraId="0E52A84F" w14:textId="77777777" w:rsidR="00467EFB" w:rsidRPr="009D5089" w:rsidRDefault="00467EFB" w:rsidP="00467EFB">
            <w:pPr>
              <w:pStyle w:val="Style11"/>
              <w:tabs>
                <w:tab w:val="left" w:leader="dot" w:pos="8424"/>
              </w:tabs>
              <w:spacing w:line="276" w:lineRule="auto"/>
              <w:ind w:left="90" w:firstLine="709"/>
              <w:rPr>
                <w:rFonts w:ascii="Arial" w:hAnsi="Arial" w:cs="Arial"/>
                <w:iCs/>
                <w:sz w:val="20"/>
                <w:szCs w:val="20"/>
                <w:lang w:val="fr-FR"/>
              </w:rPr>
            </w:pPr>
            <w:proofErr w:type="gramStart"/>
            <w:r w:rsidRPr="009D5089">
              <w:rPr>
                <w:rFonts w:ascii="Arial" w:hAnsi="Arial" w:cs="Arial"/>
                <w:iCs/>
                <w:sz w:val="20"/>
                <w:szCs w:val="20"/>
                <w:lang w:val="fr-FR"/>
              </w:rPr>
              <w:t>o</w:t>
            </w:r>
            <w:proofErr w:type="gramEnd"/>
            <w:r w:rsidRPr="009D5089">
              <w:rPr>
                <w:rFonts w:ascii="Arial" w:hAnsi="Arial" w:cs="Arial"/>
                <w:iCs/>
                <w:sz w:val="20"/>
                <w:szCs w:val="20"/>
                <w:lang w:val="fr-FR"/>
              </w:rPr>
              <w:t xml:space="preserve"> Installations mécaniques </w:t>
            </w:r>
          </w:p>
          <w:p w14:paraId="140F952D" w14:textId="01DF4EE4" w:rsidR="00467EFB" w:rsidRPr="009D5089" w:rsidRDefault="00467EFB" w:rsidP="00467EFB">
            <w:pPr>
              <w:pStyle w:val="Style11"/>
              <w:tabs>
                <w:tab w:val="left" w:leader="dot" w:pos="8424"/>
              </w:tabs>
              <w:spacing w:line="276" w:lineRule="auto"/>
              <w:ind w:left="90" w:firstLine="709"/>
              <w:rPr>
                <w:rFonts w:ascii="Arial" w:hAnsi="Arial" w:cs="Arial"/>
                <w:iCs/>
                <w:sz w:val="20"/>
                <w:szCs w:val="20"/>
                <w:lang w:val="fr-FR"/>
              </w:rPr>
            </w:pPr>
            <w:proofErr w:type="gramStart"/>
            <w:r w:rsidRPr="009D5089">
              <w:rPr>
                <w:rFonts w:ascii="Arial" w:hAnsi="Arial" w:cs="Arial"/>
                <w:iCs/>
                <w:sz w:val="20"/>
                <w:szCs w:val="20"/>
                <w:lang w:val="fr-FR"/>
              </w:rPr>
              <w:t>o</w:t>
            </w:r>
            <w:proofErr w:type="gramEnd"/>
            <w:r w:rsidRPr="009D5089">
              <w:rPr>
                <w:rFonts w:ascii="Arial" w:hAnsi="Arial" w:cs="Arial"/>
                <w:iCs/>
                <w:sz w:val="20"/>
                <w:szCs w:val="20"/>
                <w:lang w:val="fr-FR"/>
              </w:rPr>
              <w:t xml:space="preserve"> Travaux électriques,</w:t>
            </w:r>
          </w:p>
          <w:p w14:paraId="34DA94D9" w14:textId="05041F04" w:rsidR="00467EFB" w:rsidRPr="009D5089" w:rsidRDefault="00467EFB" w:rsidP="009D3515">
            <w:pPr>
              <w:pStyle w:val="Style11"/>
              <w:tabs>
                <w:tab w:val="left" w:leader="dot" w:pos="8424"/>
              </w:tabs>
              <w:spacing w:line="276" w:lineRule="auto"/>
              <w:ind w:left="941" w:hanging="142"/>
              <w:rPr>
                <w:rFonts w:ascii="Arial" w:hAnsi="Arial" w:cs="Arial"/>
                <w:iCs/>
                <w:sz w:val="20"/>
                <w:szCs w:val="20"/>
                <w:lang w:val="fr-FR"/>
              </w:rPr>
            </w:pPr>
            <w:proofErr w:type="gramStart"/>
            <w:r w:rsidRPr="009D5089">
              <w:rPr>
                <w:rFonts w:ascii="Arial" w:hAnsi="Arial" w:cs="Arial"/>
                <w:iCs/>
                <w:sz w:val="20"/>
                <w:szCs w:val="20"/>
                <w:lang w:val="fr-FR"/>
              </w:rPr>
              <w:t>o</w:t>
            </w:r>
            <w:proofErr w:type="gramEnd"/>
            <w:r w:rsidRPr="009D5089">
              <w:rPr>
                <w:rFonts w:ascii="Arial" w:hAnsi="Arial" w:cs="Arial"/>
                <w:iCs/>
                <w:sz w:val="20"/>
                <w:szCs w:val="20"/>
                <w:lang w:val="fr-FR"/>
              </w:rPr>
              <w:t xml:space="preserve"> Installations photovoltaïques,</w:t>
            </w:r>
          </w:p>
          <w:p w14:paraId="2EDB8792" w14:textId="5A0B03E1" w:rsidR="00467EFB" w:rsidRPr="009D5089" w:rsidRDefault="00467EFB" w:rsidP="00BD5F0E">
            <w:pPr>
              <w:pStyle w:val="Style11"/>
              <w:tabs>
                <w:tab w:val="left" w:leader="dot" w:pos="8424"/>
              </w:tabs>
              <w:spacing w:line="240" w:lineRule="auto"/>
              <w:ind w:left="803"/>
              <w:rPr>
                <w:rFonts w:ascii="Arial" w:hAnsi="Arial" w:cs="Arial"/>
                <w:iCs/>
                <w:sz w:val="20"/>
                <w:szCs w:val="20"/>
                <w:lang w:val="fr-FR"/>
              </w:rPr>
            </w:pPr>
            <w:proofErr w:type="gramStart"/>
            <w:r w:rsidRPr="009D5089">
              <w:rPr>
                <w:rFonts w:ascii="Arial" w:hAnsi="Arial" w:cs="Arial"/>
                <w:iCs/>
                <w:sz w:val="20"/>
                <w:lang w:val="fr-FR"/>
              </w:rPr>
              <w:t>o</w:t>
            </w:r>
            <w:proofErr w:type="gramEnd"/>
            <w:r w:rsidRPr="009D5089">
              <w:rPr>
                <w:rFonts w:ascii="Arial" w:hAnsi="Arial" w:cs="Arial"/>
                <w:iCs/>
                <w:sz w:val="20"/>
                <w:lang w:val="fr-FR"/>
              </w:rPr>
              <w:t xml:space="preserve"> Travaux de plomberie</w:t>
            </w:r>
          </w:p>
          <w:p w14:paraId="40E7963E" w14:textId="79682EFD" w:rsidR="00467EFB" w:rsidRPr="009D5089" w:rsidRDefault="00467EFB" w:rsidP="00BB22C2">
            <w:pPr>
              <w:pStyle w:val="Style11"/>
              <w:tabs>
                <w:tab w:val="left" w:leader="dot" w:pos="8424"/>
              </w:tabs>
              <w:spacing w:line="240" w:lineRule="auto"/>
              <w:ind w:left="378"/>
              <w:rPr>
                <w:rFonts w:ascii="Arial" w:hAnsi="Arial" w:cs="Arial"/>
                <w:iCs/>
                <w:sz w:val="20"/>
                <w:szCs w:val="20"/>
                <w:lang w:val="fr-FR"/>
              </w:rPr>
            </w:pPr>
            <w:r w:rsidRPr="009D5089">
              <w:rPr>
                <w:rFonts w:ascii="Arial" w:hAnsi="Arial" w:cs="Arial"/>
                <w:iCs/>
                <w:sz w:val="20"/>
                <w:szCs w:val="20"/>
                <w:lang w:val="fr-FR"/>
              </w:rPr>
              <w:t>9. Travaux de finition</w:t>
            </w:r>
          </w:p>
          <w:p w14:paraId="27577763" w14:textId="62EBD7BB" w:rsidR="00467EFB" w:rsidRPr="009D5089" w:rsidRDefault="00467EFB" w:rsidP="00BB22C2">
            <w:pPr>
              <w:pStyle w:val="Style11"/>
              <w:tabs>
                <w:tab w:val="left" w:leader="dot" w:pos="8424"/>
              </w:tabs>
              <w:spacing w:line="276" w:lineRule="auto"/>
              <w:ind w:left="378"/>
              <w:rPr>
                <w:rFonts w:ascii="Arial" w:hAnsi="Arial" w:cs="Arial"/>
                <w:iCs/>
                <w:sz w:val="20"/>
                <w:szCs w:val="20"/>
                <w:lang w:val="fr-FR"/>
              </w:rPr>
            </w:pPr>
            <w:r w:rsidRPr="009D5089">
              <w:rPr>
                <w:rFonts w:ascii="Arial" w:hAnsi="Arial" w:cs="Arial"/>
                <w:iCs/>
                <w:sz w:val="20"/>
                <w:szCs w:val="20"/>
                <w:lang w:val="fr-FR"/>
              </w:rPr>
              <w:t xml:space="preserve">10. </w:t>
            </w:r>
            <w:r w:rsidR="00D76009" w:rsidRPr="009D5089">
              <w:rPr>
                <w:rFonts w:ascii="Arial" w:hAnsi="Arial" w:cs="Arial"/>
                <w:iCs/>
                <w:sz w:val="20"/>
                <w:szCs w:val="20"/>
                <w:lang w:val="fr-FR"/>
              </w:rPr>
              <w:t>Aménagement paysager</w:t>
            </w:r>
          </w:p>
          <w:p w14:paraId="09ECC289" w14:textId="77777777" w:rsidR="00467EFB" w:rsidRPr="009D5089" w:rsidRDefault="00467EFB" w:rsidP="009D3515">
            <w:pPr>
              <w:pStyle w:val="Style11"/>
              <w:tabs>
                <w:tab w:val="left" w:leader="dot" w:pos="8424"/>
              </w:tabs>
              <w:spacing w:line="240" w:lineRule="auto"/>
              <w:ind w:left="374" w:firstLine="425"/>
              <w:rPr>
                <w:rFonts w:ascii="Arial" w:hAnsi="Arial" w:cs="Arial"/>
                <w:b/>
                <w:bCs/>
                <w:iCs/>
                <w:sz w:val="20"/>
                <w:szCs w:val="20"/>
                <w:lang w:val="fr-FR"/>
              </w:rPr>
            </w:pPr>
          </w:p>
          <w:p w14:paraId="5877837E" w14:textId="77777777" w:rsidR="00FA3E2B" w:rsidRPr="009D5089" w:rsidRDefault="00FA3E2B" w:rsidP="00FA3E2B">
            <w:pPr>
              <w:pStyle w:val="Style11"/>
              <w:tabs>
                <w:tab w:val="left" w:leader="dot" w:pos="8424"/>
              </w:tabs>
              <w:spacing w:line="240" w:lineRule="auto"/>
              <w:ind w:left="391"/>
              <w:rPr>
                <w:rFonts w:ascii="Arial" w:hAnsi="Arial" w:cs="Arial"/>
                <w:b/>
                <w:bCs/>
                <w:iCs/>
                <w:sz w:val="20"/>
                <w:szCs w:val="20"/>
                <w:lang w:val="fr-FR"/>
              </w:rPr>
            </w:pPr>
          </w:p>
          <w:p w14:paraId="123D7013" w14:textId="77777777" w:rsidR="00FA3E2B" w:rsidRPr="009D5089" w:rsidRDefault="00FA3E2B" w:rsidP="00FA3E2B">
            <w:pPr>
              <w:pStyle w:val="Style11"/>
              <w:tabs>
                <w:tab w:val="left" w:leader="dot" w:pos="8424"/>
              </w:tabs>
              <w:spacing w:line="240" w:lineRule="auto"/>
              <w:ind w:left="391"/>
              <w:rPr>
                <w:rFonts w:ascii="Arial" w:hAnsi="Arial" w:cs="Arial"/>
                <w:b/>
                <w:bCs/>
                <w:iCs/>
                <w:sz w:val="20"/>
                <w:szCs w:val="20"/>
                <w:lang w:val="fr-FR"/>
              </w:rPr>
            </w:pPr>
          </w:p>
          <w:p w14:paraId="29D5B7DE" w14:textId="3C128DDF" w:rsidR="00FA3E2B" w:rsidRPr="009D5089" w:rsidRDefault="00FA3E2B" w:rsidP="00FA3E2B">
            <w:pPr>
              <w:pStyle w:val="Style11"/>
              <w:tabs>
                <w:tab w:val="left" w:leader="dot" w:pos="8424"/>
              </w:tabs>
              <w:spacing w:line="240" w:lineRule="auto"/>
              <w:ind w:left="391"/>
              <w:rPr>
                <w:rFonts w:ascii="Arial" w:hAnsi="Arial" w:cs="Arial"/>
                <w:sz w:val="20"/>
                <w:lang w:val="fr-FR"/>
              </w:rPr>
            </w:pPr>
          </w:p>
        </w:tc>
        <w:tc>
          <w:tcPr>
            <w:tcW w:w="1255" w:type="dxa"/>
          </w:tcPr>
          <w:p w14:paraId="06FB8CC1" w14:textId="77777777" w:rsidR="000647B9" w:rsidRPr="009D5089" w:rsidRDefault="000647B9">
            <w:pPr>
              <w:pStyle w:val="Outline"/>
              <w:spacing w:before="0"/>
              <w:ind w:left="-57" w:right="-57"/>
              <w:rPr>
                <w:rFonts w:ascii="Arial" w:hAnsi="Arial" w:cs="Arial"/>
                <w:kern w:val="0"/>
                <w:sz w:val="20"/>
              </w:rPr>
            </w:pPr>
            <w:r w:rsidRPr="009D5089">
              <w:rPr>
                <w:rFonts w:ascii="Arial" w:hAnsi="Arial" w:cs="Arial"/>
                <w:sz w:val="20"/>
              </w:rPr>
              <w:t>Doit satisfaire à la spécification</w:t>
            </w:r>
          </w:p>
        </w:tc>
        <w:tc>
          <w:tcPr>
            <w:tcW w:w="1255" w:type="dxa"/>
          </w:tcPr>
          <w:p w14:paraId="7B537810" w14:textId="77777777" w:rsidR="000647B9" w:rsidRDefault="000647B9">
            <w:pPr>
              <w:ind w:left="-57" w:right="-57"/>
              <w:jc w:val="left"/>
              <w:rPr>
                <w:rFonts w:ascii="Arial" w:hAnsi="Arial" w:cs="Arial"/>
                <w:sz w:val="20"/>
              </w:rPr>
            </w:pPr>
            <w:r>
              <w:rPr>
                <w:rFonts w:ascii="Arial" w:hAnsi="Arial" w:cs="Arial"/>
                <w:sz w:val="20"/>
              </w:rPr>
              <w:t>Doit satisfaire à la spécification</w:t>
            </w:r>
          </w:p>
        </w:tc>
        <w:tc>
          <w:tcPr>
            <w:tcW w:w="1254" w:type="dxa"/>
          </w:tcPr>
          <w:p w14:paraId="4C32079B" w14:textId="77777777" w:rsidR="000647B9" w:rsidRDefault="000647B9">
            <w:pPr>
              <w:ind w:left="-57" w:right="-57"/>
              <w:jc w:val="left"/>
              <w:rPr>
                <w:rFonts w:ascii="Arial" w:hAnsi="Arial" w:cs="Arial"/>
                <w:sz w:val="20"/>
              </w:rPr>
            </w:pPr>
            <w:r>
              <w:rPr>
                <w:rFonts w:ascii="Arial" w:hAnsi="Arial" w:cs="Arial"/>
                <w:sz w:val="20"/>
              </w:rPr>
              <w:t>Sans objet</w:t>
            </w:r>
          </w:p>
        </w:tc>
        <w:tc>
          <w:tcPr>
            <w:tcW w:w="1394" w:type="dxa"/>
          </w:tcPr>
          <w:p w14:paraId="365AA0A6" w14:textId="5A96D00E" w:rsidR="000647B9" w:rsidRPr="00FA3E2B" w:rsidRDefault="000647B9">
            <w:pPr>
              <w:ind w:left="-57" w:right="-57"/>
              <w:jc w:val="left"/>
              <w:rPr>
                <w:rFonts w:ascii="Arial" w:hAnsi="Arial" w:cs="Arial"/>
                <w:b/>
                <w:bCs/>
                <w:sz w:val="20"/>
              </w:rPr>
            </w:pPr>
            <w:r w:rsidRPr="00FA3E2B">
              <w:rPr>
                <w:rFonts w:ascii="Arial" w:hAnsi="Arial" w:cs="Arial"/>
                <w:b/>
                <w:bCs/>
                <w:sz w:val="20"/>
              </w:rPr>
              <w:t>Doit satisfaire au critère dans les domaines mentionnés ci-après </w:t>
            </w:r>
            <w:r w:rsidR="00DF7EC3">
              <w:rPr>
                <w:rFonts w:ascii="Arial" w:hAnsi="Arial" w:cs="Arial"/>
                <w:b/>
                <w:bCs/>
                <w:sz w:val="20"/>
              </w:rPr>
              <w:t>indiqués à la colonne 3</w:t>
            </w:r>
          </w:p>
          <w:p w14:paraId="4DD1C3E4" w14:textId="1A583EE6" w:rsidR="000647B9" w:rsidRPr="00FA3E2B" w:rsidRDefault="000647B9">
            <w:pPr>
              <w:ind w:left="-57" w:right="-57"/>
              <w:jc w:val="left"/>
              <w:rPr>
                <w:rFonts w:ascii="Arial" w:hAnsi="Arial" w:cs="Arial"/>
                <w:b/>
                <w:bCs/>
                <w:sz w:val="20"/>
              </w:rPr>
            </w:pPr>
          </w:p>
        </w:tc>
        <w:tc>
          <w:tcPr>
            <w:tcW w:w="1511" w:type="dxa"/>
          </w:tcPr>
          <w:p w14:paraId="0354D587" w14:textId="77777777" w:rsidR="000647B9" w:rsidRDefault="000647B9">
            <w:pPr>
              <w:ind w:left="-57" w:right="-57"/>
              <w:jc w:val="left"/>
              <w:rPr>
                <w:rFonts w:ascii="Arial" w:hAnsi="Arial" w:cs="Arial"/>
                <w:sz w:val="20"/>
              </w:rPr>
            </w:pPr>
            <w:r>
              <w:rPr>
                <w:rFonts w:ascii="Arial" w:hAnsi="Arial" w:cs="Arial"/>
                <w:sz w:val="20"/>
              </w:rPr>
              <w:t>Formulaire EXP-4.2(b)</w:t>
            </w:r>
          </w:p>
        </w:tc>
      </w:tr>
      <w:tr w:rsidR="000647B9" w14:paraId="35F28451" w14:textId="77777777" w:rsidTr="007569DF">
        <w:trPr>
          <w:cantSplit/>
          <w:tblHeader/>
          <w:jc w:val="center"/>
        </w:trPr>
        <w:tc>
          <w:tcPr>
            <w:tcW w:w="12766" w:type="dxa"/>
            <w:gridSpan w:val="10"/>
          </w:tcPr>
          <w:p w14:paraId="02A95A1C" w14:textId="7EE54881" w:rsidR="000647B9" w:rsidRPr="009D5089" w:rsidRDefault="000647B9">
            <w:pPr>
              <w:pStyle w:val="TitreTableau"/>
              <w:spacing w:before="0"/>
              <w:ind w:left="-57" w:right="-57"/>
              <w:rPr>
                <w:rFonts w:ascii="Arial" w:hAnsi="Arial"/>
              </w:rPr>
            </w:pPr>
            <w:r w:rsidRPr="009D5089">
              <w:rPr>
                <w:rFonts w:ascii="Arial" w:hAnsi="Arial"/>
              </w:rPr>
              <w:t>5. Expérience et capacité environnementale, sociale, de santé et de sécurité (ESSS)</w:t>
            </w:r>
          </w:p>
        </w:tc>
      </w:tr>
      <w:tr w:rsidR="000647B9" w14:paraId="22077271" w14:textId="77777777" w:rsidTr="00E3241C">
        <w:trPr>
          <w:cantSplit/>
          <w:tblHeader/>
          <w:jc w:val="center"/>
        </w:trPr>
        <w:tc>
          <w:tcPr>
            <w:tcW w:w="715" w:type="dxa"/>
          </w:tcPr>
          <w:p w14:paraId="33CAEE59" w14:textId="77777777" w:rsidR="000647B9" w:rsidRDefault="000647B9">
            <w:pPr>
              <w:ind w:left="-57" w:right="-57"/>
              <w:jc w:val="center"/>
              <w:rPr>
                <w:rFonts w:ascii="Arial" w:hAnsi="Arial" w:cs="Arial"/>
                <w:sz w:val="20"/>
              </w:rPr>
            </w:pPr>
            <w:r>
              <w:rPr>
                <w:rFonts w:ascii="Arial" w:hAnsi="Arial" w:cs="Arial"/>
                <w:sz w:val="20"/>
              </w:rPr>
              <w:t>5.1</w:t>
            </w:r>
          </w:p>
        </w:tc>
        <w:tc>
          <w:tcPr>
            <w:tcW w:w="1488" w:type="dxa"/>
            <w:gridSpan w:val="2"/>
          </w:tcPr>
          <w:p w14:paraId="2E7DD675" w14:textId="484D32CD" w:rsidR="000647B9" w:rsidRDefault="000647B9" w:rsidP="00633D2B">
            <w:pPr>
              <w:ind w:left="-57" w:right="-57"/>
              <w:jc w:val="left"/>
              <w:rPr>
                <w:rFonts w:ascii="Arial" w:hAnsi="Arial" w:cs="Arial"/>
                <w:sz w:val="20"/>
              </w:rPr>
            </w:pPr>
            <w:r>
              <w:rPr>
                <w:rFonts w:ascii="Arial" w:hAnsi="Arial" w:cs="Arial"/>
                <w:b/>
                <w:sz w:val="20"/>
              </w:rPr>
              <w:t>Certificats</w:t>
            </w:r>
          </w:p>
        </w:tc>
        <w:tc>
          <w:tcPr>
            <w:tcW w:w="3888" w:type="dxa"/>
          </w:tcPr>
          <w:p w14:paraId="2C990213" w14:textId="77777777" w:rsidR="000647B9" w:rsidRDefault="000647B9">
            <w:pPr>
              <w:tabs>
                <w:tab w:val="left" w:pos="297"/>
              </w:tabs>
              <w:ind w:left="-57" w:right="-57"/>
              <w:jc w:val="left"/>
              <w:rPr>
                <w:rFonts w:ascii="Arial" w:hAnsi="Arial" w:cs="Arial"/>
                <w:sz w:val="20"/>
              </w:rPr>
            </w:pPr>
            <w:r>
              <w:rPr>
                <w:rFonts w:ascii="Arial" w:hAnsi="Arial" w:cs="Arial"/>
                <w:sz w:val="20"/>
              </w:rPr>
              <w:t>Non Applicable</w:t>
            </w:r>
          </w:p>
        </w:tc>
        <w:tc>
          <w:tcPr>
            <w:tcW w:w="1261" w:type="dxa"/>
            <w:gridSpan w:val="2"/>
          </w:tcPr>
          <w:p w14:paraId="04F155E4" w14:textId="77777777" w:rsidR="000647B9" w:rsidRPr="009D5089" w:rsidRDefault="000647B9">
            <w:pPr>
              <w:pStyle w:val="Outline"/>
              <w:spacing w:before="0"/>
              <w:ind w:left="-57" w:right="-57"/>
              <w:rPr>
                <w:rFonts w:ascii="Arial" w:hAnsi="Arial" w:cs="Arial"/>
                <w:sz w:val="20"/>
              </w:rPr>
            </w:pPr>
            <w:r w:rsidRPr="009D5089">
              <w:rPr>
                <w:rFonts w:ascii="Arial" w:hAnsi="Arial" w:cs="Arial"/>
                <w:sz w:val="20"/>
              </w:rPr>
              <w:t>Non Applicable</w:t>
            </w:r>
          </w:p>
        </w:tc>
        <w:tc>
          <w:tcPr>
            <w:tcW w:w="1255" w:type="dxa"/>
          </w:tcPr>
          <w:p w14:paraId="3978CE24" w14:textId="77777777" w:rsidR="000647B9" w:rsidRDefault="000647B9">
            <w:pPr>
              <w:ind w:left="-57" w:right="-57"/>
              <w:jc w:val="left"/>
              <w:rPr>
                <w:rFonts w:ascii="Arial" w:hAnsi="Arial" w:cs="Arial"/>
                <w:sz w:val="20"/>
              </w:rPr>
            </w:pPr>
            <w:r>
              <w:rPr>
                <w:rFonts w:ascii="Arial" w:hAnsi="Arial" w:cs="Arial"/>
                <w:sz w:val="20"/>
              </w:rPr>
              <w:t>Non Applicable</w:t>
            </w:r>
          </w:p>
        </w:tc>
        <w:tc>
          <w:tcPr>
            <w:tcW w:w="1254" w:type="dxa"/>
          </w:tcPr>
          <w:p w14:paraId="6A890B66" w14:textId="77777777" w:rsidR="000647B9" w:rsidRDefault="000647B9">
            <w:pPr>
              <w:ind w:left="-57" w:right="-57"/>
              <w:jc w:val="left"/>
              <w:rPr>
                <w:rFonts w:ascii="Arial" w:hAnsi="Arial" w:cs="Arial"/>
                <w:sz w:val="20"/>
              </w:rPr>
            </w:pPr>
            <w:r>
              <w:rPr>
                <w:rFonts w:ascii="Arial" w:hAnsi="Arial" w:cs="Arial"/>
                <w:sz w:val="20"/>
              </w:rPr>
              <w:t>Non Applicable</w:t>
            </w:r>
          </w:p>
        </w:tc>
        <w:tc>
          <w:tcPr>
            <w:tcW w:w="1394" w:type="dxa"/>
          </w:tcPr>
          <w:p w14:paraId="26873D78" w14:textId="77777777" w:rsidR="000647B9" w:rsidRDefault="000647B9">
            <w:pPr>
              <w:ind w:left="-57" w:right="-57"/>
              <w:jc w:val="left"/>
              <w:rPr>
                <w:rFonts w:ascii="Arial" w:hAnsi="Arial" w:cs="Arial"/>
                <w:sz w:val="20"/>
              </w:rPr>
            </w:pPr>
            <w:r>
              <w:rPr>
                <w:rFonts w:ascii="Arial" w:hAnsi="Arial" w:cs="Arial"/>
                <w:sz w:val="20"/>
              </w:rPr>
              <w:t>Non Applicable</w:t>
            </w:r>
          </w:p>
        </w:tc>
        <w:tc>
          <w:tcPr>
            <w:tcW w:w="1511" w:type="dxa"/>
          </w:tcPr>
          <w:p w14:paraId="2D4DF046" w14:textId="77777777" w:rsidR="000647B9" w:rsidRDefault="000647B9">
            <w:pPr>
              <w:ind w:left="-57" w:right="-57"/>
              <w:jc w:val="left"/>
              <w:rPr>
                <w:rFonts w:ascii="Arial" w:hAnsi="Arial" w:cs="Arial"/>
                <w:sz w:val="20"/>
              </w:rPr>
            </w:pPr>
            <w:r>
              <w:rPr>
                <w:rFonts w:ascii="Arial" w:hAnsi="Arial" w:cs="Arial"/>
                <w:sz w:val="20"/>
              </w:rPr>
              <w:t>Non Applicable</w:t>
            </w:r>
          </w:p>
        </w:tc>
      </w:tr>
      <w:tr w:rsidR="00275AFF" w14:paraId="570BEB0C" w14:textId="77777777" w:rsidTr="00E3241C">
        <w:trPr>
          <w:cantSplit/>
          <w:tblHeader/>
          <w:jc w:val="center"/>
        </w:trPr>
        <w:tc>
          <w:tcPr>
            <w:tcW w:w="715" w:type="dxa"/>
          </w:tcPr>
          <w:p w14:paraId="12BE17B2" w14:textId="77777777" w:rsidR="00275AFF" w:rsidRDefault="00275AFF" w:rsidP="00275AFF">
            <w:pPr>
              <w:ind w:left="-57" w:right="-57"/>
              <w:jc w:val="center"/>
              <w:rPr>
                <w:rFonts w:ascii="Arial" w:hAnsi="Arial" w:cs="Arial"/>
                <w:sz w:val="20"/>
              </w:rPr>
            </w:pPr>
            <w:r>
              <w:rPr>
                <w:rFonts w:ascii="Arial" w:hAnsi="Arial" w:cs="Arial"/>
                <w:sz w:val="20"/>
              </w:rPr>
              <w:lastRenderedPageBreak/>
              <w:t>5.2</w:t>
            </w:r>
          </w:p>
        </w:tc>
        <w:tc>
          <w:tcPr>
            <w:tcW w:w="1488" w:type="dxa"/>
            <w:gridSpan w:val="2"/>
          </w:tcPr>
          <w:p w14:paraId="219FB573" w14:textId="77777777" w:rsidR="00275AFF" w:rsidRDefault="00275AFF" w:rsidP="00275AFF">
            <w:pPr>
              <w:ind w:left="-57" w:right="-57"/>
              <w:jc w:val="left"/>
              <w:rPr>
                <w:rFonts w:ascii="Arial" w:hAnsi="Arial" w:cs="Arial"/>
                <w:b/>
                <w:sz w:val="20"/>
              </w:rPr>
            </w:pPr>
            <w:r>
              <w:rPr>
                <w:rFonts w:ascii="Arial" w:hAnsi="Arial" w:cs="Arial"/>
                <w:b/>
                <w:sz w:val="20"/>
              </w:rPr>
              <w:t>Expérience dans les projets ayant un impact ESSS important</w:t>
            </w:r>
          </w:p>
        </w:tc>
        <w:tc>
          <w:tcPr>
            <w:tcW w:w="3888" w:type="dxa"/>
          </w:tcPr>
          <w:p w14:paraId="0700AF95" w14:textId="77777777" w:rsidR="00275AFF" w:rsidRDefault="00275AFF" w:rsidP="00275AFF">
            <w:pPr>
              <w:ind w:left="-57" w:right="-57"/>
              <w:jc w:val="left"/>
              <w:rPr>
                <w:rFonts w:ascii="Arial" w:hAnsi="Arial" w:cs="Arial"/>
                <w:sz w:val="20"/>
              </w:rPr>
            </w:pPr>
            <w:r>
              <w:rPr>
                <w:rFonts w:ascii="Arial" w:hAnsi="Arial" w:cs="Arial"/>
                <w:sz w:val="20"/>
              </w:rPr>
              <w:t>Pour les contrats ci-dessus et tout autre contrat, terminé et en cours de réalisation en tant que Entreprise de construction, membre du GE (JV), société de gestion ou sous-traitant</w:t>
            </w:r>
            <w:r>
              <w:rPr>
                <w:rStyle w:val="Appelnotedebasdep"/>
                <w:rFonts w:ascii="Arial" w:hAnsi="Arial" w:cs="Arial"/>
                <w:sz w:val="20"/>
              </w:rPr>
              <w:footnoteReference w:id="6"/>
            </w:r>
            <w:r>
              <w:rPr>
                <w:rFonts w:ascii="Arial" w:hAnsi="Arial" w:cs="Arial"/>
                <w:sz w:val="20"/>
              </w:rPr>
              <w:t xml:space="preserve">, le premier jour de l'année civile ou après pendant la période stipulée au 4.2 (a) ci-dessus, une expérience spécifique minimale relative aux exigences ESSS </w:t>
            </w:r>
            <w:proofErr w:type="gramStart"/>
            <w:r>
              <w:rPr>
                <w:rFonts w:ascii="Arial" w:hAnsi="Arial" w:cs="Arial"/>
                <w:sz w:val="20"/>
              </w:rPr>
              <w:t>suivantes:</w:t>
            </w:r>
            <w:proofErr w:type="gramEnd"/>
            <w:r>
              <w:rPr>
                <w:rFonts w:ascii="Arial" w:hAnsi="Arial" w:cs="Arial"/>
                <w:sz w:val="20"/>
              </w:rPr>
              <w:t xml:space="preserve"> </w:t>
            </w:r>
          </w:p>
          <w:p w14:paraId="49863839" w14:textId="77777777" w:rsidR="00C74102" w:rsidRPr="001166E2" w:rsidRDefault="00C74102" w:rsidP="00C74102">
            <w:pPr>
              <w:ind w:left="-57" w:right="-57"/>
              <w:jc w:val="left"/>
              <w:rPr>
                <w:rFonts w:ascii="Arial" w:hAnsi="Arial" w:cs="Arial"/>
                <w:sz w:val="20"/>
              </w:rPr>
            </w:pPr>
            <w:r w:rsidRPr="001166E2">
              <w:rPr>
                <w:rFonts w:ascii="Arial" w:hAnsi="Arial" w:cs="Arial"/>
                <w:sz w:val="20"/>
              </w:rPr>
              <w:t>1- L'existence d'une politique environnementale et son application et son exécution dans la mise en œuvre du projet par a) sa propre main-d'œuvre et b) des sous-traitants.</w:t>
            </w:r>
          </w:p>
          <w:p w14:paraId="3D27BDAC" w14:textId="77777777" w:rsidR="00C74102" w:rsidRPr="001166E2" w:rsidRDefault="00C74102" w:rsidP="00C74102">
            <w:pPr>
              <w:ind w:left="-57" w:right="-57"/>
              <w:jc w:val="left"/>
              <w:rPr>
                <w:rFonts w:ascii="Arial" w:hAnsi="Arial" w:cs="Arial"/>
                <w:sz w:val="20"/>
              </w:rPr>
            </w:pPr>
            <w:r w:rsidRPr="001166E2">
              <w:rPr>
                <w:rFonts w:ascii="Arial" w:hAnsi="Arial" w:cs="Arial"/>
                <w:sz w:val="20"/>
              </w:rPr>
              <w:t>2- L'existence d'un système de management environnemental, y compris une structure organisationnelle adéquate pour la définition, l'application et le suivi.</w:t>
            </w:r>
          </w:p>
          <w:p w14:paraId="1087D864" w14:textId="38A43698" w:rsidR="00C74102" w:rsidRDefault="00C74102" w:rsidP="00C74102">
            <w:pPr>
              <w:ind w:left="-57" w:right="-57"/>
              <w:jc w:val="left"/>
              <w:rPr>
                <w:rFonts w:ascii="Arial" w:hAnsi="Arial" w:cs="Arial"/>
                <w:i/>
                <w:sz w:val="20"/>
              </w:rPr>
            </w:pPr>
            <w:r w:rsidRPr="001166E2">
              <w:rPr>
                <w:rFonts w:ascii="Arial" w:hAnsi="Arial" w:cs="Arial"/>
                <w:sz w:val="20"/>
              </w:rPr>
              <w:t>3- Que tous les membres d'un GE, les fournisseurs, les sous-traitants et la main-d'œuvre temporaire a) aient connaissance et b) respectent le Système management environnemental.</w:t>
            </w:r>
          </w:p>
          <w:p w14:paraId="7698FABD" w14:textId="0B4C594F" w:rsidR="00275AFF" w:rsidRDefault="00275AFF" w:rsidP="00275AFF">
            <w:pPr>
              <w:ind w:left="-57" w:right="-57"/>
              <w:jc w:val="left"/>
              <w:rPr>
                <w:rFonts w:ascii="Arial" w:hAnsi="Arial" w:cs="Arial"/>
                <w:sz w:val="20"/>
              </w:rPr>
            </w:pPr>
          </w:p>
        </w:tc>
        <w:tc>
          <w:tcPr>
            <w:tcW w:w="1261" w:type="dxa"/>
            <w:gridSpan w:val="2"/>
          </w:tcPr>
          <w:p w14:paraId="73B88C38" w14:textId="77777777" w:rsidR="00275AFF" w:rsidRPr="009D5089" w:rsidRDefault="00275AFF" w:rsidP="00275AFF">
            <w:pPr>
              <w:pStyle w:val="Outline"/>
              <w:spacing w:before="0"/>
              <w:ind w:left="-57" w:right="-57"/>
              <w:rPr>
                <w:rFonts w:ascii="Arial" w:hAnsi="Arial" w:cs="Arial"/>
                <w:sz w:val="20"/>
              </w:rPr>
            </w:pPr>
          </w:p>
          <w:p w14:paraId="2C452F7D" w14:textId="1B219E09" w:rsidR="00275AFF" w:rsidRPr="009D5089" w:rsidRDefault="00275AFF" w:rsidP="00275AFF">
            <w:pPr>
              <w:pStyle w:val="Outline"/>
              <w:spacing w:before="0"/>
              <w:ind w:left="-57" w:right="-57"/>
              <w:rPr>
                <w:rFonts w:ascii="Arial" w:hAnsi="Arial" w:cs="Arial"/>
                <w:sz w:val="20"/>
              </w:rPr>
            </w:pPr>
            <w:r w:rsidRPr="009D5089">
              <w:rPr>
                <w:rFonts w:ascii="Arial" w:hAnsi="Arial" w:cs="Arial"/>
                <w:sz w:val="20"/>
              </w:rPr>
              <w:t>Doit satisfaire à la spécification</w:t>
            </w:r>
          </w:p>
        </w:tc>
        <w:tc>
          <w:tcPr>
            <w:tcW w:w="1255" w:type="dxa"/>
          </w:tcPr>
          <w:p w14:paraId="1ED2D417" w14:textId="77777777" w:rsidR="00275AFF" w:rsidRDefault="00275AFF" w:rsidP="00275AFF">
            <w:pPr>
              <w:ind w:left="-57" w:right="-57"/>
              <w:jc w:val="left"/>
              <w:rPr>
                <w:rFonts w:ascii="Arial" w:hAnsi="Arial" w:cs="Arial"/>
                <w:sz w:val="20"/>
              </w:rPr>
            </w:pPr>
          </w:p>
          <w:p w14:paraId="0876C1AE" w14:textId="7BA5B30C" w:rsidR="00275AFF" w:rsidRDefault="00275AFF" w:rsidP="00275AFF">
            <w:pPr>
              <w:ind w:left="-57" w:right="-57"/>
              <w:jc w:val="left"/>
              <w:rPr>
                <w:rFonts w:ascii="Arial" w:hAnsi="Arial" w:cs="Arial"/>
                <w:sz w:val="20"/>
              </w:rPr>
            </w:pPr>
            <w:r>
              <w:rPr>
                <w:rFonts w:ascii="Arial" w:hAnsi="Arial" w:cs="Arial"/>
                <w:sz w:val="20"/>
              </w:rPr>
              <w:t>Doit satisfaire à la spécification</w:t>
            </w:r>
          </w:p>
        </w:tc>
        <w:tc>
          <w:tcPr>
            <w:tcW w:w="1254" w:type="dxa"/>
          </w:tcPr>
          <w:p w14:paraId="4EF0F66B" w14:textId="77777777" w:rsidR="00275AFF" w:rsidRDefault="00275AFF" w:rsidP="00275AFF">
            <w:pPr>
              <w:ind w:left="-57" w:right="-57"/>
              <w:jc w:val="left"/>
              <w:rPr>
                <w:rFonts w:ascii="Arial" w:eastAsia="Arial" w:hAnsi="Arial" w:cs="Arial"/>
                <w:sz w:val="20"/>
              </w:rPr>
            </w:pPr>
          </w:p>
          <w:p w14:paraId="0D2A4848" w14:textId="77777777" w:rsidR="00275AFF" w:rsidRDefault="00275AFF" w:rsidP="00275AFF">
            <w:pPr>
              <w:ind w:left="-57" w:right="-57"/>
              <w:jc w:val="left"/>
              <w:rPr>
                <w:rFonts w:ascii="Arial" w:hAnsi="Arial" w:cs="Arial"/>
                <w:sz w:val="20"/>
              </w:rPr>
            </w:pPr>
            <w:r>
              <w:rPr>
                <w:rFonts w:ascii="Arial" w:hAnsi="Arial" w:cs="Arial"/>
                <w:sz w:val="20"/>
              </w:rPr>
              <w:t>Non Applicable</w:t>
            </w:r>
          </w:p>
        </w:tc>
        <w:tc>
          <w:tcPr>
            <w:tcW w:w="1394" w:type="dxa"/>
          </w:tcPr>
          <w:p w14:paraId="355980BB" w14:textId="2E694E2E" w:rsidR="00275AFF" w:rsidRPr="00ED4A18" w:rsidRDefault="00275AFF" w:rsidP="00633D2B">
            <w:pPr>
              <w:ind w:left="-57" w:right="-57"/>
              <w:jc w:val="left"/>
              <w:rPr>
                <w:rFonts w:ascii="Arial" w:hAnsi="Arial" w:cs="Arial"/>
                <w:b/>
                <w:bCs/>
                <w:sz w:val="20"/>
              </w:rPr>
            </w:pPr>
            <w:r w:rsidRPr="00ED4A18">
              <w:rPr>
                <w:rFonts w:ascii="Arial" w:eastAsia="Arial" w:hAnsi="Arial" w:cs="Arial"/>
                <w:b/>
                <w:bCs/>
                <w:sz w:val="20"/>
              </w:rPr>
              <w:t>Doit avoir exécuté au moins un (1) contrat démontrant une expérience des principales exigences en matière d'ES</w:t>
            </w:r>
            <w:r w:rsidR="00633D2B">
              <w:rPr>
                <w:rFonts w:ascii="Arial" w:eastAsia="Arial" w:hAnsi="Arial" w:cs="Arial"/>
                <w:b/>
                <w:bCs/>
                <w:sz w:val="20"/>
              </w:rPr>
              <w:t>S</w:t>
            </w:r>
            <w:r w:rsidRPr="00ED4A18">
              <w:rPr>
                <w:rFonts w:ascii="Arial" w:eastAsia="Arial" w:hAnsi="Arial" w:cs="Arial"/>
                <w:b/>
                <w:bCs/>
                <w:sz w:val="20"/>
              </w:rPr>
              <w:t>S, telles qu'elles sont énumérées dans la colonne Exigences.</w:t>
            </w:r>
          </w:p>
        </w:tc>
        <w:tc>
          <w:tcPr>
            <w:tcW w:w="1511" w:type="dxa"/>
          </w:tcPr>
          <w:p w14:paraId="45AC53A2" w14:textId="77777777" w:rsidR="00275AFF" w:rsidRPr="00275AFF" w:rsidRDefault="00275AFF" w:rsidP="00275AFF">
            <w:pPr>
              <w:ind w:left="-57" w:right="-57"/>
              <w:jc w:val="left"/>
              <w:rPr>
                <w:rFonts w:ascii="Arial" w:eastAsia="Arial" w:hAnsi="Arial" w:cs="Arial"/>
                <w:color w:val="000000"/>
                <w:sz w:val="20"/>
              </w:rPr>
            </w:pPr>
          </w:p>
          <w:p w14:paraId="692FD9D6" w14:textId="18E901E5" w:rsidR="00275AFF" w:rsidRDefault="00275AFF" w:rsidP="00275AFF">
            <w:pPr>
              <w:ind w:left="-57" w:right="-57"/>
              <w:jc w:val="left"/>
              <w:rPr>
                <w:rFonts w:ascii="Arial" w:hAnsi="Arial" w:cs="Arial"/>
                <w:sz w:val="20"/>
              </w:rPr>
            </w:pPr>
          </w:p>
          <w:p w14:paraId="7F11558C" w14:textId="3F59A8CC" w:rsidR="00275AFF" w:rsidRDefault="00275AFF" w:rsidP="00275AFF">
            <w:pPr>
              <w:ind w:left="-57" w:right="-57"/>
              <w:jc w:val="left"/>
              <w:rPr>
                <w:rFonts w:ascii="Arial" w:hAnsi="Arial" w:cs="Arial"/>
                <w:sz w:val="20"/>
              </w:rPr>
            </w:pPr>
            <w:proofErr w:type="spellStart"/>
            <w:r w:rsidRPr="00A92F17">
              <w:rPr>
                <w:rFonts w:ascii="Arial" w:hAnsi="Arial" w:cs="Arial"/>
                <w:sz w:val="20"/>
              </w:rPr>
              <w:t>Form</w:t>
            </w:r>
            <w:proofErr w:type="spellEnd"/>
            <w:r w:rsidRPr="00A92F17">
              <w:rPr>
                <w:rFonts w:ascii="Arial" w:hAnsi="Arial" w:cs="Arial"/>
                <w:sz w:val="20"/>
              </w:rPr>
              <w:t xml:space="preserve"> EXP–5.2</w:t>
            </w:r>
          </w:p>
        </w:tc>
      </w:tr>
      <w:tr w:rsidR="00275AFF" w14:paraId="7DF8DA6E" w14:textId="77777777" w:rsidTr="00E3241C">
        <w:trPr>
          <w:cantSplit/>
          <w:tblHeader/>
          <w:jc w:val="center"/>
        </w:trPr>
        <w:tc>
          <w:tcPr>
            <w:tcW w:w="715" w:type="dxa"/>
          </w:tcPr>
          <w:p w14:paraId="7F4509B1" w14:textId="77777777" w:rsidR="00275AFF" w:rsidRDefault="00275AFF" w:rsidP="00275AFF">
            <w:pPr>
              <w:ind w:left="-57" w:right="-57"/>
              <w:jc w:val="center"/>
              <w:rPr>
                <w:rFonts w:ascii="Arial" w:hAnsi="Arial" w:cs="Arial"/>
                <w:sz w:val="20"/>
              </w:rPr>
            </w:pPr>
            <w:r>
              <w:rPr>
                <w:rFonts w:ascii="Arial" w:hAnsi="Arial" w:cs="Arial"/>
                <w:sz w:val="20"/>
              </w:rPr>
              <w:t>5.3</w:t>
            </w:r>
          </w:p>
        </w:tc>
        <w:tc>
          <w:tcPr>
            <w:tcW w:w="1488" w:type="dxa"/>
            <w:gridSpan w:val="2"/>
          </w:tcPr>
          <w:p w14:paraId="1691BF71" w14:textId="77777777" w:rsidR="00275AFF" w:rsidRDefault="00275AFF" w:rsidP="00275AFF">
            <w:pPr>
              <w:ind w:left="-57" w:right="-57"/>
              <w:jc w:val="left"/>
              <w:rPr>
                <w:rFonts w:ascii="Arial" w:hAnsi="Arial" w:cs="Arial"/>
                <w:b/>
                <w:sz w:val="18"/>
                <w:szCs w:val="18"/>
              </w:rPr>
            </w:pPr>
            <w:r>
              <w:rPr>
                <w:rFonts w:ascii="Arial" w:hAnsi="Arial" w:cs="Arial"/>
                <w:b/>
                <w:sz w:val="18"/>
                <w:szCs w:val="18"/>
              </w:rPr>
              <w:t>Capacité environnementale</w:t>
            </w:r>
          </w:p>
        </w:tc>
        <w:tc>
          <w:tcPr>
            <w:tcW w:w="3888" w:type="dxa"/>
          </w:tcPr>
          <w:p w14:paraId="706A1A5B" w14:textId="06228CF8" w:rsidR="00275AFF" w:rsidRDefault="00275AFF" w:rsidP="00275AFF">
            <w:pPr>
              <w:ind w:left="-57" w:right="-57"/>
              <w:jc w:val="left"/>
              <w:rPr>
                <w:rFonts w:ascii="Arial" w:hAnsi="Arial" w:cs="Arial"/>
                <w:sz w:val="20"/>
              </w:rPr>
            </w:pPr>
            <w:r>
              <w:rPr>
                <w:rFonts w:ascii="Arial" w:hAnsi="Arial" w:cs="Arial"/>
                <w:sz w:val="20"/>
              </w:rPr>
              <w:t>Le Soumissionnaire doit démontrer que sa structure et ses activités répondent aux exigences minimales relatives d’un système de gestion de l'environnement efficace</w:t>
            </w:r>
            <w:r w:rsidR="00C74102">
              <w:rPr>
                <w:rFonts w:ascii="Arial" w:hAnsi="Arial" w:cs="Arial"/>
                <w:sz w:val="20"/>
              </w:rPr>
              <w:t>.</w:t>
            </w:r>
          </w:p>
          <w:p w14:paraId="3181F9C3" w14:textId="77777777" w:rsidR="00275AFF" w:rsidRDefault="00275AFF" w:rsidP="00275AFF">
            <w:pPr>
              <w:ind w:right="-57"/>
              <w:jc w:val="left"/>
              <w:rPr>
                <w:rFonts w:ascii="Arial" w:hAnsi="Arial" w:cs="Arial"/>
                <w:sz w:val="20"/>
              </w:rPr>
            </w:pPr>
          </w:p>
        </w:tc>
        <w:tc>
          <w:tcPr>
            <w:tcW w:w="1261" w:type="dxa"/>
            <w:gridSpan w:val="2"/>
          </w:tcPr>
          <w:p w14:paraId="53B4E79B" w14:textId="6BF96782" w:rsidR="00275AFF" w:rsidRPr="009D5089" w:rsidRDefault="00275AFF" w:rsidP="00275AFF">
            <w:pPr>
              <w:pStyle w:val="Outline"/>
              <w:spacing w:before="0"/>
              <w:ind w:left="-57" w:right="-57"/>
              <w:rPr>
                <w:rFonts w:ascii="Arial" w:hAnsi="Arial" w:cs="Arial"/>
                <w:sz w:val="20"/>
              </w:rPr>
            </w:pPr>
            <w:r w:rsidRPr="009D5089">
              <w:rPr>
                <w:rFonts w:ascii="Arial" w:eastAsia="Arial" w:hAnsi="Arial" w:cs="Arial"/>
                <w:color w:val="000000"/>
                <w:sz w:val="20"/>
              </w:rPr>
              <w:t>Doit satisfaire à la spécification</w:t>
            </w:r>
          </w:p>
        </w:tc>
        <w:tc>
          <w:tcPr>
            <w:tcW w:w="1255" w:type="dxa"/>
          </w:tcPr>
          <w:p w14:paraId="7360DEF9" w14:textId="044052CE" w:rsidR="00275AFF" w:rsidRDefault="00275AFF" w:rsidP="00275AFF">
            <w:pPr>
              <w:pStyle w:val="Outline"/>
              <w:spacing w:before="0"/>
              <w:ind w:left="-57" w:right="-57"/>
              <w:rPr>
                <w:rFonts w:ascii="Arial" w:hAnsi="Arial" w:cs="Arial"/>
                <w:sz w:val="20"/>
              </w:rPr>
            </w:pPr>
            <w:r w:rsidRPr="00DF471C">
              <w:rPr>
                <w:rFonts w:ascii="Arial" w:eastAsia="Arial" w:hAnsi="Arial" w:cs="Arial"/>
                <w:sz w:val="20"/>
              </w:rPr>
              <w:t>Doit satisfaire à la spécification</w:t>
            </w:r>
          </w:p>
        </w:tc>
        <w:tc>
          <w:tcPr>
            <w:tcW w:w="1254" w:type="dxa"/>
          </w:tcPr>
          <w:p w14:paraId="6656ED5E" w14:textId="77777777" w:rsidR="00275AFF" w:rsidRDefault="00275AFF" w:rsidP="00275AFF">
            <w:pPr>
              <w:pStyle w:val="Outline"/>
              <w:spacing w:before="0"/>
              <w:ind w:left="-57" w:right="-57"/>
              <w:rPr>
                <w:rFonts w:ascii="Arial" w:eastAsia="Arial" w:hAnsi="Arial" w:cs="Arial"/>
                <w:sz w:val="20"/>
              </w:rPr>
            </w:pPr>
          </w:p>
          <w:p w14:paraId="2FDD132E" w14:textId="77777777" w:rsidR="00275AFF" w:rsidRDefault="00275AFF" w:rsidP="00275AFF">
            <w:pPr>
              <w:pStyle w:val="Outline"/>
              <w:spacing w:before="0"/>
              <w:ind w:left="-57" w:right="-57"/>
              <w:rPr>
                <w:rFonts w:ascii="Arial" w:hAnsi="Arial" w:cs="Arial"/>
                <w:sz w:val="20"/>
              </w:rPr>
            </w:pPr>
            <w:r>
              <w:rPr>
                <w:rFonts w:ascii="Arial" w:hAnsi="Arial" w:cs="Arial"/>
                <w:sz w:val="20"/>
              </w:rPr>
              <w:t>Non Applicable</w:t>
            </w:r>
          </w:p>
        </w:tc>
        <w:tc>
          <w:tcPr>
            <w:tcW w:w="1394" w:type="dxa"/>
          </w:tcPr>
          <w:p w14:paraId="4F3591FE" w14:textId="77777777" w:rsidR="00275AFF" w:rsidRDefault="00275AFF" w:rsidP="00275AFF">
            <w:pPr>
              <w:pStyle w:val="Outline"/>
              <w:spacing w:before="0"/>
              <w:ind w:left="-57" w:right="-57"/>
              <w:rPr>
                <w:rFonts w:ascii="Arial" w:eastAsia="Arial" w:hAnsi="Arial" w:cs="Arial"/>
                <w:sz w:val="20"/>
              </w:rPr>
            </w:pPr>
          </w:p>
          <w:p w14:paraId="552EA5A6" w14:textId="77777777" w:rsidR="00275AFF" w:rsidRDefault="00275AFF" w:rsidP="00275AFF">
            <w:pPr>
              <w:pStyle w:val="Outline"/>
              <w:spacing w:before="0"/>
              <w:ind w:left="-57" w:right="-57"/>
              <w:rPr>
                <w:rFonts w:ascii="Arial" w:hAnsi="Arial" w:cs="Arial"/>
                <w:sz w:val="20"/>
              </w:rPr>
            </w:pPr>
            <w:r>
              <w:rPr>
                <w:rFonts w:ascii="Arial" w:hAnsi="Arial" w:cs="Arial"/>
                <w:sz w:val="20"/>
              </w:rPr>
              <w:t>Non Applicable</w:t>
            </w:r>
          </w:p>
        </w:tc>
        <w:tc>
          <w:tcPr>
            <w:tcW w:w="1511" w:type="dxa"/>
          </w:tcPr>
          <w:p w14:paraId="7995AC1D" w14:textId="77777777" w:rsidR="00275AFF" w:rsidRDefault="00275AFF" w:rsidP="00275AFF">
            <w:pPr>
              <w:pStyle w:val="Outline"/>
              <w:spacing w:before="0"/>
              <w:ind w:left="-57" w:right="-57"/>
              <w:rPr>
                <w:rFonts w:ascii="Arial" w:hAnsi="Arial" w:cs="Arial"/>
                <w:sz w:val="20"/>
              </w:rPr>
            </w:pPr>
            <w:r>
              <w:rPr>
                <w:rFonts w:ascii="Arial" w:hAnsi="Arial" w:cs="Arial"/>
                <w:sz w:val="20"/>
              </w:rPr>
              <w:t>Formulaire ENV-5.3</w:t>
            </w:r>
          </w:p>
        </w:tc>
      </w:tr>
      <w:tr w:rsidR="00275AFF" w14:paraId="229CCFD5" w14:textId="77777777" w:rsidTr="00E3241C">
        <w:trPr>
          <w:cantSplit/>
          <w:tblHeader/>
          <w:jc w:val="center"/>
        </w:trPr>
        <w:tc>
          <w:tcPr>
            <w:tcW w:w="715" w:type="dxa"/>
          </w:tcPr>
          <w:p w14:paraId="4EE09E94" w14:textId="77777777" w:rsidR="00275AFF" w:rsidRDefault="00275AFF" w:rsidP="00275AFF">
            <w:pPr>
              <w:ind w:left="-57" w:right="-57"/>
              <w:jc w:val="center"/>
              <w:rPr>
                <w:rFonts w:ascii="Arial" w:hAnsi="Arial" w:cs="Arial"/>
                <w:sz w:val="20"/>
              </w:rPr>
            </w:pPr>
            <w:r>
              <w:rPr>
                <w:rFonts w:ascii="Arial" w:hAnsi="Arial" w:cs="Arial"/>
                <w:sz w:val="20"/>
              </w:rPr>
              <w:t>5.4</w:t>
            </w:r>
          </w:p>
        </w:tc>
        <w:tc>
          <w:tcPr>
            <w:tcW w:w="1488" w:type="dxa"/>
            <w:gridSpan w:val="2"/>
          </w:tcPr>
          <w:p w14:paraId="1A306DE8" w14:textId="77777777" w:rsidR="00275AFF" w:rsidRDefault="00275AFF" w:rsidP="00275AFF">
            <w:pPr>
              <w:ind w:left="-57" w:right="-57"/>
              <w:jc w:val="left"/>
              <w:rPr>
                <w:rFonts w:ascii="Arial" w:hAnsi="Arial" w:cs="Arial"/>
                <w:b/>
                <w:sz w:val="20"/>
              </w:rPr>
            </w:pPr>
            <w:r>
              <w:rPr>
                <w:rFonts w:ascii="Arial" w:hAnsi="Arial" w:cs="Arial"/>
                <w:b/>
                <w:sz w:val="20"/>
              </w:rPr>
              <w:t>Capacité de santé et de sécurité au travail</w:t>
            </w:r>
          </w:p>
        </w:tc>
        <w:tc>
          <w:tcPr>
            <w:tcW w:w="3888" w:type="dxa"/>
          </w:tcPr>
          <w:p w14:paraId="4EF52476" w14:textId="77777777" w:rsidR="00275AFF" w:rsidRDefault="00275AFF" w:rsidP="00275AFF">
            <w:pPr>
              <w:pStyle w:val="Outline"/>
              <w:spacing w:before="0"/>
              <w:ind w:left="-57" w:right="-57"/>
              <w:rPr>
                <w:rFonts w:ascii="Arial" w:hAnsi="Arial" w:cs="Arial"/>
                <w:sz w:val="20"/>
              </w:rPr>
            </w:pPr>
            <w:r>
              <w:rPr>
                <w:rFonts w:ascii="Arial" w:hAnsi="Arial" w:cs="Arial"/>
                <w:sz w:val="20"/>
              </w:rPr>
              <w:t>Le Soumissionnaire doit démontrer que sa structure et ses activités répondent aux exigences minimales relatives d’un système de gestion de la santé et de la sécurité efficace</w:t>
            </w:r>
          </w:p>
          <w:p w14:paraId="2D84B223" w14:textId="77777777" w:rsidR="00275AFF" w:rsidRDefault="00275AFF" w:rsidP="00275AFF">
            <w:pPr>
              <w:pStyle w:val="Outline"/>
              <w:spacing w:before="0"/>
              <w:ind w:left="-57" w:right="-57"/>
              <w:rPr>
                <w:rFonts w:ascii="Arial" w:hAnsi="Arial" w:cs="Arial"/>
                <w:sz w:val="20"/>
              </w:rPr>
            </w:pPr>
          </w:p>
        </w:tc>
        <w:tc>
          <w:tcPr>
            <w:tcW w:w="1261" w:type="dxa"/>
            <w:gridSpan w:val="2"/>
          </w:tcPr>
          <w:p w14:paraId="215A84B8" w14:textId="723E9F42" w:rsidR="00275AFF" w:rsidRPr="009D5089" w:rsidRDefault="00275AFF" w:rsidP="00275AFF">
            <w:pPr>
              <w:pStyle w:val="Outline"/>
              <w:spacing w:before="0"/>
              <w:ind w:left="-57" w:right="-57"/>
              <w:rPr>
                <w:rFonts w:ascii="Arial" w:hAnsi="Arial" w:cs="Arial"/>
                <w:sz w:val="20"/>
              </w:rPr>
            </w:pPr>
            <w:r w:rsidRPr="009D5089">
              <w:rPr>
                <w:rFonts w:ascii="Arial" w:eastAsia="Arial" w:hAnsi="Arial" w:cs="Arial"/>
                <w:color w:val="000000"/>
                <w:sz w:val="20"/>
              </w:rPr>
              <w:t>Doit satisfaire à la spécification</w:t>
            </w:r>
          </w:p>
        </w:tc>
        <w:tc>
          <w:tcPr>
            <w:tcW w:w="1255" w:type="dxa"/>
          </w:tcPr>
          <w:p w14:paraId="7575ACFF" w14:textId="489129D6" w:rsidR="00275AFF" w:rsidRDefault="00275AFF" w:rsidP="00275AFF">
            <w:pPr>
              <w:pStyle w:val="Outline"/>
              <w:spacing w:before="0"/>
              <w:ind w:left="-57" w:right="-57"/>
              <w:rPr>
                <w:rFonts w:ascii="Arial" w:hAnsi="Arial" w:cs="Arial"/>
                <w:sz w:val="20"/>
              </w:rPr>
            </w:pPr>
            <w:r w:rsidRPr="00DF471C">
              <w:rPr>
                <w:rFonts w:ascii="Arial" w:eastAsia="Arial" w:hAnsi="Arial" w:cs="Arial"/>
                <w:sz w:val="20"/>
              </w:rPr>
              <w:t>Doit satisfaire à la spécification</w:t>
            </w:r>
          </w:p>
        </w:tc>
        <w:tc>
          <w:tcPr>
            <w:tcW w:w="1254" w:type="dxa"/>
          </w:tcPr>
          <w:p w14:paraId="3E7AB3D0" w14:textId="77777777" w:rsidR="00275AFF" w:rsidRDefault="00275AFF" w:rsidP="00275AFF">
            <w:pPr>
              <w:pStyle w:val="Outline"/>
              <w:spacing w:before="0"/>
              <w:ind w:left="-57" w:right="-57"/>
              <w:rPr>
                <w:rFonts w:ascii="Arial" w:eastAsia="Arial" w:hAnsi="Arial" w:cs="Arial"/>
                <w:sz w:val="20"/>
              </w:rPr>
            </w:pPr>
          </w:p>
          <w:p w14:paraId="0451121A" w14:textId="77777777" w:rsidR="00275AFF" w:rsidRDefault="00275AFF" w:rsidP="00275AFF">
            <w:pPr>
              <w:pStyle w:val="Outline"/>
              <w:spacing w:before="0"/>
              <w:ind w:left="-57" w:right="-57"/>
              <w:rPr>
                <w:rFonts w:ascii="Arial" w:hAnsi="Arial" w:cs="Arial"/>
                <w:sz w:val="20"/>
              </w:rPr>
            </w:pPr>
            <w:r>
              <w:rPr>
                <w:rFonts w:ascii="Arial" w:hAnsi="Arial" w:cs="Arial"/>
                <w:sz w:val="20"/>
              </w:rPr>
              <w:t>Non Applicable</w:t>
            </w:r>
          </w:p>
        </w:tc>
        <w:tc>
          <w:tcPr>
            <w:tcW w:w="1394" w:type="dxa"/>
          </w:tcPr>
          <w:p w14:paraId="35301343" w14:textId="77777777" w:rsidR="00275AFF" w:rsidRDefault="00275AFF" w:rsidP="00275AFF">
            <w:pPr>
              <w:pStyle w:val="Outline"/>
              <w:spacing w:before="0"/>
              <w:ind w:left="-57" w:right="-57"/>
              <w:rPr>
                <w:rFonts w:ascii="Arial" w:eastAsia="Arial" w:hAnsi="Arial" w:cs="Arial"/>
                <w:sz w:val="20"/>
              </w:rPr>
            </w:pPr>
          </w:p>
          <w:p w14:paraId="105FC470" w14:textId="77777777" w:rsidR="00275AFF" w:rsidRDefault="00275AFF" w:rsidP="00275AFF">
            <w:pPr>
              <w:pStyle w:val="Outline"/>
              <w:spacing w:before="0"/>
              <w:ind w:left="-57" w:right="-57"/>
              <w:rPr>
                <w:rFonts w:ascii="Arial" w:hAnsi="Arial" w:cs="Arial"/>
                <w:sz w:val="20"/>
              </w:rPr>
            </w:pPr>
            <w:r>
              <w:rPr>
                <w:rFonts w:ascii="Arial" w:hAnsi="Arial" w:cs="Arial"/>
                <w:sz w:val="20"/>
              </w:rPr>
              <w:t>Non Applicable</w:t>
            </w:r>
          </w:p>
        </w:tc>
        <w:tc>
          <w:tcPr>
            <w:tcW w:w="1511" w:type="dxa"/>
          </w:tcPr>
          <w:p w14:paraId="44FFC106" w14:textId="77777777" w:rsidR="00275AFF" w:rsidRDefault="00275AFF" w:rsidP="00275AFF">
            <w:pPr>
              <w:ind w:left="-57" w:right="-57"/>
              <w:jc w:val="left"/>
              <w:rPr>
                <w:rFonts w:ascii="Arial" w:hAnsi="Arial" w:cs="Arial"/>
                <w:sz w:val="20"/>
              </w:rPr>
            </w:pPr>
            <w:r>
              <w:rPr>
                <w:rFonts w:ascii="Arial" w:hAnsi="Arial" w:cs="Arial"/>
                <w:sz w:val="20"/>
              </w:rPr>
              <w:t>Formulaire OHSAS-5.4</w:t>
            </w:r>
          </w:p>
        </w:tc>
      </w:tr>
      <w:tr w:rsidR="00275AFF" w14:paraId="32686D8C" w14:textId="77777777" w:rsidTr="00E3241C">
        <w:trPr>
          <w:cantSplit/>
          <w:tblHeader/>
          <w:jc w:val="center"/>
        </w:trPr>
        <w:tc>
          <w:tcPr>
            <w:tcW w:w="715" w:type="dxa"/>
          </w:tcPr>
          <w:p w14:paraId="74DDF13F" w14:textId="77777777" w:rsidR="00275AFF" w:rsidRDefault="00275AFF" w:rsidP="00275AFF">
            <w:pPr>
              <w:ind w:left="-57" w:right="-57"/>
              <w:jc w:val="center"/>
              <w:rPr>
                <w:rFonts w:ascii="Arial" w:hAnsi="Arial" w:cs="Arial"/>
                <w:sz w:val="20"/>
              </w:rPr>
            </w:pPr>
            <w:r>
              <w:rPr>
                <w:rFonts w:ascii="Arial" w:hAnsi="Arial" w:cs="Arial"/>
                <w:sz w:val="20"/>
              </w:rPr>
              <w:t>5.5</w:t>
            </w:r>
          </w:p>
        </w:tc>
        <w:tc>
          <w:tcPr>
            <w:tcW w:w="1488" w:type="dxa"/>
            <w:gridSpan w:val="2"/>
          </w:tcPr>
          <w:p w14:paraId="017CFA0C" w14:textId="77777777" w:rsidR="00275AFF" w:rsidRDefault="00275AFF" w:rsidP="00275AFF">
            <w:pPr>
              <w:ind w:left="-57" w:right="-57"/>
              <w:jc w:val="left"/>
              <w:rPr>
                <w:rFonts w:ascii="Arial" w:hAnsi="Arial" w:cs="Arial"/>
                <w:b/>
                <w:sz w:val="20"/>
              </w:rPr>
            </w:pPr>
            <w:r>
              <w:rPr>
                <w:rFonts w:ascii="Arial" w:hAnsi="Arial" w:cs="Arial"/>
                <w:b/>
                <w:sz w:val="20"/>
              </w:rPr>
              <w:t xml:space="preserve">Aménagement d’un cadre de travail socialement responsable </w:t>
            </w:r>
          </w:p>
        </w:tc>
        <w:tc>
          <w:tcPr>
            <w:tcW w:w="3888" w:type="dxa"/>
          </w:tcPr>
          <w:p w14:paraId="32915116" w14:textId="77777777" w:rsidR="00275AFF" w:rsidRDefault="00275AFF" w:rsidP="00275AFF">
            <w:pPr>
              <w:ind w:left="-57" w:right="-57"/>
              <w:jc w:val="left"/>
              <w:rPr>
                <w:rFonts w:ascii="Arial" w:hAnsi="Arial" w:cs="Arial"/>
                <w:sz w:val="20"/>
              </w:rPr>
            </w:pPr>
            <w:r>
              <w:rPr>
                <w:rFonts w:ascii="Arial" w:hAnsi="Arial" w:cs="Arial"/>
                <w:sz w:val="20"/>
              </w:rPr>
              <w:t>Le Soumissionnaire doit démontrer une compréhension globale des exigences concernant la mise en œuvre et l'exploitation du site de travail</w:t>
            </w:r>
          </w:p>
          <w:p w14:paraId="0BE091B6" w14:textId="77777777" w:rsidR="00275AFF" w:rsidRDefault="00275AFF" w:rsidP="00275AFF">
            <w:pPr>
              <w:tabs>
                <w:tab w:val="left" w:pos="297"/>
              </w:tabs>
              <w:ind w:left="-57" w:right="-57"/>
              <w:jc w:val="left"/>
              <w:rPr>
                <w:rFonts w:ascii="Arial" w:hAnsi="Arial" w:cs="Arial"/>
                <w:sz w:val="20"/>
              </w:rPr>
            </w:pPr>
          </w:p>
        </w:tc>
        <w:tc>
          <w:tcPr>
            <w:tcW w:w="1261" w:type="dxa"/>
            <w:gridSpan w:val="2"/>
          </w:tcPr>
          <w:p w14:paraId="37131EE7" w14:textId="62DC670E" w:rsidR="00275AFF" w:rsidRPr="009D5089" w:rsidRDefault="00275AFF" w:rsidP="00275AFF">
            <w:pPr>
              <w:pStyle w:val="Outline"/>
              <w:spacing w:before="0"/>
              <w:ind w:left="-57" w:right="-57"/>
              <w:rPr>
                <w:rFonts w:ascii="Arial" w:hAnsi="Arial" w:cs="Arial"/>
                <w:sz w:val="20"/>
              </w:rPr>
            </w:pPr>
            <w:r w:rsidRPr="009D5089">
              <w:rPr>
                <w:rFonts w:ascii="Arial" w:eastAsia="Arial" w:hAnsi="Arial" w:cs="Arial"/>
                <w:color w:val="000000"/>
                <w:sz w:val="20"/>
              </w:rPr>
              <w:t>Doit satisfaire à la spécification</w:t>
            </w:r>
          </w:p>
        </w:tc>
        <w:tc>
          <w:tcPr>
            <w:tcW w:w="1255" w:type="dxa"/>
          </w:tcPr>
          <w:p w14:paraId="41B6CA1E" w14:textId="32087369" w:rsidR="00275AFF" w:rsidRDefault="00275AFF" w:rsidP="00275AFF">
            <w:pPr>
              <w:pStyle w:val="Outline"/>
              <w:spacing w:before="0"/>
              <w:ind w:left="-57" w:right="-57"/>
              <w:rPr>
                <w:rFonts w:ascii="Arial" w:hAnsi="Arial" w:cs="Arial"/>
                <w:sz w:val="20"/>
              </w:rPr>
            </w:pPr>
            <w:r w:rsidRPr="00DF471C">
              <w:rPr>
                <w:rFonts w:ascii="Arial" w:eastAsia="Arial" w:hAnsi="Arial" w:cs="Arial"/>
                <w:sz w:val="20"/>
              </w:rPr>
              <w:t>Doit satisfaire à la spécification</w:t>
            </w:r>
          </w:p>
        </w:tc>
        <w:tc>
          <w:tcPr>
            <w:tcW w:w="1254" w:type="dxa"/>
          </w:tcPr>
          <w:p w14:paraId="1C74BCB0" w14:textId="77777777" w:rsidR="00275AFF" w:rsidRDefault="00275AFF" w:rsidP="00275AFF">
            <w:pPr>
              <w:pStyle w:val="Outline"/>
              <w:spacing w:before="0"/>
              <w:ind w:left="-57" w:right="-57"/>
              <w:rPr>
                <w:rFonts w:ascii="Arial" w:eastAsia="Arial" w:hAnsi="Arial" w:cs="Arial"/>
                <w:sz w:val="20"/>
              </w:rPr>
            </w:pPr>
          </w:p>
          <w:p w14:paraId="457772F8" w14:textId="77777777" w:rsidR="00275AFF" w:rsidRDefault="00275AFF" w:rsidP="00275AFF">
            <w:pPr>
              <w:pStyle w:val="Outline"/>
              <w:spacing w:before="0"/>
              <w:ind w:left="-57" w:right="-57"/>
              <w:rPr>
                <w:rFonts w:ascii="Arial" w:hAnsi="Arial" w:cs="Arial"/>
                <w:sz w:val="20"/>
              </w:rPr>
            </w:pPr>
            <w:r>
              <w:rPr>
                <w:rFonts w:ascii="Arial" w:hAnsi="Arial" w:cs="Arial"/>
                <w:sz w:val="20"/>
              </w:rPr>
              <w:t>Non Applicable</w:t>
            </w:r>
          </w:p>
        </w:tc>
        <w:tc>
          <w:tcPr>
            <w:tcW w:w="1394" w:type="dxa"/>
          </w:tcPr>
          <w:p w14:paraId="1282756E" w14:textId="77777777" w:rsidR="00275AFF" w:rsidRDefault="00275AFF" w:rsidP="00275AFF">
            <w:pPr>
              <w:pStyle w:val="Outline"/>
              <w:spacing w:before="0"/>
              <w:ind w:left="-57" w:right="-57"/>
              <w:rPr>
                <w:rFonts w:ascii="Arial" w:eastAsia="Arial" w:hAnsi="Arial" w:cs="Arial"/>
                <w:sz w:val="20"/>
              </w:rPr>
            </w:pPr>
          </w:p>
          <w:p w14:paraId="31DFAE91" w14:textId="77777777" w:rsidR="00275AFF" w:rsidRDefault="00275AFF" w:rsidP="00275AFF">
            <w:pPr>
              <w:pStyle w:val="Outline"/>
              <w:spacing w:before="0"/>
              <w:ind w:left="-57" w:right="-57"/>
              <w:rPr>
                <w:rFonts w:ascii="Arial" w:hAnsi="Arial" w:cs="Arial"/>
                <w:sz w:val="20"/>
              </w:rPr>
            </w:pPr>
            <w:r>
              <w:rPr>
                <w:rFonts w:ascii="Arial" w:hAnsi="Arial" w:cs="Arial"/>
                <w:sz w:val="20"/>
              </w:rPr>
              <w:t>Non Applicable</w:t>
            </w:r>
          </w:p>
        </w:tc>
        <w:tc>
          <w:tcPr>
            <w:tcW w:w="1511" w:type="dxa"/>
          </w:tcPr>
          <w:p w14:paraId="6D38AD97" w14:textId="77777777" w:rsidR="00275AFF" w:rsidRDefault="00275AFF" w:rsidP="00275AFF">
            <w:pPr>
              <w:ind w:left="-57" w:right="-57"/>
              <w:jc w:val="left"/>
              <w:rPr>
                <w:rFonts w:ascii="Arial" w:hAnsi="Arial" w:cs="Arial"/>
                <w:sz w:val="20"/>
              </w:rPr>
            </w:pPr>
            <w:r>
              <w:rPr>
                <w:rFonts w:ascii="Arial" w:hAnsi="Arial" w:cs="Arial"/>
                <w:sz w:val="20"/>
              </w:rPr>
              <w:t>Formulaire LOC-5.5</w:t>
            </w:r>
          </w:p>
        </w:tc>
      </w:tr>
      <w:tr w:rsidR="00275AFF" w14:paraId="5C6ABC2F" w14:textId="77777777" w:rsidTr="00E3241C">
        <w:trPr>
          <w:cantSplit/>
          <w:tblHeader/>
          <w:jc w:val="center"/>
        </w:trPr>
        <w:tc>
          <w:tcPr>
            <w:tcW w:w="715" w:type="dxa"/>
          </w:tcPr>
          <w:p w14:paraId="6B3F58B7" w14:textId="77777777" w:rsidR="00275AFF" w:rsidRDefault="00275AFF" w:rsidP="00275AFF">
            <w:pPr>
              <w:tabs>
                <w:tab w:val="left" w:pos="1229"/>
              </w:tabs>
              <w:ind w:left="-57" w:right="-57"/>
              <w:jc w:val="center"/>
              <w:rPr>
                <w:rFonts w:ascii="Arial" w:hAnsi="Arial" w:cs="Arial"/>
                <w:sz w:val="20"/>
              </w:rPr>
            </w:pPr>
            <w:r>
              <w:rPr>
                <w:rFonts w:ascii="Arial" w:hAnsi="Arial" w:cs="Arial"/>
                <w:sz w:val="20"/>
              </w:rPr>
              <w:lastRenderedPageBreak/>
              <w:t>5.6</w:t>
            </w:r>
          </w:p>
          <w:p w14:paraId="783B61E8" w14:textId="77777777" w:rsidR="00275AFF" w:rsidRDefault="00275AFF" w:rsidP="00275AFF">
            <w:pPr>
              <w:tabs>
                <w:tab w:val="left" w:pos="1229"/>
              </w:tabs>
              <w:ind w:left="-57" w:right="-57"/>
              <w:jc w:val="center"/>
              <w:rPr>
                <w:rFonts w:ascii="Arial" w:hAnsi="Arial" w:cs="Arial"/>
                <w:sz w:val="20"/>
              </w:rPr>
            </w:pPr>
            <w:proofErr w:type="gramStart"/>
            <w:r>
              <w:rPr>
                <w:rFonts w:ascii="Arial" w:hAnsi="Arial" w:cs="Arial"/>
                <w:sz w:val="20"/>
              </w:rPr>
              <w:t>a</w:t>
            </w:r>
            <w:proofErr w:type="gramEnd"/>
            <w:r>
              <w:rPr>
                <w:rFonts w:ascii="Arial" w:hAnsi="Arial" w:cs="Arial"/>
                <w:sz w:val="20"/>
              </w:rPr>
              <w:t>)</w:t>
            </w:r>
          </w:p>
        </w:tc>
        <w:tc>
          <w:tcPr>
            <w:tcW w:w="1488" w:type="dxa"/>
            <w:gridSpan w:val="2"/>
          </w:tcPr>
          <w:p w14:paraId="19280409" w14:textId="77777777" w:rsidR="00275AFF" w:rsidRDefault="00275AFF" w:rsidP="00275AFF">
            <w:pPr>
              <w:tabs>
                <w:tab w:val="left" w:pos="1229"/>
              </w:tabs>
              <w:ind w:left="-57" w:right="-57"/>
              <w:rPr>
                <w:rFonts w:ascii="Arial" w:hAnsi="Arial" w:cs="Arial"/>
                <w:b/>
                <w:sz w:val="20"/>
              </w:rPr>
            </w:pPr>
            <w:r>
              <w:rPr>
                <w:rFonts w:ascii="Arial" w:hAnsi="Arial" w:cs="Arial"/>
                <w:b/>
                <w:sz w:val="20"/>
              </w:rPr>
              <w:t>Normes fondamentales du travail de l'OIT</w:t>
            </w:r>
          </w:p>
        </w:tc>
        <w:tc>
          <w:tcPr>
            <w:tcW w:w="3888" w:type="dxa"/>
          </w:tcPr>
          <w:p w14:paraId="2F2F7F66" w14:textId="77777777" w:rsidR="00275AFF" w:rsidRDefault="00275AFF" w:rsidP="00275AFF">
            <w:pPr>
              <w:tabs>
                <w:tab w:val="left" w:pos="1229"/>
              </w:tabs>
              <w:ind w:left="-57" w:right="-57"/>
              <w:jc w:val="left"/>
              <w:rPr>
                <w:rFonts w:ascii="Arial" w:hAnsi="Arial" w:cs="Arial"/>
                <w:sz w:val="20"/>
              </w:rPr>
            </w:pPr>
            <w:r>
              <w:rPr>
                <w:rFonts w:ascii="Arial" w:hAnsi="Arial" w:cs="Arial"/>
                <w:sz w:val="20"/>
              </w:rPr>
              <w:t>S'engager à respecter pleinement les normes fondamentales du travail de l'OIT dans la pratique commerciale du Soumissionnaire</w:t>
            </w:r>
          </w:p>
        </w:tc>
        <w:tc>
          <w:tcPr>
            <w:tcW w:w="1261" w:type="dxa"/>
            <w:gridSpan w:val="2"/>
          </w:tcPr>
          <w:p w14:paraId="4C373363" w14:textId="77777777" w:rsidR="00275AFF" w:rsidRDefault="00275AFF" w:rsidP="00275AFF">
            <w:pPr>
              <w:pStyle w:val="Outline"/>
              <w:suppressAutoHyphens/>
              <w:spacing w:before="0"/>
              <w:ind w:left="-57" w:right="-57"/>
              <w:rPr>
                <w:rFonts w:ascii="Arial" w:hAnsi="Arial" w:cs="Arial"/>
                <w:sz w:val="20"/>
              </w:rPr>
            </w:pPr>
            <w:r>
              <w:rPr>
                <w:rFonts w:ascii="Arial" w:eastAsia="Arial" w:hAnsi="Arial" w:cs="Arial"/>
                <w:color w:val="000000"/>
                <w:sz w:val="20"/>
              </w:rPr>
              <w:t>Doit satisfaire à la spécification</w:t>
            </w:r>
            <w:r>
              <w:rPr>
                <w:rFonts w:ascii="Arial" w:hAnsi="Arial" w:cs="Arial"/>
                <w:sz w:val="20"/>
              </w:rPr>
              <w:t xml:space="preserve"> </w:t>
            </w:r>
          </w:p>
        </w:tc>
        <w:tc>
          <w:tcPr>
            <w:tcW w:w="1255" w:type="dxa"/>
          </w:tcPr>
          <w:p w14:paraId="7CBB33CE" w14:textId="77777777" w:rsidR="00275AFF" w:rsidRDefault="00275AFF" w:rsidP="00275AFF">
            <w:pPr>
              <w:ind w:left="-57" w:right="-57"/>
              <w:jc w:val="left"/>
              <w:rPr>
                <w:rFonts w:ascii="Arial" w:hAnsi="Arial" w:cs="Arial"/>
                <w:sz w:val="20"/>
              </w:rPr>
            </w:pPr>
            <w:r>
              <w:rPr>
                <w:rFonts w:ascii="Arial" w:eastAsia="Arial" w:hAnsi="Arial" w:cs="Arial"/>
                <w:sz w:val="20"/>
              </w:rPr>
              <w:t xml:space="preserve">Non Applicable spécification </w:t>
            </w:r>
          </w:p>
        </w:tc>
        <w:tc>
          <w:tcPr>
            <w:tcW w:w="1254" w:type="dxa"/>
          </w:tcPr>
          <w:p w14:paraId="34BF53AF" w14:textId="77777777" w:rsidR="00275AFF" w:rsidRDefault="00275AFF" w:rsidP="00275AFF">
            <w:pPr>
              <w:pStyle w:val="Outline"/>
              <w:suppressAutoHyphens/>
              <w:spacing w:before="0"/>
              <w:ind w:left="-57" w:right="-57"/>
              <w:rPr>
                <w:rFonts w:ascii="Arial" w:eastAsia="Arial" w:hAnsi="Arial" w:cs="Arial"/>
                <w:sz w:val="20"/>
              </w:rPr>
            </w:pPr>
          </w:p>
          <w:p w14:paraId="2AFA1EFE" w14:textId="77777777" w:rsidR="00275AFF" w:rsidRDefault="00275AFF" w:rsidP="00275AFF">
            <w:pPr>
              <w:pStyle w:val="Outline"/>
              <w:suppressAutoHyphens/>
              <w:spacing w:before="0"/>
              <w:ind w:left="-57" w:right="-57"/>
              <w:rPr>
                <w:rFonts w:ascii="Arial" w:hAnsi="Arial" w:cs="Arial"/>
                <w:sz w:val="20"/>
              </w:rPr>
            </w:pPr>
            <w:r>
              <w:rPr>
                <w:rFonts w:ascii="Arial" w:hAnsi="Arial" w:cs="Arial"/>
                <w:sz w:val="20"/>
              </w:rPr>
              <w:t>Doit satisfaire à la spécification</w:t>
            </w:r>
          </w:p>
        </w:tc>
        <w:tc>
          <w:tcPr>
            <w:tcW w:w="1394" w:type="dxa"/>
          </w:tcPr>
          <w:p w14:paraId="5883B583" w14:textId="77777777" w:rsidR="00275AFF" w:rsidRDefault="00275AFF" w:rsidP="00275AFF">
            <w:pPr>
              <w:ind w:right="-57"/>
              <w:jc w:val="left"/>
              <w:rPr>
                <w:rFonts w:ascii="Arial" w:eastAsia="Arial" w:hAnsi="Arial" w:cs="Arial"/>
                <w:sz w:val="20"/>
              </w:rPr>
            </w:pPr>
          </w:p>
          <w:p w14:paraId="4FD7481E" w14:textId="77777777" w:rsidR="00275AFF" w:rsidRDefault="00275AFF" w:rsidP="00275AFF">
            <w:pPr>
              <w:ind w:right="-57"/>
              <w:jc w:val="left"/>
              <w:rPr>
                <w:rFonts w:ascii="Arial" w:hAnsi="Arial" w:cs="Arial"/>
                <w:sz w:val="20"/>
              </w:rPr>
            </w:pPr>
            <w:r>
              <w:rPr>
                <w:rFonts w:ascii="Arial" w:hAnsi="Arial" w:cs="Arial"/>
                <w:sz w:val="20"/>
              </w:rPr>
              <w:t>Non Applicable</w:t>
            </w:r>
          </w:p>
        </w:tc>
        <w:tc>
          <w:tcPr>
            <w:tcW w:w="1511" w:type="dxa"/>
          </w:tcPr>
          <w:p w14:paraId="10F68576" w14:textId="77777777" w:rsidR="00275AFF" w:rsidRDefault="00275AFF" w:rsidP="00275AFF">
            <w:pPr>
              <w:tabs>
                <w:tab w:val="left" w:pos="1229"/>
              </w:tabs>
              <w:ind w:left="-57" w:right="-57"/>
              <w:jc w:val="left"/>
              <w:rPr>
                <w:rFonts w:ascii="Arial" w:hAnsi="Arial" w:cs="Arial"/>
                <w:sz w:val="20"/>
              </w:rPr>
            </w:pPr>
            <w:r>
              <w:rPr>
                <w:rFonts w:ascii="Arial" w:hAnsi="Arial" w:cs="Arial"/>
                <w:sz w:val="20"/>
              </w:rPr>
              <w:t>Formulaire de soumission d'application (f) et formulaire COC-5.6</w:t>
            </w:r>
          </w:p>
        </w:tc>
      </w:tr>
      <w:tr w:rsidR="00275AFF" w14:paraId="195221CE" w14:textId="77777777" w:rsidTr="00E3241C">
        <w:trPr>
          <w:cantSplit/>
          <w:tblHeader/>
          <w:jc w:val="center"/>
        </w:trPr>
        <w:tc>
          <w:tcPr>
            <w:tcW w:w="715" w:type="dxa"/>
          </w:tcPr>
          <w:p w14:paraId="05C23962" w14:textId="77777777" w:rsidR="00275AFF" w:rsidRDefault="00275AFF" w:rsidP="00275AFF">
            <w:pPr>
              <w:tabs>
                <w:tab w:val="left" w:pos="1229"/>
              </w:tabs>
              <w:ind w:left="-57" w:right="-57"/>
              <w:jc w:val="center"/>
              <w:rPr>
                <w:rFonts w:ascii="Arial" w:hAnsi="Arial" w:cs="Arial"/>
                <w:sz w:val="20"/>
              </w:rPr>
            </w:pPr>
            <w:r>
              <w:rPr>
                <w:rFonts w:ascii="Arial" w:hAnsi="Arial" w:cs="Arial"/>
                <w:sz w:val="20"/>
              </w:rPr>
              <w:t>5.6</w:t>
            </w:r>
          </w:p>
          <w:p w14:paraId="07202412" w14:textId="77777777" w:rsidR="00275AFF" w:rsidRDefault="00275AFF" w:rsidP="00275AFF">
            <w:pPr>
              <w:tabs>
                <w:tab w:val="left" w:pos="1229"/>
              </w:tabs>
              <w:ind w:left="-57" w:right="-57"/>
              <w:jc w:val="center"/>
              <w:rPr>
                <w:rFonts w:ascii="Arial" w:hAnsi="Arial" w:cs="Arial"/>
                <w:sz w:val="20"/>
              </w:rPr>
            </w:pPr>
            <w:proofErr w:type="gramStart"/>
            <w:r>
              <w:rPr>
                <w:rFonts w:ascii="Arial" w:hAnsi="Arial" w:cs="Arial"/>
                <w:sz w:val="20"/>
              </w:rPr>
              <w:t>b</w:t>
            </w:r>
            <w:proofErr w:type="gramEnd"/>
            <w:r>
              <w:rPr>
                <w:rFonts w:ascii="Arial" w:hAnsi="Arial" w:cs="Arial"/>
                <w:sz w:val="20"/>
              </w:rPr>
              <w:t>)</w:t>
            </w:r>
          </w:p>
        </w:tc>
        <w:tc>
          <w:tcPr>
            <w:tcW w:w="1488" w:type="dxa"/>
            <w:gridSpan w:val="2"/>
          </w:tcPr>
          <w:p w14:paraId="7714743E" w14:textId="77777777" w:rsidR="00275AFF" w:rsidRDefault="00275AFF" w:rsidP="00275AFF">
            <w:pPr>
              <w:tabs>
                <w:tab w:val="left" w:pos="1229"/>
              </w:tabs>
              <w:ind w:left="-57" w:right="-57"/>
              <w:jc w:val="left"/>
              <w:rPr>
                <w:rFonts w:ascii="Arial" w:hAnsi="Arial" w:cs="Arial"/>
                <w:b/>
                <w:sz w:val="20"/>
              </w:rPr>
            </w:pPr>
            <w:r>
              <w:rPr>
                <w:rFonts w:ascii="Arial" w:hAnsi="Arial" w:cs="Arial"/>
                <w:b/>
                <w:sz w:val="20"/>
              </w:rPr>
              <w:t>Principes commerciaux éthiques</w:t>
            </w:r>
          </w:p>
        </w:tc>
        <w:tc>
          <w:tcPr>
            <w:tcW w:w="3888" w:type="dxa"/>
          </w:tcPr>
          <w:p w14:paraId="66BC6715" w14:textId="77777777" w:rsidR="00275AFF" w:rsidRDefault="00275AFF" w:rsidP="00275AFF">
            <w:pPr>
              <w:tabs>
                <w:tab w:val="left" w:pos="1229"/>
              </w:tabs>
              <w:ind w:left="-57" w:right="-57"/>
              <w:jc w:val="left"/>
              <w:rPr>
                <w:rFonts w:ascii="Arial" w:hAnsi="Arial" w:cs="Arial"/>
                <w:sz w:val="20"/>
              </w:rPr>
            </w:pPr>
            <w:r>
              <w:rPr>
                <w:rFonts w:ascii="Arial" w:hAnsi="Arial" w:cs="Arial"/>
                <w:sz w:val="20"/>
              </w:rPr>
              <w:t>Le Soumissionnaire doit démontrer que sa structure et ses activités répondent aux exigences minimales en matière de principes éthiques de l'entreprise.</w:t>
            </w:r>
          </w:p>
          <w:p w14:paraId="64CB7482" w14:textId="77777777" w:rsidR="00275AFF" w:rsidRDefault="00275AFF" w:rsidP="00275AFF">
            <w:pPr>
              <w:tabs>
                <w:tab w:val="left" w:pos="1229"/>
              </w:tabs>
              <w:ind w:left="-57" w:right="-57"/>
              <w:rPr>
                <w:rFonts w:ascii="Arial" w:hAnsi="Arial" w:cs="Arial"/>
                <w:sz w:val="20"/>
              </w:rPr>
            </w:pPr>
          </w:p>
        </w:tc>
        <w:tc>
          <w:tcPr>
            <w:tcW w:w="1261" w:type="dxa"/>
            <w:gridSpan w:val="2"/>
          </w:tcPr>
          <w:p w14:paraId="27892A71" w14:textId="2DBBEA0A" w:rsidR="00275AFF" w:rsidRDefault="00275AFF" w:rsidP="00275AFF">
            <w:pPr>
              <w:pStyle w:val="Outline"/>
              <w:suppressAutoHyphens/>
              <w:spacing w:before="0"/>
              <w:ind w:left="-57" w:right="-57"/>
              <w:rPr>
                <w:rFonts w:ascii="Arial" w:hAnsi="Arial" w:cs="Arial"/>
                <w:sz w:val="20"/>
              </w:rPr>
            </w:pPr>
            <w:r w:rsidRPr="00DF471C">
              <w:rPr>
                <w:rFonts w:ascii="Arial" w:eastAsia="Arial" w:hAnsi="Arial" w:cs="Arial"/>
                <w:color w:val="000000"/>
                <w:sz w:val="20"/>
              </w:rPr>
              <w:t>Doit satisfaire à la spécification</w:t>
            </w:r>
          </w:p>
        </w:tc>
        <w:tc>
          <w:tcPr>
            <w:tcW w:w="1255" w:type="dxa"/>
          </w:tcPr>
          <w:p w14:paraId="05701DFD" w14:textId="1D0E5E19" w:rsidR="00275AFF" w:rsidRDefault="00275AFF" w:rsidP="00275AFF">
            <w:pPr>
              <w:ind w:left="-57" w:right="-57"/>
              <w:jc w:val="left"/>
              <w:rPr>
                <w:rFonts w:ascii="Arial" w:hAnsi="Arial" w:cs="Arial"/>
                <w:sz w:val="20"/>
              </w:rPr>
            </w:pPr>
            <w:r w:rsidRPr="00DF471C">
              <w:rPr>
                <w:rFonts w:ascii="Arial" w:eastAsia="Arial" w:hAnsi="Arial" w:cs="Arial"/>
                <w:sz w:val="20"/>
              </w:rPr>
              <w:t>Doit satisfaire à la spécification</w:t>
            </w:r>
          </w:p>
        </w:tc>
        <w:tc>
          <w:tcPr>
            <w:tcW w:w="1254" w:type="dxa"/>
          </w:tcPr>
          <w:p w14:paraId="393B1574" w14:textId="77777777" w:rsidR="00275AFF" w:rsidRDefault="00275AFF" w:rsidP="00275AFF">
            <w:pPr>
              <w:pStyle w:val="Outline"/>
              <w:suppressAutoHyphens/>
              <w:spacing w:before="0"/>
              <w:ind w:left="-57" w:right="-57"/>
              <w:rPr>
                <w:rFonts w:ascii="Arial" w:eastAsia="Arial" w:hAnsi="Arial" w:cs="Arial"/>
                <w:color w:val="000000"/>
                <w:sz w:val="20"/>
              </w:rPr>
            </w:pPr>
          </w:p>
          <w:p w14:paraId="2AB2D2DE" w14:textId="77777777" w:rsidR="00275AFF" w:rsidRDefault="00275AFF" w:rsidP="00275AFF">
            <w:pPr>
              <w:pStyle w:val="Outline"/>
              <w:suppressAutoHyphens/>
              <w:spacing w:before="0"/>
              <w:ind w:left="-57" w:right="-57"/>
              <w:rPr>
                <w:rFonts w:ascii="Arial" w:hAnsi="Arial" w:cs="Arial"/>
                <w:sz w:val="20"/>
              </w:rPr>
            </w:pPr>
            <w:r>
              <w:rPr>
                <w:rFonts w:ascii="Arial" w:hAnsi="Arial" w:cs="Arial"/>
                <w:sz w:val="20"/>
              </w:rPr>
              <w:t>Non Applicable</w:t>
            </w:r>
          </w:p>
        </w:tc>
        <w:tc>
          <w:tcPr>
            <w:tcW w:w="1394" w:type="dxa"/>
          </w:tcPr>
          <w:p w14:paraId="29504C51" w14:textId="77777777" w:rsidR="00275AFF" w:rsidRDefault="00275AFF" w:rsidP="00275AFF">
            <w:pPr>
              <w:pStyle w:val="Outline"/>
              <w:suppressAutoHyphens/>
              <w:spacing w:before="0"/>
              <w:ind w:left="-57" w:right="-57"/>
              <w:rPr>
                <w:rFonts w:ascii="Arial" w:eastAsia="Arial" w:hAnsi="Arial" w:cs="Arial"/>
                <w:color w:val="000000"/>
                <w:sz w:val="20"/>
              </w:rPr>
            </w:pPr>
          </w:p>
          <w:p w14:paraId="088C85B6" w14:textId="77777777" w:rsidR="00275AFF" w:rsidRDefault="00275AFF" w:rsidP="00275AFF">
            <w:pPr>
              <w:pStyle w:val="Outline"/>
              <w:suppressAutoHyphens/>
              <w:spacing w:before="0"/>
              <w:ind w:left="-57" w:right="-57"/>
              <w:rPr>
                <w:rFonts w:ascii="Arial" w:hAnsi="Arial" w:cs="Arial"/>
                <w:sz w:val="20"/>
              </w:rPr>
            </w:pPr>
            <w:r>
              <w:rPr>
                <w:rFonts w:ascii="Arial" w:hAnsi="Arial" w:cs="Arial"/>
                <w:sz w:val="20"/>
              </w:rPr>
              <w:t>Non Applicable</w:t>
            </w:r>
          </w:p>
        </w:tc>
        <w:tc>
          <w:tcPr>
            <w:tcW w:w="1511" w:type="dxa"/>
          </w:tcPr>
          <w:p w14:paraId="11F25922" w14:textId="77777777" w:rsidR="00275AFF" w:rsidRDefault="00275AFF" w:rsidP="00275AFF">
            <w:pPr>
              <w:tabs>
                <w:tab w:val="left" w:pos="1229"/>
              </w:tabs>
              <w:ind w:left="-57" w:right="-57"/>
              <w:rPr>
                <w:rFonts w:ascii="Arial" w:hAnsi="Arial" w:cs="Arial"/>
                <w:sz w:val="20"/>
              </w:rPr>
            </w:pPr>
            <w:r>
              <w:rPr>
                <w:rFonts w:ascii="Arial" w:hAnsi="Arial" w:cs="Arial"/>
                <w:sz w:val="20"/>
              </w:rPr>
              <w:t>Formulaire COC-5.6</w:t>
            </w:r>
          </w:p>
        </w:tc>
      </w:tr>
      <w:tr w:rsidR="00275AFF" w14:paraId="17F312A6" w14:textId="77777777" w:rsidTr="00E3241C">
        <w:trPr>
          <w:cantSplit/>
          <w:tblHeader/>
          <w:jc w:val="center"/>
        </w:trPr>
        <w:tc>
          <w:tcPr>
            <w:tcW w:w="715" w:type="dxa"/>
          </w:tcPr>
          <w:p w14:paraId="7EE79501" w14:textId="77777777" w:rsidR="00275AFF" w:rsidRDefault="00275AFF" w:rsidP="00275AFF">
            <w:pPr>
              <w:tabs>
                <w:tab w:val="left" w:pos="1229"/>
              </w:tabs>
              <w:ind w:left="-57" w:right="-57"/>
              <w:jc w:val="center"/>
              <w:rPr>
                <w:rFonts w:ascii="Arial" w:hAnsi="Arial" w:cs="Arial"/>
                <w:sz w:val="20"/>
              </w:rPr>
            </w:pPr>
            <w:r>
              <w:rPr>
                <w:rFonts w:ascii="Arial" w:hAnsi="Arial" w:cs="Arial"/>
                <w:sz w:val="20"/>
              </w:rPr>
              <w:t>5.7</w:t>
            </w:r>
          </w:p>
        </w:tc>
        <w:tc>
          <w:tcPr>
            <w:tcW w:w="1488" w:type="dxa"/>
            <w:gridSpan w:val="2"/>
          </w:tcPr>
          <w:p w14:paraId="154C37E9" w14:textId="77777777" w:rsidR="00275AFF" w:rsidRDefault="00275AFF" w:rsidP="00275AFF">
            <w:pPr>
              <w:tabs>
                <w:tab w:val="left" w:pos="1229"/>
              </w:tabs>
              <w:ind w:left="-57" w:right="-57"/>
              <w:jc w:val="left"/>
              <w:rPr>
                <w:rFonts w:ascii="Arial" w:hAnsi="Arial" w:cs="Arial"/>
                <w:b/>
                <w:sz w:val="20"/>
              </w:rPr>
            </w:pPr>
            <w:r>
              <w:rPr>
                <w:rFonts w:ascii="Arial" w:hAnsi="Arial" w:cs="Arial"/>
                <w:b/>
                <w:sz w:val="20"/>
              </w:rPr>
              <w:t>ESSS et personnel de la construction</w:t>
            </w:r>
          </w:p>
        </w:tc>
        <w:tc>
          <w:tcPr>
            <w:tcW w:w="3888" w:type="dxa"/>
          </w:tcPr>
          <w:p w14:paraId="28099261" w14:textId="77777777" w:rsidR="00275AFF" w:rsidRDefault="00275AFF" w:rsidP="00275AFF">
            <w:pPr>
              <w:tabs>
                <w:tab w:val="left" w:pos="1229"/>
              </w:tabs>
              <w:ind w:left="-57" w:right="-57"/>
              <w:rPr>
                <w:rFonts w:ascii="Arial" w:hAnsi="Arial" w:cs="Arial"/>
                <w:sz w:val="20"/>
              </w:rPr>
            </w:pPr>
            <w:r>
              <w:rPr>
                <w:rFonts w:ascii="Arial" w:hAnsi="Arial" w:cs="Arial"/>
                <w:sz w:val="20"/>
              </w:rPr>
              <w:t>Le Soumissionnaire doit démontrer qu'il dispose de candidats adéquats pour les profils de personnel de l'ESSS, énumérés dans la section VII, Spécifications des travaux. Les candidats doivent satisfaire aux exigences minimales de profil spécifique et aux exigences générales (le cas échéant). La combinaison de plusieurs soumissionnaires pour remplir un profil candidat n'est pas autorisée. Proposer des soumissionnaires multiples pour un seul profil est autorisé.</w:t>
            </w:r>
          </w:p>
          <w:p w14:paraId="12415793" w14:textId="77777777" w:rsidR="00275AFF" w:rsidRDefault="00275AFF" w:rsidP="00275AFF">
            <w:pPr>
              <w:tabs>
                <w:tab w:val="left" w:pos="1229"/>
              </w:tabs>
              <w:ind w:left="-57" w:right="-57"/>
              <w:jc w:val="left"/>
              <w:rPr>
                <w:rFonts w:ascii="Arial" w:hAnsi="Arial" w:cs="Arial"/>
                <w:sz w:val="20"/>
              </w:rPr>
            </w:pPr>
          </w:p>
        </w:tc>
        <w:tc>
          <w:tcPr>
            <w:tcW w:w="1261" w:type="dxa"/>
            <w:gridSpan w:val="2"/>
          </w:tcPr>
          <w:p w14:paraId="1DB63EF6" w14:textId="54B2ABE9" w:rsidR="00275AFF" w:rsidRPr="00824805" w:rsidRDefault="00275AFF" w:rsidP="00275AFF">
            <w:pPr>
              <w:pStyle w:val="Outline"/>
              <w:suppressAutoHyphens/>
              <w:spacing w:before="0"/>
              <w:ind w:left="-57" w:right="-57"/>
              <w:rPr>
                <w:rFonts w:ascii="Arial" w:hAnsi="Arial" w:cs="Arial"/>
                <w:sz w:val="20"/>
              </w:rPr>
            </w:pPr>
            <w:r w:rsidRPr="00D825E8">
              <w:rPr>
                <w:rFonts w:ascii="Arial" w:eastAsia="Arial" w:hAnsi="Arial" w:cs="Arial"/>
                <w:color w:val="000000"/>
                <w:sz w:val="20"/>
              </w:rPr>
              <w:t>Doit satisfaire à la spécification</w:t>
            </w:r>
          </w:p>
        </w:tc>
        <w:tc>
          <w:tcPr>
            <w:tcW w:w="1255" w:type="dxa"/>
          </w:tcPr>
          <w:p w14:paraId="78CFF51F" w14:textId="6579F7A3" w:rsidR="00275AFF" w:rsidRPr="00824805" w:rsidRDefault="00275AFF" w:rsidP="00275AFF">
            <w:pPr>
              <w:pStyle w:val="Outline"/>
              <w:suppressAutoHyphens/>
              <w:spacing w:before="0"/>
              <w:ind w:left="-57" w:right="-57"/>
              <w:rPr>
                <w:rFonts w:ascii="Arial" w:hAnsi="Arial" w:cs="Arial"/>
                <w:sz w:val="20"/>
              </w:rPr>
            </w:pPr>
            <w:r w:rsidRPr="00D825E8">
              <w:rPr>
                <w:rFonts w:ascii="Arial" w:eastAsia="Arial" w:hAnsi="Arial" w:cs="Arial"/>
                <w:sz w:val="20"/>
              </w:rPr>
              <w:t>Doit satisfaire à la spécification</w:t>
            </w:r>
          </w:p>
        </w:tc>
        <w:tc>
          <w:tcPr>
            <w:tcW w:w="1254" w:type="dxa"/>
          </w:tcPr>
          <w:p w14:paraId="5CFB9E5F" w14:textId="77777777" w:rsidR="00275AFF" w:rsidRDefault="00275AFF" w:rsidP="00275AFF">
            <w:pPr>
              <w:pStyle w:val="Outline"/>
              <w:suppressAutoHyphens/>
              <w:spacing w:before="0"/>
              <w:ind w:left="-57" w:right="-57"/>
              <w:rPr>
                <w:rFonts w:ascii="Arial" w:eastAsia="Arial" w:hAnsi="Arial" w:cs="Arial"/>
                <w:sz w:val="20"/>
              </w:rPr>
            </w:pPr>
          </w:p>
          <w:p w14:paraId="3BF782F2" w14:textId="77777777" w:rsidR="00275AFF" w:rsidRDefault="00275AFF" w:rsidP="00275AFF">
            <w:pPr>
              <w:pStyle w:val="Outline"/>
              <w:suppressAutoHyphens/>
              <w:spacing w:before="0"/>
              <w:ind w:left="-57" w:right="-57"/>
              <w:rPr>
                <w:rFonts w:ascii="Arial" w:hAnsi="Arial" w:cs="Arial"/>
                <w:sz w:val="20"/>
              </w:rPr>
            </w:pPr>
            <w:r>
              <w:rPr>
                <w:rFonts w:ascii="Arial" w:hAnsi="Arial" w:cs="Arial"/>
                <w:sz w:val="20"/>
              </w:rPr>
              <w:t>Non Applicable</w:t>
            </w:r>
          </w:p>
        </w:tc>
        <w:tc>
          <w:tcPr>
            <w:tcW w:w="1394" w:type="dxa"/>
          </w:tcPr>
          <w:p w14:paraId="21674EFD" w14:textId="77777777" w:rsidR="00275AFF" w:rsidRDefault="00275AFF" w:rsidP="00275AFF">
            <w:pPr>
              <w:pStyle w:val="Outline"/>
              <w:suppressAutoHyphens/>
              <w:spacing w:before="0"/>
              <w:ind w:left="-57" w:right="-57"/>
              <w:rPr>
                <w:rFonts w:ascii="Arial" w:eastAsia="Arial" w:hAnsi="Arial" w:cs="Arial"/>
                <w:sz w:val="20"/>
              </w:rPr>
            </w:pPr>
          </w:p>
          <w:p w14:paraId="134E07EB" w14:textId="77777777" w:rsidR="00275AFF" w:rsidRDefault="00275AFF" w:rsidP="00275AFF">
            <w:pPr>
              <w:pStyle w:val="Outline"/>
              <w:suppressAutoHyphens/>
              <w:spacing w:before="0"/>
              <w:ind w:left="-57" w:right="-57"/>
              <w:rPr>
                <w:rFonts w:ascii="Arial" w:hAnsi="Arial" w:cs="Arial"/>
                <w:sz w:val="20"/>
              </w:rPr>
            </w:pPr>
            <w:r>
              <w:rPr>
                <w:rFonts w:ascii="Arial" w:hAnsi="Arial" w:cs="Arial"/>
                <w:sz w:val="20"/>
              </w:rPr>
              <w:t>Non Applicable</w:t>
            </w:r>
          </w:p>
        </w:tc>
        <w:tc>
          <w:tcPr>
            <w:tcW w:w="1511" w:type="dxa"/>
          </w:tcPr>
          <w:p w14:paraId="33928B34" w14:textId="77777777" w:rsidR="00275AFF" w:rsidRDefault="00275AFF" w:rsidP="00275AFF">
            <w:pPr>
              <w:tabs>
                <w:tab w:val="left" w:pos="1229"/>
              </w:tabs>
              <w:ind w:left="-57" w:right="-57"/>
              <w:rPr>
                <w:rFonts w:ascii="Arial" w:hAnsi="Arial" w:cs="Arial"/>
                <w:sz w:val="20"/>
              </w:rPr>
            </w:pPr>
            <w:r>
              <w:rPr>
                <w:rFonts w:ascii="Arial" w:hAnsi="Arial" w:cs="Arial"/>
                <w:sz w:val="20"/>
              </w:rPr>
              <w:t>Formulaire PER-5.7</w:t>
            </w:r>
          </w:p>
        </w:tc>
      </w:tr>
    </w:tbl>
    <w:p w14:paraId="631F2C17" w14:textId="14611DCC" w:rsidR="000647B9" w:rsidRDefault="000647B9">
      <w:pPr>
        <w:pStyle w:val="Pieddepage"/>
        <w:tabs>
          <w:tab w:val="left" w:pos="-1440"/>
          <w:tab w:val="left" w:pos="-720"/>
          <w:tab w:val="left" w:pos="0"/>
          <w:tab w:val="left" w:pos="1440"/>
          <w:tab w:val="left" w:pos="2160"/>
          <w:tab w:val="left" w:pos="4680"/>
          <w:tab w:val="center" w:pos="7380"/>
        </w:tabs>
        <w:spacing w:before="120"/>
        <w:rPr>
          <w:rFonts w:ascii="Arial" w:hAnsi="Arial" w:cs="Arial"/>
          <w:b/>
          <w:sz w:val="20"/>
        </w:rPr>
      </w:pPr>
      <w:r>
        <w:rPr>
          <w:rFonts w:ascii="Arial" w:hAnsi="Arial" w:cs="Arial"/>
          <w:b/>
          <w:sz w:val="20"/>
        </w:rPr>
        <w:t>Remarque : Dans le cas de contrats multiples, préciser les critères financiers et l'expérience requise pour chaque contrat.</w:t>
      </w:r>
    </w:p>
    <w:p w14:paraId="4E765901" w14:textId="77777777" w:rsidR="000647B9" w:rsidRDefault="000647B9">
      <w:pPr>
        <w:pStyle w:val="Pieddepage"/>
        <w:tabs>
          <w:tab w:val="left" w:pos="-1440"/>
          <w:tab w:val="left" w:pos="-720"/>
          <w:tab w:val="left" w:pos="0"/>
          <w:tab w:val="left" w:pos="1440"/>
          <w:tab w:val="left" w:pos="2160"/>
          <w:tab w:val="left" w:pos="4680"/>
          <w:tab w:val="center" w:pos="7380"/>
        </w:tabs>
        <w:spacing w:before="120"/>
        <w:rPr>
          <w:rFonts w:ascii="Arial" w:hAnsi="Arial" w:cs="Arial"/>
          <w:b/>
          <w:sz w:val="20"/>
        </w:rPr>
      </w:pPr>
    </w:p>
    <w:p w14:paraId="2D415A86" w14:textId="77777777" w:rsidR="000647B9" w:rsidRDefault="000647B9">
      <w:pPr>
        <w:pStyle w:val="Pieddepage"/>
        <w:tabs>
          <w:tab w:val="left" w:pos="-1440"/>
          <w:tab w:val="left" w:pos="-720"/>
          <w:tab w:val="left" w:pos="0"/>
          <w:tab w:val="left" w:pos="1440"/>
          <w:tab w:val="left" w:pos="2160"/>
          <w:tab w:val="left" w:pos="4680"/>
          <w:tab w:val="center" w:pos="7380"/>
        </w:tabs>
        <w:spacing w:before="120"/>
        <w:rPr>
          <w:rFonts w:ascii="Arial" w:hAnsi="Arial" w:cs="Arial"/>
          <w:b/>
          <w:sz w:val="20"/>
        </w:rPr>
      </w:pPr>
    </w:p>
    <w:p w14:paraId="3F3A9461" w14:textId="77777777" w:rsidR="000647B9" w:rsidRDefault="000647B9">
      <w:pPr>
        <w:pStyle w:val="Pieddepage"/>
        <w:tabs>
          <w:tab w:val="left" w:pos="-1440"/>
          <w:tab w:val="left" w:pos="-720"/>
          <w:tab w:val="left" w:pos="0"/>
          <w:tab w:val="left" w:pos="1440"/>
          <w:tab w:val="left" w:pos="2160"/>
          <w:tab w:val="left" w:pos="4680"/>
          <w:tab w:val="center" w:pos="7380"/>
        </w:tabs>
        <w:spacing w:before="120"/>
        <w:rPr>
          <w:rFonts w:ascii="Arial" w:hAnsi="Arial" w:cs="Arial"/>
          <w:b/>
          <w:sz w:val="20"/>
        </w:rPr>
      </w:pPr>
    </w:p>
    <w:p w14:paraId="455B34F0" w14:textId="77777777" w:rsidR="000647B9" w:rsidRDefault="000647B9">
      <w:pPr>
        <w:pStyle w:val="Pieddepage"/>
        <w:tabs>
          <w:tab w:val="left" w:pos="-1440"/>
          <w:tab w:val="left" w:pos="-720"/>
          <w:tab w:val="left" w:pos="0"/>
          <w:tab w:val="left" w:pos="1440"/>
          <w:tab w:val="left" w:pos="2160"/>
          <w:tab w:val="left" w:pos="4680"/>
          <w:tab w:val="center" w:pos="7380"/>
        </w:tabs>
        <w:spacing w:before="120"/>
        <w:rPr>
          <w:rFonts w:ascii="Arial" w:hAnsi="Arial" w:cs="Arial"/>
          <w:b/>
          <w:sz w:val="20"/>
        </w:rPr>
      </w:pPr>
    </w:p>
    <w:p w14:paraId="570AC403" w14:textId="77777777" w:rsidR="000647B9" w:rsidRDefault="000647B9">
      <w:pPr>
        <w:pStyle w:val="Pieddepage"/>
        <w:tabs>
          <w:tab w:val="left" w:pos="-1440"/>
          <w:tab w:val="left" w:pos="-720"/>
          <w:tab w:val="left" w:pos="0"/>
          <w:tab w:val="left" w:pos="1440"/>
          <w:tab w:val="left" w:pos="2160"/>
          <w:tab w:val="left" w:pos="4680"/>
          <w:tab w:val="center" w:pos="7380"/>
        </w:tabs>
        <w:spacing w:before="120"/>
        <w:rPr>
          <w:rFonts w:ascii="Arial" w:hAnsi="Arial" w:cs="Arial"/>
          <w:b/>
          <w:sz w:val="20"/>
        </w:rPr>
      </w:pPr>
    </w:p>
    <w:p w14:paraId="530E8559" w14:textId="77777777" w:rsidR="000647B9" w:rsidRDefault="000647B9">
      <w:pPr>
        <w:pStyle w:val="Pieddepage"/>
        <w:tabs>
          <w:tab w:val="left" w:pos="-1440"/>
          <w:tab w:val="left" w:pos="-720"/>
          <w:tab w:val="left" w:pos="0"/>
          <w:tab w:val="left" w:pos="1440"/>
          <w:tab w:val="left" w:pos="2160"/>
          <w:tab w:val="left" w:pos="4680"/>
          <w:tab w:val="center" w:pos="7380"/>
        </w:tabs>
        <w:spacing w:before="120"/>
        <w:rPr>
          <w:rFonts w:ascii="Arial" w:hAnsi="Arial" w:cs="Arial"/>
          <w:sz w:val="20"/>
        </w:rPr>
        <w:sectPr w:rsidR="000647B9" w:rsidSect="00715EDA">
          <w:footerReference w:type="even" r:id="rId45"/>
          <w:footerReference w:type="default" r:id="rId46"/>
          <w:headerReference w:type="first" r:id="rId47"/>
          <w:footerReference w:type="first" r:id="rId48"/>
          <w:endnotePr>
            <w:numFmt w:val="decimal"/>
          </w:endnotePr>
          <w:pgSz w:w="15840" w:h="12240" w:orient="landscape"/>
          <w:pgMar w:top="1276" w:right="1440" w:bottom="1418" w:left="1440" w:header="720" w:footer="720" w:gutter="0"/>
          <w:cols w:space="720"/>
          <w:titlePg/>
          <w:docGrid w:linePitch="326"/>
        </w:sectPr>
      </w:pPr>
    </w:p>
    <w:p w14:paraId="324EBCDB" w14:textId="4BC8C410" w:rsidR="003928AF" w:rsidRDefault="000647B9">
      <w:pPr>
        <w:keepNext/>
        <w:spacing w:after="200"/>
        <w:rPr>
          <w:rFonts w:ascii="Arial" w:hAnsi="Arial" w:cs="Arial"/>
          <w:b/>
        </w:rPr>
      </w:pPr>
      <w:r>
        <w:rPr>
          <w:rFonts w:ascii="Arial" w:hAnsi="Arial" w:cs="Arial"/>
          <w:b/>
        </w:rPr>
        <w:lastRenderedPageBreak/>
        <w:t xml:space="preserve">2. </w:t>
      </w:r>
      <w:r w:rsidR="003928AF">
        <w:rPr>
          <w:rFonts w:ascii="Arial" w:hAnsi="Arial" w:cs="Arial"/>
          <w:b/>
        </w:rPr>
        <w:t xml:space="preserve">Marge de </w:t>
      </w:r>
      <w:r w:rsidR="003928AF" w:rsidRPr="00ED4A18">
        <w:rPr>
          <w:rFonts w:ascii="Arial" w:hAnsi="Arial" w:cs="Arial"/>
          <w:b/>
        </w:rPr>
        <w:t xml:space="preserve">préférence : </w:t>
      </w:r>
      <w:r w:rsidR="003928AF" w:rsidRPr="00ED4A18">
        <w:rPr>
          <w:rFonts w:ascii="Arial" w:hAnsi="Arial" w:cs="Arial"/>
          <w:bCs/>
        </w:rPr>
        <w:t>« Non applicable »</w:t>
      </w:r>
    </w:p>
    <w:p w14:paraId="0D32ED9E" w14:textId="196A231B" w:rsidR="000647B9" w:rsidRDefault="003928AF">
      <w:pPr>
        <w:keepNext/>
        <w:spacing w:after="200"/>
        <w:rPr>
          <w:rFonts w:ascii="Arial" w:hAnsi="Arial" w:cs="Arial"/>
          <w:b/>
          <w:sz w:val="22"/>
          <w:szCs w:val="22"/>
        </w:rPr>
      </w:pPr>
      <w:r>
        <w:rPr>
          <w:rFonts w:ascii="Arial" w:hAnsi="Arial" w:cs="Arial"/>
          <w:b/>
          <w:sz w:val="22"/>
          <w:szCs w:val="22"/>
        </w:rPr>
        <w:t xml:space="preserve">3. </w:t>
      </w:r>
      <w:r w:rsidR="000647B9">
        <w:rPr>
          <w:rFonts w:ascii="Arial" w:hAnsi="Arial" w:cs="Arial"/>
          <w:b/>
          <w:sz w:val="22"/>
          <w:szCs w:val="22"/>
        </w:rPr>
        <w:t xml:space="preserve">Evaluation des Offres </w:t>
      </w:r>
    </w:p>
    <w:p w14:paraId="75D270F4" w14:textId="77777777" w:rsidR="000647B9" w:rsidRDefault="000647B9">
      <w:pPr>
        <w:tabs>
          <w:tab w:val="left" w:pos="567"/>
        </w:tabs>
        <w:spacing w:after="160"/>
        <w:ind w:left="567"/>
        <w:rPr>
          <w:rFonts w:ascii="Arial" w:hAnsi="Arial" w:cs="Arial"/>
          <w:color w:val="000000"/>
          <w:sz w:val="22"/>
          <w:szCs w:val="24"/>
        </w:rPr>
      </w:pPr>
      <w:r>
        <w:rPr>
          <w:rFonts w:ascii="Arial" w:hAnsi="Arial" w:cs="Arial"/>
          <w:color w:val="000000"/>
          <w:sz w:val="22"/>
          <w:szCs w:val="24"/>
        </w:rPr>
        <w:t>Par rapport aux critères énumérés aux IS 36.2 (a) – (e), les critères suivants s’appliquent :</w:t>
      </w:r>
    </w:p>
    <w:p w14:paraId="25444770" w14:textId="77777777" w:rsidR="000647B9" w:rsidRDefault="000647B9">
      <w:pPr>
        <w:keepNext/>
        <w:spacing w:after="200"/>
        <w:ind w:left="709" w:hanging="709"/>
        <w:rPr>
          <w:rFonts w:ascii="Arial" w:hAnsi="Arial" w:cs="Arial"/>
          <w:b/>
          <w:sz w:val="22"/>
          <w:szCs w:val="22"/>
        </w:rPr>
      </w:pPr>
      <w:r>
        <w:rPr>
          <w:rFonts w:ascii="Arial" w:hAnsi="Arial" w:cs="Arial"/>
          <w:b/>
          <w:sz w:val="22"/>
          <w:szCs w:val="22"/>
        </w:rPr>
        <w:tab/>
        <w:t xml:space="preserve">3.1 </w:t>
      </w:r>
      <w:r>
        <w:rPr>
          <w:rFonts w:ascii="Arial" w:hAnsi="Arial" w:cs="Arial"/>
          <w:b/>
          <w:bCs/>
          <w:sz w:val="22"/>
          <w:szCs w:val="22"/>
        </w:rPr>
        <w:t>Évaluation de l'adéquation</w:t>
      </w:r>
      <w:r>
        <w:rPr>
          <w:rFonts w:ascii="Arial" w:hAnsi="Arial" w:cs="Arial"/>
          <w:b/>
          <w:sz w:val="22"/>
          <w:szCs w:val="22"/>
        </w:rPr>
        <w:t xml:space="preserve"> de l’offre technique considérant les exigences individuelles </w:t>
      </w:r>
    </w:p>
    <w:p w14:paraId="477564D6" w14:textId="77777777" w:rsidR="000647B9" w:rsidRDefault="000647B9">
      <w:pPr>
        <w:keepNext/>
        <w:spacing w:after="200"/>
        <w:ind w:left="709"/>
        <w:rPr>
          <w:rFonts w:ascii="Arial" w:hAnsi="Arial" w:cs="Arial"/>
          <w:bCs/>
          <w:sz w:val="22"/>
          <w:szCs w:val="22"/>
        </w:rPr>
      </w:pPr>
      <w:r>
        <w:rPr>
          <w:rFonts w:ascii="Arial" w:hAnsi="Arial" w:cs="Arial"/>
          <w:sz w:val="22"/>
          <w:szCs w:val="22"/>
        </w:rPr>
        <w:t>L’évaluation de l’Offre technique présentée par le Soumissionnaire comprendra (a) l’évaluation du projet du Soumissionnaire à mobiliser les équipements et le personnel clés pour l’exécution du Marché, (b) la méthode d’exécution, (c) le calendrier de travail, et (d) les sources d’approvisionnement dans les détails suffisants, et en conformité avec les exigences définies à la Section VII. Spécifications des Travaux. Une Offre sans proposition technique ou une Offre pour laquelle la proposition technique n’est pas suffisamment conforme (i.e. avec des écarts matériels, des réserves ou omissions) devra être rejetée</w:t>
      </w:r>
      <w:r>
        <w:rPr>
          <w:rFonts w:ascii="Arial" w:hAnsi="Arial" w:cs="Arial"/>
          <w:bCs/>
          <w:sz w:val="22"/>
          <w:szCs w:val="22"/>
        </w:rPr>
        <w:t>.</w:t>
      </w:r>
    </w:p>
    <w:p w14:paraId="7DAA34B7" w14:textId="77777777" w:rsidR="000647B9" w:rsidRPr="004943E0" w:rsidRDefault="000647B9">
      <w:pPr>
        <w:keepNext/>
        <w:spacing w:after="200"/>
        <w:ind w:left="709"/>
        <w:rPr>
          <w:rFonts w:ascii="Arial" w:hAnsi="Arial" w:cs="Arial"/>
          <w:b/>
          <w:sz w:val="22"/>
          <w:szCs w:val="22"/>
        </w:rPr>
      </w:pPr>
      <w:r w:rsidRPr="00F5398A">
        <w:rPr>
          <w:rFonts w:ascii="Arial" w:hAnsi="Arial" w:cs="Arial"/>
          <w:b/>
          <w:sz w:val="22"/>
          <w:szCs w:val="22"/>
        </w:rPr>
        <w:t xml:space="preserve">3.2 </w:t>
      </w:r>
      <w:r w:rsidRPr="00F5398A">
        <w:rPr>
          <w:rFonts w:ascii="Arial" w:hAnsi="Arial" w:cs="Arial"/>
          <w:b/>
          <w:bCs/>
          <w:sz w:val="22"/>
          <w:szCs w:val="22"/>
        </w:rPr>
        <w:t>Évaluation de l'adéquation de la méthodologie environnementale, sociale, de santé et de sécurité (ESSS)</w:t>
      </w:r>
    </w:p>
    <w:p w14:paraId="05B53B8F" w14:textId="77777777" w:rsidR="000647B9" w:rsidRDefault="000647B9">
      <w:pPr>
        <w:keepNext/>
        <w:spacing w:after="200"/>
        <w:ind w:left="709"/>
        <w:rPr>
          <w:rFonts w:ascii="Arial" w:hAnsi="Arial" w:cs="Arial"/>
          <w:bCs/>
          <w:sz w:val="22"/>
          <w:szCs w:val="22"/>
        </w:rPr>
      </w:pPr>
      <w:r w:rsidRPr="00F5398A">
        <w:rPr>
          <w:rFonts w:ascii="Arial" w:hAnsi="Arial" w:cs="Arial"/>
          <w:sz w:val="22"/>
          <w:szCs w:val="22"/>
        </w:rPr>
        <w:t>La méthodologie ESSS présentée par le Soumissionnaire doit être évaluée pour déterminer si elle est conforme (c'est-à-dire sans écart matériel, réservation ou omission) aux exigences spécifiées dans la Section VII, Exigences de travail - Spécifications ESSS. Le Soumissionnaire doit utiliser le formulaire de méthodologie ESSS prévu à cette fin dans la section IV, IV – Formulaires de Qualification et de Soumission - Proposition Technique. Une Offre ne contenant pas de Méthodologie ESSS ou une Offre dont la Méthodologie ESSS n’est pas rigoureusement conforme (i.e. avec des divergences, réserves ou omissions majeures) devra être rejetée</w:t>
      </w:r>
      <w:r w:rsidRPr="00F5398A">
        <w:rPr>
          <w:rFonts w:ascii="Arial" w:hAnsi="Arial" w:cs="Arial"/>
          <w:bCs/>
          <w:sz w:val="22"/>
          <w:szCs w:val="22"/>
        </w:rPr>
        <w:t>.</w:t>
      </w:r>
    </w:p>
    <w:p w14:paraId="14BA7FCB" w14:textId="77777777" w:rsidR="000647B9" w:rsidRPr="00D825E8" w:rsidRDefault="000647B9">
      <w:pPr>
        <w:keepNext/>
        <w:spacing w:after="200"/>
        <w:ind w:left="709"/>
        <w:rPr>
          <w:rFonts w:ascii="Arial" w:hAnsi="Arial" w:cs="Arial"/>
          <w:b/>
          <w:sz w:val="22"/>
          <w:szCs w:val="22"/>
        </w:rPr>
      </w:pPr>
      <w:r>
        <w:rPr>
          <w:rFonts w:ascii="Arial" w:hAnsi="Arial" w:cs="Arial"/>
          <w:b/>
          <w:sz w:val="22"/>
          <w:szCs w:val="22"/>
        </w:rPr>
        <w:t>3.3 Marchés pour lots multiples </w:t>
      </w:r>
      <w:r w:rsidRPr="00D825E8">
        <w:rPr>
          <w:rFonts w:ascii="Arial" w:hAnsi="Arial" w:cs="Arial"/>
          <w:sz w:val="22"/>
          <w:szCs w:val="22"/>
        </w:rPr>
        <w:t xml:space="preserve">: </w:t>
      </w:r>
      <w:r w:rsidRPr="00ED4A18">
        <w:rPr>
          <w:rFonts w:ascii="Arial" w:eastAsia="Arial" w:hAnsi="Arial" w:cs="Arial"/>
          <w:b/>
          <w:sz w:val="22"/>
          <w:szCs w:val="22"/>
        </w:rPr>
        <w:t>Non Applicable</w:t>
      </w:r>
    </w:p>
    <w:p w14:paraId="51C553FB" w14:textId="77777777" w:rsidR="000647B9" w:rsidRPr="00D825E8" w:rsidRDefault="000647B9">
      <w:pPr>
        <w:keepNext/>
        <w:spacing w:after="200"/>
        <w:ind w:left="709"/>
        <w:rPr>
          <w:rFonts w:ascii="Arial" w:hAnsi="Arial" w:cs="Arial"/>
          <w:b/>
          <w:sz w:val="22"/>
          <w:szCs w:val="22"/>
        </w:rPr>
      </w:pPr>
      <w:r w:rsidRPr="00D825E8">
        <w:rPr>
          <w:rFonts w:ascii="Arial" w:hAnsi="Arial" w:cs="Arial"/>
          <w:b/>
          <w:sz w:val="22"/>
          <w:szCs w:val="22"/>
        </w:rPr>
        <w:t xml:space="preserve">3.4 Variantes au délai d’exécution : </w:t>
      </w:r>
      <w:bookmarkStart w:id="466" w:name="_Hlk146181542"/>
      <w:r w:rsidRPr="00ED4A18">
        <w:rPr>
          <w:rFonts w:ascii="Arial" w:eastAsia="Arial" w:hAnsi="Arial" w:cs="Arial"/>
          <w:b/>
          <w:sz w:val="22"/>
          <w:szCs w:val="22"/>
        </w:rPr>
        <w:t>Non Applicable</w:t>
      </w:r>
      <w:bookmarkEnd w:id="466"/>
    </w:p>
    <w:p w14:paraId="1A3397BB" w14:textId="77777777" w:rsidR="000647B9" w:rsidRPr="00D825E8" w:rsidRDefault="000647B9">
      <w:pPr>
        <w:keepNext/>
        <w:spacing w:after="200"/>
        <w:ind w:left="709"/>
        <w:rPr>
          <w:rFonts w:ascii="Arial" w:hAnsi="Arial" w:cs="Arial"/>
          <w:b/>
          <w:sz w:val="22"/>
          <w:szCs w:val="22"/>
        </w:rPr>
      </w:pPr>
      <w:r w:rsidRPr="00D825E8">
        <w:rPr>
          <w:rFonts w:ascii="Arial" w:hAnsi="Arial" w:cs="Arial"/>
          <w:b/>
          <w:sz w:val="22"/>
          <w:szCs w:val="22"/>
        </w:rPr>
        <w:t xml:space="preserve">3.5 Variantes techniques : </w:t>
      </w:r>
      <w:r w:rsidRPr="00ED4A18">
        <w:rPr>
          <w:rFonts w:ascii="Arial" w:eastAsia="Arial" w:hAnsi="Arial" w:cs="Arial"/>
          <w:b/>
          <w:sz w:val="22"/>
          <w:szCs w:val="22"/>
        </w:rPr>
        <w:t>Non Applicable</w:t>
      </w:r>
      <w:r w:rsidRPr="00D825E8">
        <w:rPr>
          <w:rFonts w:ascii="Arial" w:hAnsi="Arial" w:cs="Arial"/>
          <w:b/>
          <w:sz w:val="22"/>
          <w:szCs w:val="22"/>
        </w:rPr>
        <w:t> </w:t>
      </w:r>
      <w:bookmarkEnd w:id="455"/>
      <w:bookmarkEnd w:id="456"/>
      <w:bookmarkEnd w:id="457"/>
      <w:bookmarkEnd w:id="458"/>
      <w:bookmarkEnd w:id="459"/>
    </w:p>
    <w:p w14:paraId="4850A8B7" w14:textId="77777777" w:rsidR="000647B9" w:rsidRDefault="000647B9">
      <w:pPr>
        <w:pStyle w:val="Retraitcorpsdetexte"/>
        <w:spacing w:after="200"/>
        <w:ind w:left="0" w:firstLine="709"/>
        <w:jc w:val="left"/>
        <w:rPr>
          <w:rFonts w:ascii="Arial" w:hAnsi="Arial" w:cs="Arial"/>
          <w:sz w:val="22"/>
          <w:szCs w:val="22"/>
        </w:rPr>
      </w:pPr>
      <w:r>
        <w:rPr>
          <w:rFonts w:ascii="Arial" w:hAnsi="Arial" w:cs="Arial"/>
          <w:b/>
          <w:sz w:val="22"/>
          <w:szCs w:val="22"/>
        </w:rPr>
        <w:t>3.6 Personnel</w:t>
      </w:r>
    </w:p>
    <w:p w14:paraId="59654EC5" w14:textId="77777777" w:rsidR="000647B9" w:rsidRDefault="000647B9">
      <w:pPr>
        <w:spacing w:after="200"/>
        <w:ind w:left="720"/>
        <w:rPr>
          <w:rFonts w:ascii="Arial" w:hAnsi="Arial" w:cs="Arial"/>
          <w:sz w:val="22"/>
          <w:szCs w:val="22"/>
        </w:rPr>
      </w:pPr>
      <w:r>
        <w:rPr>
          <w:rFonts w:ascii="Arial" w:hAnsi="Arial" w:cs="Arial"/>
          <w:sz w:val="22"/>
          <w:szCs w:val="22"/>
        </w:rPr>
        <w:t>Le personnel du Soumissionnaire devra être évalué pour déterminer s’il répond aux attentes spécifiées à la Section VII –Spécifications des travaux- Exigences pour le personnel (sans écart, réserve ou omission). Le Soumissionnaire utilisera les Formulaires PER-1 et PER-2 fournis dans la Section IV, Formulaires de Soumission – Proposition technique. Une Offre ne donnant pas d’information sur le personnel ou une Offre pour laquelle le personnel proposé n’est pas rigoureusement conforme (i.e. écart, réserve ou omission) devra être rejetée.</w:t>
      </w:r>
    </w:p>
    <w:p w14:paraId="70061099" w14:textId="77777777" w:rsidR="000647B9" w:rsidRDefault="000647B9">
      <w:pPr>
        <w:spacing w:after="200"/>
        <w:ind w:firstLine="709"/>
        <w:rPr>
          <w:rFonts w:ascii="Arial" w:hAnsi="Arial" w:cs="Arial"/>
        </w:rPr>
      </w:pPr>
      <w:r>
        <w:rPr>
          <w:rFonts w:ascii="Arial" w:hAnsi="Arial" w:cs="Arial"/>
          <w:b/>
        </w:rPr>
        <w:t xml:space="preserve">3.7 Equipement </w:t>
      </w:r>
    </w:p>
    <w:p w14:paraId="33B7B46B" w14:textId="77777777" w:rsidR="000647B9" w:rsidRDefault="000647B9">
      <w:pPr>
        <w:keepNext/>
        <w:spacing w:after="200"/>
        <w:ind w:left="709"/>
        <w:rPr>
          <w:rFonts w:ascii="Arial" w:hAnsi="Arial" w:cs="Arial"/>
          <w:sz w:val="22"/>
          <w:szCs w:val="22"/>
        </w:rPr>
      </w:pPr>
      <w:r>
        <w:rPr>
          <w:rFonts w:ascii="Arial" w:hAnsi="Arial" w:cs="Arial"/>
          <w:sz w:val="22"/>
          <w:szCs w:val="22"/>
        </w:rPr>
        <w:t xml:space="preserve">L’équipement du Soumissionnaire devra être évalué pour déterminer s’il répond aux attentes spécifiées à la Section VII –Spécifications des travaux- Exigences pour l’équipement (sans écart, réserve ou omission). Le Soumissionnaire utilisera le Formulaire EQU de la Section IV, Formulaires de Qualification et de Soumission – Proposition technique. Une Offre ne comprenant pas de proposition en matière d’équipement ou une </w:t>
      </w:r>
      <w:r>
        <w:rPr>
          <w:rFonts w:ascii="Arial" w:hAnsi="Arial" w:cs="Arial"/>
          <w:sz w:val="22"/>
          <w:szCs w:val="22"/>
        </w:rPr>
        <w:lastRenderedPageBreak/>
        <w:t>Offre pour laquelle l’équipement proposé n’est pas rigoureusement conforme (i.e. écart, réserve ou omission) devra être rejetée.</w:t>
      </w:r>
    </w:p>
    <w:p w14:paraId="299149DC" w14:textId="77777777" w:rsidR="000647B9" w:rsidRDefault="000647B9">
      <w:pPr>
        <w:keepNext/>
        <w:spacing w:after="200"/>
        <w:ind w:firstLine="709"/>
        <w:rPr>
          <w:rFonts w:eastAsia="Arial"/>
          <w:b/>
        </w:rPr>
      </w:pPr>
      <w:r>
        <w:rPr>
          <w:rFonts w:ascii="Arial" w:hAnsi="Arial" w:cs="Arial"/>
          <w:b/>
        </w:rPr>
        <w:t>4. Comparaison des Offres </w:t>
      </w:r>
    </w:p>
    <w:p w14:paraId="45CB405B" w14:textId="77777777" w:rsidR="000647B9" w:rsidRDefault="000647B9">
      <w:pPr>
        <w:keepNext/>
        <w:spacing w:after="200"/>
        <w:ind w:left="709"/>
        <w:rPr>
          <w:rFonts w:ascii="Arial" w:hAnsi="Arial" w:cs="Arial"/>
          <w:sz w:val="22"/>
          <w:szCs w:val="22"/>
        </w:rPr>
      </w:pPr>
      <w:r>
        <w:rPr>
          <w:rFonts w:ascii="Arial" w:hAnsi="Arial" w:cs="Arial"/>
          <w:sz w:val="22"/>
          <w:szCs w:val="22"/>
        </w:rPr>
        <w:t xml:space="preserve">Le Maître d’Ouvrage comparera le Montant évalué des Offres conformes pour l’essentiel aux dispositions des Documents d’Appel d’Offres afin de déterminer </w:t>
      </w:r>
      <w:r>
        <w:rPr>
          <w:rFonts w:ascii="Arial" w:hAnsi="Arial" w:cs="Arial"/>
          <w:b/>
          <w:bCs/>
          <w:sz w:val="22"/>
          <w:szCs w:val="22"/>
        </w:rPr>
        <w:t>l’Offre évaluée la moins-disant</w:t>
      </w:r>
      <w:r>
        <w:rPr>
          <w:rFonts w:ascii="Arial" w:hAnsi="Arial" w:cs="Arial"/>
          <w:sz w:val="22"/>
          <w:szCs w:val="22"/>
        </w:rPr>
        <w:t xml:space="preserve"> en application de la Clause 36.2 des IS.</w:t>
      </w:r>
    </w:p>
    <w:p w14:paraId="2170CF2F" w14:textId="77777777" w:rsidR="000647B9" w:rsidRDefault="000647B9">
      <w:pPr>
        <w:keepNext/>
        <w:spacing w:after="200"/>
        <w:ind w:left="709"/>
        <w:rPr>
          <w:rFonts w:ascii="Arial" w:hAnsi="Arial" w:cs="Arial"/>
          <w:i/>
          <w:sz w:val="22"/>
          <w:szCs w:val="22"/>
        </w:rPr>
      </w:pPr>
    </w:p>
    <w:p w14:paraId="7FC8F5AB" w14:textId="77777777" w:rsidR="000647B9" w:rsidRDefault="000647B9">
      <w:pPr>
        <w:keepNext/>
        <w:spacing w:after="200"/>
        <w:ind w:left="709"/>
        <w:rPr>
          <w:rFonts w:ascii="Arial" w:hAnsi="Arial" w:cs="Arial"/>
          <w:i/>
          <w:sz w:val="22"/>
          <w:szCs w:val="22"/>
        </w:rPr>
        <w:sectPr w:rsidR="000647B9" w:rsidSect="00715EDA">
          <w:headerReference w:type="even" r:id="rId49"/>
          <w:headerReference w:type="default" r:id="rId50"/>
          <w:footerReference w:type="even" r:id="rId51"/>
          <w:footerReference w:type="default" r:id="rId52"/>
          <w:headerReference w:type="first" r:id="rId53"/>
          <w:footerReference w:type="first" r:id="rId54"/>
          <w:endnotePr>
            <w:numFmt w:val="decimal"/>
          </w:endnotePr>
          <w:pgSz w:w="12240" w:h="15840"/>
          <w:pgMar w:top="144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558"/>
      </w:tblGrid>
      <w:tr w:rsidR="000647B9" w:rsidRPr="004246D9" w14:paraId="2F430DA5" w14:textId="77777777">
        <w:trPr>
          <w:trHeight w:val="851"/>
        </w:trPr>
        <w:tc>
          <w:tcPr>
            <w:tcW w:w="9558" w:type="dxa"/>
            <w:tcBorders>
              <w:top w:val="nil"/>
              <w:left w:val="nil"/>
              <w:bottom w:val="nil"/>
              <w:right w:val="nil"/>
            </w:tcBorders>
          </w:tcPr>
          <w:p w14:paraId="5B8598C8" w14:textId="2021EDBD" w:rsidR="003928AF" w:rsidRPr="000F01A1" w:rsidRDefault="000647B9" w:rsidP="000F01A1">
            <w:pPr>
              <w:pStyle w:val="Titre2"/>
            </w:pPr>
            <w:bookmarkStart w:id="467" w:name="_Toc493669972"/>
            <w:bookmarkStart w:id="468" w:name="_Toc156027995"/>
            <w:bookmarkStart w:id="469" w:name="_Toc438366667"/>
            <w:bookmarkStart w:id="470" w:name="_Toc156372851"/>
            <w:bookmarkStart w:id="471" w:name="_Toc438267901"/>
            <w:bookmarkStart w:id="472" w:name="_Toc326657864"/>
            <w:bookmarkStart w:id="473" w:name="_Toc438266927"/>
            <w:bookmarkStart w:id="474" w:name="_Toc514070102"/>
            <w:bookmarkStart w:id="475" w:name="_Toc174025085"/>
            <w:bookmarkStart w:id="476" w:name="TOC2"/>
            <w:r w:rsidRPr="000F01A1">
              <w:lastRenderedPageBreak/>
              <w:t>Section IV.  Formulaires de Qualification et de Soumission</w:t>
            </w:r>
            <w:bookmarkEnd w:id="467"/>
            <w:bookmarkEnd w:id="468"/>
            <w:bookmarkEnd w:id="469"/>
            <w:bookmarkEnd w:id="470"/>
            <w:bookmarkEnd w:id="471"/>
            <w:bookmarkEnd w:id="472"/>
            <w:bookmarkEnd w:id="473"/>
            <w:bookmarkEnd w:id="474"/>
            <w:bookmarkEnd w:id="475"/>
          </w:p>
        </w:tc>
      </w:tr>
    </w:tbl>
    <w:p w14:paraId="3A6F3661" w14:textId="77777777" w:rsidR="000647B9" w:rsidRPr="006C2BE2" w:rsidRDefault="000647B9">
      <w:pPr>
        <w:jc w:val="center"/>
        <w:rPr>
          <w:rFonts w:ascii="Arial" w:hAnsi="Arial" w:cs="Arial"/>
          <w:b/>
          <w:sz w:val="32"/>
          <w:szCs w:val="28"/>
        </w:rPr>
      </w:pPr>
      <w:bookmarkStart w:id="477" w:name="_Toc494778738"/>
      <w:r w:rsidRPr="006C2BE2">
        <w:rPr>
          <w:rFonts w:ascii="Arial" w:hAnsi="Arial" w:cs="Arial"/>
          <w:b/>
          <w:sz w:val="32"/>
          <w:szCs w:val="28"/>
        </w:rPr>
        <w:t>Liste des formulaires</w:t>
      </w:r>
      <w:bookmarkEnd w:id="477"/>
    </w:p>
    <w:p w14:paraId="08219BB3" w14:textId="37A7D5F6" w:rsidR="000647B9" w:rsidRDefault="000647B9">
      <w:pPr>
        <w:jc w:val="left"/>
        <w:rPr>
          <w:rFonts w:ascii="Arial" w:hAnsi="Arial" w:cs="Arial"/>
          <w:b/>
          <w:szCs w:val="28"/>
          <w:u w:val="single"/>
        </w:rPr>
      </w:pPr>
    </w:p>
    <w:p w14:paraId="7751A8FB" w14:textId="77777777" w:rsidR="000A5428" w:rsidRPr="000A5428" w:rsidRDefault="000A5428" w:rsidP="000A5428">
      <w:pPr>
        <w:jc w:val="left"/>
        <w:rPr>
          <w:rFonts w:ascii="Arial" w:hAnsi="Arial" w:cs="Arial"/>
          <w:b/>
          <w:szCs w:val="28"/>
          <w:u w:val="single"/>
        </w:rPr>
      </w:pPr>
    </w:p>
    <w:sdt>
      <w:sdtPr>
        <w:rPr>
          <w:rFonts w:ascii="Cambria" w:hAnsi="Cambria"/>
          <w:bCs/>
          <w:color w:val="000000" w:themeColor="text1"/>
          <w:kern w:val="32"/>
          <w:sz w:val="28"/>
          <w:szCs w:val="28"/>
          <w:lang w:eastAsia="fr-FR" w:bidi="fr-FR"/>
        </w:rPr>
        <w:id w:val="83577005"/>
        <w:docPartObj>
          <w:docPartGallery w:val="Table of Contents"/>
          <w:docPartUnique/>
        </w:docPartObj>
      </w:sdtPr>
      <w:sdtEndPr>
        <w:rPr>
          <w:rFonts w:ascii="Aptos" w:eastAsia="Aptos" w:hAnsi="Aptos"/>
          <w:b/>
          <w:noProof/>
          <w:color w:val="auto"/>
          <w:kern w:val="2"/>
          <w:sz w:val="24"/>
          <w:szCs w:val="24"/>
          <w:lang w:val="en-GB" w:eastAsia="en-US" w:bidi="ar-SA"/>
          <w14:ligatures w14:val="standardContextual"/>
        </w:rPr>
      </w:sdtEndPr>
      <w:sdtContent>
        <w:p w14:paraId="4E174DFA" w14:textId="25840342" w:rsidR="000A5428" w:rsidRPr="002A7C9F" w:rsidRDefault="000A5428" w:rsidP="005100CD">
          <w:pPr>
            <w:keepNext/>
            <w:keepLines/>
            <w:suppressAutoHyphens w:val="0"/>
            <w:overflowPunct/>
            <w:autoSpaceDE/>
            <w:autoSpaceDN/>
            <w:adjustRightInd/>
            <w:spacing w:before="480" w:after="160" w:line="276" w:lineRule="auto"/>
            <w:jc w:val="left"/>
            <w:textAlignment w:val="auto"/>
            <w:rPr>
              <w:rFonts w:ascii="Aptos" w:hAnsi="Aptos"/>
              <w:b/>
              <w:bCs/>
              <w:noProof/>
              <w:color w:val="000000" w:themeColor="text1"/>
              <w:kern w:val="2"/>
              <w:szCs w:val="24"/>
              <w:lang w:val="en-GB" w:eastAsia="en-GB"/>
              <w14:ligatures w14:val="standardContextual"/>
            </w:rPr>
          </w:pPr>
          <w:r w:rsidRPr="00EB1A59">
            <w:rPr>
              <w:rFonts w:ascii="Aptos" w:eastAsia="Aptos" w:hAnsi="Aptos"/>
              <w:bCs/>
              <w:caps/>
              <w:color w:val="000000" w:themeColor="text1"/>
              <w:kern w:val="2"/>
              <w:sz w:val="22"/>
              <w:szCs w:val="22"/>
              <w:lang w:val="en-GB"/>
              <w14:ligatures w14:val="standardContextual"/>
            </w:rPr>
            <w:fldChar w:fldCharType="begin"/>
          </w:r>
          <w:r w:rsidRPr="00EB1A59">
            <w:rPr>
              <w:rFonts w:ascii="Aptos" w:eastAsia="Aptos" w:hAnsi="Aptos"/>
              <w:bCs/>
              <w:caps/>
              <w:color w:val="000000" w:themeColor="text1"/>
              <w:kern w:val="2"/>
              <w:sz w:val="22"/>
              <w:szCs w:val="22"/>
              <w:lang w:val="en-GB"/>
              <w14:ligatures w14:val="standardContextual"/>
            </w:rPr>
            <w:instrText xml:space="preserve"> TOC \o "1-3" \h \z \u </w:instrText>
          </w:r>
          <w:r w:rsidRPr="00EB1A59">
            <w:rPr>
              <w:rFonts w:ascii="Aptos" w:eastAsia="Aptos" w:hAnsi="Aptos"/>
              <w:bCs/>
              <w:caps/>
              <w:color w:val="000000" w:themeColor="text1"/>
              <w:kern w:val="2"/>
              <w:sz w:val="22"/>
              <w:szCs w:val="22"/>
              <w:lang w:val="en-GB"/>
              <w14:ligatures w14:val="standardContextual"/>
            </w:rPr>
            <w:fldChar w:fldCharType="separate"/>
          </w:r>
          <w:hyperlink w:anchor="_Toc173502636" w:history="1">
            <w:r w:rsidRPr="002A7C9F">
              <w:rPr>
                <w:rFonts w:ascii="Arial" w:eastAsia="SimSun" w:hAnsi="Arial" w:cs="Arial"/>
                <w:b/>
                <w:bCs/>
                <w:iCs/>
                <w:caps/>
                <w:noProof/>
                <w:color w:val="000000" w:themeColor="text1"/>
                <w:kern w:val="28"/>
                <w:sz w:val="22"/>
                <w:szCs w:val="22"/>
              </w:rPr>
              <w:t>FORMULAIRES DE QUALIFICATION</w:t>
            </w:r>
          </w:hyperlink>
        </w:p>
        <w:p w14:paraId="6F173EA4" w14:textId="334D7705"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37" w:history="1">
            <w:r w:rsidR="000A5428" w:rsidRPr="00EB1A59">
              <w:rPr>
                <w:rFonts w:ascii="Arial" w:eastAsia="SimSun" w:hAnsi="Arial" w:cs="Arial"/>
                <w:bCs/>
                <w:iCs/>
                <w:caps/>
                <w:noProof/>
                <w:color w:val="000000" w:themeColor="text1"/>
                <w:kern w:val="28"/>
                <w:sz w:val="22"/>
                <w:szCs w:val="22"/>
              </w:rPr>
              <w:t>Lettre de Qualification</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_Toc173502637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52</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69CB1D13" w14:textId="40069852"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38" w:history="1">
            <w:r w:rsidR="000A5428" w:rsidRPr="00EB1A59">
              <w:rPr>
                <w:rFonts w:ascii="Arial" w:eastAsia="SimSun" w:hAnsi="Arial" w:cs="Arial"/>
                <w:bCs/>
                <w:iCs/>
                <w:caps/>
                <w:noProof/>
                <w:color w:val="000000" w:themeColor="text1"/>
                <w:kern w:val="28"/>
                <w:sz w:val="22"/>
                <w:szCs w:val="22"/>
              </w:rPr>
              <w:t>Déclaration d’engagement AUDA-NEPAD SIFA FC</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_Toc173502638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54</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02759B7" w14:textId="1692FA43"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39" w:history="1">
            <w:r w:rsidR="000A5428" w:rsidRPr="00EB1A59">
              <w:rPr>
                <w:rFonts w:ascii="Arial" w:eastAsia="SimSun" w:hAnsi="Arial" w:cs="Arial"/>
                <w:bCs/>
                <w:iCs/>
                <w:caps/>
                <w:noProof/>
                <w:color w:val="000000" w:themeColor="text1"/>
                <w:kern w:val="28"/>
                <w:sz w:val="22"/>
                <w:szCs w:val="22"/>
              </w:rPr>
              <w:t>Formulaire ELI</w:t>
            </w:r>
            <w:r w:rsidR="000A5428" w:rsidRPr="00EB1A59">
              <w:rPr>
                <w:rFonts w:ascii="Arial" w:eastAsia="SimSun" w:hAnsi="Arial" w:cs="Arial"/>
                <w:bCs/>
                <w:iCs/>
                <w:caps/>
                <w:noProof/>
                <w:color w:val="000000" w:themeColor="text1"/>
                <w:kern w:val="28"/>
                <w:sz w:val="22"/>
                <w:szCs w:val="22"/>
              </w:rPr>
              <w:noBreakHyphen/>
              <w:t>1.1</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_Toc173502639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58</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70A985F6" w14:textId="4B2D2B12"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0" w:history="1">
            <w:r w:rsidR="000A5428" w:rsidRPr="00EB1A59">
              <w:rPr>
                <w:rFonts w:ascii="Arial" w:eastAsia="SimSun" w:hAnsi="Arial" w:cs="Arial"/>
                <w:bCs/>
                <w:iCs/>
                <w:caps/>
                <w:noProof/>
                <w:color w:val="000000" w:themeColor="text1"/>
                <w:kern w:val="28"/>
                <w:sz w:val="22"/>
                <w:szCs w:val="22"/>
              </w:rPr>
              <w:t>Fiche de renseignements du Soumissionnaire</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_Toc173502640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58</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2852F52" w14:textId="451C9E19"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1" w:history="1">
            <w:r w:rsidR="000A5428" w:rsidRPr="00EB1A59">
              <w:rPr>
                <w:rFonts w:ascii="Arial" w:eastAsia="SimSun" w:hAnsi="Arial" w:cs="Arial"/>
                <w:bCs/>
                <w:iCs/>
                <w:caps/>
                <w:noProof/>
                <w:color w:val="000000" w:themeColor="text1"/>
                <w:kern w:val="28"/>
                <w:sz w:val="22"/>
                <w:szCs w:val="22"/>
              </w:rPr>
              <w:t>Formulaire ELI</w:t>
            </w:r>
            <w:r w:rsidR="000A5428" w:rsidRPr="00EB1A59">
              <w:rPr>
                <w:rFonts w:ascii="Arial" w:eastAsia="SimSun" w:hAnsi="Arial" w:cs="Arial"/>
                <w:bCs/>
                <w:iCs/>
                <w:caps/>
                <w:noProof/>
                <w:color w:val="000000" w:themeColor="text1"/>
                <w:kern w:val="28"/>
                <w:sz w:val="22"/>
                <w:szCs w:val="22"/>
              </w:rPr>
              <w:noBreakHyphen/>
              <w:t>1.2(a)</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_Toc173502641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60</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A75277E" w14:textId="1D6295B2"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2" w:history="1">
            <w:r w:rsidR="000A5428" w:rsidRPr="00EB1A59">
              <w:rPr>
                <w:rFonts w:ascii="Arial" w:eastAsia="SimSun" w:hAnsi="Arial" w:cs="Arial"/>
                <w:bCs/>
                <w:iCs/>
                <w:caps/>
                <w:noProof/>
                <w:color w:val="000000" w:themeColor="text1"/>
                <w:kern w:val="28"/>
                <w:sz w:val="22"/>
                <w:szCs w:val="22"/>
              </w:rPr>
              <w:t>Fiche de renseignements pour les soumissionnaires membres d’un GE (JV)</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_Toc173502642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60</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B78EA49" w14:textId="59EA30C0"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3" w:history="1">
            <w:r w:rsidR="000A5428" w:rsidRPr="00EB1A59">
              <w:rPr>
                <w:rFonts w:ascii="Arial" w:eastAsia="SimSun" w:hAnsi="Arial" w:cs="Arial"/>
                <w:bCs/>
                <w:iCs/>
                <w:caps/>
                <w:noProof/>
                <w:color w:val="000000" w:themeColor="text1"/>
                <w:kern w:val="28"/>
                <w:sz w:val="22"/>
                <w:szCs w:val="22"/>
              </w:rPr>
              <w:t>Formulaire ELI</w:t>
            </w:r>
            <w:r w:rsidR="000A5428" w:rsidRPr="00EB1A59">
              <w:rPr>
                <w:rFonts w:ascii="Arial" w:eastAsia="SimSun" w:hAnsi="Arial" w:cs="Arial"/>
                <w:bCs/>
                <w:iCs/>
                <w:caps/>
                <w:noProof/>
                <w:color w:val="000000" w:themeColor="text1"/>
                <w:kern w:val="28"/>
                <w:sz w:val="22"/>
                <w:szCs w:val="22"/>
              </w:rPr>
              <w:noBreakHyphen/>
              <w:t>1.2(b)</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_Toc173502643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62</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8C0C05F" w14:textId="22E1F171"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4" w:history="1">
            <w:r w:rsidR="000A5428" w:rsidRPr="00EB1A59">
              <w:rPr>
                <w:rFonts w:ascii="Arial" w:eastAsia="SimSun" w:hAnsi="Arial" w:cs="Arial"/>
                <w:bCs/>
                <w:iCs/>
                <w:caps/>
                <w:noProof/>
                <w:color w:val="000000" w:themeColor="text1"/>
                <w:kern w:val="28"/>
                <w:sz w:val="22"/>
                <w:szCs w:val="22"/>
              </w:rPr>
              <w:t>Déclaration d’Association</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_Toc173502644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62</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05A0CBCA" w14:textId="2149952A"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5" w:history="1">
            <w:r w:rsidR="000A5428" w:rsidRPr="00EB1A59">
              <w:rPr>
                <w:rFonts w:ascii="Arial" w:eastAsia="SimSun" w:hAnsi="Arial" w:cs="Arial"/>
                <w:bCs/>
                <w:iCs/>
                <w:caps/>
                <w:noProof/>
                <w:color w:val="000000" w:themeColor="text1"/>
                <w:kern w:val="28"/>
                <w:sz w:val="22"/>
                <w:szCs w:val="22"/>
              </w:rPr>
              <w:t>Formulaire CON-2</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_Toc173502645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63</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04B6BE9B" w14:textId="30FA05B9"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6" w:history="1">
            <w:r w:rsidR="000A5428" w:rsidRPr="00EB1A59">
              <w:rPr>
                <w:rFonts w:ascii="Arial" w:eastAsia="SimSun" w:hAnsi="Arial" w:cs="Arial"/>
                <w:bCs/>
                <w:iCs/>
                <w:caps/>
                <w:noProof/>
                <w:color w:val="000000" w:themeColor="text1"/>
                <w:kern w:val="28"/>
                <w:sz w:val="22"/>
                <w:szCs w:val="22"/>
              </w:rPr>
              <w:t>Antécédents en matière de non-exécution des marchés, contentieux en cours et historique des contentieux</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_Toc173502646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63</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71BAF8F4" w14:textId="77B78726"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7" w:history="1">
            <w:r w:rsidR="000A5428" w:rsidRPr="00EB1A59">
              <w:rPr>
                <w:rFonts w:ascii="Arial" w:eastAsia="SimSun" w:hAnsi="Arial" w:cs="Arial"/>
                <w:bCs/>
                <w:iCs/>
                <w:caps/>
                <w:noProof/>
                <w:color w:val="000000" w:themeColor="text1"/>
                <w:kern w:val="28"/>
                <w:sz w:val="22"/>
                <w:szCs w:val="22"/>
              </w:rPr>
              <w:t>Formulaire FIN</w:t>
            </w:r>
            <w:r w:rsidR="000A5428" w:rsidRPr="00EB1A59">
              <w:rPr>
                <w:rFonts w:ascii="Arial" w:eastAsia="SimSun" w:hAnsi="Arial" w:cs="Arial"/>
                <w:bCs/>
                <w:iCs/>
                <w:caps/>
                <w:noProof/>
                <w:color w:val="000000" w:themeColor="text1"/>
                <w:kern w:val="28"/>
                <w:sz w:val="22"/>
                <w:szCs w:val="22"/>
              </w:rPr>
              <w:noBreakHyphen/>
              <w:t>3.1</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_Toc173502647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65</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CED8EC5" w14:textId="30324FC9"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8" w:history="1">
            <w:r w:rsidR="000A5428" w:rsidRPr="00EB1A59">
              <w:rPr>
                <w:rFonts w:ascii="Arial" w:eastAsia="SimSun" w:hAnsi="Arial" w:cs="Arial"/>
                <w:bCs/>
                <w:iCs/>
                <w:caps/>
                <w:noProof/>
                <w:color w:val="000000" w:themeColor="text1"/>
                <w:kern w:val="28"/>
                <w:sz w:val="22"/>
                <w:szCs w:val="22"/>
              </w:rPr>
              <w:t>Situation et performances financières</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_Toc173502648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65</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08AE539" w14:textId="1193FBB1"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49" w:history="1">
            <w:r w:rsidR="000A5428" w:rsidRPr="00EB1A59">
              <w:rPr>
                <w:rFonts w:ascii="Arial" w:eastAsia="SimSun" w:hAnsi="Arial" w:cs="Arial"/>
                <w:bCs/>
                <w:iCs/>
                <w:caps/>
                <w:noProof/>
                <w:color w:val="000000" w:themeColor="text1"/>
                <w:kern w:val="28"/>
                <w:sz w:val="22"/>
                <w:szCs w:val="22"/>
              </w:rPr>
              <w:t>Formulaire FIN</w:t>
            </w:r>
            <w:r w:rsidR="000A5428" w:rsidRPr="00EB1A59">
              <w:rPr>
                <w:rFonts w:ascii="Arial" w:eastAsia="SimSun" w:hAnsi="Arial" w:cs="Arial"/>
                <w:bCs/>
                <w:iCs/>
                <w:caps/>
                <w:noProof/>
                <w:color w:val="000000" w:themeColor="text1"/>
                <w:kern w:val="28"/>
                <w:sz w:val="22"/>
                <w:szCs w:val="22"/>
              </w:rPr>
              <w:noBreakHyphen/>
              <w:t>3.2</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_Toc173502649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67</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5B888463" w14:textId="1CACECE9"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0" w:history="1">
            <w:r w:rsidR="000A5428" w:rsidRPr="00EB1A59">
              <w:rPr>
                <w:rFonts w:ascii="Arial" w:eastAsia="SimSun" w:hAnsi="Arial" w:cs="Arial"/>
                <w:bCs/>
                <w:iCs/>
                <w:caps/>
                <w:noProof/>
                <w:color w:val="000000" w:themeColor="text1"/>
                <w:kern w:val="28"/>
                <w:sz w:val="22"/>
                <w:szCs w:val="22"/>
              </w:rPr>
              <w:t>Chiffre d’affaires annuel des activités de travaux</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_Toc173502650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67</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1F4BAB26" w14:textId="4C0C7D81"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1" w:history="1">
            <w:r w:rsidR="000A5428" w:rsidRPr="00EB1A59">
              <w:rPr>
                <w:rFonts w:ascii="Arial" w:eastAsia="SimSun" w:hAnsi="Arial" w:cs="Arial"/>
                <w:bCs/>
                <w:iCs/>
                <w:caps/>
                <w:noProof/>
                <w:color w:val="000000" w:themeColor="text1"/>
                <w:kern w:val="28"/>
                <w:sz w:val="22"/>
                <w:szCs w:val="22"/>
              </w:rPr>
              <w:t>Formulaire FIN – 3.3</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_Toc173502651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68</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4F19AD6" w14:textId="57387441"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2" w:history="1">
            <w:r w:rsidR="000A5428" w:rsidRPr="00EB1A59">
              <w:rPr>
                <w:rFonts w:ascii="Arial" w:eastAsia="SimSun" w:hAnsi="Arial" w:cs="Arial"/>
                <w:bCs/>
                <w:iCs/>
                <w:caps/>
                <w:noProof/>
                <w:color w:val="000000" w:themeColor="text1"/>
                <w:kern w:val="28"/>
                <w:sz w:val="22"/>
                <w:szCs w:val="22"/>
              </w:rPr>
              <w:t>Ressources financières</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_Toc173502652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68</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3CDC8E7" w14:textId="4B3A7D9F"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3" w:history="1">
            <w:r w:rsidR="000A5428" w:rsidRPr="00EB1A59">
              <w:rPr>
                <w:rFonts w:ascii="Arial" w:eastAsia="SimSun" w:hAnsi="Arial" w:cs="Arial"/>
                <w:bCs/>
                <w:iCs/>
                <w:caps/>
                <w:noProof/>
                <w:color w:val="000000" w:themeColor="text1"/>
                <w:kern w:val="28"/>
                <w:sz w:val="22"/>
                <w:szCs w:val="22"/>
              </w:rPr>
              <w:t>Formulaire FIN – 3.4</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_Toc173502653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69</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78A1127E" w14:textId="19371F78"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4" w:history="1">
            <w:r w:rsidR="000A5428" w:rsidRPr="00EB1A59">
              <w:rPr>
                <w:rFonts w:ascii="Arial" w:eastAsia="SimSun" w:hAnsi="Arial" w:cs="Arial"/>
                <w:bCs/>
                <w:iCs/>
                <w:caps/>
                <w:noProof/>
                <w:color w:val="000000" w:themeColor="text1"/>
                <w:kern w:val="28"/>
                <w:sz w:val="22"/>
                <w:szCs w:val="22"/>
              </w:rPr>
              <w:t>Charge de travail / travaux en cours</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_Toc173502654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69</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564F5E0A" w14:textId="7DE85C51"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5" w:history="1">
            <w:r w:rsidR="000A5428" w:rsidRPr="00EB1A59">
              <w:rPr>
                <w:rFonts w:ascii="Arial" w:eastAsia="SimSun" w:hAnsi="Arial" w:cs="Arial"/>
                <w:bCs/>
                <w:iCs/>
                <w:caps/>
                <w:noProof/>
                <w:color w:val="000000" w:themeColor="text1"/>
                <w:kern w:val="28"/>
                <w:sz w:val="22"/>
                <w:szCs w:val="22"/>
              </w:rPr>
              <w:t>Formulaire EXP</w:t>
            </w:r>
            <w:r w:rsidR="000A5428" w:rsidRPr="00EB1A59">
              <w:rPr>
                <w:rFonts w:ascii="Arial" w:eastAsia="SimSun" w:hAnsi="Arial" w:cs="Arial"/>
                <w:bCs/>
                <w:iCs/>
                <w:caps/>
                <w:noProof/>
                <w:color w:val="000000" w:themeColor="text1"/>
                <w:kern w:val="28"/>
                <w:sz w:val="22"/>
                <w:szCs w:val="22"/>
              </w:rPr>
              <w:noBreakHyphen/>
              <w:t>4.1</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_Toc173502655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70</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DD77F9F" w14:textId="0176896D"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6" w:history="1">
            <w:r w:rsidR="000A5428" w:rsidRPr="00EB1A59">
              <w:rPr>
                <w:rFonts w:ascii="Arial" w:eastAsia="SimSun" w:hAnsi="Arial" w:cs="Arial"/>
                <w:bCs/>
                <w:iCs/>
                <w:caps/>
                <w:noProof/>
                <w:color w:val="000000" w:themeColor="text1"/>
                <w:kern w:val="28"/>
                <w:sz w:val="22"/>
                <w:szCs w:val="22"/>
              </w:rPr>
              <w:t>Expérience générale de construction</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_Toc173502656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70</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0F47D660" w14:textId="4853932A"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7" w:history="1">
            <w:r w:rsidR="000A5428" w:rsidRPr="00EB1A59">
              <w:rPr>
                <w:rFonts w:ascii="Arial" w:eastAsia="SimSun" w:hAnsi="Arial" w:cs="Arial"/>
                <w:bCs/>
                <w:iCs/>
                <w:caps/>
                <w:noProof/>
                <w:color w:val="000000" w:themeColor="text1"/>
                <w:kern w:val="28"/>
                <w:sz w:val="22"/>
                <w:szCs w:val="22"/>
              </w:rPr>
              <w:t>Formulaire EXP</w:t>
            </w:r>
            <w:r w:rsidR="000A5428" w:rsidRPr="00EB1A59">
              <w:rPr>
                <w:rFonts w:ascii="Arial" w:eastAsia="SimSun" w:hAnsi="Arial" w:cs="Arial"/>
                <w:bCs/>
                <w:iCs/>
                <w:caps/>
                <w:noProof/>
                <w:color w:val="000000" w:themeColor="text1"/>
                <w:kern w:val="28"/>
                <w:sz w:val="22"/>
                <w:szCs w:val="22"/>
              </w:rPr>
              <w:noBreakHyphen/>
              <w:t>4.2(a)</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_Toc173502657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71</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51F7CBA9" w14:textId="78D06560"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8" w:history="1">
            <w:r w:rsidR="000A5428" w:rsidRPr="00EB1A59">
              <w:rPr>
                <w:rFonts w:ascii="Arial" w:eastAsia="SimSun" w:hAnsi="Arial" w:cs="Arial"/>
                <w:bCs/>
                <w:iCs/>
                <w:caps/>
                <w:noProof/>
                <w:color w:val="000000" w:themeColor="text1"/>
                <w:kern w:val="28"/>
                <w:sz w:val="22"/>
                <w:szCs w:val="22"/>
              </w:rPr>
              <w:t>Expérience spécifique en tant qu’Entrepreneur</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_Toc173502658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71</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A4CE15F" w14:textId="5F0FE958"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59" w:history="1">
            <w:r w:rsidR="000A5428" w:rsidRPr="00EB1A59">
              <w:rPr>
                <w:rFonts w:ascii="Arial" w:eastAsia="SimSun" w:hAnsi="Arial" w:cs="Arial"/>
                <w:bCs/>
                <w:iCs/>
                <w:caps/>
                <w:noProof/>
                <w:color w:val="000000" w:themeColor="text1"/>
                <w:kern w:val="28"/>
                <w:sz w:val="22"/>
                <w:szCs w:val="22"/>
              </w:rPr>
              <w:t>Formulaire EXP</w:t>
            </w:r>
            <w:r w:rsidR="000A5428" w:rsidRPr="00EB1A59">
              <w:rPr>
                <w:rFonts w:ascii="Arial" w:eastAsia="SimSun" w:hAnsi="Arial" w:cs="Arial"/>
                <w:bCs/>
                <w:iCs/>
                <w:caps/>
                <w:noProof/>
                <w:color w:val="000000" w:themeColor="text1"/>
                <w:kern w:val="28"/>
                <w:sz w:val="22"/>
                <w:szCs w:val="22"/>
              </w:rPr>
              <w:noBreakHyphen/>
              <w:t>4.2(b)</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_Toc173502659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73</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626EBE38" w14:textId="5F65B3C3"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0" w:history="1">
            <w:r w:rsidR="000A5428" w:rsidRPr="00EB1A59">
              <w:rPr>
                <w:rFonts w:ascii="Arial" w:eastAsia="SimSun" w:hAnsi="Arial" w:cs="Arial"/>
                <w:bCs/>
                <w:iCs/>
                <w:caps/>
                <w:noProof/>
                <w:color w:val="000000" w:themeColor="text1"/>
                <w:kern w:val="28"/>
                <w:sz w:val="22"/>
                <w:szCs w:val="22"/>
              </w:rPr>
              <w:t>Expérience spécifique de construction dans les activités clé</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_Toc173502660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73</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4D8459D6" w14:textId="7850512C"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1" w:history="1">
            <w:r w:rsidR="000A5428" w:rsidRPr="00EB1A59">
              <w:rPr>
                <w:rFonts w:ascii="Arial" w:eastAsia="SimSun" w:hAnsi="Arial" w:cs="Arial"/>
                <w:bCs/>
                <w:iCs/>
                <w:caps/>
                <w:noProof/>
                <w:color w:val="000000" w:themeColor="text1"/>
                <w:kern w:val="28"/>
                <w:sz w:val="22"/>
                <w:szCs w:val="22"/>
              </w:rPr>
              <w:t>Formulaire ESSS EXP 5.2</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_Toc173502661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75</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69774B5E" w14:textId="43C6FCF5"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2" w:history="1">
            <w:r w:rsidR="000A5428" w:rsidRPr="00EB1A59">
              <w:rPr>
                <w:rFonts w:ascii="Arial" w:eastAsia="SimSun" w:hAnsi="Arial" w:cs="Arial"/>
                <w:bCs/>
                <w:iCs/>
                <w:caps/>
                <w:noProof/>
                <w:color w:val="000000" w:themeColor="text1"/>
                <w:kern w:val="28"/>
                <w:sz w:val="22"/>
                <w:szCs w:val="22"/>
              </w:rPr>
              <w:t>Expérience dans les projets ayant un impact ESSS important</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_Toc173502662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75</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093532E" w14:textId="21095593"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3" w:history="1">
            <w:r w:rsidR="000A5428" w:rsidRPr="00EB1A59">
              <w:rPr>
                <w:rFonts w:ascii="Arial" w:eastAsia="SimSun" w:hAnsi="Arial" w:cs="Arial"/>
                <w:bCs/>
                <w:iCs/>
                <w:caps/>
                <w:noProof/>
                <w:color w:val="000000" w:themeColor="text1"/>
                <w:kern w:val="28"/>
                <w:sz w:val="22"/>
                <w:szCs w:val="22"/>
              </w:rPr>
              <w:t>Formulaire ENV-5.3</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_Toc173502663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76</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4EEAD31E" w14:textId="4241DC3B"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4" w:history="1">
            <w:r w:rsidR="000A5428" w:rsidRPr="00EB1A59">
              <w:rPr>
                <w:rFonts w:ascii="Arial" w:eastAsia="SimSun" w:hAnsi="Arial" w:cs="Arial"/>
                <w:bCs/>
                <w:iCs/>
                <w:caps/>
                <w:noProof/>
                <w:color w:val="000000" w:themeColor="text1"/>
                <w:kern w:val="28"/>
                <w:sz w:val="22"/>
                <w:szCs w:val="22"/>
              </w:rPr>
              <w:t>Capacité de gestion environnementale</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_Toc173502664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76</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1B203B6" w14:textId="7125E0D7"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5" w:history="1">
            <w:r w:rsidR="000A5428" w:rsidRPr="00EB1A59">
              <w:rPr>
                <w:rFonts w:ascii="Arial" w:eastAsia="SimSun" w:hAnsi="Arial" w:cs="Arial"/>
                <w:bCs/>
                <w:iCs/>
                <w:caps/>
                <w:noProof/>
                <w:color w:val="000000" w:themeColor="text1"/>
                <w:kern w:val="28"/>
                <w:sz w:val="22"/>
                <w:szCs w:val="22"/>
              </w:rPr>
              <w:t>Formulaire OHSAS-5.4</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_Toc173502665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77</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4545207A" w14:textId="24474098"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6" w:history="1">
            <w:r w:rsidR="000A5428" w:rsidRPr="00EB1A59">
              <w:rPr>
                <w:rFonts w:ascii="Arial" w:eastAsia="SimSun" w:hAnsi="Arial" w:cs="Arial"/>
                <w:bCs/>
                <w:iCs/>
                <w:caps/>
                <w:noProof/>
                <w:color w:val="000000" w:themeColor="text1"/>
                <w:kern w:val="28"/>
                <w:sz w:val="22"/>
                <w:szCs w:val="22"/>
              </w:rPr>
              <w:t>Capacité de santé et de sécurité au travail</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_Toc173502666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77</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07FBCD7A" w14:textId="51628894"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7" w:history="1">
            <w:r w:rsidR="000A5428" w:rsidRPr="00EB1A59">
              <w:rPr>
                <w:rFonts w:ascii="Arial" w:eastAsia="SimSun" w:hAnsi="Arial" w:cs="Arial"/>
                <w:bCs/>
                <w:iCs/>
                <w:caps/>
                <w:noProof/>
                <w:color w:val="000000" w:themeColor="text1"/>
                <w:kern w:val="28"/>
                <w:sz w:val="22"/>
                <w:szCs w:val="22"/>
              </w:rPr>
              <w:t>Aménagement d’un cadre de travail socialement responsable</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_Toc173502667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78</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62067D09" w14:textId="69C96A29"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8" w:history="1">
            <w:r w:rsidR="000A5428" w:rsidRPr="00EB1A59">
              <w:rPr>
                <w:rFonts w:ascii="Arial" w:eastAsia="SimSun" w:hAnsi="Arial" w:cs="Arial"/>
                <w:bCs/>
                <w:iCs/>
                <w:caps/>
                <w:noProof/>
                <w:color w:val="000000" w:themeColor="text1"/>
                <w:kern w:val="28"/>
                <w:sz w:val="22"/>
                <w:szCs w:val="22"/>
              </w:rPr>
              <w:t>Formulaire COC-5.6 : Principes d'éthique commerciale</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_Toc173502668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79</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DF7B98F" w14:textId="1B153606"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69" w:history="1">
            <w:r w:rsidR="000A5428" w:rsidRPr="00EB1A59">
              <w:rPr>
                <w:rFonts w:ascii="Arial" w:eastAsia="SimSun" w:hAnsi="Arial" w:cs="Arial"/>
                <w:bCs/>
                <w:iCs/>
                <w:caps/>
                <w:noProof/>
                <w:color w:val="000000" w:themeColor="text1"/>
                <w:kern w:val="28"/>
                <w:sz w:val="22"/>
                <w:szCs w:val="22"/>
              </w:rPr>
              <w:t>Formulaire PER-5.7 : Liste des ESSS disponibles et du personnel Construction</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_Toc173502669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80</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13965D06" w14:textId="66BF2210" w:rsidR="000A5428" w:rsidRPr="002A7C9F"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
              <w:bCs/>
              <w:noProof/>
              <w:color w:val="000000" w:themeColor="text1"/>
              <w:kern w:val="2"/>
              <w:szCs w:val="24"/>
              <w:lang w:val="en-GB" w:eastAsia="en-GB"/>
              <w14:ligatures w14:val="standardContextual"/>
            </w:rPr>
          </w:pPr>
          <w:hyperlink w:anchor="_Toc173502670" w:history="1">
            <w:r w:rsidR="000A5428" w:rsidRPr="002A7C9F">
              <w:rPr>
                <w:rFonts w:ascii="Arial" w:eastAsia="SimSun" w:hAnsi="Arial" w:cs="Arial"/>
                <w:b/>
                <w:bCs/>
                <w:iCs/>
                <w:caps/>
                <w:noProof/>
                <w:color w:val="000000" w:themeColor="text1"/>
                <w:kern w:val="28"/>
                <w:sz w:val="22"/>
                <w:szCs w:val="22"/>
              </w:rPr>
              <w:t>FORMULAIRES DE SOUMISSION</w:t>
            </w:r>
            <w:r w:rsidR="000A5428" w:rsidRPr="002A7C9F">
              <w:rPr>
                <w:rFonts w:ascii="Aptos" w:eastAsia="Aptos" w:hAnsi="Aptos"/>
                <w:b/>
                <w:bCs/>
                <w:caps/>
                <w:noProof/>
                <w:webHidden/>
                <w:color w:val="000000" w:themeColor="text1"/>
                <w:kern w:val="2"/>
                <w:sz w:val="22"/>
                <w:szCs w:val="22"/>
                <w:lang w:val="en-GB"/>
                <w14:ligatures w14:val="standardContextual"/>
              </w:rPr>
              <w:tab/>
            </w:r>
            <w:r w:rsidR="000A5428" w:rsidRPr="002A7C9F">
              <w:rPr>
                <w:rFonts w:ascii="Aptos" w:eastAsia="Aptos" w:hAnsi="Aptos"/>
                <w:b/>
                <w:bCs/>
                <w:caps/>
                <w:noProof/>
                <w:webHidden/>
                <w:color w:val="000000" w:themeColor="text1"/>
                <w:kern w:val="2"/>
                <w:sz w:val="22"/>
                <w:szCs w:val="22"/>
                <w:lang w:val="en-GB"/>
                <w14:ligatures w14:val="standardContextual"/>
              </w:rPr>
              <w:fldChar w:fldCharType="begin"/>
            </w:r>
            <w:r w:rsidR="000A5428" w:rsidRPr="002A7C9F">
              <w:rPr>
                <w:rFonts w:ascii="Aptos" w:eastAsia="Aptos" w:hAnsi="Aptos"/>
                <w:b/>
                <w:bCs/>
                <w:caps/>
                <w:noProof/>
                <w:webHidden/>
                <w:color w:val="000000" w:themeColor="text1"/>
                <w:kern w:val="2"/>
                <w:sz w:val="22"/>
                <w:szCs w:val="22"/>
                <w:lang w:val="en-GB"/>
                <w14:ligatures w14:val="standardContextual"/>
              </w:rPr>
              <w:instrText xml:space="preserve"> PAGEREF _Toc173502670 \h </w:instrText>
            </w:r>
            <w:r w:rsidR="000A5428" w:rsidRPr="002A7C9F">
              <w:rPr>
                <w:rFonts w:ascii="Aptos" w:eastAsia="Aptos" w:hAnsi="Aptos"/>
                <w:b/>
                <w:bCs/>
                <w:caps/>
                <w:noProof/>
                <w:webHidden/>
                <w:color w:val="000000" w:themeColor="text1"/>
                <w:kern w:val="2"/>
                <w:sz w:val="22"/>
                <w:szCs w:val="22"/>
                <w:lang w:val="en-GB"/>
                <w14:ligatures w14:val="standardContextual"/>
              </w:rPr>
            </w:r>
            <w:r w:rsidR="000A5428" w:rsidRPr="002A7C9F">
              <w:rPr>
                <w:rFonts w:ascii="Aptos" w:eastAsia="Aptos" w:hAnsi="Aptos"/>
                <w:b/>
                <w:bCs/>
                <w:caps/>
                <w:noProof/>
                <w:webHidden/>
                <w:color w:val="000000" w:themeColor="text1"/>
                <w:kern w:val="2"/>
                <w:sz w:val="22"/>
                <w:szCs w:val="22"/>
                <w:lang w:val="en-GB"/>
                <w14:ligatures w14:val="standardContextual"/>
              </w:rPr>
              <w:fldChar w:fldCharType="separate"/>
            </w:r>
            <w:r w:rsidR="00893E22">
              <w:rPr>
                <w:rFonts w:ascii="Aptos" w:eastAsia="Aptos" w:hAnsi="Aptos"/>
                <w:b/>
                <w:bCs/>
                <w:caps/>
                <w:noProof/>
                <w:webHidden/>
                <w:color w:val="000000" w:themeColor="text1"/>
                <w:kern w:val="2"/>
                <w:sz w:val="22"/>
                <w:szCs w:val="22"/>
                <w:lang w:val="en-GB"/>
                <w14:ligatures w14:val="standardContextual"/>
              </w:rPr>
              <w:t>86</w:t>
            </w:r>
            <w:r w:rsidR="000A5428" w:rsidRPr="002A7C9F">
              <w:rPr>
                <w:rFonts w:ascii="Aptos" w:eastAsia="Aptos" w:hAnsi="Aptos"/>
                <w:b/>
                <w:bCs/>
                <w:caps/>
                <w:noProof/>
                <w:webHidden/>
                <w:color w:val="000000" w:themeColor="text1"/>
                <w:kern w:val="2"/>
                <w:sz w:val="22"/>
                <w:szCs w:val="22"/>
                <w:lang w:val="en-GB"/>
                <w14:ligatures w14:val="standardContextual"/>
              </w:rPr>
              <w:fldChar w:fldCharType="end"/>
            </w:r>
          </w:hyperlink>
        </w:p>
        <w:p w14:paraId="0A7B59E4" w14:textId="5598E62F"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1" w:history="1">
            <w:r w:rsidR="000A5428" w:rsidRPr="00EB1A59">
              <w:rPr>
                <w:rFonts w:ascii="Arial" w:eastAsia="SimSun" w:hAnsi="Arial" w:cs="Arial"/>
                <w:bCs/>
                <w:iCs/>
                <w:caps/>
                <w:noProof/>
                <w:color w:val="000000" w:themeColor="text1"/>
                <w:kern w:val="28"/>
                <w:sz w:val="22"/>
                <w:szCs w:val="22"/>
              </w:rPr>
              <w:t>Lettre de Soumission</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_Toc173502671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86</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93447D6" w14:textId="19158FE3"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2" w:history="1">
            <w:r w:rsidR="000A5428" w:rsidRPr="00EB1A59">
              <w:rPr>
                <w:rFonts w:ascii="Arial" w:hAnsi="Arial" w:cs="Arial"/>
                <w:bCs/>
                <w:caps/>
                <w:noProof/>
                <w:color w:val="000000" w:themeColor="text1"/>
                <w:sz w:val="22"/>
                <w:szCs w:val="22"/>
              </w:rPr>
              <w:t>A</w:t>
            </w:r>
            <w:r w:rsidR="000A5428" w:rsidRPr="00EB1A59">
              <w:rPr>
                <w:rFonts w:ascii="Arial" w:eastAsia="SimSun" w:hAnsi="Arial" w:cs="Arial"/>
                <w:bCs/>
                <w:iCs/>
                <w:caps/>
                <w:noProof/>
                <w:color w:val="000000" w:themeColor="text1"/>
                <w:kern w:val="28"/>
                <w:sz w:val="22"/>
                <w:szCs w:val="22"/>
              </w:rPr>
              <w:t>nnexe à la Soumission</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_Toc173502672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88</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5B4A593" w14:textId="7BD2744C"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3" w:history="1">
            <w:r w:rsidR="000A5428" w:rsidRPr="00EB1A59">
              <w:rPr>
                <w:rFonts w:ascii="Arial" w:eastAsia="SimSun" w:hAnsi="Arial" w:cs="Arial"/>
                <w:bCs/>
                <w:iCs/>
                <w:caps/>
                <w:noProof/>
                <w:color w:val="000000" w:themeColor="text1"/>
                <w:kern w:val="28"/>
                <w:sz w:val="22"/>
                <w:szCs w:val="22"/>
              </w:rPr>
              <w:t xml:space="preserve">Résumé des devises de paiement </w:t>
            </w:r>
            <w:r w:rsidR="000A5428" w:rsidRPr="00EB1A59">
              <w:rPr>
                <w:rFonts w:ascii="Arial" w:hAnsi="Arial" w:cs="Arial"/>
                <w:bCs/>
                <w:caps/>
                <w:noProof/>
                <w:color w:val="000000" w:themeColor="text1"/>
                <w:sz w:val="22"/>
                <w:szCs w:val="22"/>
              </w:rPr>
              <w:t>(Exemples de tableaux de prix)</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_Toc173502673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88</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1E40C129" w14:textId="5933BE9E"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4" w:history="1">
            <w:r w:rsidR="000A5428" w:rsidRPr="00EB1A59">
              <w:rPr>
                <w:rFonts w:ascii="Arial" w:eastAsia="SimSun" w:hAnsi="Arial" w:cs="Arial"/>
                <w:bCs/>
                <w:iCs/>
                <w:caps/>
                <w:noProof/>
                <w:color w:val="000000" w:themeColor="text1"/>
                <w:kern w:val="28"/>
                <w:sz w:val="22"/>
                <w:szCs w:val="22"/>
              </w:rPr>
              <w:t>SCHEDULES</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_Toc173502674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91</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53F03AF" w14:textId="73622356"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5" w:history="1">
            <w:r w:rsidR="000A5428" w:rsidRPr="00EB1A59">
              <w:rPr>
                <w:rFonts w:ascii="Arial" w:eastAsia="SimSun" w:hAnsi="Arial" w:cs="Arial"/>
                <w:bCs/>
                <w:iCs/>
                <w:caps/>
                <w:noProof/>
                <w:color w:val="000000" w:themeColor="text1"/>
                <w:kern w:val="28"/>
                <w:sz w:val="22"/>
                <w:szCs w:val="22"/>
              </w:rPr>
              <w:t>Bordereau des prix et Détail quantitatif et estimatif joints en Annexes</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_Toc173502675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91</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4D7D167B" w14:textId="5E731E68"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6" w:history="1">
            <w:r w:rsidR="000A5428" w:rsidRPr="00EB1A59">
              <w:rPr>
                <w:rFonts w:ascii="Arial" w:eastAsia="SimSun" w:hAnsi="Arial" w:cs="Arial"/>
                <w:bCs/>
                <w:iCs/>
                <w:caps/>
                <w:noProof/>
                <w:color w:val="000000" w:themeColor="text1"/>
                <w:kern w:val="28"/>
                <w:sz w:val="22"/>
                <w:szCs w:val="22"/>
              </w:rPr>
              <w:t>Bordereau des Prix :</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_Toc173502676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93</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52D45894" w14:textId="071257C3"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7" w:history="1">
            <w:r w:rsidR="000A5428" w:rsidRPr="00EB1A59">
              <w:rPr>
                <w:rFonts w:ascii="Arial" w:eastAsia="SimSun" w:hAnsi="Arial" w:cs="Arial"/>
                <w:bCs/>
                <w:iCs/>
                <w:caps/>
                <w:noProof/>
                <w:color w:val="000000" w:themeColor="text1"/>
                <w:kern w:val="28"/>
                <w:sz w:val="22"/>
                <w:szCs w:val="22"/>
              </w:rPr>
              <w:t>Environnemental, Social, Sécurité et Santé (ESSS)</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_Toc173502677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93</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3757152F" w14:textId="63B03A10"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8" w:history="1">
            <w:r w:rsidR="000A5428" w:rsidRPr="00EB1A59">
              <w:rPr>
                <w:rFonts w:ascii="Arial" w:eastAsia="SimSun" w:hAnsi="Arial" w:cs="Arial"/>
                <w:bCs/>
                <w:iCs/>
                <w:caps/>
                <w:noProof/>
                <w:color w:val="000000" w:themeColor="text1"/>
                <w:kern w:val="28"/>
                <w:sz w:val="22"/>
                <w:szCs w:val="22"/>
              </w:rPr>
              <w:t>Proposition technique</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_Toc173502678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95</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2D489BD" w14:textId="71CE7122"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79" w:history="1">
            <w:r w:rsidR="000A5428" w:rsidRPr="00EB1A59">
              <w:rPr>
                <w:rFonts w:ascii="Arial" w:eastAsia="SimSun" w:hAnsi="Arial" w:cs="Arial"/>
                <w:bCs/>
                <w:iCs/>
                <w:caps/>
                <w:noProof/>
                <w:color w:val="000000" w:themeColor="text1"/>
                <w:kern w:val="28"/>
                <w:sz w:val="22"/>
                <w:szCs w:val="22"/>
              </w:rPr>
              <w:t>Méthodologie Plan de Gestion Environnemental et Social(PGES)</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_Toc173502679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96</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4EB4CD15" w14:textId="73F762FE"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80" w:history="1">
            <w:r w:rsidR="000A5428" w:rsidRPr="00EB1A59">
              <w:rPr>
                <w:rFonts w:ascii="Arial" w:eastAsia="SimSun" w:hAnsi="Arial" w:cs="Arial"/>
                <w:bCs/>
                <w:iCs/>
                <w:caps/>
                <w:noProof/>
                <w:color w:val="000000" w:themeColor="text1"/>
                <w:kern w:val="28"/>
                <w:sz w:val="22"/>
                <w:szCs w:val="22"/>
              </w:rPr>
              <w:t>Organisation des travaux sur site et Méthode de réalisation</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_Toc173502680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98</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092C8C07" w14:textId="05A1F7C4"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81" w:history="1">
            <w:r w:rsidR="000A5428" w:rsidRPr="00EB1A59">
              <w:rPr>
                <w:rFonts w:ascii="Arial" w:eastAsia="SimSun" w:hAnsi="Arial" w:cs="Arial"/>
                <w:bCs/>
                <w:iCs/>
                <w:caps/>
                <w:noProof/>
                <w:color w:val="000000" w:themeColor="text1"/>
                <w:kern w:val="28"/>
                <w:sz w:val="22"/>
                <w:szCs w:val="22"/>
              </w:rPr>
              <w:t>Calendrier d’Exécution</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_Toc173502681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99</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0D04A384" w14:textId="11446A53" w:rsidR="000A5428" w:rsidRPr="002A7C9F"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
              <w:bCs/>
              <w:noProof/>
              <w:color w:val="000000" w:themeColor="text1"/>
              <w:kern w:val="2"/>
              <w:szCs w:val="24"/>
              <w:lang w:val="en-GB" w:eastAsia="en-GB"/>
              <w14:ligatures w14:val="standardContextual"/>
            </w:rPr>
          </w:pPr>
          <w:hyperlink w:anchor="_Toc173502682" w:history="1">
            <w:r w:rsidR="000A5428" w:rsidRPr="002A7C9F">
              <w:rPr>
                <w:rFonts w:ascii="Arial" w:eastAsia="SimSun" w:hAnsi="Arial" w:cs="Arial"/>
                <w:b/>
                <w:bCs/>
                <w:iCs/>
                <w:caps/>
                <w:noProof/>
                <w:color w:val="000000" w:themeColor="text1"/>
                <w:kern w:val="28"/>
                <w:sz w:val="22"/>
                <w:szCs w:val="22"/>
              </w:rPr>
              <w:t>Personnel</w:t>
            </w:r>
            <w:r w:rsidR="000A5428" w:rsidRPr="002A7C9F">
              <w:rPr>
                <w:rFonts w:ascii="Aptos" w:eastAsia="Aptos" w:hAnsi="Aptos"/>
                <w:b/>
                <w:bCs/>
                <w:caps/>
                <w:noProof/>
                <w:webHidden/>
                <w:color w:val="000000" w:themeColor="text1"/>
                <w:kern w:val="2"/>
                <w:sz w:val="22"/>
                <w:szCs w:val="22"/>
                <w:lang w:val="en-GB"/>
                <w14:ligatures w14:val="standardContextual"/>
              </w:rPr>
              <w:tab/>
            </w:r>
            <w:r w:rsidR="000A5428" w:rsidRPr="002A7C9F">
              <w:rPr>
                <w:rFonts w:ascii="Aptos" w:eastAsia="Aptos" w:hAnsi="Aptos"/>
                <w:b/>
                <w:bCs/>
                <w:caps/>
                <w:noProof/>
                <w:webHidden/>
                <w:color w:val="000000" w:themeColor="text1"/>
                <w:kern w:val="2"/>
                <w:sz w:val="22"/>
                <w:szCs w:val="22"/>
                <w:lang w:val="en-GB"/>
                <w14:ligatures w14:val="standardContextual"/>
              </w:rPr>
              <w:fldChar w:fldCharType="begin"/>
            </w:r>
            <w:r w:rsidR="000A5428" w:rsidRPr="002A7C9F">
              <w:rPr>
                <w:rFonts w:ascii="Aptos" w:eastAsia="Aptos" w:hAnsi="Aptos"/>
                <w:b/>
                <w:bCs/>
                <w:caps/>
                <w:noProof/>
                <w:webHidden/>
                <w:color w:val="000000" w:themeColor="text1"/>
                <w:kern w:val="2"/>
                <w:sz w:val="22"/>
                <w:szCs w:val="22"/>
                <w:lang w:val="en-GB"/>
                <w14:ligatures w14:val="standardContextual"/>
              </w:rPr>
              <w:instrText xml:space="preserve"> PAGEREF _Toc173502682 \h </w:instrText>
            </w:r>
            <w:r w:rsidR="000A5428" w:rsidRPr="002A7C9F">
              <w:rPr>
                <w:rFonts w:ascii="Aptos" w:eastAsia="Aptos" w:hAnsi="Aptos"/>
                <w:b/>
                <w:bCs/>
                <w:caps/>
                <w:noProof/>
                <w:webHidden/>
                <w:color w:val="000000" w:themeColor="text1"/>
                <w:kern w:val="2"/>
                <w:sz w:val="22"/>
                <w:szCs w:val="22"/>
                <w:lang w:val="en-GB"/>
                <w14:ligatures w14:val="standardContextual"/>
              </w:rPr>
            </w:r>
            <w:r w:rsidR="000A5428" w:rsidRPr="002A7C9F">
              <w:rPr>
                <w:rFonts w:ascii="Aptos" w:eastAsia="Aptos" w:hAnsi="Aptos"/>
                <w:b/>
                <w:bCs/>
                <w:caps/>
                <w:noProof/>
                <w:webHidden/>
                <w:color w:val="000000" w:themeColor="text1"/>
                <w:kern w:val="2"/>
                <w:sz w:val="22"/>
                <w:szCs w:val="22"/>
                <w:lang w:val="en-GB"/>
                <w14:ligatures w14:val="standardContextual"/>
              </w:rPr>
              <w:fldChar w:fldCharType="separate"/>
            </w:r>
            <w:r w:rsidR="00893E22">
              <w:rPr>
                <w:rFonts w:ascii="Aptos" w:eastAsia="Aptos" w:hAnsi="Aptos"/>
                <w:b/>
                <w:bCs/>
                <w:caps/>
                <w:noProof/>
                <w:webHidden/>
                <w:color w:val="000000" w:themeColor="text1"/>
                <w:kern w:val="2"/>
                <w:sz w:val="22"/>
                <w:szCs w:val="22"/>
                <w:lang w:val="en-GB"/>
                <w14:ligatures w14:val="standardContextual"/>
              </w:rPr>
              <w:t>100</w:t>
            </w:r>
            <w:r w:rsidR="000A5428" w:rsidRPr="002A7C9F">
              <w:rPr>
                <w:rFonts w:ascii="Aptos" w:eastAsia="Aptos" w:hAnsi="Aptos"/>
                <w:b/>
                <w:bCs/>
                <w:caps/>
                <w:noProof/>
                <w:webHidden/>
                <w:color w:val="000000" w:themeColor="text1"/>
                <w:kern w:val="2"/>
                <w:sz w:val="22"/>
                <w:szCs w:val="22"/>
                <w:lang w:val="en-GB"/>
                <w14:ligatures w14:val="standardContextual"/>
              </w:rPr>
              <w:fldChar w:fldCharType="end"/>
            </w:r>
          </w:hyperlink>
        </w:p>
        <w:p w14:paraId="0601B08F" w14:textId="1AF0FBC4"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83" w:history="1">
            <w:r w:rsidR="000A5428" w:rsidRPr="00EB1A59">
              <w:rPr>
                <w:rFonts w:ascii="Arial" w:eastAsia="SimSun" w:hAnsi="Arial" w:cs="Arial"/>
                <w:bCs/>
                <w:iCs/>
                <w:caps/>
                <w:noProof/>
                <w:color w:val="000000" w:themeColor="text1"/>
                <w:kern w:val="28"/>
                <w:sz w:val="22"/>
                <w:szCs w:val="22"/>
              </w:rPr>
              <w:t>Formulaire PER -1 : Personnel proposé</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_Toc173502683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100</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09DF1ADF" w14:textId="281563DA"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84" w:history="1">
            <w:r w:rsidR="000A5428" w:rsidRPr="00EB1A59">
              <w:rPr>
                <w:rFonts w:ascii="Arial" w:eastAsia="SimSun" w:hAnsi="Arial" w:cs="Arial"/>
                <w:bCs/>
                <w:iCs/>
                <w:caps/>
                <w:noProof/>
                <w:color w:val="000000" w:themeColor="text1"/>
                <w:kern w:val="28"/>
                <w:sz w:val="22"/>
                <w:szCs w:val="22"/>
              </w:rPr>
              <w:t>Formulaire PER-2 : Curricula vitae du Personnel proposé</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_Toc173502684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101</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4F1683F9" w14:textId="7FF0AC87" w:rsidR="000A5428" w:rsidRPr="00EB1A59"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Cs/>
              <w:noProof/>
              <w:color w:val="000000" w:themeColor="text1"/>
              <w:kern w:val="2"/>
              <w:szCs w:val="24"/>
              <w:lang w:val="en-GB" w:eastAsia="en-GB"/>
              <w14:ligatures w14:val="standardContextual"/>
            </w:rPr>
          </w:pPr>
          <w:hyperlink w:anchor="_Toc173502685" w:history="1">
            <w:r w:rsidR="000A5428" w:rsidRPr="00EB1A59">
              <w:rPr>
                <w:rFonts w:ascii="Arial" w:eastAsia="SimSun" w:hAnsi="Arial" w:cs="Arial"/>
                <w:bCs/>
                <w:iCs/>
                <w:caps/>
                <w:noProof/>
                <w:color w:val="000000" w:themeColor="text1"/>
                <w:kern w:val="28"/>
                <w:sz w:val="22"/>
                <w:szCs w:val="22"/>
              </w:rPr>
              <w:t>Formulaire MAT : Equipment</w:t>
            </w:r>
            <w:r w:rsidR="000A5428" w:rsidRPr="00EB1A59">
              <w:rPr>
                <w:rFonts w:ascii="Aptos" w:eastAsia="Aptos" w:hAnsi="Aptos"/>
                <w:bCs/>
                <w:caps/>
                <w:noProof/>
                <w:webHidden/>
                <w:color w:val="000000" w:themeColor="text1"/>
                <w:kern w:val="2"/>
                <w:sz w:val="22"/>
                <w:szCs w:val="22"/>
                <w:lang w:val="en-GB"/>
                <w14:ligatures w14:val="standardContextual"/>
              </w:rPr>
              <w:tab/>
            </w:r>
            <w:r w:rsidR="000A5428" w:rsidRPr="00EB1A59">
              <w:rPr>
                <w:rFonts w:ascii="Aptos" w:eastAsia="Aptos" w:hAnsi="Aptos"/>
                <w:bCs/>
                <w:caps/>
                <w:noProof/>
                <w:webHidden/>
                <w:color w:val="000000" w:themeColor="text1"/>
                <w:kern w:val="2"/>
                <w:sz w:val="22"/>
                <w:szCs w:val="22"/>
                <w:lang w:val="en-GB"/>
                <w14:ligatures w14:val="standardContextual"/>
              </w:rPr>
              <w:fldChar w:fldCharType="begin"/>
            </w:r>
            <w:r w:rsidR="000A5428" w:rsidRPr="00EB1A59">
              <w:rPr>
                <w:rFonts w:ascii="Aptos" w:eastAsia="Aptos" w:hAnsi="Aptos"/>
                <w:bCs/>
                <w:caps/>
                <w:noProof/>
                <w:webHidden/>
                <w:color w:val="000000" w:themeColor="text1"/>
                <w:kern w:val="2"/>
                <w:sz w:val="22"/>
                <w:szCs w:val="22"/>
                <w:lang w:val="en-GB"/>
                <w14:ligatures w14:val="standardContextual"/>
              </w:rPr>
              <w:instrText xml:space="preserve"> PAGEREF _Toc173502685 \h </w:instrText>
            </w:r>
            <w:r w:rsidR="000A5428" w:rsidRPr="00EB1A59">
              <w:rPr>
                <w:rFonts w:ascii="Aptos" w:eastAsia="Aptos" w:hAnsi="Aptos"/>
                <w:bCs/>
                <w:caps/>
                <w:noProof/>
                <w:webHidden/>
                <w:color w:val="000000" w:themeColor="text1"/>
                <w:kern w:val="2"/>
                <w:sz w:val="22"/>
                <w:szCs w:val="22"/>
                <w:lang w:val="en-GB"/>
                <w14:ligatures w14:val="standardContextual"/>
              </w:rPr>
            </w:r>
            <w:r w:rsidR="000A5428" w:rsidRPr="00EB1A59">
              <w:rPr>
                <w:rFonts w:ascii="Aptos" w:eastAsia="Aptos" w:hAnsi="Aptos"/>
                <w:bCs/>
                <w:caps/>
                <w:noProof/>
                <w:webHidden/>
                <w:color w:val="000000" w:themeColor="text1"/>
                <w:kern w:val="2"/>
                <w:sz w:val="22"/>
                <w:szCs w:val="22"/>
                <w:lang w:val="en-GB"/>
                <w14:ligatures w14:val="standardContextual"/>
              </w:rPr>
              <w:fldChar w:fldCharType="separate"/>
            </w:r>
            <w:r w:rsidR="00893E22">
              <w:rPr>
                <w:rFonts w:ascii="Aptos" w:eastAsia="Aptos" w:hAnsi="Aptos"/>
                <w:bCs/>
                <w:caps/>
                <w:noProof/>
                <w:webHidden/>
                <w:color w:val="000000" w:themeColor="text1"/>
                <w:kern w:val="2"/>
                <w:sz w:val="22"/>
                <w:szCs w:val="22"/>
                <w:lang w:val="en-GB"/>
                <w14:ligatures w14:val="standardContextual"/>
              </w:rPr>
              <w:t>102</w:t>
            </w:r>
            <w:r w:rsidR="000A5428" w:rsidRPr="00EB1A59">
              <w:rPr>
                <w:rFonts w:ascii="Aptos" w:eastAsia="Aptos" w:hAnsi="Aptos"/>
                <w:bCs/>
                <w:caps/>
                <w:noProof/>
                <w:webHidden/>
                <w:color w:val="000000" w:themeColor="text1"/>
                <w:kern w:val="2"/>
                <w:sz w:val="22"/>
                <w:szCs w:val="22"/>
                <w:lang w:val="en-GB"/>
                <w14:ligatures w14:val="standardContextual"/>
              </w:rPr>
              <w:fldChar w:fldCharType="end"/>
            </w:r>
          </w:hyperlink>
        </w:p>
        <w:p w14:paraId="2DD1D2AE" w14:textId="7F80BC43" w:rsidR="000A5428" w:rsidRPr="002A7C9F" w:rsidRDefault="000F68F5" w:rsidP="000A5428">
          <w:pPr>
            <w:tabs>
              <w:tab w:val="right" w:leader="dot" w:pos="9350"/>
            </w:tabs>
            <w:suppressAutoHyphens w:val="0"/>
            <w:overflowPunct/>
            <w:autoSpaceDE/>
            <w:autoSpaceDN/>
            <w:adjustRightInd/>
            <w:spacing w:before="360" w:after="360" w:line="278" w:lineRule="auto"/>
            <w:jc w:val="left"/>
            <w:textAlignment w:val="auto"/>
            <w:rPr>
              <w:rFonts w:ascii="Aptos" w:hAnsi="Aptos"/>
              <w:b/>
              <w:bCs/>
              <w:noProof/>
              <w:color w:val="000000" w:themeColor="text1"/>
              <w:kern w:val="2"/>
              <w:szCs w:val="24"/>
              <w:lang w:val="en-GB" w:eastAsia="en-GB"/>
              <w14:ligatures w14:val="standardContextual"/>
            </w:rPr>
          </w:pPr>
          <w:hyperlink w:anchor="_Toc173502686" w:history="1">
            <w:r w:rsidR="000A5428" w:rsidRPr="002A7C9F">
              <w:rPr>
                <w:rFonts w:ascii="Arial" w:eastAsia="SimSun" w:hAnsi="Arial" w:cs="Arial"/>
                <w:b/>
                <w:bCs/>
                <w:iCs/>
                <w:caps/>
                <w:noProof/>
                <w:color w:val="000000" w:themeColor="text1"/>
                <w:kern w:val="28"/>
                <w:sz w:val="22"/>
                <w:szCs w:val="22"/>
              </w:rPr>
              <w:t>Garantie de Soumission</w:t>
            </w:r>
            <w:r w:rsidR="000A5428" w:rsidRPr="002A7C9F">
              <w:rPr>
                <w:rFonts w:ascii="Aptos" w:eastAsia="Aptos" w:hAnsi="Aptos"/>
                <w:b/>
                <w:bCs/>
                <w:caps/>
                <w:noProof/>
                <w:webHidden/>
                <w:color w:val="000000" w:themeColor="text1"/>
                <w:kern w:val="2"/>
                <w:sz w:val="22"/>
                <w:szCs w:val="22"/>
                <w:lang w:val="en-GB"/>
                <w14:ligatures w14:val="standardContextual"/>
              </w:rPr>
              <w:tab/>
            </w:r>
            <w:r w:rsidR="000A5428" w:rsidRPr="002A7C9F">
              <w:rPr>
                <w:rFonts w:ascii="Aptos" w:eastAsia="Aptos" w:hAnsi="Aptos"/>
                <w:b/>
                <w:bCs/>
                <w:caps/>
                <w:noProof/>
                <w:webHidden/>
                <w:color w:val="000000" w:themeColor="text1"/>
                <w:kern w:val="2"/>
                <w:sz w:val="22"/>
                <w:szCs w:val="22"/>
                <w:lang w:val="en-GB"/>
                <w14:ligatures w14:val="standardContextual"/>
              </w:rPr>
              <w:fldChar w:fldCharType="begin"/>
            </w:r>
            <w:r w:rsidR="000A5428" w:rsidRPr="002A7C9F">
              <w:rPr>
                <w:rFonts w:ascii="Aptos" w:eastAsia="Aptos" w:hAnsi="Aptos"/>
                <w:b/>
                <w:bCs/>
                <w:caps/>
                <w:noProof/>
                <w:webHidden/>
                <w:color w:val="000000" w:themeColor="text1"/>
                <w:kern w:val="2"/>
                <w:sz w:val="22"/>
                <w:szCs w:val="22"/>
                <w:lang w:val="en-GB"/>
                <w14:ligatures w14:val="standardContextual"/>
              </w:rPr>
              <w:instrText xml:space="preserve"> PAGEREF _Toc173502686 \h </w:instrText>
            </w:r>
            <w:r w:rsidR="000A5428" w:rsidRPr="002A7C9F">
              <w:rPr>
                <w:rFonts w:ascii="Aptos" w:eastAsia="Aptos" w:hAnsi="Aptos"/>
                <w:b/>
                <w:bCs/>
                <w:caps/>
                <w:noProof/>
                <w:webHidden/>
                <w:color w:val="000000" w:themeColor="text1"/>
                <w:kern w:val="2"/>
                <w:sz w:val="22"/>
                <w:szCs w:val="22"/>
                <w:lang w:val="en-GB"/>
                <w14:ligatures w14:val="standardContextual"/>
              </w:rPr>
            </w:r>
            <w:r w:rsidR="000A5428" w:rsidRPr="002A7C9F">
              <w:rPr>
                <w:rFonts w:ascii="Aptos" w:eastAsia="Aptos" w:hAnsi="Aptos"/>
                <w:b/>
                <w:bCs/>
                <w:caps/>
                <w:noProof/>
                <w:webHidden/>
                <w:color w:val="000000" w:themeColor="text1"/>
                <w:kern w:val="2"/>
                <w:sz w:val="22"/>
                <w:szCs w:val="22"/>
                <w:lang w:val="en-GB"/>
                <w14:ligatures w14:val="standardContextual"/>
              </w:rPr>
              <w:fldChar w:fldCharType="separate"/>
            </w:r>
            <w:r w:rsidR="00893E22">
              <w:rPr>
                <w:rFonts w:ascii="Aptos" w:eastAsia="Aptos" w:hAnsi="Aptos"/>
                <w:b/>
                <w:bCs/>
                <w:caps/>
                <w:noProof/>
                <w:webHidden/>
                <w:color w:val="000000" w:themeColor="text1"/>
                <w:kern w:val="2"/>
                <w:sz w:val="22"/>
                <w:szCs w:val="22"/>
                <w:lang w:val="en-GB"/>
                <w14:ligatures w14:val="standardContextual"/>
              </w:rPr>
              <w:t>103</w:t>
            </w:r>
            <w:r w:rsidR="000A5428" w:rsidRPr="002A7C9F">
              <w:rPr>
                <w:rFonts w:ascii="Aptos" w:eastAsia="Aptos" w:hAnsi="Aptos"/>
                <w:b/>
                <w:bCs/>
                <w:caps/>
                <w:noProof/>
                <w:webHidden/>
                <w:color w:val="000000" w:themeColor="text1"/>
                <w:kern w:val="2"/>
                <w:sz w:val="22"/>
                <w:szCs w:val="22"/>
                <w:lang w:val="en-GB"/>
                <w14:ligatures w14:val="standardContextual"/>
              </w:rPr>
              <w:fldChar w:fldCharType="end"/>
            </w:r>
          </w:hyperlink>
        </w:p>
        <w:p w14:paraId="658C3447" w14:textId="77777777" w:rsidR="000A5428" w:rsidRPr="000A5428" w:rsidRDefault="000A5428" w:rsidP="000A5428">
          <w:pPr>
            <w:suppressAutoHyphens w:val="0"/>
            <w:overflowPunct/>
            <w:autoSpaceDE/>
            <w:autoSpaceDN/>
            <w:adjustRightInd/>
            <w:spacing w:after="160" w:line="278" w:lineRule="auto"/>
            <w:jc w:val="left"/>
            <w:textAlignment w:val="auto"/>
            <w:rPr>
              <w:rFonts w:ascii="Aptos" w:eastAsia="Aptos" w:hAnsi="Aptos"/>
              <w:kern w:val="2"/>
              <w:szCs w:val="24"/>
              <w:lang w:val="en-GB"/>
              <w14:ligatures w14:val="standardContextual"/>
            </w:rPr>
          </w:pPr>
          <w:r w:rsidRPr="00EB1A59">
            <w:rPr>
              <w:rFonts w:ascii="Aptos" w:eastAsia="Aptos" w:hAnsi="Aptos"/>
              <w:bCs/>
              <w:noProof/>
              <w:color w:val="000000" w:themeColor="text1"/>
              <w:kern w:val="2"/>
              <w:szCs w:val="24"/>
              <w:lang w:val="en-GB"/>
              <w14:ligatures w14:val="standardContextual"/>
            </w:rPr>
            <w:fldChar w:fldCharType="end"/>
          </w:r>
        </w:p>
      </w:sdtContent>
    </w:sdt>
    <w:p w14:paraId="4EBE642E" w14:textId="77777777" w:rsidR="000A5428" w:rsidRPr="000A5428" w:rsidRDefault="000A5428" w:rsidP="000A5428">
      <w:pPr>
        <w:jc w:val="left"/>
        <w:rPr>
          <w:rFonts w:ascii="Arial" w:hAnsi="Arial" w:cs="Arial"/>
          <w:b/>
          <w:szCs w:val="28"/>
          <w:u w:val="single"/>
        </w:rPr>
      </w:pPr>
    </w:p>
    <w:p w14:paraId="79161120" w14:textId="77777777" w:rsidR="000A5428" w:rsidRPr="000A5428" w:rsidRDefault="000A5428" w:rsidP="000A5428">
      <w:pPr>
        <w:suppressAutoHyphens w:val="0"/>
        <w:jc w:val="center"/>
        <w:outlineLvl w:val="0"/>
        <w:rPr>
          <w:rFonts w:ascii="Arial" w:hAnsi="Arial" w:cs="Arial"/>
          <w:b/>
          <w:sz w:val="32"/>
          <w:szCs w:val="32"/>
        </w:rPr>
      </w:pPr>
      <w:r w:rsidRPr="000A5428">
        <w:rPr>
          <w:rFonts w:ascii="Arial" w:hAnsi="Arial" w:cs="Arial"/>
          <w:b/>
          <w:sz w:val="32"/>
          <w:szCs w:val="32"/>
        </w:rPr>
        <w:br w:type="page"/>
      </w:r>
      <w:bookmarkStart w:id="478" w:name="_Toc173502636"/>
      <w:bookmarkStart w:id="479" w:name="_Toc174025086"/>
      <w:bookmarkStart w:id="480" w:name="_Toc498691949"/>
      <w:r w:rsidRPr="000A5428">
        <w:rPr>
          <w:rFonts w:ascii="Arial" w:eastAsia="SimSun" w:hAnsi="Arial" w:cs="Arial"/>
          <w:b/>
          <w:bCs/>
          <w:iCs/>
          <w:kern w:val="28"/>
          <w:sz w:val="32"/>
          <w:szCs w:val="32"/>
        </w:rPr>
        <w:lastRenderedPageBreak/>
        <w:t>FORMULAIRES DE QUALIFICATION</w:t>
      </w:r>
      <w:bookmarkEnd w:id="478"/>
      <w:bookmarkEnd w:id="479"/>
    </w:p>
    <w:p w14:paraId="5E9BDF5A" w14:textId="77777777" w:rsidR="000A5428" w:rsidRPr="000A5428" w:rsidRDefault="000A5428" w:rsidP="000A5428">
      <w:pPr>
        <w:suppressAutoHyphens w:val="0"/>
        <w:jc w:val="left"/>
        <w:rPr>
          <w:rFonts w:ascii="Arial" w:hAnsi="Arial" w:cs="Arial"/>
          <w:b/>
          <w:sz w:val="32"/>
          <w:szCs w:val="32"/>
        </w:rPr>
      </w:pPr>
    </w:p>
    <w:p w14:paraId="1CD45ABC"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481" w:name="_Toc514071235"/>
      <w:bookmarkStart w:id="482" w:name="_Toc173502637"/>
      <w:bookmarkStart w:id="483" w:name="_Toc174025087"/>
      <w:r w:rsidRPr="000A5428">
        <w:rPr>
          <w:rFonts w:ascii="Arial" w:eastAsia="SimSun" w:hAnsi="Arial" w:cs="Arial"/>
          <w:b/>
          <w:bCs/>
          <w:iCs/>
          <w:kern w:val="28"/>
          <w:sz w:val="32"/>
          <w:szCs w:val="32"/>
        </w:rPr>
        <w:t>Lettre de Qualification</w:t>
      </w:r>
      <w:bookmarkEnd w:id="481"/>
      <w:bookmarkEnd w:id="482"/>
      <w:bookmarkEnd w:id="483"/>
    </w:p>
    <w:p w14:paraId="19A9AC60" w14:textId="77777777" w:rsidR="000A5428" w:rsidRPr="000A5428" w:rsidRDefault="000A5428" w:rsidP="000A5428">
      <w:pPr>
        <w:suppressAutoHyphens w:val="0"/>
        <w:jc w:val="center"/>
        <w:outlineLvl w:val="0"/>
        <w:rPr>
          <w:rFonts w:ascii="Arial" w:eastAsia="SimSun" w:hAnsi="Arial" w:cs="Arial"/>
          <w:b/>
          <w:bCs/>
          <w:iCs/>
          <w:kern w:val="28"/>
          <w:sz w:val="32"/>
          <w:szCs w:val="32"/>
        </w:rPr>
      </w:pPr>
    </w:p>
    <w:p w14:paraId="1D469CB1" w14:textId="77777777" w:rsidR="000A5428" w:rsidRPr="000A5428" w:rsidRDefault="000A5428" w:rsidP="000A5428">
      <w:pPr>
        <w:tabs>
          <w:tab w:val="right" w:pos="9000"/>
        </w:tabs>
        <w:jc w:val="right"/>
        <w:rPr>
          <w:rFonts w:ascii="Arial" w:hAnsi="Arial" w:cs="Arial"/>
          <w:sz w:val="22"/>
          <w:szCs w:val="22"/>
        </w:rPr>
      </w:pPr>
      <w:r w:rsidRPr="000A5428">
        <w:rPr>
          <w:rFonts w:ascii="Arial" w:hAnsi="Arial" w:cs="Arial"/>
          <w:sz w:val="22"/>
          <w:szCs w:val="22"/>
        </w:rPr>
        <w:t>Date :</w:t>
      </w:r>
      <w:r w:rsidRPr="000A5428">
        <w:rPr>
          <w:rFonts w:ascii="Arial" w:hAnsi="Arial" w:cs="Arial"/>
          <w:i/>
          <w:sz w:val="22"/>
          <w:szCs w:val="22"/>
        </w:rPr>
        <w:t xml:space="preserve"> [jour, mois, année]</w:t>
      </w:r>
      <w:r w:rsidRPr="000A5428">
        <w:rPr>
          <w:rFonts w:ascii="Arial" w:hAnsi="Arial" w:cs="Arial"/>
          <w:sz w:val="22"/>
          <w:szCs w:val="22"/>
        </w:rPr>
        <w:t xml:space="preserve"> </w:t>
      </w:r>
    </w:p>
    <w:p w14:paraId="38F60685" w14:textId="77777777" w:rsidR="000A5428" w:rsidRPr="000A5428" w:rsidRDefault="000A5428" w:rsidP="000A5428">
      <w:pPr>
        <w:tabs>
          <w:tab w:val="right" w:pos="9000"/>
        </w:tabs>
        <w:ind w:left="4320" w:firstLine="720"/>
        <w:jc w:val="right"/>
        <w:rPr>
          <w:rFonts w:ascii="Arial" w:hAnsi="Arial" w:cs="Arial"/>
          <w:i/>
          <w:sz w:val="22"/>
          <w:szCs w:val="22"/>
        </w:rPr>
      </w:pPr>
      <w:r w:rsidRPr="000A5428">
        <w:rPr>
          <w:rFonts w:ascii="Arial" w:hAnsi="Arial" w:cs="Arial"/>
          <w:sz w:val="22"/>
          <w:szCs w:val="22"/>
        </w:rPr>
        <w:t xml:space="preserve">N° AON : </w:t>
      </w:r>
      <w:r w:rsidRPr="000A5428">
        <w:rPr>
          <w:rFonts w:ascii="Arial" w:hAnsi="Arial" w:cs="Arial"/>
          <w:i/>
          <w:sz w:val="22"/>
          <w:szCs w:val="22"/>
        </w:rPr>
        <w:t>[indiquer le n° AON]</w:t>
      </w:r>
    </w:p>
    <w:p w14:paraId="5164FC73" w14:textId="77777777" w:rsidR="000A5428" w:rsidRPr="000A5428" w:rsidRDefault="000A5428" w:rsidP="000A5428">
      <w:pPr>
        <w:tabs>
          <w:tab w:val="right" w:pos="9000"/>
        </w:tabs>
        <w:rPr>
          <w:rFonts w:ascii="Arial" w:hAnsi="Arial" w:cs="Arial"/>
          <w:i/>
          <w:sz w:val="22"/>
          <w:szCs w:val="22"/>
        </w:rPr>
      </w:pPr>
      <w:r w:rsidRPr="000A5428">
        <w:rPr>
          <w:rFonts w:ascii="Arial" w:hAnsi="Arial" w:cs="Arial"/>
          <w:sz w:val="22"/>
          <w:szCs w:val="22"/>
        </w:rPr>
        <w:t xml:space="preserve">Pour </w:t>
      </w:r>
      <w:r w:rsidRPr="000A5428">
        <w:rPr>
          <w:rFonts w:ascii="Arial" w:hAnsi="Arial" w:cs="Arial"/>
          <w:i/>
          <w:sz w:val="22"/>
          <w:szCs w:val="22"/>
        </w:rPr>
        <w:t>Le Recteur de l’université de Douala</w:t>
      </w:r>
    </w:p>
    <w:p w14:paraId="2A35A357" w14:textId="77777777" w:rsidR="000A5428" w:rsidRPr="000A5428" w:rsidRDefault="000A5428" w:rsidP="000A5428">
      <w:pPr>
        <w:tabs>
          <w:tab w:val="right" w:pos="9000"/>
        </w:tabs>
        <w:rPr>
          <w:rFonts w:ascii="Arial" w:hAnsi="Arial" w:cs="Arial"/>
          <w:i/>
          <w:sz w:val="22"/>
          <w:szCs w:val="22"/>
        </w:rPr>
      </w:pPr>
    </w:p>
    <w:p w14:paraId="66C81918" w14:textId="77777777" w:rsidR="000A5428" w:rsidRPr="000A5428" w:rsidRDefault="000A5428" w:rsidP="000A5428">
      <w:pPr>
        <w:tabs>
          <w:tab w:val="right" w:pos="9000"/>
        </w:tabs>
        <w:rPr>
          <w:rFonts w:ascii="Arial" w:hAnsi="Arial" w:cs="Arial"/>
          <w:sz w:val="22"/>
          <w:szCs w:val="22"/>
        </w:rPr>
      </w:pPr>
      <w:r w:rsidRPr="000A5428">
        <w:rPr>
          <w:rFonts w:ascii="Arial" w:hAnsi="Arial" w:cs="Arial"/>
          <w:sz w:val="22"/>
          <w:szCs w:val="22"/>
        </w:rPr>
        <w:t>Nous, soussignés, déposons une candidature pour être qualifiés pour l’AON susmentionné et déclarons que :</w:t>
      </w:r>
    </w:p>
    <w:p w14:paraId="25779B6A" w14:textId="77777777" w:rsidR="000A5428" w:rsidRPr="000A5428" w:rsidRDefault="000A5428" w:rsidP="000A5428">
      <w:pPr>
        <w:tabs>
          <w:tab w:val="right" w:pos="9000"/>
        </w:tabs>
        <w:rPr>
          <w:rFonts w:ascii="Arial" w:hAnsi="Arial" w:cs="Arial"/>
          <w:sz w:val="22"/>
          <w:szCs w:val="22"/>
        </w:rPr>
      </w:pPr>
    </w:p>
    <w:p w14:paraId="78920859" w14:textId="77777777" w:rsidR="000A5428" w:rsidRPr="000A5428" w:rsidRDefault="000A5428" w:rsidP="00173103">
      <w:pPr>
        <w:numPr>
          <w:ilvl w:val="0"/>
          <w:numId w:val="48"/>
        </w:numPr>
        <w:suppressAutoHyphens w:val="0"/>
        <w:overflowPunct/>
        <w:autoSpaceDE/>
        <w:autoSpaceDN/>
        <w:adjustRightInd/>
        <w:spacing w:after="160" w:line="278" w:lineRule="auto"/>
        <w:ind w:left="426" w:hanging="426"/>
        <w:jc w:val="left"/>
        <w:textAlignment w:val="auto"/>
        <w:rPr>
          <w:rFonts w:ascii="Arial" w:hAnsi="Arial" w:cs="Arial"/>
          <w:i/>
          <w:sz w:val="22"/>
          <w:szCs w:val="22"/>
        </w:rPr>
      </w:pPr>
      <w:r w:rsidRPr="000A5428">
        <w:rPr>
          <w:rFonts w:ascii="Arial" w:hAnsi="Arial" w:cs="Arial"/>
          <w:sz w:val="22"/>
          <w:szCs w:val="22"/>
        </w:rPr>
        <w:t xml:space="preserve">Nous avons examiné les documents de qualification et n’émettons pas de réserve, y compris le n° d’avenants, conformément à la Clause 8 des IS </w:t>
      </w:r>
      <w:r w:rsidRPr="000A5428">
        <w:rPr>
          <w:rFonts w:ascii="Arial" w:hAnsi="Arial" w:cs="Arial"/>
          <w:i/>
          <w:sz w:val="22"/>
          <w:szCs w:val="22"/>
        </w:rPr>
        <w:t>[insérer le numéro et la date d’envoi de chaque avenant]</w:t>
      </w:r>
    </w:p>
    <w:p w14:paraId="15572C2E" w14:textId="77777777" w:rsidR="000A5428" w:rsidRPr="000A5428" w:rsidRDefault="000A5428" w:rsidP="000A5428">
      <w:pPr>
        <w:ind w:left="426"/>
        <w:rPr>
          <w:rFonts w:ascii="Arial" w:hAnsi="Arial" w:cs="Arial"/>
          <w:i/>
          <w:sz w:val="22"/>
          <w:szCs w:val="22"/>
        </w:rPr>
      </w:pPr>
    </w:p>
    <w:p w14:paraId="4C469F20" w14:textId="77777777" w:rsidR="000A5428" w:rsidRPr="000A5428" w:rsidRDefault="000A5428" w:rsidP="00173103">
      <w:pPr>
        <w:numPr>
          <w:ilvl w:val="0"/>
          <w:numId w:val="48"/>
        </w:numPr>
        <w:suppressAutoHyphens w:val="0"/>
        <w:overflowPunct/>
        <w:autoSpaceDE/>
        <w:autoSpaceDN/>
        <w:adjustRightInd/>
        <w:spacing w:after="160" w:line="278" w:lineRule="auto"/>
        <w:ind w:left="426" w:hanging="426"/>
        <w:jc w:val="left"/>
        <w:textAlignment w:val="auto"/>
        <w:rPr>
          <w:rFonts w:ascii="Arial" w:hAnsi="Arial" w:cs="Arial"/>
          <w:i/>
          <w:sz w:val="22"/>
          <w:szCs w:val="22"/>
        </w:rPr>
      </w:pPr>
      <w:r w:rsidRPr="000A5428">
        <w:rPr>
          <w:rFonts w:ascii="Arial" w:hAnsi="Arial" w:cs="Arial"/>
          <w:sz w:val="22"/>
          <w:szCs w:val="22"/>
        </w:rPr>
        <w:t xml:space="preserve">Nous sommes, ainsi que tous nos sous contractants ou fournisseurs de parties du contrat résultant du processus de qualification, issus de pays éligibles, conformément à la </w:t>
      </w:r>
      <w:proofErr w:type="spellStart"/>
      <w:r w:rsidRPr="000A5428">
        <w:rPr>
          <w:rFonts w:ascii="Arial" w:hAnsi="Arial" w:cs="Arial"/>
          <w:sz w:val="22"/>
          <w:szCs w:val="22"/>
        </w:rPr>
        <w:t>Sous-clause</w:t>
      </w:r>
      <w:proofErr w:type="spellEnd"/>
      <w:r w:rsidRPr="000A5428">
        <w:rPr>
          <w:rFonts w:ascii="Arial" w:hAnsi="Arial" w:cs="Arial"/>
          <w:sz w:val="22"/>
          <w:szCs w:val="22"/>
        </w:rPr>
        <w:t xml:space="preserve"> 4.3 des IS </w:t>
      </w:r>
      <w:r w:rsidRPr="000A5428">
        <w:rPr>
          <w:rFonts w:ascii="Arial" w:hAnsi="Arial" w:cs="Arial"/>
          <w:i/>
          <w:sz w:val="22"/>
          <w:szCs w:val="22"/>
        </w:rPr>
        <w:t>[insérer la nationalité du Soumissionnaire, y compris celle de toutes les parties dans le cas d’un GE (JV), ainsi que la nationalité de tout sous contractant et fournisseur de service connexe déjà identifié, le cas échéant]</w:t>
      </w:r>
    </w:p>
    <w:p w14:paraId="4C53743A"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sz w:val="22"/>
          <w:szCs w:val="22"/>
          <w:lang w:eastAsia="fr-FR" w:bidi="fr-FR"/>
        </w:rPr>
      </w:pPr>
    </w:p>
    <w:p w14:paraId="389EBA99" w14:textId="77777777" w:rsidR="000A5428" w:rsidRPr="000A5428" w:rsidRDefault="000A5428" w:rsidP="00173103">
      <w:pPr>
        <w:numPr>
          <w:ilvl w:val="0"/>
          <w:numId w:val="48"/>
        </w:numPr>
        <w:suppressAutoHyphens w:val="0"/>
        <w:overflowPunct/>
        <w:autoSpaceDE/>
        <w:autoSpaceDN/>
        <w:adjustRightInd/>
        <w:spacing w:after="160" w:line="278" w:lineRule="auto"/>
        <w:ind w:left="426" w:hanging="426"/>
        <w:jc w:val="left"/>
        <w:textAlignment w:val="auto"/>
        <w:rPr>
          <w:rFonts w:ascii="Arial" w:hAnsi="Arial" w:cs="Arial"/>
          <w:i/>
          <w:sz w:val="22"/>
          <w:szCs w:val="22"/>
        </w:rPr>
      </w:pPr>
      <w:r w:rsidRPr="000A5428">
        <w:rPr>
          <w:rFonts w:ascii="Arial" w:hAnsi="Arial" w:cs="Arial"/>
          <w:sz w:val="22"/>
          <w:szCs w:val="22"/>
        </w:rPr>
        <w:t xml:space="preserve">Nous, ainsi que tous nos sous contractants ou fournisseurs de parties du contrat résultant du processus de qualification, n’avons pas de conflits d’intérêts tels que définis à la </w:t>
      </w:r>
      <w:proofErr w:type="spellStart"/>
      <w:r w:rsidRPr="000A5428">
        <w:rPr>
          <w:rFonts w:ascii="Arial" w:hAnsi="Arial" w:cs="Arial"/>
          <w:sz w:val="22"/>
          <w:szCs w:val="22"/>
        </w:rPr>
        <w:t>Sous-clause</w:t>
      </w:r>
      <w:proofErr w:type="spellEnd"/>
      <w:r w:rsidRPr="000A5428">
        <w:rPr>
          <w:rFonts w:ascii="Arial" w:hAnsi="Arial" w:cs="Arial"/>
          <w:sz w:val="22"/>
          <w:szCs w:val="22"/>
        </w:rPr>
        <w:t xml:space="preserve"> 4.2 des IS.</w:t>
      </w:r>
    </w:p>
    <w:p w14:paraId="3C695E24"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sz w:val="22"/>
          <w:szCs w:val="22"/>
          <w:lang w:eastAsia="fr-FR" w:bidi="fr-FR"/>
        </w:rPr>
      </w:pPr>
    </w:p>
    <w:p w14:paraId="314D6DC3" w14:textId="77777777" w:rsidR="000A5428" w:rsidRPr="000A5428" w:rsidRDefault="000A5428" w:rsidP="00173103">
      <w:pPr>
        <w:numPr>
          <w:ilvl w:val="0"/>
          <w:numId w:val="48"/>
        </w:numPr>
        <w:suppressAutoHyphens w:val="0"/>
        <w:overflowPunct/>
        <w:autoSpaceDE/>
        <w:autoSpaceDN/>
        <w:adjustRightInd/>
        <w:spacing w:after="160" w:line="278" w:lineRule="auto"/>
        <w:ind w:left="426" w:hanging="426"/>
        <w:jc w:val="left"/>
        <w:textAlignment w:val="auto"/>
        <w:rPr>
          <w:rFonts w:ascii="Arial" w:hAnsi="Arial" w:cs="Arial"/>
          <w:i/>
          <w:sz w:val="22"/>
          <w:szCs w:val="22"/>
        </w:rPr>
      </w:pPr>
      <w:r w:rsidRPr="000A5428">
        <w:rPr>
          <w:rFonts w:ascii="Arial" w:hAnsi="Arial" w:cs="Arial"/>
          <w:sz w:val="22"/>
          <w:szCs w:val="22"/>
        </w:rPr>
        <w:t>Nous, ainsi que tous nos sous contractants ou fournisseurs de parties du contrat résultant du processus de qualification, n’avons pas été déclarés inéligibles par AUDA-NEPAD ou KfW et/ou ne f</w:t>
      </w:r>
      <w:r w:rsidRPr="000A5428">
        <w:rPr>
          <w:rFonts w:ascii="Arial" w:hAnsi="Arial" w:cs="Arial"/>
          <w:sz w:val="22"/>
          <w:szCs w:val="22"/>
          <w:lang w:eastAsia="en-GB"/>
        </w:rPr>
        <w:t xml:space="preserve">igurons pas sur les listes de sanctions financières adoptées par les Nations Unies, l'Union Européenne ou l’Allemagne, notamment au titre de la lutte contre le terrorisme conformément </w:t>
      </w:r>
      <w:r w:rsidRPr="000A5428">
        <w:rPr>
          <w:rFonts w:ascii="Arial" w:hAnsi="Arial" w:cs="Arial"/>
          <w:sz w:val="22"/>
          <w:szCs w:val="22"/>
        </w:rPr>
        <w:t xml:space="preserve">à la </w:t>
      </w:r>
      <w:proofErr w:type="spellStart"/>
      <w:r w:rsidRPr="000A5428">
        <w:rPr>
          <w:rFonts w:ascii="Arial" w:hAnsi="Arial" w:cs="Arial"/>
          <w:sz w:val="22"/>
          <w:szCs w:val="22"/>
        </w:rPr>
        <w:t>Sous-clause</w:t>
      </w:r>
      <w:proofErr w:type="spellEnd"/>
      <w:r w:rsidRPr="000A5428">
        <w:rPr>
          <w:rFonts w:ascii="Arial" w:hAnsi="Arial" w:cs="Arial"/>
          <w:sz w:val="22"/>
          <w:szCs w:val="22"/>
        </w:rPr>
        <w:t xml:space="preserve"> 4.3 des IS.</w:t>
      </w:r>
    </w:p>
    <w:p w14:paraId="02788DC9"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i/>
          <w:sz w:val="22"/>
          <w:szCs w:val="22"/>
          <w:lang w:eastAsia="fr-FR" w:bidi="fr-FR"/>
        </w:rPr>
      </w:pPr>
    </w:p>
    <w:p w14:paraId="65E4177B" w14:textId="77777777" w:rsidR="000A5428" w:rsidRPr="000A5428" w:rsidRDefault="000A5428" w:rsidP="00173103">
      <w:pPr>
        <w:numPr>
          <w:ilvl w:val="0"/>
          <w:numId w:val="48"/>
        </w:numPr>
        <w:suppressAutoHyphens w:val="0"/>
        <w:overflowPunct/>
        <w:autoSpaceDE/>
        <w:autoSpaceDN/>
        <w:adjustRightInd/>
        <w:spacing w:after="160" w:line="278" w:lineRule="auto"/>
        <w:ind w:left="426" w:hanging="426"/>
        <w:jc w:val="left"/>
        <w:textAlignment w:val="auto"/>
        <w:rPr>
          <w:rFonts w:ascii="Arial" w:hAnsi="Arial" w:cs="Arial"/>
          <w:i/>
          <w:sz w:val="22"/>
          <w:szCs w:val="22"/>
        </w:rPr>
      </w:pPr>
      <w:r w:rsidRPr="000A5428">
        <w:rPr>
          <w:rFonts w:ascii="Arial" w:hAnsi="Arial" w:cs="Arial"/>
          <w:i/>
          <w:sz w:val="22"/>
          <w:szCs w:val="22"/>
        </w:rPr>
        <w:t xml:space="preserve">[Nous ne sommes pas une entité gouvernementale </w:t>
      </w:r>
      <w:r w:rsidRPr="000A5428">
        <w:rPr>
          <w:rFonts w:ascii="Arial" w:hAnsi="Arial" w:cs="Arial"/>
          <w:b/>
          <w:i/>
          <w:sz w:val="22"/>
          <w:szCs w:val="22"/>
        </w:rPr>
        <w:t>ou</w:t>
      </w:r>
      <w:r w:rsidRPr="000A5428">
        <w:rPr>
          <w:rFonts w:ascii="Arial" w:hAnsi="Arial" w:cs="Arial"/>
          <w:i/>
          <w:sz w:val="22"/>
          <w:szCs w:val="22"/>
        </w:rPr>
        <w:t xml:space="preserve"> nous répondons aux critères de la </w:t>
      </w:r>
      <w:proofErr w:type="spellStart"/>
      <w:r w:rsidRPr="000A5428">
        <w:rPr>
          <w:rFonts w:ascii="Arial" w:hAnsi="Arial" w:cs="Arial"/>
          <w:i/>
          <w:sz w:val="22"/>
          <w:szCs w:val="22"/>
        </w:rPr>
        <w:t>Sous-clause</w:t>
      </w:r>
      <w:proofErr w:type="spellEnd"/>
      <w:r w:rsidRPr="000A5428">
        <w:rPr>
          <w:rFonts w:ascii="Arial" w:hAnsi="Arial" w:cs="Arial"/>
          <w:i/>
          <w:sz w:val="22"/>
          <w:szCs w:val="22"/>
        </w:rPr>
        <w:t xml:space="preserve"> 4.1 des IS]</w:t>
      </w:r>
    </w:p>
    <w:p w14:paraId="7A65C41E"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sz w:val="22"/>
          <w:szCs w:val="22"/>
          <w:lang w:eastAsia="fr-FR" w:bidi="fr-FR"/>
        </w:rPr>
      </w:pPr>
    </w:p>
    <w:p w14:paraId="2D219C19" w14:textId="77777777" w:rsidR="000A5428" w:rsidRPr="000A5428" w:rsidRDefault="000A5428" w:rsidP="00173103">
      <w:pPr>
        <w:numPr>
          <w:ilvl w:val="0"/>
          <w:numId w:val="48"/>
        </w:numPr>
        <w:suppressAutoHyphens w:val="0"/>
        <w:overflowPunct/>
        <w:autoSpaceDE/>
        <w:autoSpaceDN/>
        <w:adjustRightInd/>
        <w:spacing w:after="160" w:line="278" w:lineRule="auto"/>
        <w:ind w:left="426" w:hanging="426"/>
        <w:jc w:val="left"/>
        <w:textAlignment w:val="auto"/>
        <w:rPr>
          <w:rFonts w:ascii="Arial" w:hAnsi="Arial" w:cs="Arial"/>
          <w:i/>
          <w:sz w:val="22"/>
          <w:szCs w:val="22"/>
        </w:rPr>
      </w:pPr>
      <w:r w:rsidRPr="000A5428">
        <w:rPr>
          <w:rFonts w:ascii="Arial" w:hAnsi="Arial" w:cs="Arial"/>
          <w:sz w:val="22"/>
          <w:szCs w:val="22"/>
        </w:rPr>
        <w:t xml:space="preserve">Nous, ainsi que tous les principaux sous contractants et fournisseurs, déclarons que nous respectons pleinement les normes fondamentales en matière de travail de l’OIT, conformément à la </w:t>
      </w:r>
      <w:proofErr w:type="spellStart"/>
      <w:r w:rsidRPr="000A5428">
        <w:rPr>
          <w:rFonts w:ascii="Arial" w:hAnsi="Arial" w:cs="Arial"/>
          <w:sz w:val="22"/>
          <w:szCs w:val="22"/>
        </w:rPr>
        <w:t>Sous-clause</w:t>
      </w:r>
      <w:proofErr w:type="spellEnd"/>
      <w:r w:rsidRPr="000A5428">
        <w:rPr>
          <w:rFonts w:ascii="Arial" w:hAnsi="Arial" w:cs="Arial"/>
          <w:sz w:val="22"/>
          <w:szCs w:val="22"/>
        </w:rPr>
        <w:t xml:space="preserve"> 4.3 des IS et au Formulaire COC-5.6.</w:t>
      </w:r>
    </w:p>
    <w:p w14:paraId="7D6E45D1"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sz w:val="22"/>
          <w:szCs w:val="22"/>
          <w:lang w:eastAsia="fr-FR" w:bidi="fr-FR"/>
        </w:rPr>
      </w:pPr>
    </w:p>
    <w:p w14:paraId="0A7961DC" w14:textId="77777777" w:rsidR="000A5428" w:rsidRPr="000A5428" w:rsidRDefault="000A5428" w:rsidP="00173103">
      <w:pPr>
        <w:numPr>
          <w:ilvl w:val="0"/>
          <w:numId w:val="48"/>
        </w:numPr>
        <w:suppressAutoHyphens w:val="0"/>
        <w:overflowPunct/>
        <w:autoSpaceDE/>
        <w:autoSpaceDN/>
        <w:adjustRightInd/>
        <w:spacing w:after="160" w:line="278" w:lineRule="auto"/>
        <w:ind w:left="426" w:hanging="426"/>
        <w:jc w:val="left"/>
        <w:textAlignment w:val="auto"/>
        <w:rPr>
          <w:rFonts w:ascii="Arial" w:hAnsi="Arial" w:cs="Arial"/>
          <w:i/>
          <w:sz w:val="22"/>
          <w:szCs w:val="22"/>
        </w:rPr>
      </w:pPr>
      <w:r w:rsidRPr="000A5428">
        <w:rPr>
          <w:rFonts w:ascii="Arial" w:hAnsi="Arial" w:cs="Arial"/>
          <w:sz w:val="22"/>
          <w:szCs w:val="22"/>
        </w:rPr>
        <w:t xml:space="preserve">Conformément à la </w:t>
      </w:r>
      <w:proofErr w:type="spellStart"/>
      <w:r w:rsidRPr="000A5428">
        <w:rPr>
          <w:rFonts w:ascii="Arial" w:hAnsi="Arial" w:cs="Arial"/>
          <w:sz w:val="22"/>
          <w:szCs w:val="22"/>
        </w:rPr>
        <w:t>Sous-clause</w:t>
      </w:r>
      <w:proofErr w:type="spellEnd"/>
      <w:r w:rsidRPr="000A5428">
        <w:rPr>
          <w:rFonts w:ascii="Arial" w:hAnsi="Arial" w:cs="Arial"/>
          <w:sz w:val="22"/>
          <w:szCs w:val="22"/>
        </w:rPr>
        <w:t xml:space="preserve"> 35.1 des IS, nous prévoyons de sous-traiter les activités principales et/ou les parties des travaux suivantes : </w:t>
      </w:r>
      <w:r w:rsidRPr="000A5428">
        <w:rPr>
          <w:rFonts w:ascii="Arial" w:hAnsi="Arial" w:cs="Arial"/>
          <w:i/>
          <w:sz w:val="22"/>
          <w:szCs w:val="22"/>
        </w:rPr>
        <w:t>[indiquer toutes les activités principales identifiées dans la Section III-4.2 que le Soumissionnaire prévoit de sous-traiter]</w:t>
      </w:r>
    </w:p>
    <w:p w14:paraId="6DABDCDB"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sz w:val="22"/>
          <w:szCs w:val="22"/>
          <w:lang w:eastAsia="fr-FR" w:bidi="fr-FR"/>
        </w:rPr>
      </w:pPr>
    </w:p>
    <w:p w14:paraId="7544B6A4" w14:textId="77777777" w:rsidR="000A5428" w:rsidRPr="000A5428" w:rsidRDefault="000A5428" w:rsidP="00173103">
      <w:pPr>
        <w:numPr>
          <w:ilvl w:val="0"/>
          <w:numId w:val="48"/>
        </w:numPr>
        <w:suppressAutoHyphens w:val="0"/>
        <w:overflowPunct/>
        <w:autoSpaceDE/>
        <w:autoSpaceDN/>
        <w:adjustRightInd/>
        <w:spacing w:after="160" w:line="278" w:lineRule="auto"/>
        <w:ind w:left="426" w:hanging="426"/>
        <w:jc w:val="left"/>
        <w:textAlignment w:val="auto"/>
        <w:rPr>
          <w:rFonts w:ascii="Arial" w:hAnsi="Arial" w:cs="Arial"/>
          <w:i/>
          <w:sz w:val="22"/>
          <w:szCs w:val="22"/>
        </w:rPr>
      </w:pPr>
      <w:r w:rsidRPr="000A5428">
        <w:rPr>
          <w:rFonts w:ascii="Arial" w:hAnsi="Arial" w:cs="Arial"/>
          <w:sz w:val="22"/>
          <w:szCs w:val="22"/>
        </w:rPr>
        <w:t>Nous reconnaissons et nous acceptons que le Maître d’Ouvrage se réserve le droit d’annuler le processus et de rejeter toutes les Offres à tout moment avant l’attribution du marché, sans encourir pour autant une responsabilité quelconque vis-à-vis des Soumissionnaires.</w:t>
      </w:r>
    </w:p>
    <w:p w14:paraId="681F9FCC" w14:textId="77777777" w:rsidR="000A5428" w:rsidRPr="000A5428" w:rsidRDefault="000A5428" w:rsidP="000A5428">
      <w:pPr>
        <w:tabs>
          <w:tab w:val="right" w:pos="9000"/>
        </w:tabs>
        <w:jc w:val="left"/>
        <w:rPr>
          <w:rFonts w:ascii="Arial" w:hAnsi="Arial" w:cs="Arial"/>
          <w:sz w:val="22"/>
          <w:szCs w:val="22"/>
        </w:rPr>
      </w:pPr>
    </w:p>
    <w:p w14:paraId="20423672" w14:textId="77777777" w:rsidR="000A5428" w:rsidRPr="002A7C9F" w:rsidRDefault="000A5428" w:rsidP="000A5428">
      <w:pPr>
        <w:tabs>
          <w:tab w:val="right" w:pos="9000"/>
        </w:tabs>
        <w:rPr>
          <w:rFonts w:ascii="Arial" w:hAnsi="Arial" w:cs="Arial"/>
          <w:b/>
          <w:bCs/>
          <w:i/>
          <w:sz w:val="22"/>
          <w:szCs w:val="22"/>
        </w:rPr>
      </w:pPr>
      <w:r w:rsidRPr="002A7C9F">
        <w:rPr>
          <w:rFonts w:ascii="Arial" w:hAnsi="Arial" w:cs="Arial"/>
          <w:b/>
          <w:bCs/>
          <w:sz w:val="22"/>
          <w:szCs w:val="22"/>
        </w:rPr>
        <w:t xml:space="preserve">Signé </w:t>
      </w:r>
      <w:r w:rsidRPr="002A7C9F">
        <w:rPr>
          <w:rFonts w:ascii="Arial" w:hAnsi="Arial" w:cs="Arial"/>
          <w:b/>
          <w:bCs/>
          <w:i/>
          <w:sz w:val="22"/>
          <w:szCs w:val="22"/>
        </w:rPr>
        <w:t>[insérer la signature du représentant du Soumissionnaire habilité à signer conformément à la Clause 4.1 des IS et dont les noms et la capacité sont indiqués ci-dessous]</w:t>
      </w:r>
    </w:p>
    <w:p w14:paraId="272F6505" w14:textId="77777777" w:rsidR="000A5428" w:rsidRPr="002A7C9F" w:rsidRDefault="000A5428" w:rsidP="000A5428">
      <w:pPr>
        <w:tabs>
          <w:tab w:val="right" w:pos="9000"/>
        </w:tabs>
        <w:rPr>
          <w:rFonts w:ascii="Arial" w:hAnsi="Arial" w:cs="Arial"/>
          <w:b/>
          <w:bCs/>
          <w:sz w:val="22"/>
          <w:szCs w:val="22"/>
        </w:rPr>
      </w:pPr>
    </w:p>
    <w:p w14:paraId="60432DBB" w14:textId="77777777" w:rsidR="000A5428" w:rsidRPr="002A7C9F" w:rsidRDefault="000A5428" w:rsidP="000A5428">
      <w:pPr>
        <w:tabs>
          <w:tab w:val="right" w:pos="9000"/>
        </w:tabs>
        <w:rPr>
          <w:rFonts w:ascii="Arial" w:hAnsi="Arial" w:cs="Arial"/>
          <w:b/>
          <w:bCs/>
          <w:i/>
          <w:sz w:val="22"/>
          <w:szCs w:val="22"/>
        </w:rPr>
      </w:pPr>
      <w:r w:rsidRPr="002A7C9F">
        <w:rPr>
          <w:rFonts w:ascii="Arial" w:hAnsi="Arial" w:cs="Arial"/>
          <w:b/>
          <w:bCs/>
          <w:sz w:val="22"/>
          <w:szCs w:val="22"/>
        </w:rPr>
        <w:t xml:space="preserve">Nom </w:t>
      </w:r>
      <w:r w:rsidRPr="002A7C9F">
        <w:rPr>
          <w:rFonts w:ascii="Arial" w:hAnsi="Arial" w:cs="Arial"/>
          <w:b/>
          <w:bCs/>
          <w:i/>
          <w:sz w:val="22"/>
          <w:szCs w:val="22"/>
        </w:rPr>
        <w:t>[indiquer le nom complet de la personne signant la candidature]</w:t>
      </w:r>
    </w:p>
    <w:p w14:paraId="0C3E52A0" w14:textId="77777777" w:rsidR="000A5428" w:rsidRPr="002A7C9F" w:rsidRDefault="000A5428" w:rsidP="000A5428">
      <w:pPr>
        <w:tabs>
          <w:tab w:val="right" w:pos="9000"/>
        </w:tabs>
        <w:rPr>
          <w:rFonts w:ascii="Arial" w:hAnsi="Arial" w:cs="Arial"/>
          <w:b/>
          <w:bCs/>
          <w:i/>
          <w:sz w:val="22"/>
          <w:szCs w:val="22"/>
        </w:rPr>
      </w:pPr>
      <w:r w:rsidRPr="002A7C9F">
        <w:rPr>
          <w:rFonts w:ascii="Arial" w:hAnsi="Arial" w:cs="Arial"/>
          <w:b/>
          <w:bCs/>
          <w:sz w:val="22"/>
          <w:szCs w:val="22"/>
        </w:rPr>
        <w:t xml:space="preserve">En sa qualité de </w:t>
      </w:r>
      <w:r w:rsidRPr="002A7C9F">
        <w:rPr>
          <w:rFonts w:ascii="Arial" w:hAnsi="Arial" w:cs="Arial"/>
          <w:b/>
          <w:bCs/>
          <w:i/>
          <w:sz w:val="22"/>
          <w:szCs w:val="22"/>
        </w:rPr>
        <w:t>[indiquer la capacité juridique de la personne signant la candidature]</w:t>
      </w:r>
    </w:p>
    <w:p w14:paraId="4DF488FC" w14:textId="77777777" w:rsidR="000A5428" w:rsidRPr="002A7C9F" w:rsidRDefault="000A5428" w:rsidP="000A5428">
      <w:pPr>
        <w:tabs>
          <w:tab w:val="right" w:pos="9000"/>
        </w:tabs>
        <w:rPr>
          <w:rFonts w:ascii="Arial" w:hAnsi="Arial" w:cs="Arial"/>
          <w:b/>
          <w:bCs/>
          <w:sz w:val="22"/>
          <w:szCs w:val="22"/>
        </w:rPr>
      </w:pPr>
    </w:p>
    <w:p w14:paraId="3938029D" w14:textId="77777777" w:rsidR="000A5428" w:rsidRPr="002A7C9F" w:rsidRDefault="000A5428" w:rsidP="000A5428">
      <w:pPr>
        <w:tabs>
          <w:tab w:val="right" w:pos="9000"/>
        </w:tabs>
        <w:spacing w:after="200"/>
        <w:rPr>
          <w:rFonts w:ascii="Arial" w:hAnsi="Arial" w:cs="Arial"/>
          <w:b/>
          <w:bCs/>
          <w:sz w:val="22"/>
          <w:szCs w:val="22"/>
        </w:rPr>
      </w:pPr>
      <w:r w:rsidRPr="002A7C9F">
        <w:rPr>
          <w:rFonts w:ascii="Arial" w:hAnsi="Arial" w:cs="Arial"/>
          <w:b/>
          <w:bCs/>
          <w:sz w:val="22"/>
          <w:szCs w:val="22"/>
        </w:rPr>
        <w:t>Dûment habilité à signer la candidature pour et au nom de :</w:t>
      </w:r>
    </w:p>
    <w:p w14:paraId="34C91D6C" w14:textId="77777777" w:rsidR="000A5428" w:rsidRPr="002A7C9F" w:rsidRDefault="000A5428" w:rsidP="000A5428">
      <w:pPr>
        <w:tabs>
          <w:tab w:val="right" w:pos="9000"/>
        </w:tabs>
        <w:rPr>
          <w:rFonts w:ascii="Arial" w:hAnsi="Arial" w:cs="Arial"/>
          <w:b/>
          <w:bCs/>
          <w:i/>
          <w:sz w:val="22"/>
          <w:szCs w:val="22"/>
        </w:rPr>
      </w:pPr>
      <w:r w:rsidRPr="002A7C9F">
        <w:rPr>
          <w:rFonts w:ascii="Arial" w:hAnsi="Arial" w:cs="Arial"/>
          <w:b/>
          <w:bCs/>
          <w:sz w:val="22"/>
          <w:szCs w:val="22"/>
        </w:rPr>
        <w:t xml:space="preserve">Nom du Soumissionnaire </w:t>
      </w:r>
      <w:r w:rsidRPr="002A7C9F">
        <w:rPr>
          <w:rFonts w:ascii="Arial" w:hAnsi="Arial" w:cs="Arial"/>
          <w:b/>
          <w:bCs/>
          <w:i/>
          <w:sz w:val="22"/>
          <w:szCs w:val="22"/>
        </w:rPr>
        <w:t>[indiquer le nom complet du Soumissionnaire]</w:t>
      </w:r>
    </w:p>
    <w:p w14:paraId="227A90A7" w14:textId="77777777" w:rsidR="000A5428" w:rsidRPr="002A7C9F" w:rsidRDefault="000A5428" w:rsidP="000A5428">
      <w:pPr>
        <w:tabs>
          <w:tab w:val="right" w:pos="9000"/>
        </w:tabs>
        <w:rPr>
          <w:rFonts w:ascii="Arial" w:hAnsi="Arial" w:cs="Arial"/>
          <w:b/>
          <w:bCs/>
          <w:i/>
          <w:sz w:val="22"/>
          <w:szCs w:val="22"/>
        </w:rPr>
      </w:pPr>
      <w:r w:rsidRPr="002A7C9F">
        <w:rPr>
          <w:rFonts w:ascii="Arial" w:hAnsi="Arial" w:cs="Arial"/>
          <w:b/>
          <w:bCs/>
          <w:i/>
          <w:sz w:val="22"/>
          <w:szCs w:val="22"/>
        </w:rPr>
        <w:t>Adresse : [indiquer le n°, la rue, la ville, le pays]</w:t>
      </w:r>
    </w:p>
    <w:p w14:paraId="530C1708" w14:textId="77777777" w:rsidR="000A5428" w:rsidRPr="000A5428" w:rsidRDefault="000A5428" w:rsidP="000A5428">
      <w:pPr>
        <w:tabs>
          <w:tab w:val="right" w:pos="9000"/>
        </w:tabs>
        <w:spacing w:after="200"/>
        <w:rPr>
          <w:rFonts w:ascii="Arial" w:hAnsi="Arial" w:cs="Arial"/>
          <w:sz w:val="22"/>
          <w:szCs w:val="22"/>
        </w:rPr>
      </w:pPr>
    </w:p>
    <w:p w14:paraId="11DC68DF" w14:textId="77777777" w:rsidR="000A5428" w:rsidRPr="000A5428" w:rsidRDefault="000A5428" w:rsidP="000A5428">
      <w:pPr>
        <w:tabs>
          <w:tab w:val="right" w:pos="9000"/>
        </w:tabs>
        <w:rPr>
          <w:rFonts w:ascii="Arial" w:hAnsi="Arial" w:cs="Arial"/>
          <w:i/>
          <w:sz w:val="22"/>
          <w:szCs w:val="22"/>
        </w:rPr>
      </w:pPr>
      <w:r w:rsidRPr="000A5428">
        <w:rPr>
          <w:rFonts w:ascii="Arial" w:hAnsi="Arial" w:cs="Arial"/>
          <w:sz w:val="22"/>
          <w:szCs w:val="22"/>
        </w:rPr>
        <w:t xml:space="preserve">En date du </w:t>
      </w:r>
      <w:r w:rsidRPr="000A5428">
        <w:rPr>
          <w:rFonts w:ascii="Arial" w:hAnsi="Arial" w:cs="Arial"/>
          <w:i/>
          <w:sz w:val="22"/>
          <w:szCs w:val="22"/>
        </w:rPr>
        <w:t>[indiquer le jour, le mois et l’année]</w:t>
      </w:r>
    </w:p>
    <w:p w14:paraId="4FAFFA1E" w14:textId="77777777" w:rsidR="000A5428" w:rsidRPr="000A5428" w:rsidRDefault="000A5428" w:rsidP="000A5428">
      <w:pPr>
        <w:tabs>
          <w:tab w:val="right" w:pos="9000"/>
        </w:tabs>
        <w:spacing w:after="200"/>
        <w:rPr>
          <w:rFonts w:ascii="Arial" w:hAnsi="Arial" w:cs="Arial"/>
          <w:sz w:val="22"/>
          <w:szCs w:val="22"/>
        </w:rPr>
      </w:pPr>
    </w:p>
    <w:p w14:paraId="2D1B3933" w14:textId="77777777" w:rsidR="000A5428" w:rsidRPr="000A5428" w:rsidRDefault="000A5428" w:rsidP="000A5428">
      <w:pPr>
        <w:tabs>
          <w:tab w:val="left" w:pos="1188"/>
          <w:tab w:val="left" w:pos="2394"/>
          <w:tab w:val="left" w:pos="4209"/>
          <w:tab w:val="left" w:pos="5238"/>
          <w:tab w:val="left" w:pos="7632"/>
          <w:tab w:val="left" w:pos="7868"/>
          <w:tab w:val="left" w:pos="9468"/>
        </w:tabs>
        <w:spacing w:after="200"/>
        <w:rPr>
          <w:rFonts w:ascii="Arial" w:hAnsi="Arial" w:cs="Arial"/>
          <w:sz w:val="22"/>
          <w:szCs w:val="22"/>
        </w:rPr>
      </w:pPr>
      <w:r w:rsidRPr="000A5428">
        <w:rPr>
          <w:rFonts w:ascii="Arial" w:hAnsi="Arial" w:cs="Arial"/>
          <w:sz w:val="22"/>
          <w:szCs w:val="22"/>
        </w:rPr>
        <w:t>Annexe(s) :</w:t>
      </w:r>
    </w:p>
    <w:p w14:paraId="086E2D60" w14:textId="77777777" w:rsidR="000A5428" w:rsidRPr="000A5428" w:rsidRDefault="000A5428" w:rsidP="000A5428">
      <w:pPr>
        <w:tabs>
          <w:tab w:val="left" w:pos="1188"/>
          <w:tab w:val="left" w:pos="2394"/>
          <w:tab w:val="left" w:pos="4209"/>
          <w:tab w:val="left" w:pos="5238"/>
          <w:tab w:val="left" w:pos="7632"/>
          <w:tab w:val="left" w:pos="7868"/>
          <w:tab w:val="left" w:pos="9468"/>
        </w:tabs>
        <w:spacing w:after="200"/>
        <w:rPr>
          <w:rFonts w:ascii="Arial" w:hAnsi="Arial" w:cs="Arial"/>
          <w:sz w:val="22"/>
          <w:szCs w:val="22"/>
        </w:rPr>
      </w:pPr>
    </w:p>
    <w:p w14:paraId="05CF792C" w14:textId="77777777" w:rsidR="000A5428" w:rsidRPr="000A5428" w:rsidRDefault="000A5428" w:rsidP="000A5428">
      <w:pPr>
        <w:tabs>
          <w:tab w:val="left" w:pos="1188"/>
          <w:tab w:val="left" w:pos="2394"/>
          <w:tab w:val="left" w:pos="4209"/>
          <w:tab w:val="left" w:pos="5238"/>
          <w:tab w:val="left" w:pos="7632"/>
          <w:tab w:val="left" w:pos="7868"/>
          <w:tab w:val="left" w:pos="9468"/>
        </w:tabs>
        <w:spacing w:after="200"/>
        <w:rPr>
          <w:rFonts w:ascii="Arial" w:hAnsi="Arial" w:cs="Arial"/>
          <w:sz w:val="22"/>
          <w:szCs w:val="22"/>
        </w:rPr>
      </w:pPr>
      <w:r w:rsidRPr="000A5428">
        <w:rPr>
          <w:rFonts w:ascii="Arial" w:hAnsi="Arial" w:cs="Arial"/>
          <w:sz w:val="22"/>
          <w:szCs w:val="22"/>
        </w:rPr>
        <w:t>Procuration autorisant le représentant du Soumissionnaire à agir au nom de ce dernier, conformément à la Clause 4.1 des IS.</w:t>
      </w:r>
    </w:p>
    <w:p w14:paraId="0368306E" w14:textId="77777777" w:rsidR="000A5428" w:rsidRPr="000A5428" w:rsidRDefault="000A5428" w:rsidP="000A5428">
      <w:pPr>
        <w:tabs>
          <w:tab w:val="left" w:pos="1188"/>
          <w:tab w:val="left" w:pos="2394"/>
          <w:tab w:val="left" w:pos="4209"/>
          <w:tab w:val="left" w:pos="5238"/>
          <w:tab w:val="left" w:pos="7632"/>
          <w:tab w:val="left" w:pos="7868"/>
          <w:tab w:val="left" w:pos="9468"/>
        </w:tabs>
        <w:spacing w:after="200"/>
        <w:rPr>
          <w:rFonts w:eastAsia="Arial"/>
          <w:sz w:val="22"/>
          <w:szCs w:val="22"/>
        </w:rPr>
      </w:pPr>
      <w:r w:rsidRPr="000A5428">
        <w:rPr>
          <w:rFonts w:ascii="Arial" w:hAnsi="Arial" w:cs="Arial"/>
          <w:sz w:val="22"/>
          <w:szCs w:val="22"/>
        </w:rPr>
        <w:t>Remarque : Le bureau des achats de l'AUDA-NEPAD collecte et utilise vos informations personnelles pour le « processus d'approvisionnement » et les publie sur le site Web de l'AUDA-NEPAD lorsque le contrat est attribué. La collecte et l'utilisation des données personnelles du ou des consultants ayant l'intention de concourir et de fournir des services ou des biens à l'AUDA-NEPAD, soit individuellement, soit en tant qu'entreprise, ne seront utilisées qu'après accord du ou des consultants. La protection des données personnelles fournies relèvera de la responsabilité de l'AUDA-NEPAD et celles-ci seront conservées pendant une durée strictement nécessaire à la finalité poursuivie. Cet avis de confidentialité complète l'avis de confidentialité standard de l'AUDA-NEPAD et doit être lu conjointement avec celui disponible sur le site Web de l'AUDA-NEPAD https://www.nepad.org</w:t>
      </w:r>
    </w:p>
    <w:p w14:paraId="4F169C37" w14:textId="77777777" w:rsidR="000A5428" w:rsidRPr="000A5428" w:rsidRDefault="000A5428" w:rsidP="000A5428">
      <w:pPr>
        <w:tabs>
          <w:tab w:val="right" w:pos="9000"/>
        </w:tabs>
        <w:jc w:val="left"/>
        <w:rPr>
          <w:rFonts w:ascii="Arial" w:hAnsi="Arial" w:cs="Arial"/>
          <w:sz w:val="22"/>
          <w:szCs w:val="22"/>
        </w:rPr>
      </w:pPr>
    </w:p>
    <w:p w14:paraId="3173C2EC" w14:textId="77777777" w:rsidR="000A5428" w:rsidRPr="000A5428" w:rsidRDefault="000A5428" w:rsidP="000A5428">
      <w:pPr>
        <w:tabs>
          <w:tab w:val="right" w:pos="9000"/>
        </w:tabs>
        <w:jc w:val="left"/>
        <w:rPr>
          <w:rFonts w:ascii="Arial" w:hAnsi="Arial" w:cs="Arial"/>
          <w:sz w:val="22"/>
          <w:szCs w:val="22"/>
        </w:rPr>
      </w:pPr>
    </w:p>
    <w:p w14:paraId="6B220C82" w14:textId="77777777" w:rsidR="000A5428" w:rsidRPr="000A5428" w:rsidRDefault="000A5428" w:rsidP="000A5428">
      <w:pPr>
        <w:tabs>
          <w:tab w:val="right" w:pos="9000"/>
        </w:tabs>
        <w:jc w:val="left"/>
        <w:rPr>
          <w:rFonts w:ascii="Arial" w:hAnsi="Arial" w:cs="Arial"/>
          <w:sz w:val="22"/>
          <w:szCs w:val="22"/>
        </w:rPr>
      </w:pPr>
    </w:p>
    <w:p w14:paraId="1446C5E6" w14:textId="77777777" w:rsidR="000A5428" w:rsidRPr="000A5428" w:rsidRDefault="000A5428" w:rsidP="000A5428">
      <w:pPr>
        <w:tabs>
          <w:tab w:val="right" w:pos="9000"/>
        </w:tabs>
        <w:jc w:val="left"/>
        <w:rPr>
          <w:rFonts w:ascii="Arial" w:hAnsi="Arial" w:cs="Arial"/>
          <w:sz w:val="22"/>
          <w:szCs w:val="22"/>
        </w:rPr>
      </w:pPr>
    </w:p>
    <w:p w14:paraId="7A22C6F7" w14:textId="77777777" w:rsidR="000A5428" w:rsidRPr="000A5428" w:rsidRDefault="000A5428" w:rsidP="000A5428">
      <w:pPr>
        <w:tabs>
          <w:tab w:val="right" w:pos="9000"/>
        </w:tabs>
        <w:jc w:val="left"/>
        <w:rPr>
          <w:rFonts w:ascii="Arial" w:hAnsi="Arial" w:cs="Arial"/>
          <w:sz w:val="22"/>
          <w:szCs w:val="22"/>
        </w:rPr>
      </w:pPr>
    </w:p>
    <w:p w14:paraId="2337FDB3" w14:textId="77777777" w:rsidR="000A5428" w:rsidRPr="000A5428" w:rsidRDefault="000A5428" w:rsidP="000A5428">
      <w:pPr>
        <w:tabs>
          <w:tab w:val="right" w:pos="9000"/>
        </w:tabs>
        <w:jc w:val="left"/>
        <w:rPr>
          <w:rFonts w:ascii="Arial" w:hAnsi="Arial" w:cs="Arial"/>
          <w:sz w:val="22"/>
          <w:szCs w:val="22"/>
        </w:rPr>
      </w:pPr>
    </w:p>
    <w:p w14:paraId="360C7B31" w14:textId="77777777" w:rsidR="000A5428" w:rsidRPr="000A5428" w:rsidRDefault="000A5428" w:rsidP="000A5428">
      <w:pPr>
        <w:tabs>
          <w:tab w:val="right" w:pos="9000"/>
        </w:tabs>
        <w:jc w:val="left"/>
        <w:rPr>
          <w:rFonts w:ascii="Arial" w:hAnsi="Arial" w:cs="Arial"/>
          <w:sz w:val="22"/>
          <w:szCs w:val="22"/>
        </w:rPr>
      </w:pPr>
    </w:p>
    <w:p w14:paraId="17DEE55D" w14:textId="77777777" w:rsidR="000A5428" w:rsidRPr="000A5428" w:rsidRDefault="000A5428" w:rsidP="000A5428">
      <w:pPr>
        <w:tabs>
          <w:tab w:val="right" w:pos="9000"/>
        </w:tabs>
        <w:jc w:val="left"/>
        <w:rPr>
          <w:rFonts w:ascii="Arial" w:hAnsi="Arial" w:cs="Arial"/>
          <w:sz w:val="22"/>
          <w:szCs w:val="22"/>
        </w:rPr>
      </w:pPr>
    </w:p>
    <w:p w14:paraId="5D11DD1A" w14:textId="77777777" w:rsidR="000A5428" w:rsidRPr="000A5428" w:rsidRDefault="000A5428" w:rsidP="000A5428">
      <w:pPr>
        <w:suppressAutoHyphens w:val="0"/>
        <w:jc w:val="center"/>
        <w:rPr>
          <w:rFonts w:ascii="Arial" w:hAnsi="Arial" w:cs="Arial"/>
          <w:b/>
          <w:sz w:val="22"/>
          <w:szCs w:val="22"/>
        </w:rPr>
      </w:pPr>
      <w:r w:rsidRPr="000A5428">
        <w:rPr>
          <w:rFonts w:ascii="Arial" w:hAnsi="Arial" w:cs="Arial"/>
          <w:b/>
          <w:sz w:val="22"/>
          <w:szCs w:val="22"/>
        </w:rPr>
        <w:br w:type="page"/>
      </w:r>
    </w:p>
    <w:tbl>
      <w:tblPr>
        <w:tblW w:w="0" w:type="auto"/>
        <w:tblLayout w:type="fixed"/>
        <w:tblLook w:val="0000" w:firstRow="0" w:lastRow="0" w:firstColumn="0" w:lastColumn="0" w:noHBand="0" w:noVBand="0"/>
      </w:tblPr>
      <w:tblGrid>
        <w:gridCol w:w="9198"/>
      </w:tblGrid>
      <w:tr w:rsidR="000A5428" w:rsidRPr="000A5428" w14:paraId="060C66F7" w14:textId="77777777" w:rsidTr="00D07D40">
        <w:trPr>
          <w:trHeight w:val="595"/>
        </w:trPr>
        <w:tc>
          <w:tcPr>
            <w:tcW w:w="9198" w:type="dxa"/>
            <w:tcBorders>
              <w:top w:val="nil"/>
              <w:left w:val="nil"/>
              <w:bottom w:val="nil"/>
              <w:right w:val="nil"/>
            </w:tcBorders>
          </w:tcPr>
          <w:p w14:paraId="115C10C1" w14:textId="77777777" w:rsidR="000A5428" w:rsidRPr="000A5428" w:rsidRDefault="000A5428" w:rsidP="000A5428">
            <w:pPr>
              <w:suppressAutoHyphens w:val="0"/>
              <w:jc w:val="center"/>
              <w:rPr>
                <w:rFonts w:ascii="Arial" w:hAnsi="Arial" w:cs="Arial"/>
                <w:b/>
                <w:sz w:val="32"/>
                <w:szCs w:val="32"/>
              </w:rPr>
            </w:pPr>
          </w:p>
          <w:p w14:paraId="13FB7B95"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484" w:name="_Toc131758431"/>
            <w:bookmarkStart w:id="485" w:name="_Toc131760478"/>
            <w:bookmarkStart w:id="486" w:name="_Toc131770034"/>
            <w:bookmarkStart w:id="487" w:name="_Toc131755335"/>
            <w:bookmarkStart w:id="488" w:name="_Toc131769520"/>
            <w:bookmarkStart w:id="489" w:name="_Toc131761876"/>
            <w:bookmarkStart w:id="490" w:name="_Toc172185997"/>
            <w:bookmarkStart w:id="491" w:name="_Toc173502638"/>
            <w:bookmarkStart w:id="492" w:name="_Toc174025088"/>
            <w:r w:rsidRPr="000A5428">
              <w:rPr>
                <w:rFonts w:ascii="Arial" w:eastAsia="SimSun" w:hAnsi="Arial" w:cs="Arial"/>
                <w:b/>
                <w:bCs/>
                <w:iCs/>
                <w:kern w:val="28"/>
                <w:sz w:val="32"/>
                <w:szCs w:val="32"/>
              </w:rPr>
              <w:t>Déclaration d’engagement AUDA-NEPAD SIFA FC</w:t>
            </w:r>
            <w:bookmarkEnd w:id="484"/>
            <w:bookmarkEnd w:id="485"/>
            <w:bookmarkEnd w:id="486"/>
            <w:bookmarkEnd w:id="487"/>
            <w:bookmarkEnd w:id="488"/>
            <w:bookmarkEnd w:id="489"/>
            <w:bookmarkEnd w:id="490"/>
            <w:bookmarkEnd w:id="491"/>
            <w:bookmarkEnd w:id="492"/>
          </w:p>
          <w:p w14:paraId="31C0B0D6" w14:textId="77777777" w:rsidR="000A5428" w:rsidRPr="000A5428" w:rsidRDefault="000A5428" w:rsidP="000A5428">
            <w:pPr>
              <w:suppressAutoHyphens w:val="0"/>
              <w:jc w:val="center"/>
              <w:rPr>
                <w:rFonts w:ascii="Arial" w:eastAsia="SimSun" w:hAnsi="Arial" w:cs="Arial"/>
                <w:b/>
                <w:bCs/>
                <w:iCs/>
                <w:kern w:val="28"/>
                <w:sz w:val="32"/>
                <w:szCs w:val="32"/>
              </w:rPr>
            </w:pPr>
          </w:p>
          <w:p w14:paraId="484CD3F0" w14:textId="77777777" w:rsidR="000A5428" w:rsidRPr="000A5428" w:rsidRDefault="000A5428" w:rsidP="000A5428">
            <w:pPr>
              <w:keepNext/>
              <w:keepLines/>
              <w:jc w:val="right"/>
              <w:outlineLvl w:val="3"/>
              <w:rPr>
                <w:rFonts w:ascii="Arial" w:eastAsia="SimSun" w:hAnsi="Arial" w:cs="Arial"/>
                <w:iCs/>
                <w:lang w:eastAsia="en-GB" w:bidi="en-GB"/>
              </w:rPr>
            </w:pPr>
            <w:bookmarkStart w:id="493" w:name="_Toc131769521"/>
            <w:bookmarkStart w:id="494" w:name="_Toc131770035"/>
            <w:r w:rsidRPr="000A5428">
              <w:rPr>
                <w:rFonts w:ascii="Arial" w:eastAsia="SimSun" w:hAnsi="Arial" w:cs="Arial"/>
                <w:iCs/>
                <w:lang w:eastAsia="en-GB" w:bidi="en-GB"/>
              </w:rPr>
              <w:t>[Lieu, Date]</w:t>
            </w:r>
            <w:bookmarkEnd w:id="493"/>
            <w:bookmarkEnd w:id="494"/>
          </w:p>
          <w:p w14:paraId="466B81FE" w14:textId="77777777" w:rsidR="000A5428" w:rsidRPr="000A5428" w:rsidRDefault="000A5428" w:rsidP="000A5428">
            <w:pPr>
              <w:keepNext/>
              <w:keepLines/>
              <w:outlineLvl w:val="3"/>
              <w:rPr>
                <w:rFonts w:ascii="Arial" w:eastAsia="SimSun" w:hAnsi="Arial" w:cs="Arial"/>
                <w:iCs/>
                <w:sz w:val="22"/>
                <w:szCs w:val="22"/>
                <w:lang w:eastAsia="en-GB" w:bidi="en-GB"/>
              </w:rPr>
            </w:pPr>
            <w:bookmarkStart w:id="495" w:name="_Toc131770036"/>
            <w:bookmarkStart w:id="496" w:name="_Toc131769522"/>
            <w:proofErr w:type="gramStart"/>
            <w:r w:rsidRPr="000A5428">
              <w:rPr>
                <w:rFonts w:ascii="Arial" w:eastAsia="SimSun" w:hAnsi="Arial" w:cs="Arial"/>
                <w:iCs/>
                <w:sz w:val="22"/>
                <w:szCs w:val="22"/>
                <w:lang w:eastAsia="en-GB" w:bidi="en-GB"/>
              </w:rPr>
              <w:t>À:</w:t>
            </w:r>
            <w:bookmarkEnd w:id="495"/>
            <w:bookmarkEnd w:id="496"/>
            <w:proofErr w:type="gramEnd"/>
          </w:p>
          <w:p w14:paraId="2566C504" w14:textId="77777777" w:rsidR="000A5428" w:rsidRPr="000A5428" w:rsidRDefault="000A5428" w:rsidP="000A5428">
            <w:pPr>
              <w:keepNext/>
              <w:keepLines/>
              <w:outlineLvl w:val="3"/>
              <w:rPr>
                <w:rFonts w:ascii="Arial" w:eastAsia="SimSun" w:hAnsi="Arial" w:cs="Arial"/>
                <w:iCs/>
                <w:sz w:val="22"/>
                <w:szCs w:val="22"/>
                <w:lang w:eastAsia="en-GB" w:bidi="en-GB"/>
              </w:rPr>
            </w:pPr>
            <w:bookmarkStart w:id="497" w:name="_Toc131769523"/>
            <w:bookmarkStart w:id="498" w:name="_Toc131770037"/>
            <w:r w:rsidRPr="000A5428">
              <w:rPr>
                <w:rFonts w:ascii="Arial" w:eastAsia="SimSun" w:hAnsi="Arial" w:cs="Arial"/>
                <w:iCs/>
                <w:sz w:val="22"/>
                <w:szCs w:val="22"/>
                <w:lang w:eastAsia="en-GB" w:bidi="en-GB"/>
              </w:rPr>
              <w:t>[Bénéficiaire] (‘Employeur’)</w:t>
            </w:r>
            <w:bookmarkEnd w:id="497"/>
            <w:bookmarkEnd w:id="498"/>
          </w:p>
          <w:p w14:paraId="72A0F8D3" w14:textId="77777777" w:rsidR="000A5428" w:rsidRPr="000A5428" w:rsidRDefault="000A5428" w:rsidP="000A5428">
            <w:pPr>
              <w:keepNext/>
              <w:keepLines/>
              <w:outlineLvl w:val="3"/>
              <w:rPr>
                <w:rFonts w:ascii="Arial" w:eastAsia="SimSun" w:hAnsi="Arial" w:cs="Arial"/>
                <w:iCs/>
                <w:sz w:val="22"/>
                <w:szCs w:val="22"/>
                <w:lang w:eastAsia="en-GB" w:bidi="en-GB"/>
              </w:rPr>
            </w:pPr>
            <w:bookmarkStart w:id="499" w:name="_Toc131769524"/>
            <w:bookmarkStart w:id="500" w:name="_Toc131770038"/>
            <w:r w:rsidRPr="000A5428">
              <w:rPr>
                <w:rFonts w:ascii="Arial" w:eastAsia="SimSun" w:hAnsi="Arial" w:cs="Arial"/>
                <w:iCs/>
                <w:sz w:val="22"/>
                <w:szCs w:val="22"/>
                <w:lang w:eastAsia="en-GB" w:bidi="en-GB"/>
              </w:rPr>
              <w:t>[Adresse du bénéficiaire]</w:t>
            </w:r>
            <w:bookmarkEnd w:id="499"/>
            <w:bookmarkEnd w:id="500"/>
          </w:p>
          <w:p w14:paraId="2476B6B5" w14:textId="77777777" w:rsidR="000A5428" w:rsidRPr="000A5428" w:rsidRDefault="000A5428" w:rsidP="000A5428">
            <w:pPr>
              <w:keepNext/>
              <w:keepLines/>
              <w:outlineLvl w:val="3"/>
              <w:rPr>
                <w:rFonts w:ascii="Arial" w:eastAsia="SimSun" w:hAnsi="Arial" w:cs="Arial"/>
                <w:iCs/>
                <w:sz w:val="22"/>
                <w:szCs w:val="22"/>
                <w:lang w:eastAsia="en-GB" w:bidi="en-GB"/>
              </w:rPr>
            </w:pPr>
            <w:bookmarkStart w:id="501" w:name="_Toc131769525"/>
            <w:bookmarkStart w:id="502" w:name="_Toc131770039"/>
            <w:r w:rsidRPr="000A5428">
              <w:rPr>
                <w:rFonts w:ascii="Arial" w:eastAsia="SimSun" w:hAnsi="Arial" w:cs="Arial"/>
                <w:iCs/>
                <w:sz w:val="22"/>
                <w:szCs w:val="22"/>
                <w:lang w:eastAsia="en-GB" w:bidi="en-GB"/>
              </w:rPr>
              <w:t>[Ville], [Pays]</w:t>
            </w:r>
            <w:bookmarkEnd w:id="501"/>
            <w:bookmarkEnd w:id="502"/>
          </w:p>
          <w:p w14:paraId="794C0190" w14:textId="77777777" w:rsidR="000A5428" w:rsidRPr="000A5428" w:rsidRDefault="000A5428" w:rsidP="000A5428">
            <w:pPr>
              <w:rPr>
                <w:rFonts w:ascii="Arial" w:hAnsi="Arial" w:cs="Arial"/>
              </w:rPr>
            </w:pPr>
          </w:p>
          <w:p w14:paraId="73E4D9E9" w14:textId="77777777" w:rsidR="000A5428" w:rsidRPr="000A5428" w:rsidRDefault="000A5428" w:rsidP="000A5428">
            <w:pPr>
              <w:rPr>
                <w:rFonts w:ascii="Arial" w:hAnsi="Arial" w:cs="Arial"/>
                <w:sz w:val="22"/>
                <w:szCs w:val="22"/>
              </w:rPr>
            </w:pPr>
            <w:proofErr w:type="gramStart"/>
            <w:r w:rsidRPr="000A5428">
              <w:rPr>
                <w:rFonts w:ascii="Arial" w:hAnsi="Arial" w:cs="Arial"/>
                <w:sz w:val="22"/>
                <w:szCs w:val="22"/>
              </w:rPr>
              <w:t>Re:</w:t>
            </w:r>
            <w:proofErr w:type="gramEnd"/>
            <w:r w:rsidRPr="000A5428">
              <w:rPr>
                <w:rFonts w:ascii="Arial" w:hAnsi="Arial" w:cs="Arial"/>
                <w:sz w:val="22"/>
                <w:szCs w:val="22"/>
              </w:rPr>
              <w:t xml:space="preserve"> [Numéro de l’appel d’offre]</w:t>
            </w:r>
          </w:p>
          <w:p w14:paraId="2D88AF5D" w14:textId="77777777" w:rsidR="000A5428" w:rsidRPr="000A5428" w:rsidRDefault="000A5428" w:rsidP="000A5428">
            <w:pPr>
              <w:rPr>
                <w:rFonts w:ascii="Arial" w:hAnsi="Arial" w:cs="Arial"/>
              </w:rPr>
            </w:pPr>
          </w:p>
          <w:p w14:paraId="6FBC5607" w14:textId="77777777" w:rsidR="000A5428" w:rsidRPr="000A5428" w:rsidRDefault="000A5428" w:rsidP="000A5428">
            <w:pPr>
              <w:rPr>
                <w:rFonts w:ascii="Arial" w:hAnsi="Arial" w:cs="Arial"/>
                <w:sz w:val="22"/>
                <w:szCs w:val="22"/>
              </w:rPr>
            </w:pPr>
            <w:r w:rsidRPr="000A5428">
              <w:rPr>
                <w:rFonts w:ascii="Arial" w:hAnsi="Arial" w:cs="Arial"/>
                <w:sz w:val="22"/>
                <w:szCs w:val="22"/>
              </w:rPr>
              <w:t>Nous, soussignés, proposons de fournir les [services / biens / travaux] [à sélectionner selon le cas] pour [titre et numéro du marché] conformément à votre [demande de présélection / demande de manifestation d'intérêt / demande de proposition / invitation à soumissionner] [choisir selon le cas] en date du [date], et nous déclarons que :</w:t>
            </w:r>
          </w:p>
          <w:p w14:paraId="273D432E" w14:textId="77777777" w:rsidR="000A5428" w:rsidRPr="000A5428" w:rsidRDefault="000A5428" w:rsidP="000A5428">
            <w:pPr>
              <w:rPr>
                <w:rFonts w:ascii="Arial" w:hAnsi="Arial" w:cs="Arial"/>
                <w:sz w:val="22"/>
                <w:szCs w:val="22"/>
              </w:rPr>
            </w:pPr>
          </w:p>
          <w:p w14:paraId="7447001E" w14:textId="77777777" w:rsidR="000A5428" w:rsidRPr="000A5428" w:rsidRDefault="000A5428" w:rsidP="000A5428">
            <w:pPr>
              <w:widowControl w:val="0"/>
              <w:tabs>
                <w:tab w:val="left" w:pos="720"/>
                <w:tab w:val="left" w:pos="810"/>
              </w:tabs>
              <w:suppressAutoHyphens w:val="0"/>
              <w:overflowPunct/>
              <w:adjustRightInd/>
              <w:spacing w:before="142" w:line="240" w:lineRule="atLeast"/>
              <w:ind w:left="540" w:hanging="450"/>
              <w:textAlignment w:val="auto"/>
              <w:rPr>
                <w:rFonts w:ascii="Arial" w:hAnsi="Arial" w:cs="Arial"/>
                <w:sz w:val="22"/>
                <w:szCs w:val="22"/>
                <w:lang w:bidi="en-GB"/>
              </w:rPr>
            </w:pPr>
            <w:r w:rsidRPr="000A5428">
              <w:rPr>
                <w:rFonts w:ascii="Arial" w:hAnsi="Arial" w:cs="Arial"/>
                <w:sz w:val="22"/>
                <w:szCs w:val="22"/>
                <w:lang w:bidi="en-GB"/>
              </w:rPr>
              <w:t>1.</w:t>
            </w:r>
            <w:r w:rsidRPr="000A5428">
              <w:rPr>
                <w:rFonts w:ascii="Arial" w:hAnsi="Arial" w:cs="Arial"/>
                <w:sz w:val="22"/>
                <w:szCs w:val="22"/>
                <w:lang w:bidi="en-GB"/>
              </w:rPr>
              <w:tab/>
              <w:t>Toutes les informations et déclarations que nous avons fournies dans la présente [Demande de préqualification / Manifestation d'intérêt / Proposition / Offre] [à sélectionner selon le cas] sont exactes et correctes et nous acceptons que toute interprétation ou déclaration erronée dans notre [Demande de préqualification / Manifestation d'intérêt / Proposition / Offre] [à sélectionner selon le cas] peut entraîner notre disqualification et/ou peut être sanctionnée par le Maître d'ouvrage et/ou l'Agence de développement de l'Union africaine - NEPAD ("AUDA-NEPAD") et/ou la Banque de développement KfW ("KfW").</w:t>
            </w:r>
          </w:p>
          <w:p w14:paraId="62DC78E1" w14:textId="77777777" w:rsidR="000A5428" w:rsidRPr="000A5428" w:rsidRDefault="000A5428" w:rsidP="000A5428">
            <w:pPr>
              <w:widowControl w:val="0"/>
              <w:tabs>
                <w:tab w:val="left" w:pos="720"/>
                <w:tab w:val="left" w:pos="810"/>
              </w:tabs>
              <w:suppressAutoHyphens w:val="0"/>
              <w:overflowPunct/>
              <w:adjustRightInd/>
              <w:spacing w:before="142" w:line="240" w:lineRule="atLeast"/>
              <w:ind w:left="540" w:hanging="450"/>
              <w:textAlignment w:val="auto"/>
              <w:rPr>
                <w:rFonts w:ascii="Arial" w:hAnsi="Arial" w:cs="Arial"/>
                <w:sz w:val="22"/>
                <w:szCs w:val="22"/>
                <w:lang w:bidi="en-GB"/>
              </w:rPr>
            </w:pPr>
            <w:r w:rsidRPr="000A5428">
              <w:rPr>
                <w:rFonts w:ascii="Arial" w:hAnsi="Arial" w:cs="Arial"/>
                <w:sz w:val="22"/>
                <w:szCs w:val="22"/>
                <w:lang w:bidi="en-GB"/>
              </w:rPr>
              <w:t>2.</w:t>
            </w:r>
            <w:r w:rsidRPr="000A5428">
              <w:rPr>
                <w:rFonts w:ascii="Arial" w:hAnsi="Arial" w:cs="Arial"/>
                <w:sz w:val="22"/>
                <w:szCs w:val="22"/>
                <w:lang w:bidi="en-GB"/>
              </w:rPr>
              <w:tab/>
              <w:t>Nous reconnaissons et acceptons que l’AUDA-NEPAD et la KfW ne finance les projets de l’Employeur qu'à ses propres conditions, qui sont déterminées par l’Implémentation Agreement’ conclue avec l’AUDA-NEPAD et l’accord de financement que la KfW a conclu avec l’AUDA-NEPAD. En conséquence, il ne peut exister de lien juridique entre l’AUDA-NEPAD et/ou la KfW et notre entreprise, notre Joint-Venture ou nos sous-traitants aux termes du Contrat. Le Maître d’Ouvrage conserve la responsabilité exclusive de la préparation et de la mise en œuvre du processus d'appel d'Offres et de l'exécution du Contrat.</w:t>
            </w:r>
          </w:p>
          <w:p w14:paraId="3F1644DA" w14:textId="77777777" w:rsidR="000A5428" w:rsidRPr="000A5428" w:rsidRDefault="000A5428" w:rsidP="000A5428">
            <w:pPr>
              <w:widowControl w:val="0"/>
              <w:tabs>
                <w:tab w:val="left" w:pos="720"/>
                <w:tab w:val="left" w:pos="810"/>
              </w:tabs>
              <w:suppressAutoHyphens w:val="0"/>
              <w:overflowPunct/>
              <w:adjustRightInd/>
              <w:spacing w:before="142" w:line="240" w:lineRule="atLeast"/>
              <w:ind w:left="540" w:hanging="450"/>
              <w:textAlignment w:val="auto"/>
              <w:rPr>
                <w:rFonts w:ascii="Arial" w:hAnsi="Arial" w:cs="Arial"/>
                <w:sz w:val="22"/>
                <w:szCs w:val="22"/>
                <w:lang w:bidi="en-GB"/>
              </w:rPr>
            </w:pPr>
            <w:r w:rsidRPr="000A5428">
              <w:rPr>
                <w:rFonts w:ascii="Arial" w:hAnsi="Arial" w:cs="Arial"/>
                <w:sz w:val="22"/>
                <w:szCs w:val="22"/>
                <w:lang w:bidi="en-GB"/>
              </w:rPr>
              <w:t>3.</w:t>
            </w:r>
            <w:r w:rsidRPr="000A5428">
              <w:rPr>
                <w:rFonts w:ascii="Arial" w:hAnsi="Arial" w:cs="Arial"/>
                <w:sz w:val="22"/>
                <w:szCs w:val="22"/>
                <w:lang w:bidi="en-GB"/>
              </w:rPr>
              <w:tab/>
              <w:t>Nous attestons par la présente que nous ne sommes pas, qu'aucun des membres de notre direction ou de nos représentants légaux, ou qu’aucun des membres de notre Joint-Venture, y compris nos sous-traitants aux termes du Contrat, dans l'une des situations suivantes :</w:t>
            </w:r>
          </w:p>
          <w:p w14:paraId="545C355D"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3.1)</w:t>
            </w:r>
            <w:r w:rsidRPr="000A5428">
              <w:rPr>
                <w:rFonts w:ascii="Arial" w:hAnsi="Arial" w:cs="Arial"/>
                <w:sz w:val="22"/>
                <w:szCs w:val="22"/>
                <w:lang w:bidi="en-GB"/>
              </w:rPr>
              <w:tab/>
              <w:t>être en faillite, en liquidation ou cessation d’activités, en règlement judiciaire, sous séquestre, en restructuration ou dans toute situation analogue</w:t>
            </w:r>
          </w:p>
          <w:p w14:paraId="70780647"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3.2)</w:t>
            </w:r>
            <w:r w:rsidRPr="000A5428">
              <w:rPr>
                <w:rFonts w:ascii="Arial" w:hAnsi="Arial" w:cs="Arial"/>
                <w:sz w:val="22"/>
                <w:szCs w:val="22"/>
                <w:lang w:bidi="en-GB"/>
              </w:rPr>
              <w:tab/>
              <w:t>être une société écran ou une société créée spécifiquement pour cette [candidature / offre], mais nous sommes légalement enregistrés en tant qu’entreprise en vertu des lois de/du [pays] depuis [année d'enregistrement] et nous nous conformons à nos lois nationales en matière de fiscalité et de sécurité sociale,</w:t>
            </w:r>
          </w:p>
          <w:p w14:paraId="4795B54C"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3.3)</w:t>
            </w:r>
            <w:r w:rsidRPr="000A5428">
              <w:rPr>
                <w:rFonts w:ascii="Arial" w:hAnsi="Arial" w:cs="Arial"/>
                <w:sz w:val="22"/>
                <w:szCs w:val="22"/>
                <w:lang w:bidi="en-GB"/>
              </w:rPr>
              <w:tab/>
              <w:t xml:space="preserve">être condamnés par un jugement définitif ou une décision administrative définitive ou faisant l'objet de sanctions financières de la part des Nations unies, de l'Union européenne ou de l'Allemagne pour participation à une organisation criminelle, blanchiment d'argent, infractions liées au terrorisme, travail des enfants ou traite des </w:t>
            </w:r>
            <w:r w:rsidRPr="000A5428">
              <w:rPr>
                <w:rFonts w:ascii="Arial" w:hAnsi="Arial" w:cs="Arial"/>
                <w:sz w:val="22"/>
                <w:szCs w:val="22"/>
                <w:lang w:bidi="en-GB"/>
              </w:rPr>
              <w:lastRenderedPageBreak/>
              <w:t>êtres humains ; ce critère d'exclusion est également applicable aux personnes morales, dont la majorité des actions sont détenues ou effectivement contrôlées par des personnes physiques ou morales qui sont elles-mêmes soumises à ces condamnations ou sanctions;</w:t>
            </w:r>
          </w:p>
          <w:p w14:paraId="555906D7" w14:textId="77777777" w:rsidR="000A5428" w:rsidRPr="000A5428" w:rsidRDefault="000A5428" w:rsidP="000A5428">
            <w:pPr>
              <w:ind w:left="426"/>
              <w:rPr>
                <w:rFonts w:ascii="Arial" w:hAnsi="Arial" w:cs="Arial"/>
                <w:sz w:val="22"/>
                <w:szCs w:val="22"/>
                <w:lang w:bidi="en-GB"/>
              </w:rPr>
            </w:pPr>
          </w:p>
          <w:p w14:paraId="536844F7"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3.4)</w:t>
            </w:r>
            <w:r w:rsidRPr="000A5428">
              <w:rPr>
                <w:rFonts w:ascii="Arial" w:hAnsi="Arial" w:cs="Arial"/>
                <w:sz w:val="22"/>
                <w:szCs w:val="22"/>
                <w:lang w:bidi="en-GB"/>
              </w:rPr>
              <w:tab/>
              <w:t>avoir été condamnés par une décision judiciaire définitive ou une décision administrative définitive d'un tribunal, de l'Union européenne, des autorités nationales du pays partenaire ou de l'Allemagne pour pratique punissable dans le cadre d'un appel d'Offres ou de l'exécution d'un Contrat ou pour une irrégularité quelconque affectant les intérêts financiers de l’Union européenne (Note : dans l’hypothèse d’une telle condamnation, le Candidat ou soumissionnaire joindra à la présente Déclaration d’engagement les informations complémentaires qui permettraient de considérer que cette condamnation n’est pas pertinente dans le cadre du présent Contrat et que des mesures appropriées de mise en conformité ont été prises - cette note est à supprimer dans la version définitive et signée);</w:t>
            </w:r>
          </w:p>
          <w:p w14:paraId="622A8FEB"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3.5)</w:t>
            </w:r>
            <w:r w:rsidRPr="000A5428">
              <w:rPr>
                <w:rFonts w:ascii="Arial" w:hAnsi="Arial" w:cs="Arial"/>
                <w:sz w:val="22"/>
                <w:szCs w:val="22"/>
                <w:lang w:bidi="en-GB"/>
              </w:rPr>
              <w:tab/>
              <w:t>avoir fait l’objet d’une résiliation prononcée à nos torts exclusifs au cours des cinq dernières années du fait d'un manquement grave ou persistant à nos obligations contractuelles lors de l'exécution d'un Contrat, sous réserve que cette sanction n’ait pas fait l’objet d’une contestation de notre part en cours ou ayant donné lieu à une décision de justice infirmant la résiliation à nos torts exclusifs ;</w:t>
            </w:r>
          </w:p>
          <w:p w14:paraId="15E0228F"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3.6)</w:t>
            </w:r>
            <w:r w:rsidRPr="000A5428">
              <w:rPr>
                <w:rFonts w:ascii="Arial" w:hAnsi="Arial" w:cs="Arial"/>
                <w:sz w:val="22"/>
                <w:szCs w:val="22"/>
                <w:lang w:bidi="en-GB"/>
              </w:rPr>
              <w:tab/>
              <w:t>ne pas avoir rempli les obligations fiscales applicables concernant le paiement des impôts dans le pays où nous sommes établis ou dans le pays du Maître d’Ouvrage ;</w:t>
            </w:r>
          </w:p>
          <w:p w14:paraId="529A88E9"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3.7)</w:t>
            </w:r>
            <w:r w:rsidRPr="000A5428">
              <w:rPr>
                <w:rFonts w:ascii="Arial" w:hAnsi="Arial" w:cs="Arial"/>
                <w:sz w:val="22"/>
                <w:szCs w:val="22"/>
                <w:lang w:bidi="en-GB"/>
              </w:rPr>
              <w:tab/>
              <w:t>faire l'objet d'une décision d'exclusion de la Banque mondiale ou de toute autre banque multilatérale de développement et figurer dans la liste du site Web http://www.worldbank.org/debarr, ou respectivement sur la liste pertinente de toute autre banque multilatérale de développement (Note : dans l’hypothèse d’une telle décision d’exclusion, le Candidat ou le soumissionnaire peut joindre à la présente Déclaration d’engagement les informations complémentaires qui permettraient de considérer que cette décision d’exclusion n’est pas pertinente dans le cadre du présent Contrat et que des mesures appropriées de mise en conformité ont été prises - cette note est à supprimer dans la version définitive et signée) ; ou</w:t>
            </w:r>
          </w:p>
          <w:p w14:paraId="0D833EFF"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rPr>
            </w:pPr>
            <w:r w:rsidRPr="000A5428">
              <w:rPr>
                <w:rFonts w:ascii="Arial" w:hAnsi="Arial" w:cs="Arial"/>
                <w:sz w:val="22"/>
                <w:szCs w:val="22"/>
                <w:lang w:bidi="en-GB"/>
              </w:rPr>
              <w:t>3.8)</w:t>
            </w:r>
            <w:r w:rsidRPr="000A5428">
              <w:rPr>
                <w:rFonts w:ascii="Arial" w:hAnsi="Arial" w:cs="Arial"/>
                <w:sz w:val="22"/>
                <w:szCs w:val="22"/>
                <w:lang w:bidi="en-GB"/>
              </w:rPr>
              <w:tab/>
              <w:t>s'être rendu coupable de fausses déclarations en fournissant les renseignements exigés comme condition préalable à la participation à la présente procédure d'appel d'offres.</w:t>
            </w:r>
          </w:p>
          <w:p w14:paraId="7F1462C6" w14:textId="77777777" w:rsidR="000A5428" w:rsidRPr="000A5428" w:rsidRDefault="000A5428" w:rsidP="000A5428">
            <w:pPr>
              <w:rPr>
                <w:rFonts w:ascii="Arial" w:hAnsi="Arial" w:cs="Arial"/>
                <w:sz w:val="22"/>
                <w:szCs w:val="22"/>
              </w:rPr>
            </w:pPr>
          </w:p>
          <w:p w14:paraId="4C1E313A" w14:textId="77777777" w:rsidR="000A5428" w:rsidRPr="000A5428" w:rsidRDefault="000A5428" w:rsidP="00173103">
            <w:pPr>
              <w:numPr>
                <w:ilvl w:val="0"/>
                <w:numId w:val="49"/>
              </w:numPr>
              <w:suppressAutoHyphens w:val="0"/>
              <w:overflowPunct/>
              <w:autoSpaceDE/>
              <w:autoSpaceDN/>
              <w:adjustRightInd/>
              <w:spacing w:after="160" w:line="278" w:lineRule="auto"/>
              <w:jc w:val="left"/>
              <w:textAlignment w:val="auto"/>
              <w:rPr>
                <w:rFonts w:ascii="Arial" w:hAnsi="Arial" w:cs="Arial"/>
                <w:sz w:val="22"/>
                <w:szCs w:val="22"/>
                <w:lang w:bidi="en-GB"/>
              </w:rPr>
            </w:pPr>
            <w:r w:rsidRPr="000A5428">
              <w:rPr>
                <w:rFonts w:ascii="Arial" w:hAnsi="Arial" w:cs="Arial"/>
                <w:sz w:val="22"/>
                <w:szCs w:val="22"/>
                <w:lang w:bidi="en-GB"/>
              </w:rPr>
              <w:t>Nous attestons par les présentes que ni nous, ni aucun des membres de notre Joint-Venture ou de nos sous-traitants aux termes du Contrat, ne sommes dans l'une ou l'autre des situations de conflit d'intérêts suivantes :</w:t>
            </w:r>
          </w:p>
          <w:p w14:paraId="3D535C1B"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4.1)</w:t>
            </w:r>
            <w:r w:rsidRPr="000A5428">
              <w:rPr>
                <w:rFonts w:ascii="Arial" w:hAnsi="Arial" w:cs="Arial"/>
                <w:sz w:val="22"/>
                <w:szCs w:val="22"/>
                <w:lang w:bidi="en-GB"/>
              </w:rPr>
              <w:tab/>
              <w:t>être une filiale contrôlée par l’Employeur, ou un actionnaire contrôlant l’Employeur, sauf si le conflit d'intérêts qui en résulte a été porté à l'attention de l’AUDA-NEPAD et résolu à sa satisfaction ;</w:t>
            </w:r>
          </w:p>
          <w:p w14:paraId="42015013"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4.2)</w:t>
            </w:r>
            <w:r w:rsidRPr="000A5428">
              <w:rPr>
                <w:rFonts w:ascii="Arial" w:hAnsi="Arial" w:cs="Arial"/>
                <w:sz w:val="22"/>
                <w:szCs w:val="22"/>
                <w:lang w:bidi="en-GB"/>
              </w:rPr>
              <w:tab/>
              <w:t>avoir une relation d'affaires ou de famille avec du personnel du l’Employeur impliqué dans le processus d'appel d'offres ou dans la supervision du Contrat en résultant, à moins que le conflit d'intérêts qui en résulte n’ait été porté à l'attention de l’AUDA-NEPAD et résolu à sa satisfaction ;</w:t>
            </w:r>
          </w:p>
          <w:p w14:paraId="4769C1B1"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4.3)</w:t>
            </w:r>
            <w:r w:rsidRPr="000A5428">
              <w:rPr>
                <w:rFonts w:ascii="Arial" w:hAnsi="Arial" w:cs="Arial"/>
                <w:sz w:val="22"/>
                <w:szCs w:val="22"/>
                <w:lang w:bidi="en-GB"/>
              </w:rPr>
              <w:tab/>
              <w:t xml:space="preserve">être contrôlés par, ou contrôler un autre Candidat ou soumissionnaire, ou être sous </w:t>
            </w:r>
            <w:r w:rsidRPr="000A5428">
              <w:rPr>
                <w:rFonts w:ascii="Arial" w:hAnsi="Arial" w:cs="Arial"/>
                <w:sz w:val="22"/>
                <w:szCs w:val="22"/>
                <w:lang w:bidi="en-GB"/>
              </w:rPr>
              <w:lastRenderedPageBreak/>
              <w:t>contrôle commun avec un autre Candidat ou soumissionnaire, ou recevoir ou accorder des subventions directement ou indirectement à un autre Candidat ou soumissionnaire, avoir le même représentant légal qu'un autre Candidat ou soumissionnaire, maintenir des contacts directs ou indirects avec un autre Candidat ou soumissionnaire, qui nous permettent de disposer ou de donner accès aux informations contenues dans les Candidatures ou Offres respectives, influencer celles-ci ou influencer les décisions du l’Employeur ;</w:t>
            </w:r>
          </w:p>
          <w:p w14:paraId="3F388682"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4.4)</w:t>
            </w:r>
            <w:r w:rsidRPr="000A5428">
              <w:rPr>
                <w:rFonts w:ascii="Arial" w:hAnsi="Arial" w:cs="Arial"/>
                <w:sz w:val="22"/>
                <w:szCs w:val="22"/>
                <w:lang w:bidi="en-GB"/>
              </w:rPr>
              <w:tab/>
              <w:t>être engagés dans une activité de prestations de conseils, qui, de par sa nature, peut être en conflit avec les missions que nous effectuerions pour l’Employeur ;</w:t>
            </w:r>
          </w:p>
          <w:p w14:paraId="768CEF95"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4.5)</w:t>
            </w:r>
            <w:r w:rsidRPr="000A5428">
              <w:rPr>
                <w:rFonts w:ascii="Arial" w:hAnsi="Arial" w:cs="Arial"/>
                <w:sz w:val="22"/>
                <w:szCs w:val="22"/>
                <w:lang w:bidi="en-GB"/>
              </w:rPr>
              <w:tab/>
              <w:t xml:space="preserve">dans le cas de la passation de marchés de travaux de Génie Civil, d’installations ou de fournitures : </w:t>
            </w:r>
          </w:p>
          <w:p w14:paraId="17D0167A" w14:textId="77777777" w:rsidR="000A5428" w:rsidRPr="000A5428" w:rsidRDefault="000A5428" w:rsidP="000A5428">
            <w:pPr>
              <w:widowControl w:val="0"/>
              <w:tabs>
                <w:tab w:val="left" w:pos="1276"/>
              </w:tabs>
              <w:suppressAutoHyphens w:val="0"/>
              <w:overflowPunct/>
              <w:adjustRightInd/>
              <w:spacing w:before="142" w:line="240" w:lineRule="atLeast"/>
              <w:ind w:left="1276" w:hanging="567"/>
              <w:textAlignment w:val="auto"/>
              <w:rPr>
                <w:rFonts w:ascii="Arial" w:hAnsi="Arial" w:cs="Arial"/>
                <w:sz w:val="22"/>
                <w:szCs w:val="22"/>
                <w:lang w:bidi="en-GB"/>
              </w:rPr>
            </w:pPr>
            <w:r w:rsidRPr="000A5428">
              <w:rPr>
                <w:rFonts w:ascii="Arial" w:hAnsi="Arial" w:cs="Arial"/>
                <w:sz w:val="22"/>
                <w:szCs w:val="22"/>
                <w:lang w:bidi="en-GB"/>
              </w:rPr>
              <w:t>(i)</w:t>
            </w:r>
            <w:r w:rsidRPr="000A5428">
              <w:rPr>
                <w:rFonts w:ascii="Arial" w:hAnsi="Arial" w:cs="Arial"/>
                <w:sz w:val="22"/>
                <w:szCs w:val="22"/>
                <w:lang w:bidi="en-GB"/>
              </w:rPr>
              <w:tab/>
              <w:t xml:space="preserve">avoir préparé </w:t>
            </w:r>
            <w:proofErr w:type="gramStart"/>
            <w:r w:rsidRPr="000A5428">
              <w:rPr>
                <w:rFonts w:ascii="Arial" w:hAnsi="Arial" w:cs="Arial"/>
                <w:sz w:val="22"/>
                <w:szCs w:val="22"/>
                <w:lang w:bidi="en-GB"/>
              </w:rPr>
              <w:t>ou</w:t>
            </w:r>
            <w:proofErr w:type="gramEnd"/>
            <w:r w:rsidRPr="000A5428">
              <w:rPr>
                <w:rFonts w:ascii="Arial" w:hAnsi="Arial" w:cs="Arial"/>
                <w:sz w:val="22"/>
                <w:szCs w:val="22"/>
                <w:lang w:bidi="en-GB"/>
              </w:rPr>
              <w:t xml:space="preserve"> avoir été associé à une personne qui a préparé les spécifications, dessins, calculs et autres documents devant être utilisés dans le processus d'appel d'offres du présent Contrat ;</w:t>
            </w:r>
          </w:p>
          <w:p w14:paraId="24FAF6A7" w14:textId="77777777" w:rsidR="000A5428" w:rsidRPr="000A5428" w:rsidRDefault="000A5428" w:rsidP="000A5428">
            <w:pPr>
              <w:widowControl w:val="0"/>
              <w:tabs>
                <w:tab w:val="left" w:pos="1276"/>
              </w:tabs>
              <w:suppressAutoHyphens w:val="0"/>
              <w:overflowPunct/>
              <w:adjustRightInd/>
              <w:spacing w:before="142" w:line="240" w:lineRule="atLeast"/>
              <w:ind w:left="1276" w:hanging="567"/>
              <w:textAlignment w:val="auto"/>
              <w:rPr>
                <w:rFonts w:ascii="Arial" w:hAnsi="Arial" w:cs="Arial"/>
                <w:sz w:val="22"/>
                <w:szCs w:val="22"/>
              </w:rPr>
            </w:pPr>
            <w:r w:rsidRPr="000A5428">
              <w:rPr>
                <w:rFonts w:ascii="Arial" w:hAnsi="Arial" w:cs="Arial"/>
                <w:sz w:val="22"/>
                <w:szCs w:val="22"/>
                <w:lang w:bidi="en-GB"/>
              </w:rPr>
              <w:t>(ii)</w:t>
            </w:r>
            <w:r w:rsidRPr="000A5428">
              <w:rPr>
                <w:rFonts w:ascii="Arial" w:hAnsi="Arial" w:cs="Arial"/>
                <w:sz w:val="22"/>
                <w:szCs w:val="22"/>
                <w:lang w:bidi="en-GB"/>
              </w:rPr>
              <w:tab/>
              <w:t>avoir été recrutés (ou se faire proposer d'être recrutés) nous-mêmes ou l'une de nos filiales, pour effectuer la supervision</w:t>
            </w:r>
            <w:r w:rsidRPr="000A5428">
              <w:rPr>
                <w:rFonts w:ascii="Arial" w:hAnsi="Arial" w:cs="Arial"/>
                <w:sz w:val="22"/>
                <w:szCs w:val="22"/>
              </w:rPr>
              <w:t xml:space="preserve"> ou l'inspection des travaux pour le présent </w:t>
            </w:r>
            <w:proofErr w:type="gramStart"/>
            <w:r w:rsidRPr="000A5428">
              <w:rPr>
                <w:rFonts w:ascii="Arial" w:hAnsi="Arial" w:cs="Arial"/>
                <w:sz w:val="22"/>
                <w:szCs w:val="22"/>
              </w:rPr>
              <w:t>Contrat;</w:t>
            </w:r>
            <w:proofErr w:type="gramEnd"/>
          </w:p>
          <w:p w14:paraId="4AD51E36" w14:textId="77777777" w:rsidR="000A5428" w:rsidRPr="000A5428" w:rsidRDefault="000A5428" w:rsidP="000A5428">
            <w:pPr>
              <w:widowControl w:val="0"/>
              <w:tabs>
                <w:tab w:val="left" w:pos="720"/>
                <w:tab w:val="left" w:pos="810"/>
              </w:tabs>
              <w:suppressAutoHyphens w:val="0"/>
              <w:overflowPunct/>
              <w:adjustRightInd/>
              <w:spacing w:before="142" w:line="240" w:lineRule="atLeast"/>
              <w:ind w:left="540" w:hanging="450"/>
              <w:textAlignment w:val="auto"/>
              <w:rPr>
                <w:rFonts w:ascii="Arial" w:hAnsi="Arial" w:cs="Arial"/>
                <w:sz w:val="22"/>
                <w:szCs w:val="22"/>
                <w:lang w:bidi="en-GB"/>
              </w:rPr>
            </w:pPr>
            <w:r w:rsidRPr="000A5428">
              <w:rPr>
                <w:rFonts w:ascii="Arial" w:hAnsi="Arial" w:cs="Arial"/>
                <w:sz w:val="22"/>
                <w:szCs w:val="22"/>
                <w:lang w:bidi="en-GB"/>
              </w:rPr>
              <w:t>5.</w:t>
            </w:r>
            <w:r w:rsidRPr="000A5428">
              <w:rPr>
                <w:rFonts w:ascii="Arial" w:hAnsi="Arial" w:cs="Arial"/>
                <w:sz w:val="22"/>
                <w:szCs w:val="22"/>
                <w:lang w:bidi="en-GB"/>
              </w:rPr>
              <w:tab/>
              <w:t>Si nous sommes une entité publique et que nous participons à un appel d’offres, nous certifions que nous jouissons d'une autonomie juridique et financière et que nous exerçons nos activités conformément aux lois et réglementations commerciaux.</w:t>
            </w:r>
          </w:p>
          <w:p w14:paraId="6CF4EAA3" w14:textId="77777777" w:rsidR="000A5428" w:rsidRPr="000A5428" w:rsidRDefault="000A5428" w:rsidP="000A5428">
            <w:pPr>
              <w:widowControl w:val="0"/>
              <w:tabs>
                <w:tab w:val="left" w:pos="720"/>
                <w:tab w:val="left" w:pos="810"/>
              </w:tabs>
              <w:suppressAutoHyphens w:val="0"/>
              <w:overflowPunct/>
              <w:adjustRightInd/>
              <w:spacing w:before="142" w:line="240" w:lineRule="atLeast"/>
              <w:ind w:left="540" w:hanging="450"/>
              <w:textAlignment w:val="auto"/>
              <w:rPr>
                <w:rFonts w:ascii="Arial" w:hAnsi="Arial" w:cs="Arial"/>
                <w:sz w:val="22"/>
                <w:szCs w:val="22"/>
                <w:lang w:bidi="en-GB"/>
              </w:rPr>
            </w:pPr>
            <w:r w:rsidRPr="000A5428">
              <w:rPr>
                <w:rFonts w:ascii="Arial" w:hAnsi="Arial" w:cs="Arial"/>
                <w:sz w:val="22"/>
                <w:szCs w:val="22"/>
                <w:lang w:bidi="en-GB"/>
              </w:rPr>
              <w:t>6.</w:t>
            </w:r>
            <w:r w:rsidRPr="000A5428">
              <w:rPr>
                <w:rFonts w:ascii="Arial" w:hAnsi="Arial" w:cs="Arial"/>
                <w:sz w:val="22"/>
                <w:szCs w:val="22"/>
                <w:lang w:bidi="en-GB"/>
              </w:rPr>
              <w:tab/>
              <w:t>Nous nous engageons à porter à l'attention de l'employeur, qui en informera l'AUDA-NEPAD, tout changement de situation tel que déclaré dans la présente déclaration d'engagement.</w:t>
            </w:r>
          </w:p>
          <w:p w14:paraId="0ADA5412" w14:textId="77777777" w:rsidR="000A5428" w:rsidRPr="000A5428" w:rsidRDefault="000A5428" w:rsidP="000A5428">
            <w:pPr>
              <w:widowControl w:val="0"/>
              <w:tabs>
                <w:tab w:val="left" w:pos="720"/>
                <w:tab w:val="left" w:pos="810"/>
              </w:tabs>
              <w:suppressAutoHyphens w:val="0"/>
              <w:overflowPunct/>
              <w:adjustRightInd/>
              <w:spacing w:before="142" w:line="240" w:lineRule="atLeast"/>
              <w:ind w:left="540" w:hanging="450"/>
              <w:textAlignment w:val="auto"/>
              <w:rPr>
                <w:rFonts w:ascii="Arial" w:hAnsi="Arial" w:cs="Arial"/>
                <w:sz w:val="22"/>
                <w:szCs w:val="22"/>
              </w:rPr>
            </w:pPr>
            <w:r w:rsidRPr="000A5428">
              <w:rPr>
                <w:rFonts w:ascii="Arial" w:hAnsi="Arial" w:cs="Arial"/>
                <w:sz w:val="22"/>
                <w:szCs w:val="22"/>
                <w:lang w:bidi="en-GB"/>
              </w:rPr>
              <w:t>7.</w:t>
            </w:r>
            <w:r w:rsidRPr="000A5428">
              <w:rPr>
                <w:rFonts w:ascii="Arial" w:hAnsi="Arial" w:cs="Arial"/>
                <w:sz w:val="22"/>
                <w:szCs w:val="22"/>
                <w:lang w:bidi="en-GB"/>
              </w:rPr>
              <w:tab/>
              <w:t>Dans</w:t>
            </w:r>
            <w:r w:rsidRPr="000A5428">
              <w:rPr>
                <w:rFonts w:ascii="Arial" w:hAnsi="Arial" w:cs="Arial"/>
                <w:sz w:val="22"/>
                <w:szCs w:val="22"/>
              </w:rPr>
              <w:t xml:space="preserve"> le cadre du processus d'appel d'offres et de l'exécution du contrat correspondant :</w:t>
            </w:r>
          </w:p>
          <w:p w14:paraId="74D7FCBE"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rPr>
              <w:t>7</w:t>
            </w:r>
            <w:r w:rsidRPr="000A5428">
              <w:rPr>
                <w:rFonts w:ascii="Arial" w:hAnsi="Arial" w:cs="Arial"/>
                <w:sz w:val="22"/>
                <w:szCs w:val="22"/>
                <w:lang w:bidi="en-GB"/>
              </w:rPr>
              <w:t>.1)</w:t>
            </w:r>
            <w:r w:rsidRPr="000A5428">
              <w:rPr>
                <w:rFonts w:ascii="Arial" w:hAnsi="Arial" w:cs="Arial"/>
                <w:sz w:val="22"/>
                <w:szCs w:val="22"/>
                <w:lang w:bidi="en-GB"/>
              </w:rPr>
              <w:tab/>
              <w:t>ni nous, ni aucun des membres de notre Joint-Venture, ni aucun de nos sous-traitants aux termes du Contrat, n'avons engagé ou n'engagerons de pratique condamnable pendant le processus d'appel d'offres et dans le cas où un Contrat est attribué, nous n'engagerons aucune pratique condamnable pendant l'exécution du Contrat ; en outre, nous confirmons que nous comprenons nos obligations de respecter la politique d'éthique de l'Union africaine (UA) en matière de pratiques de corruption et de fraude,</w:t>
            </w:r>
          </w:p>
          <w:p w14:paraId="1D080CCC"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7.2)</w:t>
            </w:r>
            <w:r w:rsidRPr="000A5428">
              <w:rPr>
                <w:rFonts w:ascii="Arial" w:hAnsi="Arial" w:cs="Arial"/>
                <w:sz w:val="22"/>
                <w:szCs w:val="22"/>
                <w:lang w:bidi="en-GB"/>
              </w:rPr>
              <w:tab/>
              <w:t>ni nous, ni aucun des membres de notre Joint-Venture, ni aucun de nos sous-traitants aux termes du Contrat, ne ferons l’acquisition ou ne fournirons de matériel, ni n'opérerons dans des secteurs sous embargo de l’Union Africaine, des Nations Unies, de l'Union Européenne, de l'Allemagne ou tout autre pays spécifique, et</w:t>
            </w:r>
          </w:p>
          <w:p w14:paraId="58DFA6AE"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r w:rsidRPr="000A5428">
              <w:rPr>
                <w:rFonts w:ascii="Arial" w:hAnsi="Arial" w:cs="Arial"/>
                <w:sz w:val="22"/>
                <w:szCs w:val="22"/>
                <w:lang w:bidi="en-GB"/>
              </w:rPr>
              <w:t>7.3)</w:t>
            </w:r>
            <w:r w:rsidRPr="000A5428">
              <w:rPr>
                <w:rFonts w:ascii="Arial" w:hAnsi="Arial" w:cs="Arial"/>
                <w:sz w:val="22"/>
                <w:szCs w:val="22"/>
                <w:lang w:bidi="en-GB"/>
              </w:rPr>
              <w:tab/>
              <w:t>nous nous engageons à nous conformer et à nous assurer que nos sous-traitants et nos principaux fournisseurs aux termes du Contrat, respectent les normes internationales en matière d'environnement et de travail, conformément aux lois et règlements applicables dans le pays de mise en œuvre du Contrat et aux conventions fondamentales de l'Organisation Internationale du Travail (</w:t>
            </w:r>
            <w:proofErr w:type="gramStart"/>
            <w:r w:rsidRPr="000A5428">
              <w:rPr>
                <w:rFonts w:ascii="Arial" w:hAnsi="Arial" w:cs="Arial"/>
                <w:sz w:val="22"/>
                <w:szCs w:val="22"/>
                <w:lang w:bidi="en-GB"/>
              </w:rPr>
              <w:t>OIT)  et</w:t>
            </w:r>
            <w:proofErr w:type="gramEnd"/>
            <w:r w:rsidRPr="000A5428">
              <w:rPr>
                <w:rFonts w:ascii="Arial" w:hAnsi="Arial" w:cs="Arial"/>
                <w:sz w:val="22"/>
                <w:szCs w:val="22"/>
                <w:lang w:bidi="en-GB"/>
              </w:rPr>
              <w:t xml:space="preserve"> aux traités internationaux sur l'environnement. Nous mettrons de plus en œuvre des mesures d'atténuation des risques environnementaux et sociaux lorsqu'elles sont spécifiées dans les plans de gestion environnementale et sociale pertinents ou d'autres documents similaires fournis par l’Employeur et, dans tous les cas, mettrons </w:t>
            </w:r>
            <w:r w:rsidRPr="000A5428">
              <w:rPr>
                <w:rFonts w:ascii="Arial" w:hAnsi="Arial" w:cs="Arial"/>
                <w:sz w:val="22"/>
                <w:szCs w:val="22"/>
                <w:lang w:bidi="en-GB"/>
              </w:rPr>
              <w:lastRenderedPageBreak/>
              <w:t>en œuvre des mesures visant à prévenir l'exploitation et les abus sexuels et la violence fondée sur le genre.</w:t>
            </w:r>
          </w:p>
          <w:p w14:paraId="170A405F" w14:textId="77777777" w:rsidR="000A5428" w:rsidRPr="000A5428" w:rsidRDefault="000A5428" w:rsidP="000A5428">
            <w:pPr>
              <w:widowControl w:val="0"/>
              <w:tabs>
                <w:tab w:val="left" w:pos="1276"/>
              </w:tabs>
              <w:suppressAutoHyphens w:val="0"/>
              <w:overflowPunct/>
              <w:adjustRightInd/>
              <w:spacing w:before="142" w:line="240" w:lineRule="atLeast"/>
              <w:ind w:left="851" w:hanging="567"/>
              <w:textAlignment w:val="auto"/>
              <w:rPr>
                <w:rFonts w:ascii="Arial" w:hAnsi="Arial" w:cs="Arial"/>
                <w:sz w:val="22"/>
                <w:szCs w:val="22"/>
                <w:lang w:bidi="en-GB"/>
              </w:rPr>
            </w:pPr>
          </w:p>
          <w:p w14:paraId="7F544A35" w14:textId="77777777" w:rsidR="000A5428" w:rsidRPr="000A5428" w:rsidRDefault="000A5428" w:rsidP="000A5428">
            <w:pPr>
              <w:widowControl w:val="0"/>
              <w:tabs>
                <w:tab w:val="left" w:pos="720"/>
                <w:tab w:val="left" w:pos="810"/>
              </w:tabs>
              <w:suppressAutoHyphens w:val="0"/>
              <w:overflowPunct/>
              <w:adjustRightInd/>
              <w:spacing w:before="142" w:line="240" w:lineRule="atLeast"/>
              <w:ind w:left="540" w:hanging="450"/>
              <w:textAlignment w:val="auto"/>
              <w:rPr>
                <w:rFonts w:ascii="Arial" w:hAnsi="Arial" w:cs="Arial"/>
                <w:sz w:val="22"/>
                <w:szCs w:val="22"/>
                <w:lang w:bidi="en-GB"/>
              </w:rPr>
            </w:pPr>
            <w:r w:rsidRPr="000A5428">
              <w:rPr>
                <w:rFonts w:ascii="Arial" w:hAnsi="Arial" w:cs="Arial"/>
                <w:sz w:val="22"/>
                <w:szCs w:val="22"/>
              </w:rPr>
              <w:t>8</w:t>
            </w:r>
            <w:r w:rsidRPr="000A5428">
              <w:rPr>
                <w:rFonts w:ascii="Arial" w:hAnsi="Arial" w:cs="Arial"/>
                <w:sz w:val="22"/>
                <w:szCs w:val="22"/>
                <w:lang w:bidi="en-GB"/>
              </w:rPr>
              <w:t>.</w:t>
            </w:r>
            <w:r w:rsidRPr="000A5428">
              <w:rPr>
                <w:rFonts w:ascii="Arial" w:hAnsi="Arial" w:cs="Arial"/>
                <w:sz w:val="22"/>
                <w:szCs w:val="22"/>
                <w:lang w:bidi="en-GB"/>
              </w:rPr>
              <w:tab/>
              <w:t>Dans le cas d'attribution d'un Contrat, nous, ainsi que tous les membres de nos partenaires de Joint-Venture et sous-traitants aux termes du Contrat, (i) fournirons, sur demande, des informations relatives au processus d'appel d'offres et à l'exécution du Contrat et (ii) autoriserons l’AUDA-NEPAD et la KfW, ou un agent désigné par l'un d'eux, et dans le cas de financement par l'Union européenne également les institutions européennes compétentes en vertu du droit communautaire, à examiner les comptes, dossiers et documents concernés, à permettre des contrôles sur place et à assurer l'accès aux sites et aux projets concernés.</w:t>
            </w:r>
          </w:p>
          <w:p w14:paraId="5FAFE151" w14:textId="77777777" w:rsidR="000A5428" w:rsidRPr="000A5428" w:rsidRDefault="000A5428" w:rsidP="000A5428">
            <w:pPr>
              <w:widowControl w:val="0"/>
              <w:tabs>
                <w:tab w:val="left" w:pos="720"/>
                <w:tab w:val="left" w:pos="810"/>
              </w:tabs>
              <w:suppressAutoHyphens w:val="0"/>
              <w:overflowPunct/>
              <w:adjustRightInd/>
              <w:spacing w:before="142" w:line="240" w:lineRule="atLeast"/>
              <w:ind w:left="540" w:hanging="450"/>
              <w:textAlignment w:val="auto"/>
              <w:rPr>
                <w:rFonts w:ascii="Arial" w:hAnsi="Arial" w:cs="Arial"/>
                <w:sz w:val="22"/>
                <w:szCs w:val="22"/>
                <w:lang w:bidi="en-GB"/>
              </w:rPr>
            </w:pPr>
            <w:r w:rsidRPr="000A5428">
              <w:rPr>
                <w:rFonts w:ascii="Arial" w:hAnsi="Arial" w:cs="Arial"/>
                <w:sz w:val="22"/>
                <w:szCs w:val="22"/>
                <w:lang w:bidi="en-GB"/>
              </w:rPr>
              <w:t>9.</w:t>
            </w:r>
            <w:r w:rsidRPr="000A5428">
              <w:rPr>
                <w:rFonts w:ascii="Arial" w:hAnsi="Arial" w:cs="Arial"/>
                <w:sz w:val="22"/>
                <w:szCs w:val="22"/>
                <w:lang w:bidi="en-GB"/>
              </w:rPr>
              <w:tab/>
              <w:t>En cas d'attribution d'un Contrat, nous, ainsi que tous nos partenaires de Joint-Venture et sous-traitants aux termes du Contrat, nous nous engageons à conserver les dossiers et documents susmentionnés conformément au Droit Applicable, mais en tout état de cause pendant au moins six ans à compter de la date d'exécution du Contrat ou de sa résiliation. Nos opérations financières et nos états financiers sont soumis à des procédures de contrôle conformément à la loi applicable. Nous acceptons de plus que nos données (y compris les données personnelles) générées dans le cadre de la préparation et de la mise en œuvre du processus d'appel d'offres et de l'exécution du Contrat soient stockées et traitées conformément à la loi applicable par l’AUDA-NEPAD et la KfW.</w:t>
            </w:r>
          </w:p>
          <w:p w14:paraId="7963C93F" w14:textId="77777777" w:rsidR="000A5428" w:rsidRPr="000A5428" w:rsidRDefault="000A5428" w:rsidP="000A5428">
            <w:pPr>
              <w:rPr>
                <w:rFonts w:ascii="Arial" w:hAnsi="Arial" w:cs="Arial"/>
                <w:sz w:val="22"/>
                <w:szCs w:val="22"/>
              </w:rPr>
            </w:pPr>
          </w:p>
          <w:p w14:paraId="042C7A84" w14:textId="77777777" w:rsidR="000A5428" w:rsidRPr="000A5428" w:rsidRDefault="000A5428" w:rsidP="000A5428">
            <w:pPr>
              <w:tabs>
                <w:tab w:val="right" w:leader="underscore" w:pos="4253"/>
                <w:tab w:val="left" w:pos="4536"/>
                <w:tab w:val="right" w:leader="underscore" w:pos="9072"/>
              </w:tabs>
              <w:spacing w:before="142" w:line="240" w:lineRule="atLeast"/>
              <w:rPr>
                <w:rFonts w:ascii="Arial" w:hAnsi="Arial" w:cs="Arial"/>
                <w:b/>
                <w:bCs/>
                <w:sz w:val="22"/>
                <w:szCs w:val="22"/>
                <w:lang w:eastAsia="en-GB" w:bidi="en-GB"/>
              </w:rPr>
            </w:pPr>
            <w:proofErr w:type="gramStart"/>
            <w:r w:rsidRPr="000A5428">
              <w:rPr>
                <w:rFonts w:ascii="Arial" w:hAnsi="Arial" w:cs="Arial"/>
                <w:b/>
                <w:bCs/>
                <w:sz w:val="22"/>
                <w:szCs w:val="22"/>
                <w:lang w:eastAsia="en-GB" w:bidi="en-GB"/>
              </w:rPr>
              <w:t>Nom</w:t>
            </w:r>
            <w:r w:rsidRPr="000A5428">
              <w:rPr>
                <w:rFonts w:ascii="Arial" w:eastAsia="Calibri" w:hAnsi="Arial" w:cs="Arial"/>
                <w:b/>
                <w:bCs/>
                <w:sz w:val="22"/>
                <w:szCs w:val="22"/>
                <w:lang w:eastAsia="en-GB" w:bidi="en-GB"/>
              </w:rPr>
              <w:t>:</w:t>
            </w:r>
            <w:proofErr w:type="gramEnd"/>
            <w:r w:rsidRPr="000A5428">
              <w:rPr>
                <w:rFonts w:ascii="Arial" w:eastAsia="Calibri" w:hAnsi="Arial" w:cs="Arial"/>
                <w:b/>
                <w:bCs/>
                <w:sz w:val="22"/>
                <w:szCs w:val="22"/>
                <w:lang w:eastAsia="en-GB" w:bidi="en-GB"/>
              </w:rPr>
              <w:t xml:space="preserve"> </w:t>
            </w:r>
            <w:r w:rsidRPr="000A5428">
              <w:rPr>
                <w:rFonts w:ascii="Arial" w:eastAsia="Calibri" w:hAnsi="Arial" w:cs="Arial"/>
                <w:b/>
                <w:bCs/>
                <w:sz w:val="22"/>
                <w:szCs w:val="22"/>
                <w:lang w:eastAsia="en-GB" w:bidi="en-GB"/>
              </w:rPr>
              <w:tab/>
            </w:r>
            <w:r w:rsidRPr="000A5428">
              <w:rPr>
                <w:rFonts w:ascii="Arial" w:hAnsi="Arial" w:cs="Arial"/>
                <w:b/>
                <w:bCs/>
                <w:sz w:val="22"/>
                <w:szCs w:val="22"/>
                <w:lang w:eastAsia="en-GB" w:bidi="en-GB"/>
              </w:rPr>
              <w:tab/>
              <w:t>En qualité de</w:t>
            </w:r>
            <w:r w:rsidRPr="000A5428">
              <w:rPr>
                <w:rFonts w:ascii="Arial" w:eastAsia="SimSun" w:hAnsi="Arial" w:cs="Arial"/>
                <w:b/>
                <w:bCs/>
                <w:sz w:val="22"/>
                <w:szCs w:val="22"/>
                <w:vertAlign w:val="superscript"/>
                <w:lang w:eastAsia="en-GB" w:bidi="en-GB"/>
              </w:rPr>
              <w:footnoteReference w:id="7"/>
            </w:r>
            <w:r w:rsidRPr="000A5428">
              <w:rPr>
                <w:rFonts w:ascii="Arial" w:eastAsia="Calibri" w:hAnsi="Arial" w:cs="Arial"/>
                <w:b/>
                <w:bCs/>
                <w:sz w:val="22"/>
                <w:szCs w:val="22"/>
                <w:lang w:eastAsia="en-GB" w:bidi="en-GB"/>
              </w:rPr>
              <w:t xml:space="preserve">: </w:t>
            </w:r>
            <w:r w:rsidRPr="000A5428">
              <w:rPr>
                <w:rFonts w:ascii="Arial" w:eastAsia="Calibri" w:hAnsi="Arial" w:cs="Arial"/>
                <w:b/>
                <w:bCs/>
                <w:sz w:val="22"/>
                <w:szCs w:val="22"/>
                <w:lang w:eastAsia="en-GB" w:bidi="en-GB"/>
              </w:rPr>
              <w:tab/>
            </w:r>
          </w:p>
          <w:p w14:paraId="3964BA66" w14:textId="77777777" w:rsidR="000A5428" w:rsidRPr="000A5428" w:rsidRDefault="000A5428" w:rsidP="000A5428">
            <w:pPr>
              <w:tabs>
                <w:tab w:val="right" w:leader="underscore" w:pos="8998"/>
              </w:tabs>
              <w:spacing w:before="142" w:line="240" w:lineRule="atLeast"/>
              <w:rPr>
                <w:rFonts w:ascii="Arial" w:hAnsi="Arial" w:cs="Arial"/>
                <w:b/>
                <w:bCs/>
                <w:sz w:val="22"/>
                <w:szCs w:val="22"/>
                <w:lang w:eastAsia="en-GB" w:bidi="en-GB"/>
              </w:rPr>
            </w:pPr>
            <w:r w:rsidRPr="000A5428">
              <w:rPr>
                <w:rFonts w:ascii="Arial" w:hAnsi="Arial" w:cs="Arial"/>
                <w:b/>
                <w:bCs/>
                <w:sz w:val="22"/>
                <w:szCs w:val="22"/>
                <w:lang w:eastAsia="en-GB" w:bidi="en-GB"/>
              </w:rPr>
              <w:t xml:space="preserve">Dûment habilité à signer pour et au nom </w:t>
            </w:r>
            <w:proofErr w:type="gramStart"/>
            <w:r w:rsidRPr="000A5428">
              <w:rPr>
                <w:rFonts w:ascii="Arial" w:hAnsi="Arial" w:cs="Arial"/>
                <w:b/>
                <w:bCs/>
                <w:sz w:val="22"/>
                <w:szCs w:val="22"/>
                <w:lang w:eastAsia="en-GB" w:bidi="en-GB"/>
              </w:rPr>
              <w:t>de:</w:t>
            </w:r>
            <w:proofErr w:type="gramEnd"/>
            <w:r w:rsidRPr="000A5428">
              <w:rPr>
                <w:rFonts w:ascii="Arial" w:hAnsi="Arial" w:cs="Arial"/>
                <w:b/>
                <w:bCs/>
                <w:sz w:val="22"/>
                <w:szCs w:val="22"/>
                <w:lang w:eastAsia="en-GB" w:bidi="en-GB"/>
              </w:rPr>
              <w:tab/>
            </w:r>
          </w:p>
          <w:p w14:paraId="684FA77B" w14:textId="77777777" w:rsidR="000A5428" w:rsidRPr="000A5428" w:rsidRDefault="000A5428" w:rsidP="000A5428">
            <w:pPr>
              <w:widowControl w:val="0"/>
              <w:rPr>
                <w:rFonts w:ascii="Arial" w:eastAsia="Calibri" w:hAnsi="Arial" w:cs="Arial"/>
                <w:b/>
                <w:bCs/>
                <w:sz w:val="22"/>
                <w:szCs w:val="22"/>
                <w:lang w:eastAsia="en-GB" w:bidi="en-GB"/>
              </w:rPr>
            </w:pPr>
          </w:p>
          <w:p w14:paraId="52D8FE03" w14:textId="77777777" w:rsidR="000A5428" w:rsidRPr="000A5428" w:rsidRDefault="000A5428" w:rsidP="000A5428">
            <w:pPr>
              <w:widowControl w:val="0"/>
              <w:rPr>
                <w:rFonts w:ascii="Arial" w:eastAsia="Calibri" w:hAnsi="Arial" w:cs="Arial"/>
                <w:b/>
                <w:bCs/>
                <w:sz w:val="22"/>
                <w:szCs w:val="22"/>
                <w:lang w:eastAsia="en-GB" w:bidi="en-GB"/>
              </w:rPr>
            </w:pPr>
          </w:p>
          <w:p w14:paraId="69959B3E" w14:textId="77777777" w:rsidR="000A5428" w:rsidRPr="000A5428" w:rsidRDefault="000A5428" w:rsidP="000A5428">
            <w:pPr>
              <w:widowControl w:val="0"/>
              <w:rPr>
                <w:rFonts w:ascii="Arial" w:hAnsi="Arial" w:cs="Arial"/>
                <w:sz w:val="22"/>
                <w:szCs w:val="22"/>
                <w:lang w:eastAsia="en-GB" w:bidi="en-GB"/>
              </w:rPr>
            </w:pPr>
            <w:r w:rsidRPr="000A5428">
              <w:rPr>
                <w:rFonts w:ascii="Arial" w:eastAsia="Calibri" w:hAnsi="Arial" w:cs="Arial"/>
                <w:b/>
                <w:bCs/>
                <w:sz w:val="22"/>
                <w:szCs w:val="22"/>
                <w:lang w:eastAsia="en-GB" w:bidi="en-GB"/>
              </w:rPr>
              <w:t>Signature :</w:t>
            </w:r>
            <w:r w:rsidRPr="000A5428">
              <w:rPr>
                <w:rFonts w:ascii="Arial" w:eastAsia="Calibri" w:hAnsi="Arial" w:cs="Arial"/>
                <w:b/>
                <w:bCs/>
                <w:sz w:val="22"/>
                <w:szCs w:val="22"/>
                <w:lang w:eastAsia="en-GB" w:bidi="en-GB"/>
              </w:rPr>
              <w:tab/>
            </w:r>
            <w:r w:rsidRPr="000A5428">
              <w:rPr>
                <w:rFonts w:ascii="Arial" w:eastAsia="Calibri" w:hAnsi="Arial" w:cs="Arial"/>
                <w:b/>
                <w:bCs/>
                <w:sz w:val="22"/>
                <w:szCs w:val="22"/>
                <w:lang w:eastAsia="en-GB" w:bidi="en-GB"/>
              </w:rPr>
              <w:tab/>
            </w:r>
            <w:r w:rsidRPr="000A5428">
              <w:rPr>
                <w:rFonts w:ascii="Arial" w:eastAsia="Calibri" w:hAnsi="Arial" w:cs="Arial"/>
                <w:b/>
                <w:bCs/>
                <w:sz w:val="22"/>
                <w:szCs w:val="22"/>
                <w:lang w:eastAsia="en-GB" w:bidi="en-GB"/>
              </w:rPr>
              <w:tab/>
            </w:r>
            <w:r w:rsidRPr="000A5428">
              <w:rPr>
                <w:rFonts w:ascii="Arial" w:eastAsia="Calibri" w:hAnsi="Arial" w:cs="Arial"/>
                <w:b/>
                <w:bCs/>
                <w:sz w:val="22"/>
                <w:szCs w:val="22"/>
                <w:lang w:eastAsia="en-GB" w:bidi="en-GB"/>
              </w:rPr>
              <w:tab/>
              <w:t xml:space="preserve">En date </w:t>
            </w:r>
            <w:proofErr w:type="gramStart"/>
            <w:r w:rsidRPr="000A5428">
              <w:rPr>
                <w:rFonts w:ascii="Arial" w:eastAsia="Calibri" w:hAnsi="Arial" w:cs="Arial"/>
                <w:b/>
                <w:bCs/>
                <w:sz w:val="22"/>
                <w:szCs w:val="22"/>
                <w:lang w:eastAsia="en-GB" w:bidi="en-GB"/>
              </w:rPr>
              <w:t>du:</w:t>
            </w:r>
            <w:proofErr w:type="gramEnd"/>
            <w:r w:rsidRPr="000A5428">
              <w:rPr>
                <w:rFonts w:ascii="Arial" w:eastAsia="Calibri" w:hAnsi="Arial" w:cs="Arial"/>
                <w:b/>
                <w:bCs/>
                <w:sz w:val="22"/>
                <w:szCs w:val="22"/>
                <w:lang w:eastAsia="en-GB" w:bidi="en-GB"/>
              </w:rPr>
              <w:t xml:space="preserve"> </w:t>
            </w:r>
          </w:p>
          <w:p w14:paraId="2B7197C7" w14:textId="77777777" w:rsidR="000A5428" w:rsidRPr="000A5428" w:rsidRDefault="000A5428" w:rsidP="000A5428">
            <w:pPr>
              <w:rPr>
                <w:rFonts w:ascii="Arial" w:hAnsi="Arial" w:cs="Arial"/>
                <w:sz w:val="22"/>
                <w:szCs w:val="22"/>
              </w:rPr>
            </w:pPr>
          </w:p>
          <w:p w14:paraId="3FD8899B" w14:textId="77777777" w:rsidR="000A5428" w:rsidRPr="000A5428" w:rsidRDefault="000A5428" w:rsidP="000A5428">
            <w:pPr>
              <w:rPr>
                <w:rFonts w:ascii="Arial" w:hAnsi="Arial" w:cs="Arial"/>
                <w:sz w:val="22"/>
                <w:szCs w:val="22"/>
                <w:lang w:bidi="en-GB"/>
              </w:rPr>
            </w:pPr>
            <w:r w:rsidRPr="000A5428">
              <w:rPr>
                <w:rFonts w:ascii="Arial" w:hAnsi="Arial" w:cs="Arial"/>
                <w:sz w:val="22"/>
                <w:szCs w:val="22"/>
                <w:lang w:bidi="en-GB"/>
              </w:rPr>
              <w:t>Remarque : Le bureau des achats de l'AUDA-NEPAD collecte et utilise vos informations personnelles pour le « processus d'approvisionnement » et les publie sur le site Web de l'AUDA-NEPAD lorsque le contrat est attribué. La collecte et l'utilisation des données personnelles du ou des consultants ayant l'intention de concourir et de fournir des services ou des biens à l'AUDA-NEPAD, soit individuellement, soit en tant qu'entreprise, ne seront utilisées qu'après accord du ou des consultants. La protection des données personnelles fournies relèvera de la responsabilité de l'AUDA-NEPAD et celles-ci seront conservées pendant une durée strictement nécessaire à la finalité poursuivie. Cet avis de confidentialité complète l'avis de confidentialité standard de l'AUDA-NEPAD et doit être lu conjointement avec celui disponible sur le site Web de l'AUDA-NEPAD https://www.nepad.org</w:t>
            </w:r>
          </w:p>
          <w:p w14:paraId="7123D0C1" w14:textId="77777777" w:rsidR="000A5428" w:rsidRPr="000A5428" w:rsidRDefault="000A5428" w:rsidP="000A5428">
            <w:pPr>
              <w:suppressAutoHyphens w:val="0"/>
              <w:jc w:val="left"/>
              <w:rPr>
                <w:rFonts w:ascii="Arial" w:hAnsi="Arial" w:cs="Arial"/>
                <w:b/>
                <w:sz w:val="32"/>
                <w:szCs w:val="32"/>
              </w:rPr>
            </w:pPr>
          </w:p>
        </w:tc>
      </w:tr>
    </w:tbl>
    <w:p w14:paraId="24D6C5F5" w14:textId="77777777" w:rsidR="000A5428" w:rsidRPr="000A5428" w:rsidRDefault="000A5428" w:rsidP="000A5428">
      <w:pPr>
        <w:jc w:val="right"/>
      </w:pPr>
      <w:r w:rsidRPr="000A5428">
        <w:rPr>
          <w:rFonts w:ascii="Arial" w:hAnsi="Arial" w:cs="Arial"/>
          <w:b/>
          <w:szCs w:val="24"/>
        </w:rPr>
        <w:lastRenderedPageBreak/>
        <w:br w:type="page"/>
      </w:r>
    </w:p>
    <w:p w14:paraId="5E7512A2"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03" w:name="_Toc173502639"/>
      <w:bookmarkStart w:id="504" w:name="_Toc174025089"/>
      <w:bookmarkStart w:id="505" w:name="_Toc514071237"/>
      <w:r w:rsidRPr="000A5428">
        <w:rPr>
          <w:rFonts w:ascii="Arial" w:eastAsia="SimSun" w:hAnsi="Arial" w:cs="Arial"/>
          <w:b/>
          <w:bCs/>
          <w:iCs/>
          <w:kern w:val="28"/>
          <w:sz w:val="32"/>
          <w:szCs w:val="32"/>
        </w:rPr>
        <w:lastRenderedPageBreak/>
        <w:t>Formulaire ELI</w:t>
      </w:r>
      <w:r w:rsidRPr="000A5428">
        <w:rPr>
          <w:rFonts w:ascii="Arial" w:eastAsia="SimSun" w:hAnsi="Arial" w:cs="Arial"/>
          <w:b/>
          <w:bCs/>
          <w:iCs/>
          <w:kern w:val="28"/>
          <w:sz w:val="32"/>
          <w:szCs w:val="32"/>
        </w:rPr>
        <w:noBreakHyphen/>
        <w:t>1.1</w:t>
      </w:r>
      <w:bookmarkStart w:id="506" w:name="_Toc498850083"/>
      <w:bookmarkStart w:id="507" w:name="_Toc501529957"/>
      <w:bookmarkStart w:id="508" w:name="_Toc499021792"/>
      <w:bookmarkStart w:id="509" w:name="_Toc498851688"/>
      <w:bookmarkStart w:id="510" w:name="_Toc499023475"/>
      <w:bookmarkEnd w:id="503"/>
      <w:bookmarkEnd w:id="504"/>
      <w:r w:rsidRPr="000A5428">
        <w:rPr>
          <w:rFonts w:ascii="Arial" w:eastAsia="SimSun" w:hAnsi="Arial" w:cs="Arial"/>
          <w:b/>
          <w:bCs/>
          <w:iCs/>
          <w:kern w:val="28"/>
          <w:sz w:val="32"/>
          <w:szCs w:val="32"/>
        </w:rPr>
        <w:t xml:space="preserve">  </w:t>
      </w:r>
    </w:p>
    <w:p w14:paraId="4C58A765"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11" w:name="_Toc173502640"/>
      <w:bookmarkStart w:id="512" w:name="_Toc174025090"/>
      <w:r w:rsidRPr="000A5428">
        <w:rPr>
          <w:rFonts w:ascii="Arial" w:eastAsia="SimSun" w:hAnsi="Arial" w:cs="Arial"/>
          <w:b/>
          <w:bCs/>
          <w:iCs/>
          <w:kern w:val="28"/>
          <w:sz w:val="32"/>
          <w:szCs w:val="32"/>
        </w:rPr>
        <w:t xml:space="preserve">Fiche de renseignements du </w:t>
      </w:r>
      <w:bookmarkEnd w:id="506"/>
      <w:bookmarkEnd w:id="507"/>
      <w:bookmarkEnd w:id="508"/>
      <w:bookmarkEnd w:id="509"/>
      <w:bookmarkEnd w:id="510"/>
      <w:r w:rsidRPr="000A5428">
        <w:rPr>
          <w:rFonts w:ascii="Arial" w:eastAsia="SimSun" w:hAnsi="Arial" w:cs="Arial"/>
          <w:b/>
          <w:bCs/>
          <w:iCs/>
          <w:kern w:val="28"/>
          <w:sz w:val="32"/>
          <w:szCs w:val="32"/>
        </w:rPr>
        <w:t>Soumissionnaire</w:t>
      </w:r>
      <w:bookmarkEnd w:id="505"/>
      <w:bookmarkEnd w:id="511"/>
      <w:bookmarkEnd w:id="512"/>
    </w:p>
    <w:p w14:paraId="001A9FAB" w14:textId="77777777" w:rsidR="000A5428" w:rsidRPr="000A5428" w:rsidRDefault="000A5428" w:rsidP="000A5428">
      <w:pPr>
        <w:jc w:val="center"/>
        <w:rPr>
          <w:rFonts w:ascii="Arial" w:hAnsi="Arial" w:cs="Arial"/>
        </w:rPr>
      </w:pPr>
    </w:p>
    <w:p w14:paraId="186C0BA9" w14:textId="77777777" w:rsidR="000A5428" w:rsidRPr="000A5428" w:rsidRDefault="000A5428" w:rsidP="000A5428">
      <w:pPr>
        <w:jc w:val="right"/>
        <w:rPr>
          <w:rFonts w:ascii="Arial" w:hAnsi="Arial" w:cs="Arial"/>
        </w:rPr>
      </w:pPr>
      <w:r w:rsidRPr="000A5428">
        <w:rPr>
          <w:rFonts w:ascii="Arial" w:hAnsi="Arial" w:cs="Arial"/>
        </w:rPr>
        <w:t>Date : _____________________</w:t>
      </w:r>
    </w:p>
    <w:p w14:paraId="04081024" w14:textId="77777777" w:rsidR="000A5428" w:rsidRPr="000A5428" w:rsidRDefault="000A5428" w:rsidP="000A5428">
      <w:pPr>
        <w:jc w:val="right"/>
        <w:rPr>
          <w:rFonts w:ascii="Arial" w:hAnsi="Arial" w:cs="Arial"/>
        </w:rPr>
      </w:pPr>
      <w:r w:rsidRPr="000A5428">
        <w:rPr>
          <w:rFonts w:ascii="Arial" w:hAnsi="Arial" w:cs="Arial"/>
        </w:rPr>
        <w:t>N° AON et titre : __________________</w:t>
      </w:r>
    </w:p>
    <w:p w14:paraId="445FEA55" w14:textId="77777777" w:rsidR="000A5428" w:rsidRPr="000A5428" w:rsidRDefault="000A5428" w:rsidP="000A5428">
      <w:pPr>
        <w:jc w:val="right"/>
        <w:rPr>
          <w:rFonts w:ascii="Arial" w:hAnsi="Arial" w:cs="Arial"/>
        </w:rPr>
      </w:pPr>
      <w:r w:rsidRPr="000A5428">
        <w:rPr>
          <w:rFonts w:ascii="Arial" w:hAnsi="Arial" w:cs="Arial"/>
        </w:rPr>
        <w:t>Page ________ sur _______pages</w:t>
      </w:r>
    </w:p>
    <w:p w14:paraId="2EADA630" w14:textId="77777777" w:rsidR="000A5428" w:rsidRPr="000A5428" w:rsidRDefault="000A5428" w:rsidP="000A5428">
      <w:pPr>
        <w:jc w:val="right"/>
        <w:rPr>
          <w:rFonts w:ascii="Arial" w:hAnsi="Arial" w:cs="Arial"/>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0A5428" w:rsidRPr="000A5428" w14:paraId="2AEFE21E" w14:textId="77777777" w:rsidTr="00D07D40">
        <w:trPr>
          <w:cantSplit/>
          <w:trHeight w:val="440"/>
        </w:trPr>
        <w:tc>
          <w:tcPr>
            <w:tcW w:w="9198" w:type="dxa"/>
            <w:tcBorders>
              <w:bottom w:val="nil"/>
            </w:tcBorders>
          </w:tcPr>
          <w:p w14:paraId="56CD4D49" w14:textId="77777777" w:rsidR="000A5428" w:rsidRPr="000A5428" w:rsidRDefault="000A5428" w:rsidP="000A5428">
            <w:pPr>
              <w:spacing w:after="40"/>
              <w:jc w:val="left"/>
              <w:rPr>
                <w:rFonts w:ascii="Arial" w:hAnsi="Arial" w:cs="Arial"/>
                <w:sz w:val="22"/>
              </w:rPr>
            </w:pPr>
            <w:r w:rsidRPr="000A5428">
              <w:rPr>
                <w:rFonts w:ascii="Arial" w:hAnsi="Arial" w:cs="Arial"/>
                <w:spacing w:val="-2"/>
                <w:sz w:val="22"/>
              </w:rPr>
              <w:t>Nom du Soumissionnaire :</w:t>
            </w:r>
          </w:p>
          <w:p w14:paraId="1D1ADF29" w14:textId="77777777" w:rsidR="000A5428" w:rsidRPr="000A5428" w:rsidRDefault="000A5428" w:rsidP="000A5428">
            <w:pPr>
              <w:spacing w:after="40"/>
              <w:rPr>
                <w:rFonts w:ascii="Arial" w:hAnsi="Arial" w:cs="Arial"/>
                <w:i/>
                <w:iCs/>
                <w:sz w:val="22"/>
              </w:rPr>
            </w:pPr>
            <w:r w:rsidRPr="000A5428">
              <w:rPr>
                <w:rFonts w:ascii="Arial" w:hAnsi="Arial" w:cs="Arial"/>
                <w:i/>
                <w:iCs/>
                <w:sz w:val="22"/>
              </w:rPr>
              <w:t>[</w:t>
            </w:r>
            <w:proofErr w:type="gramStart"/>
            <w:r w:rsidRPr="000A5428">
              <w:rPr>
                <w:rFonts w:ascii="Arial" w:hAnsi="Arial" w:cs="Arial"/>
                <w:i/>
                <w:iCs/>
                <w:sz w:val="22"/>
              </w:rPr>
              <w:t>insérer</w:t>
            </w:r>
            <w:proofErr w:type="gramEnd"/>
            <w:r w:rsidRPr="000A5428">
              <w:rPr>
                <w:rFonts w:ascii="Arial" w:hAnsi="Arial" w:cs="Arial"/>
                <w:i/>
                <w:iCs/>
                <w:sz w:val="22"/>
              </w:rPr>
              <w:t xml:space="preserve"> le nom légal complet]</w:t>
            </w:r>
          </w:p>
        </w:tc>
      </w:tr>
      <w:tr w:rsidR="000A5428" w:rsidRPr="000A5428" w14:paraId="7C5FEEB4" w14:textId="77777777" w:rsidTr="00D07D40">
        <w:trPr>
          <w:cantSplit/>
          <w:trHeight w:val="674"/>
        </w:trPr>
        <w:tc>
          <w:tcPr>
            <w:tcW w:w="9198" w:type="dxa"/>
            <w:tcBorders>
              <w:left w:val="single" w:sz="4" w:space="0" w:color="auto"/>
            </w:tcBorders>
          </w:tcPr>
          <w:p w14:paraId="4FC2518B" w14:textId="77777777" w:rsidR="000A5428" w:rsidRPr="000A5428" w:rsidRDefault="000A5428" w:rsidP="000A5428">
            <w:pPr>
              <w:spacing w:after="40"/>
              <w:jc w:val="left"/>
              <w:rPr>
                <w:rFonts w:ascii="Arial" w:hAnsi="Arial" w:cs="Arial"/>
                <w:spacing w:val="-2"/>
                <w:sz w:val="22"/>
              </w:rPr>
            </w:pPr>
            <w:r w:rsidRPr="000A5428">
              <w:rPr>
                <w:rFonts w:ascii="Arial" w:hAnsi="Arial" w:cs="Arial"/>
                <w:spacing w:val="-2"/>
                <w:sz w:val="22"/>
              </w:rPr>
              <w:t>Dans le cas d’un GE (JV), nom légal de chaque partenaire :</w:t>
            </w:r>
          </w:p>
          <w:p w14:paraId="6CBF279F" w14:textId="77777777" w:rsidR="000A5428" w:rsidRPr="000A5428" w:rsidRDefault="000A5428" w:rsidP="000A5428">
            <w:pPr>
              <w:spacing w:after="40"/>
              <w:jc w:val="left"/>
              <w:rPr>
                <w:rFonts w:ascii="Arial" w:hAnsi="Arial" w:cs="Arial"/>
                <w:i/>
                <w:iCs/>
                <w:spacing w:val="-2"/>
                <w:sz w:val="22"/>
              </w:rPr>
            </w:pPr>
            <w:r w:rsidRPr="000A5428">
              <w:rPr>
                <w:rFonts w:ascii="Arial" w:hAnsi="Arial" w:cs="Arial"/>
                <w:i/>
                <w:iCs/>
                <w:spacing w:val="-2"/>
                <w:sz w:val="22"/>
              </w:rPr>
              <w:t>[</w:t>
            </w:r>
            <w:proofErr w:type="gramStart"/>
            <w:r w:rsidRPr="000A5428">
              <w:rPr>
                <w:rFonts w:ascii="Arial" w:hAnsi="Arial" w:cs="Arial"/>
                <w:i/>
                <w:iCs/>
                <w:spacing w:val="-2"/>
                <w:sz w:val="22"/>
              </w:rPr>
              <w:t>insérer</w:t>
            </w:r>
            <w:proofErr w:type="gramEnd"/>
            <w:r w:rsidRPr="000A5428">
              <w:rPr>
                <w:rFonts w:ascii="Arial" w:hAnsi="Arial" w:cs="Arial"/>
                <w:i/>
                <w:iCs/>
                <w:spacing w:val="-2"/>
                <w:sz w:val="22"/>
              </w:rPr>
              <w:t xml:space="preserve"> le nom légal complet de chaque partenaire]</w:t>
            </w:r>
          </w:p>
        </w:tc>
      </w:tr>
      <w:tr w:rsidR="000A5428" w:rsidRPr="000A5428" w14:paraId="3126124C" w14:textId="77777777" w:rsidTr="00D07D40">
        <w:trPr>
          <w:cantSplit/>
          <w:trHeight w:val="674"/>
        </w:trPr>
        <w:tc>
          <w:tcPr>
            <w:tcW w:w="9198" w:type="dxa"/>
            <w:tcBorders>
              <w:left w:val="single" w:sz="4" w:space="0" w:color="auto"/>
            </w:tcBorders>
          </w:tcPr>
          <w:p w14:paraId="07555778" w14:textId="77777777" w:rsidR="000A5428" w:rsidRPr="000A5428" w:rsidRDefault="000A5428" w:rsidP="000A5428">
            <w:pPr>
              <w:spacing w:after="40"/>
              <w:jc w:val="left"/>
              <w:rPr>
                <w:rFonts w:ascii="Arial" w:hAnsi="Arial" w:cs="Arial"/>
                <w:sz w:val="22"/>
              </w:rPr>
            </w:pPr>
            <w:r w:rsidRPr="000A5428">
              <w:rPr>
                <w:rFonts w:ascii="Arial" w:hAnsi="Arial" w:cs="Arial"/>
                <w:sz w:val="22"/>
              </w:rPr>
              <w:t>Pays où le Soumissionnaire est constitué ou a l’intention de se constituer en société :</w:t>
            </w:r>
          </w:p>
          <w:p w14:paraId="7009559B" w14:textId="77777777" w:rsidR="000A5428" w:rsidRPr="000A5428" w:rsidRDefault="000A5428" w:rsidP="000A5428">
            <w:pPr>
              <w:spacing w:after="40"/>
              <w:jc w:val="left"/>
              <w:rPr>
                <w:rFonts w:ascii="Arial" w:hAnsi="Arial" w:cs="Arial"/>
                <w:i/>
                <w:iCs/>
                <w:sz w:val="22"/>
              </w:rPr>
            </w:pPr>
            <w:r w:rsidRPr="000A5428">
              <w:rPr>
                <w:rFonts w:ascii="Arial" w:hAnsi="Arial" w:cs="Arial"/>
                <w:i/>
                <w:iCs/>
                <w:sz w:val="22"/>
              </w:rPr>
              <w:t>[</w:t>
            </w:r>
            <w:proofErr w:type="gramStart"/>
            <w:r w:rsidRPr="000A5428">
              <w:rPr>
                <w:rFonts w:ascii="Arial" w:hAnsi="Arial" w:cs="Arial"/>
                <w:i/>
                <w:iCs/>
                <w:sz w:val="22"/>
              </w:rPr>
              <w:t>indiquer</w:t>
            </w:r>
            <w:proofErr w:type="gramEnd"/>
            <w:r w:rsidRPr="000A5428">
              <w:rPr>
                <w:rFonts w:ascii="Arial" w:hAnsi="Arial" w:cs="Arial"/>
                <w:i/>
                <w:iCs/>
                <w:sz w:val="22"/>
              </w:rPr>
              <w:t xml:space="preserve"> le pays de constitution en société]</w:t>
            </w:r>
          </w:p>
        </w:tc>
      </w:tr>
      <w:tr w:rsidR="000A5428" w:rsidRPr="000A5428" w14:paraId="4CB89438" w14:textId="77777777" w:rsidTr="00D07D40">
        <w:trPr>
          <w:cantSplit/>
          <w:trHeight w:val="674"/>
        </w:trPr>
        <w:tc>
          <w:tcPr>
            <w:tcW w:w="9198" w:type="dxa"/>
            <w:tcBorders>
              <w:left w:val="single" w:sz="4" w:space="0" w:color="auto"/>
            </w:tcBorders>
          </w:tcPr>
          <w:p w14:paraId="1C98B22C" w14:textId="77777777" w:rsidR="000A5428" w:rsidRPr="000A5428" w:rsidRDefault="000A5428" w:rsidP="000A5428">
            <w:pPr>
              <w:spacing w:after="40"/>
              <w:jc w:val="left"/>
              <w:rPr>
                <w:rFonts w:ascii="Arial" w:hAnsi="Arial" w:cs="Arial"/>
                <w:spacing w:val="-2"/>
                <w:sz w:val="22"/>
              </w:rPr>
            </w:pPr>
            <w:r w:rsidRPr="000A5428">
              <w:rPr>
                <w:rFonts w:ascii="Arial" w:hAnsi="Arial" w:cs="Arial"/>
                <w:spacing w:val="-2"/>
                <w:sz w:val="22"/>
              </w:rPr>
              <w:t xml:space="preserve">Année à laquelle le </w:t>
            </w:r>
            <w:r w:rsidRPr="000A5428">
              <w:rPr>
                <w:rFonts w:ascii="Arial" w:hAnsi="Arial" w:cs="Arial"/>
                <w:sz w:val="22"/>
              </w:rPr>
              <w:t>Soumissionnaire</w:t>
            </w:r>
            <w:r w:rsidRPr="000A5428">
              <w:rPr>
                <w:rFonts w:ascii="Arial" w:hAnsi="Arial" w:cs="Arial"/>
                <w:spacing w:val="-2"/>
                <w:sz w:val="22"/>
              </w:rPr>
              <w:t xml:space="preserve"> a été ou entend se constituer en société :</w:t>
            </w:r>
          </w:p>
          <w:p w14:paraId="28F7FD2E" w14:textId="77777777" w:rsidR="000A5428" w:rsidRPr="000A5428" w:rsidRDefault="000A5428" w:rsidP="000A5428">
            <w:pPr>
              <w:spacing w:after="40"/>
              <w:jc w:val="left"/>
              <w:rPr>
                <w:rFonts w:ascii="Arial" w:hAnsi="Arial" w:cs="Arial"/>
                <w:spacing w:val="-2"/>
                <w:sz w:val="22"/>
              </w:rPr>
            </w:pPr>
            <w:r w:rsidRPr="000A5428">
              <w:rPr>
                <w:rFonts w:ascii="Arial" w:hAnsi="Arial" w:cs="Arial"/>
                <w:i/>
                <w:iCs/>
                <w:spacing w:val="-2"/>
                <w:sz w:val="22"/>
              </w:rPr>
              <w:t>[</w:t>
            </w:r>
            <w:proofErr w:type="gramStart"/>
            <w:r w:rsidRPr="000A5428">
              <w:rPr>
                <w:rFonts w:ascii="Arial" w:hAnsi="Arial" w:cs="Arial"/>
                <w:i/>
                <w:iCs/>
                <w:spacing w:val="-2"/>
                <w:sz w:val="22"/>
              </w:rPr>
              <w:t>indiquer</w:t>
            </w:r>
            <w:proofErr w:type="gramEnd"/>
            <w:r w:rsidRPr="000A5428">
              <w:rPr>
                <w:rFonts w:ascii="Arial" w:hAnsi="Arial" w:cs="Arial"/>
                <w:i/>
                <w:iCs/>
                <w:spacing w:val="-2"/>
                <w:sz w:val="22"/>
              </w:rPr>
              <w:t xml:space="preserve"> l’année de constitution en société]</w:t>
            </w:r>
            <w:r w:rsidRPr="000A5428">
              <w:rPr>
                <w:rFonts w:ascii="Arial" w:hAnsi="Arial" w:cs="Arial"/>
                <w:spacing w:val="-2"/>
                <w:sz w:val="22"/>
              </w:rPr>
              <w:t xml:space="preserve"> </w:t>
            </w:r>
          </w:p>
        </w:tc>
      </w:tr>
      <w:tr w:rsidR="000A5428" w:rsidRPr="000A5428" w14:paraId="7AFCD509" w14:textId="77777777" w:rsidTr="00D07D40">
        <w:trPr>
          <w:cantSplit/>
        </w:trPr>
        <w:tc>
          <w:tcPr>
            <w:tcW w:w="9198" w:type="dxa"/>
            <w:tcBorders>
              <w:left w:val="single" w:sz="4" w:space="0" w:color="auto"/>
            </w:tcBorders>
          </w:tcPr>
          <w:p w14:paraId="601AFF42" w14:textId="77777777" w:rsidR="000A5428" w:rsidRPr="000A5428" w:rsidRDefault="000A5428" w:rsidP="000A5428">
            <w:pPr>
              <w:spacing w:after="40"/>
              <w:jc w:val="left"/>
              <w:rPr>
                <w:rFonts w:ascii="Arial" w:hAnsi="Arial" w:cs="Arial"/>
                <w:spacing w:val="-2"/>
                <w:sz w:val="22"/>
              </w:rPr>
            </w:pPr>
            <w:r w:rsidRPr="000A5428">
              <w:rPr>
                <w:rFonts w:ascii="Arial" w:hAnsi="Arial" w:cs="Arial"/>
                <w:spacing w:val="-2"/>
                <w:sz w:val="22"/>
              </w:rPr>
              <w:t xml:space="preserve">Adresse légale du </w:t>
            </w:r>
            <w:r w:rsidRPr="000A5428">
              <w:rPr>
                <w:rFonts w:ascii="Arial" w:hAnsi="Arial" w:cs="Arial"/>
                <w:kern w:val="28"/>
                <w:sz w:val="22"/>
              </w:rPr>
              <w:t>Soumissionnaire</w:t>
            </w:r>
            <w:r w:rsidRPr="000A5428">
              <w:rPr>
                <w:rFonts w:ascii="Arial" w:hAnsi="Arial" w:cs="Arial"/>
                <w:spacing w:val="-2"/>
                <w:sz w:val="22"/>
              </w:rPr>
              <w:t xml:space="preserve"> dans le pays où il est constitué en société :</w:t>
            </w:r>
          </w:p>
          <w:p w14:paraId="06BF7BCB" w14:textId="77777777" w:rsidR="000A5428" w:rsidRPr="000A5428" w:rsidRDefault="000A5428" w:rsidP="000A5428">
            <w:pPr>
              <w:spacing w:after="40"/>
              <w:jc w:val="left"/>
              <w:rPr>
                <w:rFonts w:ascii="Arial" w:hAnsi="Arial" w:cs="Arial"/>
                <w:spacing w:val="-2"/>
                <w:sz w:val="22"/>
              </w:rPr>
            </w:pPr>
            <w:r w:rsidRPr="000A5428">
              <w:rPr>
                <w:rFonts w:ascii="Arial" w:hAnsi="Arial" w:cs="Arial"/>
                <w:i/>
                <w:iCs/>
                <w:spacing w:val="-2"/>
                <w:sz w:val="22"/>
              </w:rPr>
              <w:t>[</w:t>
            </w:r>
            <w:proofErr w:type="gramStart"/>
            <w:r w:rsidRPr="000A5428">
              <w:rPr>
                <w:rFonts w:ascii="Arial" w:hAnsi="Arial" w:cs="Arial"/>
                <w:i/>
                <w:iCs/>
                <w:spacing w:val="-2"/>
                <w:sz w:val="22"/>
              </w:rPr>
              <w:t>insérer</w:t>
            </w:r>
            <w:proofErr w:type="gramEnd"/>
            <w:r w:rsidRPr="000A5428">
              <w:rPr>
                <w:rFonts w:ascii="Arial" w:hAnsi="Arial" w:cs="Arial"/>
                <w:i/>
                <w:iCs/>
                <w:spacing w:val="-2"/>
                <w:sz w:val="22"/>
              </w:rPr>
              <w:t xml:space="preserve"> nom de rue, numéro, ville, pays]</w:t>
            </w:r>
          </w:p>
        </w:tc>
      </w:tr>
      <w:tr w:rsidR="000A5428" w:rsidRPr="000A5428" w14:paraId="44C492B4" w14:textId="77777777" w:rsidTr="00D07D40">
        <w:trPr>
          <w:cantSplit/>
        </w:trPr>
        <w:tc>
          <w:tcPr>
            <w:tcW w:w="9198" w:type="dxa"/>
            <w:tcBorders>
              <w:left w:val="single" w:sz="4" w:space="0" w:color="auto"/>
            </w:tcBorders>
          </w:tcPr>
          <w:p w14:paraId="5085C69C" w14:textId="77777777" w:rsidR="000A5428" w:rsidRPr="000A5428" w:rsidRDefault="000A5428" w:rsidP="000A5428">
            <w:pPr>
              <w:spacing w:after="40"/>
              <w:jc w:val="left"/>
              <w:rPr>
                <w:rFonts w:ascii="Arial" w:hAnsi="Arial" w:cs="Arial"/>
                <w:spacing w:val="-2"/>
                <w:sz w:val="22"/>
              </w:rPr>
            </w:pPr>
            <w:r w:rsidRPr="000A5428">
              <w:rPr>
                <w:rFonts w:ascii="Arial" w:hAnsi="Arial" w:cs="Arial"/>
                <w:spacing w:val="-2"/>
                <w:sz w:val="22"/>
              </w:rPr>
              <w:t>Structure juridique du Soumissionnaire et structure de propriété</w:t>
            </w:r>
          </w:p>
          <w:p w14:paraId="372130C1" w14:textId="77777777" w:rsidR="000A5428" w:rsidRPr="000A5428" w:rsidRDefault="000A5428" w:rsidP="000A5428">
            <w:pPr>
              <w:spacing w:after="40"/>
              <w:jc w:val="left"/>
              <w:rPr>
                <w:rFonts w:ascii="Arial" w:hAnsi="Arial" w:cs="Arial"/>
                <w:i/>
                <w:iCs/>
                <w:spacing w:val="-2"/>
                <w:kern w:val="28"/>
                <w:sz w:val="22"/>
              </w:rPr>
            </w:pPr>
            <w:r w:rsidRPr="000A5428">
              <w:rPr>
                <w:rFonts w:ascii="Arial" w:hAnsi="Arial" w:cs="Arial"/>
                <w:spacing w:val="-2"/>
                <w:sz w:val="22"/>
              </w:rPr>
              <w:t xml:space="preserve">Structure juridique : </w:t>
            </w:r>
            <w:r w:rsidRPr="000A5428">
              <w:rPr>
                <w:rFonts w:ascii="Arial" w:hAnsi="Arial" w:cs="Arial"/>
                <w:i/>
                <w:iCs/>
                <w:spacing w:val="-2"/>
                <w:kern w:val="28"/>
                <w:sz w:val="22"/>
              </w:rPr>
              <w:t>[fournir des détails]</w:t>
            </w:r>
          </w:p>
          <w:p w14:paraId="0F582D0A" w14:textId="77777777" w:rsidR="000A5428" w:rsidRPr="000A5428" w:rsidRDefault="000A5428" w:rsidP="000A5428">
            <w:pPr>
              <w:spacing w:after="40"/>
              <w:jc w:val="left"/>
              <w:rPr>
                <w:rFonts w:ascii="Arial" w:hAnsi="Arial" w:cs="Arial"/>
                <w:spacing w:val="-2"/>
                <w:sz w:val="22"/>
              </w:rPr>
            </w:pPr>
            <w:r w:rsidRPr="000A5428">
              <w:rPr>
                <w:rFonts w:ascii="Arial" w:hAnsi="Arial" w:cs="Arial"/>
                <w:spacing w:val="-2"/>
                <w:sz w:val="22"/>
              </w:rPr>
              <w:t xml:space="preserve">Structure de propriété : </w:t>
            </w:r>
            <w:r w:rsidRPr="000A5428">
              <w:rPr>
                <w:rFonts w:ascii="Arial" w:hAnsi="Arial" w:cs="Arial"/>
                <w:i/>
                <w:iCs/>
                <w:spacing w:val="-2"/>
                <w:kern w:val="28"/>
                <w:sz w:val="22"/>
              </w:rPr>
              <w:t>[fournir des détails de propriété directe et indirecte]</w:t>
            </w:r>
          </w:p>
        </w:tc>
      </w:tr>
      <w:tr w:rsidR="000A5428" w:rsidRPr="000A5428" w14:paraId="7E898492" w14:textId="77777777" w:rsidTr="00D07D40">
        <w:trPr>
          <w:cantSplit/>
        </w:trPr>
        <w:tc>
          <w:tcPr>
            <w:tcW w:w="9198" w:type="dxa"/>
          </w:tcPr>
          <w:p w14:paraId="443CD477" w14:textId="77777777" w:rsidR="000A5428" w:rsidRPr="000A5428" w:rsidRDefault="000A5428" w:rsidP="000A5428">
            <w:pPr>
              <w:spacing w:after="40"/>
              <w:jc w:val="left"/>
              <w:rPr>
                <w:rFonts w:ascii="Arial" w:hAnsi="Arial" w:cs="Arial"/>
                <w:spacing w:val="-2"/>
                <w:sz w:val="22"/>
              </w:rPr>
            </w:pPr>
            <w:r w:rsidRPr="000A5428">
              <w:rPr>
                <w:rFonts w:ascii="Arial" w:hAnsi="Arial" w:cs="Arial"/>
                <w:spacing w:val="-2"/>
                <w:sz w:val="22"/>
              </w:rPr>
              <w:t xml:space="preserve">Renseignements sur le représentant autorisé du </w:t>
            </w:r>
            <w:r w:rsidRPr="000A5428">
              <w:rPr>
                <w:rFonts w:ascii="Arial" w:hAnsi="Arial" w:cs="Arial"/>
                <w:kern w:val="28"/>
                <w:sz w:val="22"/>
              </w:rPr>
              <w:t>Soumissionnaire</w:t>
            </w:r>
            <w:r w:rsidRPr="000A5428">
              <w:rPr>
                <w:rFonts w:ascii="Arial" w:hAnsi="Arial" w:cs="Arial"/>
                <w:spacing w:val="-2"/>
                <w:sz w:val="22"/>
              </w:rPr>
              <w:t> :</w:t>
            </w:r>
          </w:p>
          <w:p w14:paraId="6CAFA13C" w14:textId="77777777" w:rsidR="000A5428" w:rsidRPr="000A5428" w:rsidRDefault="000A5428" w:rsidP="000A5428">
            <w:pPr>
              <w:spacing w:after="40"/>
              <w:jc w:val="left"/>
              <w:rPr>
                <w:rFonts w:ascii="Arial" w:hAnsi="Arial" w:cs="Arial"/>
                <w:i/>
                <w:iCs/>
                <w:spacing w:val="-2"/>
                <w:sz w:val="22"/>
              </w:rPr>
            </w:pPr>
            <w:r w:rsidRPr="000A5428">
              <w:rPr>
                <w:rFonts w:ascii="Arial" w:hAnsi="Arial" w:cs="Arial"/>
                <w:spacing w:val="-2"/>
                <w:sz w:val="22"/>
              </w:rPr>
              <w:t xml:space="preserve">Nom : </w:t>
            </w:r>
            <w:r w:rsidRPr="000A5428">
              <w:rPr>
                <w:rFonts w:ascii="Arial" w:hAnsi="Arial" w:cs="Arial"/>
                <w:i/>
                <w:iCs/>
                <w:spacing w:val="-2"/>
                <w:sz w:val="22"/>
              </w:rPr>
              <w:t>[insérer le nom légal complet]</w:t>
            </w:r>
          </w:p>
          <w:p w14:paraId="28C969FE" w14:textId="77777777" w:rsidR="000A5428" w:rsidRPr="000A5428" w:rsidRDefault="000A5428" w:rsidP="000A5428">
            <w:pPr>
              <w:spacing w:after="40"/>
              <w:jc w:val="left"/>
              <w:rPr>
                <w:rFonts w:ascii="Arial" w:hAnsi="Arial" w:cs="Arial"/>
                <w:i/>
                <w:iCs/>
                <w:spacing w:val="-2"/>
                <w:sz w:val="22"/>
              </w:rPr>
            </w:pPr>
            <w:r w:rsidRPr="000A5428">
              <w:rPr>
                <w:rFonts w:ascii="Arial" w:hAnsi="Arial" w:cs="Arial"/>
                <w:spacing w:val="-2"/>
                <w:sz w:val="22"/>
              </w:rPr>
              <w:t xml:space="preserve">Adresse : </w:t>
            </w:r>
            <w:r w:rsidRPr="000A5428">
              <w:rPr>
                <w:rFonts w:ascii="Arial" w:hAnsi="Arial" w:cs="Arial"/>
                <w:i/>
                <w:iCs/>
                <w:spacing w:val="-2"/>
                <w:sz w:val="22"/>
              </w:rPr>
              <w:t>[indiquer rue, numéro, ville, pays]</w:t>
            </w:r>
          </w:p>
          <w:p w14:paraId="51F3FE07" w14:textId="77777777" w:rsidR="000A5428" w:rsidRPr="000A5428" w:rsidRDefault="000A5428" w:rsidP="000A5428">
            <w:pPr>
              <w:spacing w:after="40"/>
              <w:jc w:val="left"/>
              <w:rPr>
                <w:rFonts w:ascii="Arial" w:hAnsi="Arial" w:cs="Arial"/>
                <w:i/>
                <w:iCs/>
                <w:spacing w:val="-2"/>
                <w:sz w:val="22"/>
              </w:rPr>
            </w:pPr>
            <w:r w:rsidRPr="000A5428">
              <w:rPr>
                <w:rFonts w:ascii="Arial" w:hAnsi="Arial" w:cs="Arial"/>
                <w:spacing w:val="-2"/>
                <w:sz w:val="22"/>
              </w:rPr>
              <w:t xml:space="preserve">Numéro de téléphone/de télécopie : </w:t>
            </w:r>
            <w:r w:rsidRPr="000A5428">
              <w:rPr>
                <w:rFonts w:ascii="Arial" w:hAnsi="Arial" w:cs="Arial"/>
                <w:i/>
                <w:iCs/>
                <w:spacing w:val="-2"/>
                <w:sz w:val="22"/>
              </w:rPr>
              <w:t>[insérer numéro de téléphone/télécopie avec le préfixe du pays et de la ville]</w:t>
            </w:r>
          </w:p>
          <w:p w14:paraId="18653AB2" w14:textId="77777777" w:rsidR="000A5428" w:rsidRPr="000A5428" w:rsidRDefault="000A5428" w:rsidP="000A5428">
            <w:pPr>
              <w:spacing w:after="40"/>
              <w:jc w:val="left"/>
              <w:rPr>
                <w:rFonts w:ascii="Arial" w:hAnsi="Arial" w:cs="Arial"/>
                <w:spacing w:val="-2"/>
                <w:sz w:val="22"/>
              </w:rPr>
            </w:pPr>
            <w:r w:rsidRPr="000A5428">
              <w:rPr>
                <w:rFonts w:ascii="Arial" w:hAnsi="Arial" w:cs="Arial"/>
                <w:spacing w:val="-2"/>
                <w:kern w:val="28"/>
                <w:sz w:val="22"/>
              </w:rPr>
              <w:t xml:space="preserve">Adresse électronique : </w:t>
            </w:r>
            <w:r w:rsidRPr="000A5428">
              <w:rPr>
                <w:rFonts w:ascii="Arial" w:hAnsi="Arial" w:cs="Arial"/>
                <w:i/>
                <w:iCs/>
                <w:spacing w:val="-2"/>
                <w:kern w:val="28"/>
                <w:sz w:val="22"/>
              </w:rPr>
              <w:t>[indiquer l’adresse électronique]</w:t>
            </w:r>
          </w:p>
        </w:tc>
      </w:tr>
      <w:tr w:rsidR="000A5428" w:rsidRPr="000A5428" w14:paraId="2D373C31" w14:textId="77777777" w:rsidTr="00D07D40">
        <w:trPr>
          <w:cantSplit/>
        </w:trPr>
        <w:tc>
          <w:tcPr>
            <w:tcW w:w="9198" w:type="dxa"/>
          </w:tcPr>
          <w:p w14:paraId="7CAFC0EF" w14:textId="77777777" w:rsidR="000A5428" w:rsidRPr="000A5428" w:rsidRDefault="000A5428" w:rsidP="000A5428">
            <w:pPr>
              <w:jc w:val="left"/>
              <w:rPr>
                <w:rFonts w:ascii="Arial" w:hAnsi="Arial" w:cs="Arial"/>
                <w:spacing w:val="-2"/>
                <w:sz w:val="22"/>
              </w:rPr>
            </w:pPr>
            <w:r w:rsidRPr="000A5428">
              <w:rPr>
                <w:rFonts w:ascii="Arial" w:hAnsi="Arial" w:cs="Arial"/>
                <w:spacing w:val="-2"/>
                <w:sz w:val="22"/>
              </w:rPr>
              <w:lastRenderedPageBreak/>
              <w:t>1. Présentation générale du Soumissionnaire (nom, structure juridique, domaines d’activité, filiales et actionnariat, nombre d’employés, etc.)</w:t>
            </w:r>
          </w:p>
          <w:p w14:paraId="7D89803D" w14:textId="77777777" w:rsidR="000A5428" w:rsidRPr="000A5428" w:rsidRDefault="000A5428" w:rsidP="000A5428">
            <w:pPr>
              <w:jc w:val="left"/>
              <w:rPr>
                <w:rFonts w:ascii="Arial" w:hAnsi="Arial" w:cs="Arial"/>
                <w:spacing w:val="-2"/>
                <w:sz w:val="22"/>
              </w:rPr>
            </w:pPr>
            <w:r w:rsidRPr="000A5428">
              <w:rPr>
                <w:rFonts w:ascii="Arial" w:hAnsi="Arial" w:cs="Arial"/>
                <w:spacing w:val="-2"/>
                <w:sz w:val="22"/>
              </w:rPr>
              <w:t>2. Les copies des documents originaux qui suivent sont jointes :</w:t>
            </w:r>
          </w:p>
          <w:p w14:paraId="1F09A843" w14:textId="77777777" w:rsidR="000A5428" w:rsidRPr="000A5428" w:rsidRDefault="000A5428" w:rsidP="00173103">
            <w:pPr>
              <w:numPr>
                <w:ilvl w:val="0"/>
                <w:numId w:val="50"/>
              </w:numPr>
              <w:suppressAutoHyphens w:val="0"/>
              <w:overflowPunct/>
              <w:autoSpaceDE/>
              <w:autoSpaceDN/>
              <w:adjustRightInd/>
              <w:spacing w:after="160" w:line="278" w:lineRule="auto"/>
              <w:jc w:val="left"/>
              <w:textAlignment w:val="auto"/>
              <w:rPr>
                <w:rFonts w:ascii="Arial" w:hAnsi="Arial" w:cs="Arial"/>
                <w:spacing w:val="-2"/>
                <w:sz w:val="22"/>
              </w:rPr>
            </w:pPr>
            <w:r w:rsidRPr="000A5428">
              <w:rPr>
                <w:rFonts w:ascii="Arial" w:hAnsi="Arial" w:cs="Arial"/>
                <w:spacing w:val="-2"/>
                <w:sz w:val="22"/>
              </w:rPr>
              <w:t xml:space="preserve">Statuts (ou documents de constitution ou d’association similaires) et/ou documents d’enregistrement de l’entité légale susmentionnée, conformément à la Clause 4.1 des IS. </w:t>
            </w:r>
          </w:p>
          <w:p w14:paraId="5088CECE" w14:textId="77777777" w:rsidR="000A5428" w:rsidRPr="000A5428" w:rsidRDefault="000A5428" w:rsidP="00173103">
            <w:pPr>
              <w:numPr>
                <w:ilvl w:val="0"/>
                <w:numId w:val="50"/>
              </w:numPr>
              <w:suppressAutoHyphens w:val="0"/>
              <w:overflowPunct/>
              <w:autoSpaceDE/>
              <w:autoSpaceDN/>
              <w:adjustRightInd/>
              <w:spacing w:after="160" w:line="278" w:lineRule="auto"/>
              <w:jc w:val="left"/>
              <w:textAlignment w:val="auto"/>
              <w:rPr>
                <w:rFonts w:ascii="Arial" w:hAnsi="Arial" w:cs="Arial"/>
                <w:spacing w:val="-2"/>
                <w:sz w:val="22"/>
              </w:rPr>
            </w:pPr>
            <w:r w:rsidRPr="000A5428">
              <w:rPr>
                <w:rFonts w:ascii="Arial" w:hAnsi="Arial" w:cs="Arial"/>
                <w:spacing w:val="-2"/>
                <w:sz w:val="22"/>
              </w:rPr>
              <w:t>Dans le cas d’un GE (JV), document de constitution d’un GE (JV), conformément aux dispositions de la Clause 4.1 des IS, ou déclaration d’association conformément au Formulaire ELI-1.2(b).</w:t>
            </w:r>
          </w:p>
          <w:p w14:paraId="2B72A515" w14:textId="77777777" w:rsidR="000A5428" w:rsidRPr="000A5428" w:rsidRDefault="000A5428" w:rsidP="00173103">
            <w:pPr>
              <w:numPr>
                <w:ilvl w:val="0"/>
                <w:numId w:val="50"/>
              </w:numPr>
              <w:suppressAutoHyphens w:val="0"/>
              <w:overflowPunct/>
              <w:autoSpaceDE/>
              <w:autoSpaceDN/>
              <w:adjustRightInd/>
              <w:spacing w:after="160" w:line="278" w:lineRule="auto"/>
              <w:jc w:val="left"/>
              <w:textAlignment w:val="auto"/>
              <w:rPr>
                <w:rFonts w:ascii="Arial" w:hAnsi="Arial" w:cs="Arial"/>
                <w:spacing w:val="-2"/>
                <w:sz w:val="22"/>
              </w:rPr>
            </w:pPr>
            <w:r w:rsidRPr="000A5428">
              <w:rPr>
                <w:rFonts w:ascii="Arial" w:hAnsi="Arial" w:cs="Arial"/>
                <w:spacing w:val="-2"/>
                <w:sz w:val="22"/>
              </w:rPr>
              <w:t>Dans le cas d’une entreprise gouvernementale, conformément à la Clause 4.3 des IS, les documents établissant :</w:t>
            </w:r>
          </w:p>
          <w:p w14:paraId="6833CDD9" w14:textId="77777777" w:rsidR="000A5428" w:rsidRPr="000A5428" w:rsidRDefault="000A5428" w:rsidP="00173103">
            <w:pPr>
              <w:numPr>
                <w:ilvl w:val="0"/>
                <w:numId w:val="51"/>
              </w:numPr>
              <w:tabs>
                <w:tab w:val="left" w:pos="372"/>
              </w:tabs>
              <w:suppressAutoHyphens w:val="0"/>
              <w:overflowPunct/>
              <w:autoSpaceDE/>
              <w:autoSpaceDN/>
              <w:adjustRightInd/>
              <w:spacing w:after="160" w:line="278" w:lineRule="auto"/>
              <w:ind w:left="1933" w:hanging="357"/>
              <w:contextualSpacing/>
              <w:jc w:val="left"/>
              <w:textAlignment w:val="auto"/>
              <w:rPr>
                <w:rFonts w:ascii="Arial" w:hAnsi="Arial" w:cs="Arial"/>
                <w:spacing w:val="-2"/>
                <w:sz w:val="22"/>
              </w:rPr>
            </w:pPr>
            <w:r w:rsidRPr="000A5428">
              <w:rPr>
                <w:rFonts w:ascii="Arial" w:hAnsi="Arial" w:cs="Arial"/>
                <w:spacing w:val="-2"/>
                <w:sz w:val="22"/>
              </w:rPr>
              <w:t>L’autonomie juridique et financière de l’entreprise</w:t>
            </w:r>
          </w:p>
          <w:p w14:paraId="266CF904" w14:textId="77777777" w:rsidR="000A5428" w:rsidRPr="000A5428" w:rsidRDefault="000A5428" w:rsidP="00173103">
            <w:pPr>
              <w:numPr>
                <w:ilvl w:val="0"/>
                <w:numId w:val="51"/>
              </w:numPr>
              <w:tabs>
                <w:tab w:val="left" w:pos="372"/>
              </w:tabs>
              <w:suppressAutoHyphens w:val="0"/>
              <w:overflowPunct/>
              <w:autoSpaceDE/>
              <w:autoSpaceDN/>
              <w:adjustRightInd/>
              <w:spacing w:after="160" w:line="278" w:lineRule="auto"/>
              <w:ind w:left="1933" w:hanging="357"/>
              <w:contextualSpacing/>
              <w:jc w:val="left"/>
              <w:textAlignment w:val="auto"/>
              <w:rPr>
                <w:rFonts w:ascii="Arial" w:hAnsi="Arial" w:cs="Arial"/>
                <w:spacing w:val="-2"/>
                <w:sz w:val="22"/>
              </w:rPr>
            </w:pPr>
            <w:r w:rsidRPr="000A5428">
              <w:rPr>
                <w:rFonts w:ascii="Arial" w:hAnsi="Arial" w:cs="Arial"/>
                <w:spacing w:val="-2"/>
                <w:sz w:val="22"/>
              </w:rPr>
              <w:t>Que l’entreprise est régie par les dispositions du droit commercial</w:t>
            </w:r>
          </w:p>
          <w:p w14:paraId="3D99D99B" w14:textId="77777777" w:rsidR="000A5428" w:rsidRPr="000A5428" w:rsidRDefault="000A5428" w:rsidP="00173103">
            <w:pPr>
              <w:numPr>
                <w:ilvl w:val="0"/>
                <w:numId w:val="51"/>
              </w:numPr>
              <w:tabs>
                <w:tab w:val="left" w:pos="372"/>
              </w:tabs>
              <w:suppressAutoHyphens w:val="0"/>
              <w:overflowPunct/>
              <w:autoSpaceDE/>
              <w:autoSpaceDN/>
              <w:adjustRightInd/>
              <w:spacing w:after="160" w:line="278" w:lineRule="auto"/>
              <w:ind w:left="1933" w:hanging="357"/>
              <w:contextualSpacing/>
              <w:jc w:val="left"/>
              <w:textAlignment w:val="auto"/>
              <w:rPr>
                <w:rFonts w:ascii="Arial" w:hAnsi="Arial" w:cs="Arial"/>
                <w:spacing w:val="-2"/>
                <w:sz w:val="22"/>
              </w:rPr>
            </w:pPr>
            <w:r w:rsidRPr="000A5428">
              <w:rPr>
                <w:rFonts w:ascii="Arial" w:hAnsi="Arial" w:cs="Arial"/>
                <w:spacing w:val="-2"/>
                <w:sz w:val="22"/>
              </w:rPr>
              <w:t>Que le Soumissionnaire ne dépend pas du Maître d’Ouvrage</w:t>
            </w:r>
          </w:p>
          <w:p w14:paraId="523DF044" w14:textId="77777777" w:rsidR="000A5428" w:rsidRPr="000A5428" w:rsidRDefault="000A5428" w:rsidP="000A5428">
            <w:pPr>
              <w:jc w:val="left"/>
              <w:rPr>
                <w:rFonts w:ascii="Arial" w:hAnsi="Arial" w:cs="Arial"/>
                <w:spacing w:val="-2"/>
                <w:sz w:val="22"/>
              </w:rPr>
            </w:pPr>
            <w:r w:rsidRPr="000A5428">
              <w:rPr>
                <w:rFonts w:ascii="Arial" w:hAnsi="Arial" w:cs="Arial"/>
                <w:spacing w:val="-2"/>
                <w:sz w:val="22"/>
              </w:rPr>
              <w:t xml:space="preserve">3. Les documents tels que l’organigramme de l’entreprise, la liste des membres du conseil d’administration et l’actionnariat sont inclus. </w:t>
            </w:r>
          </w:p>
        </w:tc>
      </w:tr>
    </w:tbl>
    <w:p w14:paraId="3B0CF553" w14:textId="77777777" w:rsidR="000A5428" w:rsidRPr="000A5428" w:rsidRDefault="000A5428" w:rsidP="000A5428">
      <w:pPr>
        <w:suppressAutoHyphens w:val="0"/>
        <w:jc w:val="center"/>
        <w:outlineLvl w:val="0"/>
        <w:rPr>
          <w:rFonts w:ascii="Arial" w:eastAsia="SimSun" w:hAnsi="Arial" w:cs="Arial"/>
          <w:b/>
          <w:bCs/>
          <w:iCs/>
          <w:kern w:val="28"/>
          <w:sz w:val="32"/>
          <w:szCs w:val="32"/>
        </w:rPr>
      </w:pPr>
      <w:r w:rsidRPr="000A5428">
        <w:rPr>
          <w:rFonts w:ascii="Arial" w:hAnsi="Arial" w:cs="Arial"/>
          <w:b/>
          <w:sz w:val="28"/>
          <w:szCs w:val="32"/>
        </w:rPr>
        <w:br w:type="page"/>
      </w:r>
      <w:bookmarkStart w:id="513" w:name="_Toc498849248"/>
      <w:bookmarkStart w:id="514" w:name="_Toc82587973"/>
      <w:bookmarkStart w:id="515" w:name="_Toc498850084"/>
      <w:bookmarkStart w:id="516" w:name="_Toc498851689"/>
      <w:bookmarkStart w:id="517" w:name="_Toc173502641"/>
      <w:bookmarkStart w:id="518" w:name="_Toc174025091"/>
      <w:bookmarkStart w:id="519" w:name="_Toc475117162"/>
      <w:bookmarkStart w:id="520" w:name="_Toc494298399"/>
      <w:bookmarkStart w:id="521" w:name="_Toc514071238"/>
      <w:r w:rsidRPr="000A5428">
        <w:rPr>
          <w:rFonts w:ascii="Arial" w:eastAsia="SimSun" w:hAnsi="Arial" w:cs="Arial"/>
          <w:b/>
          <w:bCs/>
          <w:iCs/>
          <w:kern w:val="28"/>
          <w:sz w:val="32"/>
          <w:szCs w:val="32"/>
        </w:rPr>
        <w:lastRenderedPageBreak/>
        <w:t>Formulaire ELI</w:t>
      </w:r>
      <w:r w:rsidRPr="000A5428">
        <w:rPr>
          <w:rFonts w:ascii="Arial" w:eastAsia="SimSun" w:hAnsi="Arial" w:cs="Arial"/>
          <w:b/>
          <w:bCs/>
          <w:iCs/>
          <w:kern w:val="28"/>
          <w:sz w:val="32"/>
          <w:szCs w:val="32"/>
        </w:rPr>
        <w:noBreakHyphen/>
        <w:t>1.2</w:t>
      </w:r>
      <w:bookmarkEnd w:id="513"/>
      <w:bookmarkEnd w:id="514"/>
      <w:bookmarkEnd w:id="515"/>
      <w:bookmarkEnd w:id="516"/>
      <w:r w:rsidRPr="000A5428">
        <w:rPr>
          <w:rFonts w:ascii="Arial" w:eastAsia="SimSun" w:hAnsi="Arial" w:cs="Arial"/>
          <w:b/>
          <w:bCs/>
          <w:iCs/>
          <w:kern w:val="28"/>
          <w:sz w:val="32"/>
          <w:szCs w:val="32"/>
        </w:rPr>
        <w:t>(a)</w:t>
      </w:r>
      <w:bookmarkEnd w:id="517"/>
      <w:bookmarkEnd w:id="518"/>
      <w:r w:rsidRPr="000A5428">
        <w:rPr>
          <w:rFonts w:ascii="Arial" w:eastAsia="SimSun" w:hAnsi="Arial" w:cs="Arial"/>
          <w:b/>
          <w:bCs/>
          <w:iCs/>
          <w:kern w:val="28"/>
          <w:sz w:val="32"/>
          <w:szCs w:val="32"/>
        </w:rPr>
        <w:t> </w:t>
      </w:r>
    </w:p>
    <w:p w14:paraId="7B2C3C9A"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22" w:name="_Toc173502642"/>
      <w:bookmarkStart w:id="523" w:name="_Toc174025092"/>
      <w:r w:rsidRPr="000A5428">
        <w:rPr>
          <w:rFonts w:ascii="Arial" w:eastAsia="SimSun" w:hAnsi="Arial" w:cs="Arial"/>
          <w:b/>
          <w:bCs/>
          <w:iCs/>
          <w:kern w:val="28"/>
          <w:sz w:val="32"/>
          <w:szCs w:val="32"/>
        </w:rPr>
        <w:t xml:space="preserve">Fiche de renseignements pour </w:t>
      </w:r>
      <w:bookmarkEnd w:id="519"/>
      <w:r w:rsidRPr="000A5428">
        <w:rPr>
          <w:rFonts w:ascii="Arial" w:eastAsia="SimSun" w:hAnsi="Arial" w:cs="Arial"/>
          <w:b/>
          <w:bCs/>
          <w:iCs/>
          <w:kern w:val="28"/>
          <w:sz w:val="32"/>
          <w:szCs w:val="32"/>
        </w:rPr>
        <w:t xml:space="preserve">les soumissionnaires membres d’un </w:t>
      </w:r>
      <w:bookmarkEnd w:id="520"/>
      <w:bookmarkEnd w:id="521"/>
      <w:r w:rsidRPr="000A5428">
        <w:rPr>
          <w:rFonts w:ascii="Arial" w:eastAsia="SimSun" w:hAnsi="Arial" w:cs="Arial"/>
          <w:b/>
          <w:bCs/>
          <w:iCs/>
          <w:kern w:val="28"/>
          <w:sz w:val="32"/>
          <w:szCs w:val="32"/>
        </w:rPr>
        <w:t>GE (JV)</w:t>
      </w:r>
      <w:bookmarkEnd w:id="522"/>
      <w:bookmarkEnd w:id="523"/>
    </w:p>
    <w:p w14:paraId="6B1DDCC6" w14:textId="77777777" w:rsidR="000A5428" w:rsidRPr="000A5428" w:rsidRDefault="000A5428" w:rsidP="000A5428">
      <w:pPr>
        <w:ind w:right="162"/>
        <w:jc w:val="center"/>
        <w:rPr>
          <w:rFonts w:ascii="Arial" w:hAnsi="Arial" w:cs="Arial"/>
          <w:sz w:val="22"/>
        </w:rPr>
      </w:pPr>
      <w:r w:rsidRPr="000A5428">
        <w:rPr>
          <w:rFonts w:ascii="Arial" w:hAnsi="Arial" w:cs="Arial"/>
          <w:i/>
          <w:iCs/>
          <w:sz w:val="22"/>
        </w:rPr>
        <w:t>[Le formulaire ci-après doit être rempli par chaque membre du GE (JV), et le cas échéant, tous les sous-traitants spécialisés,]</w:t>
      </w:r>
    </w:p>
    <w:p w14:paraId="73AB894B" w14:textId="77777777" w:rsidR="000A5428" w:rsidRPr="000A5428" w:rsidRDefault="000A5428" w:rsidP="000A5428">
      <w:pPr>
        <w:ind w:left="4320" w:right="162" w:hanging="1980"/>
        <w:jc w:val="right"/>
        <w:rPr>
          <w:rFonts w:ascii="Arial" w:hAnsi="Arial" w:cs="Arial"/>
        </w:rPr>
      </w:pPr>
      <w:r w:rsidRPr="000A5428">
        <w:rPr>
          <w:rFonts w:ascii="Arial" w:hAnsi="Arial" w:cs="Arial"/>
        </w:rPr>
        <w:t>Date : _____________________</w:t>
      </w:r>
    </w:p>
    <w:p w14:paraId="16BEFBB5" w14:textId="77777777" w:rsidR="000A5428" w:rsidRPr="000A5428" w:rsidRDefault="000A5428" w:rsidP="000A5428">
      <w:pPr>
        <w:ind w:left="4320" w:right="162" w:hanging="1980"/>
        <w:jc w:val="right"/>
        <w:rPr>
          <w:rFonts w:ascii="Arial" w:hAnsi="Arial" w:cs="Arial"/>
        </w:rPr>
      </w:pPr>
      <w:r w:rsidRPr="000A5428">
        <w:rPr>
          <w:rFonts w:ascii="Arial" w:hAnsi="Arial" w:cs="Arial"/>
        </w:rPr>
        <w:t>N° AON et titre : __________________</w:t>
      </w:r>
    </w:p>
    <w:p w14:paraId="37CB132A" w14:textId="77777777" w:rsidR="000A5428" w:rsidRPr="000A5428" w:rsidRDefault="000A5428" w:rsidP="000A5428">
      <w:pPr>
        <w:ind w:left="4320" w:right="162" w:hanging="1980"/>
        <w:jc w:val="right"/>
        <w:rPr>
          <w:rFonts w:ascii="Arial" w:hAnsi="Arial" w:cs="Arial"/>
        </w:rPr>
      </w:pPr>
      <w:r w:rsidRPr="000A5428">
        <w:rPr>
          <w:rFonts w:ascii="Arial" w:hAnsi="Arial" w:cs="Arial"/>
        </w:rPr>
        <w:t>Page ________ sur _______pages</w:t>
      </w:r>
    </w:p>
    <w:p w14:paraId="04AB05E2" w14:textId="77777777" w:rsidR="000A5428" w:rsidRPr="000A5428" w:rsidRDefault="000A5428" w:rsidP="000A5428">
      <w:pPr>
        <w:ind w:left="4320" w:right="162" w:firstLine="720"/>
        <w:jc w:val="right"/>
        <w:rPr>
          <w:rFonts w:ascii="Arial" w:hAnsi="Arial" w:cs="Arial"/>
        </w:rPr>
      </w:pPr>
    </w:p>
    <w:p w14:paraId="300D577D" w14:textId="77777777" w:rsidR="000A5428" w:rsidRPr="000A5428" w:rsidRDefault="000A5428" w:rsidP="000A5428">
      <w:pPr>
        <w:rPr>
          <w:rFonts w:ascii="Arial" w:hAnsi="Arial" w:cs="Arial"/>
        </w:rPr>
      </w:pPr>
    </w:p>
    <w:p w14:paraId="0AE22C95" w14:textId="77777777" w:rsidR="000A5428" w:rsidRPr="000A5428" w:rsidRDefault="000A5428" w:rsidP="000A5428">
      <w:pPr>
        <w:spacing w:after="120"/>
        <w:ind w:left="142"/>
        <w:rPr>
          <w:rFonts w:ascii="Arial" w:hAnsi="Arial" w:cs="Arial"/>
          <w:sz w:val="22"/>
        </w:rPr>
      </w:pPr>
      <w:r w:rsidRPr="000A5428">
        <w:rPr>
          <w:rFonts w:ascii="Arial" w:hAnsi="Arial" w:cs="Arial"/>
          <w:sz w:val="22"/>
        </w:rPr>
        <w:t>Chaque Soumissionnaire faisant partie d’un GE (JV) et chaque sous-traitant désigné conformément à la Clause 35 des IS doit renseigner ces informations.</w:t>
      </w:r>
    </w:p>
    <w:tbl>
      <w:tblPr>
        <w:tblpPr w:leftFromText="180" w:rightFromText="180" w:vertAnchor="text" w:horzAnchor="margin" w:tblpXSpec="center" w:tblpY="22"/>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4"/>
      </w:tblGrid>
      <w:tr w:rsidR="000A5428" w:rsidRPr="000A5428" w14:paraId="656ED2EA" w14:textId="77777777" w:rsidTr="00D07D40">
        <w:trPr>
          <w:cantSplit/>
          <w:trHeight w:val="440"/>
        </w:trPr>
        <w:tc>
          <w:tcPr>
            <w:tcW w:w="9108" w:type="dxa"/>
            <w:tcBorders>
              <w:bottom w:val="nil"/>
            </w:tcBorders>
          </w:tcPr>
          <w:p w14:paraId="21D4FF43" w14:textId="77777777" w:rsidR="000A5428" w:rsidRPr="000A5428" w:rsidRDefault="000A5428" w:rsidP="000A5428">
            <w:pPr>
              <w:suppressAutoHyphens w:val="0"/>
              <w:spacing w:before="40"/>
              <w:rPr>
                <w:rFonts w:ascii="Arial" w:hAnsi="Arial" w:cs="Arial"/>
                <w:sz w:val="22"/>
              </w:rPr>
            </w:pPr>
            <w:r w:rsidRPr="000A5428">
              <w:rPr>
                <w:rFonts w:ascii="Arial" w:hAnsi="Arial" w:cs="Arial"/>
                <w:sz w:val="22"/>
              </w:rPr>
              <w:t xml:space="preserve">Nom légal du </w:t>
            </w:r>
            <w:proofErr w:type="gramStart"/>
            <w:r w:rsidRPr="000A5428">
              <w:rPr>
                <w:rFonts w:ascii="Arial" w:hAnsi="Arial" w:cs="Arial"/>
                <w:sz w:val="22"/>
              </w:rPr>
              <w:t>Soumissionnaire  constitué</w:t>
            </w:r>
            <w:proofErr w:type="gramEnd"/>
            <w:r w:rsidRPr="000A5428">
              <w:rPr>
                <w:rFonts w:ascii="Arial" w:hAnsi="Arial" w:cs="Arial"/>
                <w:sz w:val="22"/>
              </w:rPr>
              <w:t xml:space="preserve"> en GE (JV) : </w:t>
            </w:r>
          </w:p>
          <w:p w14:paraId="03516A7C" w14:textId="77777777" w:rsidR="000A5428" w:rsidRPr="000A5428" w:rsidRDefault="000A5428" w:rsidP="000A5428">
            <w:pPr>
              <w:suppressAutoHyphens w:val="0"/>
              <w:spacing w:before="40"/>
              <w:rPr>
                <w:rFonts w:ascii="Arial" w:hAnsi="Arial" w:cs="Arial"/>
                <w:i/>
                <w:iCs/>
                <w:sz w:val="22"/>
              </w:rPr>
            </w:pPr>
            <w:r w:rsidRPr="000A5428">
              <w:rPr>
                <w:rFonts w:ascii="Arial" w:hAnsi="Arial" w:cs="Arial"/>
                <w:i/>
                <w:iCs/>
                <w:sz w:val="22"/>
              </w:rPr>
              <w:t>[</w:t>
            </w:r>
            <w:proofErr w:type="gramStart"/>
            <w:r w:rsidRPr="000A5428">
              <w:rPr>
                <w:rFonts w:ascii="Arial" w:hAnsi="Arial" w:cs="Arial"/>
                <w:i/>
                <w:iCs/>
                <w:sz w:val="22"/>
              </w:rPr>
              <w:t>insérer</w:t>
            </w:r>
            <w:proofErr w:type="gramEnd"/>
            <w:r w:rsidRPr="000A5428">
              <w:rPr>
                <w:rFonts w:ascii="Arial" w:hAnsi="Arial" w:cs="Arial"/>
                <w:i/>
                <w:iCs/>
                <w:sz w:val="22"/>
              </w:rPr>
              <w:t xml:space="preserve"> le nom légal complet]</w:t>
            </w:r>
          </w:p>
        </w:tc>
      </w:tr>
      <w:tr w:rsidR="000A5428" w:rsidRPr="000A5428" w14:paraId="08D76F3A" w14:textId="77777777" w:rsidTr="00D07D40">
        <w:trPr>
          <w:cantSplit/>
          <w:trHeight w:val="683"/>
        </w:trPr>
        <w:tc>
          <w:tcPr>
            <w:tcW w:w="9108" w:type="dxa"/>
            <w:tcBorders>
              <w:left w:val="single" w:sz="4" w:space="0" w:color="auto"/>
            </w:tcBorders>
          </w:tcPr>
          <w:p w14:paraId="679E39DE" w14:textId="77777777" w:rsidR="000A5428" w:rsidRPr="000A5428" w:rsidRDefault="000A5428" w:rsidP="000A5428">
            <w:pPr>
              <w:suppressAutoHyphens w:val="0"/>
              <w:rPr>
                <w:rFonts w:ascii="Arial" w:hAnsi="Arial" w:cs="Arial"/>
                <w:sz w:val="22"/>
              </w:rPr>
            </w:pPr>
            <w:r w:rsidRPr="000A5428">
              <w:rPr>
                <w:rFonts w:ascii="Arial" w:hAnsi="Arial" w:cs="Arial"/>
                <w:sz w:val="22"/>
              </w:rPr>
              <w:t xml:space="preserve">Nom légal du </w:t>
            </w:r>
            <w:proofErr w:type="gramStart"/>
            <w:r w:rsidRPr="000A5428">
              <w:rPr>
                <w:rFonts w:ascii="Arial" w:hAnsi="Arial" w:cs="Arial"/>
                <w:sz w:val="22"/>
              </w:rPr>
              <w:t>Soumissionnaire</w:t>
            </w:r>
            <w:r w:rsidRPr="000A5428">
              <w:rPr>
                <w:rFonts w:ascii="Arial" w:hAnsi="Arial" w:cs="Arial"/>
                <w:sz w:val="20"/>
              </w:rPr>
              <w:t xml:space="preserve">  </w:t>
            </w:r>
            <w:r w:rsidRPr="000A5428">
              <w:rPr>
                <w:rFonts w:ascii="Arial" w:hAnsi="Arial" w:cs="Arial"/>
                <w:sz w:val="22"/>
              </w:rPr>
              <w:t>constitué</w:t>
            </w:r>
            <w:proofErr w:type="gramEnd"/>
            <w:r w:rsidRPr="000A5428">
              <w:rPr>
                <w:rFonts w:ascii="Arial" w:hAnsi="Arial" w:cs="Arial"/>
                <w:sz w:val="22"/>
              </w:rPr>
              <w:t xml:space="preserve"> en GE (JV): </w:t>
            </w:r>
          </w:p>
          <w:p w14:paraId="3C1EE8D8" w14:textId="77777777" w:rsidR="000A5428" w:rsidRPr="000A5428" w:rsidRDefault="000A5428" w:rsidP="000A5428">
            <w:pPr>
              <w:suppressAutoHyphens w:val="0"/>
              <w:rPr>
                <w:rFonts w:ascii="Arial" w:hAnsi="Arial" w:cs="Arial"/>
                <w:i/>
                <w:iCs/>
                <w:sz w:val="22"/>
              </w:rPr>
            </w:pPr>
            <w:r w:rsidRPr="000A5428">
              <w:rPr>
                <w:rFonts w:ascii="Arial" w:hAnsi="Arial" w:cs="Arial"/>
                <w:i/>
                <w:iCs/>
                <w:sz w:val="22"/>
              </w:rPr>
              <w:t>[</w:t>
            </w:r>
            <w:proofErr w:type="gramStart"/>
            <w:r w:rsidRPr="000A5428">
              <w:rPr>
                <w:rFonts w:ascii="Arial" w:hAnsi="Arial" w:cs="Arial"/>
                <w:i/>
                <w:iCs/>
                <w:sz w:val="22"/>
              </w:rPr>
              <w:t>insérer</w:t>
            </w:r>
            <w:proofErr w:type="gramEnd"/>
            <w:r w:rsidRPr="000A5428">
              <w:rPr>
                <w:rFonts w:ascii="Arial" w:hAnsi="Arial" w:cs="Arial"/>
                <w:i/>
                <w:iCs/>
                <w:sz w:val="22"/>
              </w:rPr>
              <w:t xml:space="preserve"> le nom légal complet de la partie]</w:t>
            </w:r>
          </w:p>
        </w:tc>
      </w:tr>
      <w:tr w:rsidR="000A5428" w:rsidRPr="000A5428" w14:paraId="63C606E9" w14:textId="77777777" w:rsidTr="00D07D40">
        <w:trPr>
          <w:cantSplit/>
          <w:trHeight w:val="674"/>
        </w:trPr>
        <w:tc>
          <w:tcPr>
            <w:tcW w:w="9108" w:type="dxa"/>
            <w:tcBorders>
              <w:left w:val="single" w:sz="4" w:space="0" w:color="auto"/>
            </w:tcBorders>
          </w:tcPr>
          <w:p w14:paraId="4BD2C5DB" w14:textId="77777777" w:rsidR="000A5428" w:rsidRPr="000A5428" w:rsidRDefault="000A5428" w:rsidP="000A5428">
            <w:pPr>
              <w:suppressAutoHyphens w:val="0"/>
              <w:rPr>
                <w:rFonts w:ascii="Arial" w:hAnsi="Arial" w:cs="Arial"/>
                <w:sz w:val="22"/>
              </w:rPr>
            </w:pPr>
            <w:r w:rsidRPr="000A5428">
              <w:rPr>
                <w:rFonts w:ascii="Arial" w:hAnsi="Arial" w:cs="Arial"/>
                <w:sz w:val="22"/>
              </w:rPr>
              <w:t xml:space="preserve">Pays d’enregistrement en société du </w:t>
            </w:r>
            <w:proofErr w:type="gramStart"/>
            <w:r w:rsidRPr="000A5428">
              <w:rPr>
                <w:rFonts w:ascii="Arial" w:hAnsi="Arial" w:cs="Arial"/>
                <w:sz w:val="22"/>
              </w:rPr>
              <w:t>Soumissionnaire  constitué</w:t>
            </w:r>
            <w:proofErr w:type="gramEnd"/>
            <w:r w:rsidRPr="000A5428">
              <w:rPr>
                <w:rFonts w:ascii="Arial" w:hAnsi="Arial" w:cs="Arial"/>
                <w:sz w:val="22"/>
              </w:rPr>
              <w:t xml:space="preserve"> en GE (JV): </w:t>
            </w:r>
          </w:p>
          <w:p w14:paraId="6FFD4ED4" w14:textId="77777777" w:rsidR="000A5428" w:rsidRPr="000A5428" w:rsidRDefault="000A5428" w:rsidP="000A5428">
            <w:pPr>
              <w:suppressAutoHyphens w:val="0"/>
              <w:rPr>
                <w:rFonts w:ascii="Arial" w:hAnsi="Arial" w:cs="Arial"/>
                <w:i/>
                <w:iCs/>
                <w:sz w:val="22"/>
              </w:rPr>
            </w:pPr>
            <w:r w:rsidRPr="000A5428">
              <w:rPr>
                <w:rFonts w:ascii="Arial" w:hAnsi="Arial" w:cs="Arial"/>
                <w:i/>
                <w:iCs/>
                <w:sz w:val="22"/>
              </w:rPr>
              <w:t>[</w:t>
            </w:r>
            <w:proofErr w:type="gramStart"/>
            <w:r w:rsidRPr="000A5428">
              <w:rPr>
                <w:rFonts w:ascii="Arial" w:hAnsi="Arial" w:cs="Arial"/>
                <w:i/>
                <w:iCs/>
                <w:sz w:val="22"/>
              </w:rPr>
              <w:t>indiquer</w:t>
            </w:r>
            <w:proofErr w:type="gramEnd"/>
            <w:r w:rsidRPr="000A5428">
              <w:rPr>
                <w:rFonts w:ascii="Arial" w:hAnsi="Arial" w:cs="Arial"/>
                <w:i/>
                <w:iCs/>
                <w:sz w:val="22"/>
              </w:rPr>
              <w:t xml:space="preserve"> le nom du pays d’enregistrement]</w:t>
            </w:r>
          </w:p>
        </w:tc>
      </w:tr>
      <w:tr w:rsidR="000A5428" w:rsidRPr="000A5428" w14:paraId="1FAE9CBF" w14:textId="77777777" w:rsidTr="00D07D40">
        <w:trPr>
          <w:cantSplit/>
        </w:trPr>
        <w:tc>
          <w:tcPr>
            <w:tcW w:w="9108" w:type="dxa"/>
            <w:tcBorders>
              <w:left w:val="single" w:sz="4" w:space="0" w:color="auto"/>
            </w:tcBorders>
          </w:tcPr>
          <w:p w14:paraId="3F040810" w14:textId="77777777" w:rsidR="000A5428" w:rsidRPr="000A5428" w:rsidRDefault="000A5428" w:rsidP="000A5428">
            <w:pPr>
              <w:suppressAutoHyphens w:val="0"/>
              <w:spacing w:before="40"/>
              <w:rPr>
                <w:rFonts w:ascii="Arial" w:hAnsi="Arial" w:cs="Arial"/>
                <w:sz w:val="22"/>
              </w:rPr>
            </w:pPr>
            <w:r w:rsidRPr="000A5428">
              <w:rPr>
                <w:rFonts w:ascii="Arial" w:hAnsi="Arial" w:cs="Arial"/>
                <w:sz w:val="22"/>
              </w:rPr>
              <w:t xml:space="preserve">Année de constitution en </w:t>
            </w:r>
            <w:proofErr w:type="gramStart"/>
            <w:r w:rsidRPr="000A5428">
              <w:rPr>
                <w:rFonts w:ascii="Arial" w:hAnsi="Arial" w:cs="Arial"/>
                <w:sz w:val="22"/>
              </w:rPr>
              <w:t>société:</w:t>
            </w:r>
            <w:proofErr w:type="gramEnd"/>
            <w:r w:rsidRPr="000A5428">
              <w:rPr>
                <w:rFonts w:ascii="Arial" w:hAnsi="Arial" w:cs="Arial"/>
                <w:sz w:val="22"/>
              </w:rPr>
              <w:t xml:space="preserve"> </w:t>
            </w:r>
          </w:p>
          <w:p w14:paraId="18B62B7A" w14:textId="77777777" w:rsidR="000A5428" w:rsidRPr="000A5428" w:rsidRDefault="000A5428" w:rsidP="000A5428">
            <w:pPr>
              <w:suppressAutoHyphens w:val="0"/>
              <w:spacing w:before="40"/>
              <w:rPr>
                <w:rFonts w:ascii="Arial" w:hAnsi="Arial" w:cs="Arial"/>
                <w:sz w:val="22"/>
              </w:rPr>
            </w:pPr>
            <w:r w:rsidRPr="000A5428">
              <w:rPr>
                <w:rFonts w:ascii="Arial" w:hAnsi="Arial" w:cs="Arial"/>
                <w:i/>
                <w:iCs/>
                <w:sz w:val="22"/>
              </w:rPr>
              <w:t>[</w:t>
            </w:r>
            <w:proofErr w:type="gramStart"/>
            <w:r w:rsidRPr="000A5428">
              <w:rPr>
                <w:rFonts w:ascii="Arial" w:hAnsi="Arial" w:cs="Arial"/>
                <w:i/>
                <w:iCs/>
                <w:sz w:val="22"/>
              </w:rPr>
              <w:t>indiquer</w:t>
            </w:r>
            <w:proofErr w:type="gramEnd"/>
            <w:r w:rsidRPr="000A5428">
              <w:rPr>
                <w:rFonts w:ascii="Arial" w:hAnsi="Arial" w:cs="Arial"/>
                <w:i/>
                <w:iCs/>
                <w:sz w:val="22"/>
              </w:rPr>
              <w:t xml:space="preserve"> l’année de constitution en GE (JV)]</w:t>
            </w:r>
          </w:p>
        </w:tc>
      </w:tr>
      <w:tr w:rsidR="000A5428" w:rsidRPr="000A5428" w14:paraId="5969C6DB" w14:textId="77777777" w:rsidTr="00D07D40">
        <w:trPr>
          <w:cantSplit/>
        </w:trPr>
        <w:tc>
          <w:tcPr>
            <w:tcW w:w="9108" w:type="dxa"/>
            <w:tcBorders>
              <w:left w:val="single" w:sz="4" w:space="0" w:color="auto"/>
            </w:tcBorders>
          </w:tcPr>
          <w:p w14:paraId="08C0126C" w14:textId="77777777" w:rsidR="000A5428" w:rsidRPr="000A5428" w:rsidRDefault="000A5428" w:rsidP="000A5428">
            <w:pPr>
              <w:suppressAutoHyphens w:val="0"/>
              <w:rPr>
                <w:rFonts w:ascii="Arial" w:hAnsi="Arial" w:cs="Arial"/>
                <w:sz w:val="22"/>
              </w:rPr>
            </w:pPr>
            <w:r w:rsidRPr="000A5428">
              <w:rPr>
                <w:rFonts w:ascii="Arial" w:hAnsi="Arial" w:cs="Arial"/>
                <w:sz w:val="22"/>
              </w:rPr>
              <w:t xml:space="preserve">Adresse légale du Soumissionnaire constitué en GE (JV) dans le pays de constitution en société : </w:t>
            </w:r>
          </w:p>
          <w:p w14:paraId="4B8F7434" w14:textId="77777777" w:rsidR="000A5428" w:rsidRPr="000A5428" w:rsidRDefault="000A5428" w:rsidP="000A5428">
            <w:pPr>
              <w:suppressAutoHyphens w:val="0"/>
              <w:rPr>
                <w:rFonts w:ascii="Arial" w:hAnsi="Arial" w:cs="Arial"/>
                <w:sz w:val="22"/>
              </w:rPr>
            </w:pPr>
            <w:r w:rsidRPr="000A5428">
              <w:rPr>
                <w:rFonts w:ascii="Arial" w:hAnsi="Arial" w:cs="Arial"/>
                <w:i/>
                <w:iCs/>
                <w:sz w:val="22"/>
              </w:rPr>
              <w:t>[</w:t>
            </w:r>
            <w:proofErr w:type="gramStart"/>
            <w:r w:rsidRPr="000A5428">
              <w:rPr>
                <w:rFonts w:ascii="Arial" w:hAnsi="Arial" w:cs="Arial"/>
                <w:i/>
                <w:iCs/>
                <w:sz w:val="22"/>
              </w:rPr>
              <w:t>insérer</w:t>
            </w:r>
            <w:proofErr w:type="gramEnd"/>
            <w:r w:rsidRPr="000A5428">
              <w:rPr>
                <w:rFonts w:ascii="Arial" w:hAnsi="Arial" w:cs="Arial"/>
                <w:i/>
                <w:iCs/>
                <w:sz w:val="22"/>
              </w:rPr>
              <w:t xml:space="preserve"> le nom de rue, numéro, ville, pays]</w:t>
            </w:r>
          </w:p>
        </w:tc>
      </w:tr>
      <w:tr w:rsidR="000A5428" w:rsidRPr="000A5428" w14:paraId="069F6425" w14:textId="77777777" w:rsidTr="00D07D40">
        <w:trPr>
          <w:cantSplit/>
        </w:trPr>
        <w:tc>
          <w:tcPr>
            <w:tcW w:w="9108" w:type="dxa"/>
            <w:tcBorders>
              <w:left w:val="single" w:sz="4" w:space="0" w:color="auto"/>
            </w:tcBorders>
          </w:tcPr>
          <w:p w14:paraId="49FEA2D7" w14:textId="77777777" w:rsidR="000A5428" w:rsidRPr="000A5428" w:rsidRDefault="000A5428" w:rsidP="000A5428">
            <w:pPr>
              <w:jc w:val="left"/>
              <w:rPr>
                <w:rFonts w:ascii="Arial" w:hAnsi="Arial" w:cs="Arial"/>
                <w:spacing w:val="-2"/>
                <w:sz w:val="22"/>
              </w:rPr>
            </w:pPr>
            <w:r w:rsidRPr="000A5428">
              <w:rPr>
                <w:rFonts w:ascii="Arial" w:hAnsi="Arial" w:cs="Arial"/>
                <w:spacing w:val="-2"/>
                <w:sz w:val="22"/>
              </w:rPr>
              <w:t>Structure juridique et structure de propriété</w:t>
            </w:r>
            <w:r w:rsidRPr="000A5428">
              <w:rPr>
                <w:rFonts w:ascii="Arial" w:hAnsi="Arial" w:cs="Arial"/>
                <w:kern w:val="28"/>
                <w:sz w:val="22"/>
              </w:rPr>
              <w:t xml:space="preserve"> du Soumissionnaire constitué en GE (JV)</w:t>
            </w:r>
          </w:p>
          <w:p w14:paraId="48B9DF6E" w14:textId="77777777" w:rsidR="000A5428" w:rsidRPr="000A5428" w:rsidRDefault="000A5428" w:rsidP="000A5428">
            <w:pPr>
              <w:spacing w:after="40"/>
              <w:jc w:val="left"/>
              <w:rPr>
                <w:rFonts w:ascii="Arial" w:hAnsi="Arial" w:cs="Arial"/>
                <w:i/>
                <w:iCs/>
                <w:spacing w:val="-2"/>
                <w:kern w:val="28"/>
                <w:sz w:val="22"/>
              </w:rPr>
            </w:pPr>
            <w:r w:rsidRPr="000A5428">
              <w:rPr>
                <w:rFonts w:ascii="Arial" w:hAnsi="Arial" w:cs="Arial"/>
                <w:spacing w:val="-2"/>
                <w:sz w:val="22"/>
              </w:rPr>
              <w:t xml:space="preserve">Structure juridique : </w:t>
            </w:r>
            <w:r w:rsidRPr="000A5428">
              <w:rPr>
                <w:rFonts w:ascii="Arial" w:hAnsi="Arial" w:cs="Arial"/>
                <w:i/>
                <w:iCs/>
                <w:spacing w:val="-2"/>
                <w:kern w:val="28"/>
                <w:sz w:val="22"/>
              </w:rPr>
              <w:t>[fournir des détails]</w:t>
            </w:r>
          </w:p>
          <w:p w14:paraId="1DBD6A30" w14:textId="77777777" w:rsidR="000A5428" w:rsidRPr="000A5428" w:rsidRDefault="000A5428" w:rsidP="000A5428">
            <w:pPr>
              <w:suppressAutoHyphens w:val="0"/>
              <w:spacing w:after="40"/>
              <w:rPr>
                <w:rFonts w:ascii="Arial" w:hAnsi="Arial" w:cs="Arial"/>
                <w:sz w:val="22"/>
              </w:rPr>
            </w:pPr>
            <w:r w:rsidRPr="000A5428">
              <w:rPr>
                <w:rFonts w:ascii="Arial" w:hAnsi="Arial" w:cs="Arial"/>
                <w:spacing w:val="-2"/>
                <w:sz w:val="22"/>
              </w:rPr>
              <w:t xml:space="preserve">Structure de propriété : </w:t>
            </w:r>
            <w:r w:rsidRPr="000A5428">
              <w:rPr>
                <w:rFonts w:ascii="Arial" w:hAnsi="Arial" w:cs="Arial"/>
                <w:i/>
                <w:iCs/>
                <w:spacing w:val="-2"/>
                <w:sz w:val="22"/>
              </w:rPr>
              <w:t>[fournir des détails de propriété directe et indirecte]</w:t>
            </w:r>
          </w:p>
        </w:tc>
      </w:tr>
      <w:tr w:rsidR="000A5428" w:rsidRPr="000A5428" w14:paraId="7A946F74" w14:textId="77777777" w:rsidTr="00D07D40">
        <w:trPr>
          <w:cantSplit/>
        </w:trPr>
        <w:tc>
          <w:tcPr>
            <w:tcW w:w="9108" w:type="dxa"/>
          </w:tcPr>
          <w:p w14:paraId="2BD19577" w14:textId="77777777" w:rsidR="000A5428" w:rsidRPr="000A5428" w:rsidRDefault="000A5428" w:rsidP="000A5428">
            <w:pPr>
              <w:suppressAutoHyphens w:val="0"/>
              <w:spacing w:after="40"/>
              <w:rPr>
                <w:rFonts w:ascii="Arial" w:hAnsi="Arial" w:cs="Arial"/>
                <w:sz w:val="22"/>
              </w:rPr>
            </w:pPr>
            <w:r w:rsidRPr="000A5428">
              <w:rPr>
                <w:rFonts w:ascii="Arial" w:hAnsi="Arial" w:cs="Arial"/>
                <w:sz w:val="22"/>
              </w:rPr>
              <w:t>Renseignements sur le représentant autorisé du Soumissionnaire constitué en (GE) :</w:t>
            </w:r>
          </w:p>
          <w:p w14:paraId="225FCEA6" w14:textId="77777777" w:rsidR="000A5428" w:rsidRPr="000A5428" w:rsidRDefault="000A5428" w:rsidP="000A5428">
            <w:pPr>
              <w:suppressAutoHyphens w:val="0"/>
              <w:spacing w:after="40"/>
              <w:rPr>
                <w:rFonts w:ascii="Arial" w:hAnsi="Arial" w:cs="Arial"/>
                <w:i/>
                <w:iCs/>
                <w:sz w:val="22"/>
              </w:rPr>
            </w:pPr>
            <w:r w:rsidRPr="000A5428">
              <w:rPr>
                <w:rFonts w:ascii="Arial" w:hAnsi="Arial" w:cs="Arial"/>
                <w:sz w:val="22"/>
              </w:rPr>
              <w:t xml:space="preserve">Nom : </w:t>
            </w:r>
            <w:r w:rsidRPr="000A5428">
              <w:rPr>
                <w:rFonts w:ascii="Arial" w:hAnsi="Arial" w:cs="Arial"/>
                <w:i/>
                <w:iCs/>
                <w:sz w:val="22"/>
              </w:rPr>
              <w:t>[insérer le nom légal complet]</w:t>
            </w:r>
          </w:p>
          <w:p w14:paraId="508776AB" w14:textId="77777777" w:rsidR="000A5428" w:rsidRPr="000A5428" w:rsidRDefault="000A5428" w:rsidP="000A5428">
            <w:pPr>
              <w:suppressAutoHyphens w:val="0"/>
              <w:spacing w:after="40"/>
              <w:rPr>
                <w:rFonts w:ascii="Arial" w:hAnsi="Arial" w:cs="Arial"/>
                <w:i/>
                <w:iCs/>
                <w:sz w:val="22"/>
              </w:rPr>
            </w:pPr>
            <w:r w:rsidRPr="000A5428">
              <w:rPr>
                <w:rFonts w:ascii="Arial" w:hAnsi="Arial" w:cs="Arial"/>
                <w:sz w:val="22"/>
              </w:rPr>
              <w:t xml:space="preserve">Adresse : </w:t>
            </w:r>
            <w:r w:rsidRPr="000A5428">
              <w:rPr>
                <w:rFonts w:ascii="Arial" w:hAnsi="Arial" w:cs="Arial"/>
                <w:i/>
                <w:iCs/>
                <w:sz w:val="22"/>
              </w:rPr>
              <w:t>[insérer le nom de rue, numéro, ville, pays]</w:t>
            </w:r>
          </w:p>
          <w:p w14:paraId="77E05915" w14:textId="77777777" w:rsidR="000A5428" w:rsidRPr="000A5428" w:rsidRDefault="000A5428" w:rsidP="000A5428">
            <w:pPr>
              <w:suppressAutoHyphens w:val="0"/>
              <w:spacing w:after="40"/>
              <w:rPr>
                <w:rFonts w:ascii="Arial" w:hAnsi="Arial" w:cs="Arial"/>
                <w:i/>
                <w:iCs/>
                <w:sz w:val="22"/>
              </w:rPr>
            </w:pPr>
            <w:r w:rsidRPr="000A5428">
              <w:rPr>
                <w:rFonts w:ascii="Arial" w:hAnsi="Arial" w:cs="Arial"/>
                <w:sz w:val="22"/>
              </w:rPr>
              <w:t xml:space="preserve">Numéro de téléphone/télécopie : </w:t>
            </w:r>
            <w:r w:rsidRPr="000A5428">
              <w:rPr>
                <w:rFonts w:ascii="Arial" w:hAnsi="Arial" w:cs="Arial"/>
                <w:i/>
                <w:iCs/>
                <w:sz w:val="22"/>
              </w:rPr>
              <w:t>[insérer le numéro de téléphone/télécopie et le préfixe du pays et de la localité]</w:t>
            </w:r>
          </w:p>
          <w:p w14:paraId="74C66819" w14:textId="77777777" w:rsidR="000A5428" w:rsidRPr="000A5428" w:rsidRDefault="000A5428" w:rsidP="000A5428">
            <w:pPr>
              <w:suppressAutoHyphens w:val="0"/>
              <w:spacing w:after="40"/>
              <w:rPr>
                <w:rFonts w:ascii="Arial" w:hAnsi="Arial" w:cs="Arial"/>
                <w:sz w:val="22"/>
              </w:rPr>
            </w:pPr>
            <w:r w:rsidRPr="000A5428">
              <w:rPr>
                <w:rFonts w:ascii="Arial" w:hAnsi="Arial" w:cs="Arial"/>
                <w:sz w:val="22"/>
              </w:rPr>
              <w:t xml:space="preserve">Adresse électronique : </w:t>
            </w:r>
            <w:r w:rsidRPr="000A5428">
              <w:rPr>
                <w:rFonts w:ascii="Arial" w:hAnsi="Arial" w:cs="Arial"/>
                <w:i/>
                <w:iCs/>
                <w:sz w:val="22"/>
              </w:rPr>
              <w:t>[indiquer l’adresse électronique]</w:t>
            </w:r>
          </w:p>
        </w:tc>
      </w:tr>
      <w:tr w:rsidR="000A5428" w:rsidRPr="000A5428" w14:paraId="2CC1351A" w14:textId="77777777" w:rsidTr="00D07D40">
        <w:tblPrEx>
          <w:tblBorders>
            <w:top w:val="none" w:sz="0" w:space="0" w:color="auto"/>
            <w:bottom w:val="none" w:sz="0" w:space="0" w:color="auto"/>
            <w:right w:val="none" w:sz="0" w:space="0" w:color="auto"/>
            <w:insideH w:val="none" w:sz="0" w:space="0" w:color="auto"/>
            <w:insideV w:val="none" w:sz="0" w:space="0" w:color="auto"/>
          </w:tblBorders>
        </w:tblPrEx>
        <w:trPr>
          <w:cantSplit/>
          <w:trHeight w:val="1760"/>
        </w:trPr>
        <w:tc>
          <w:tcPr>
            <w:tcW w:w="9124" w:type="dxa"/>
            <w:tcBorders>
              <w:bottom w:val="single" w:sz="4" w:space="0" w:color="auto"/>
              <w:right w:val="single" w:sz="4" w:space="0" w:color="auto"/>
            </w:tcBorders>
          </w:tcPr>
          <w:p w14:paraId="2B84B665" w14:textId="77777777" w:rsidR="000A5428" w:rsidRPr="000A5428" w:rsidRDefault="000A5428" w:rsidP="000A5428">
            <w:pPr>
              <w:jc w:val="left"/>
              <w:rPr>
                <w:rFonts w:ascii="Arial" w:hAnsi="Arial" w:cs="Arial"/>
                <w:spacing w:val="-2"/>
                <w:sz w:val="22"/>
              </w:rPr>
            </w:pPr>
            <w:r w:rsidRPr="000A5428">
              <w:rPr>
                <w:rFonts w:ascii="Arial" w:hAnsi="Arial" w:cs="Arial"/>
                <w:spacing w:val="-2"/>
                <w:sz w:val="22"/>
              </w:rPr>
              <w:t>1. Présentation générale du Soumissionnaire (nom, structure juridique, domaines d’activité, filiales et actionnariat, nombre d’employés, etc.)</w:t>
            </w:r>
          </w:p>
          <w:p w14:paraId="1D5600E8" w14:textId="77777777" w:rsidR="000A5428" w:rsidRPr="000A5428" w:rsidRDefault="000A5428" w:rsidP="000A5428">
            <w:pPr>
              <w:jc w:val="left"/>
              <w:rPr>
                <w:rFonts w:ascii="Arial" w:hAnsi="Arial" w:cs="Arial"/>
                <w:spacing w:val="-2"/>
                <w:sz w:val="22"/>
              </w:rPr>
            </w:pPr>
            <w:r w:rsidRPr="000A5428">
              <w:rPr>
                <w:rFonts w:ascii="Arial" w:hAnsi="Arial" w:cs="Arial"/>
                <w:spacing w:val="-2"/>
                <w:sz w:val="22"/>
              </w:rPr>
              <w:t>2. Les copies des documents originaux qui suivent sont jointes :</w:t>
            </w:r>
          </w:p>
          <w:p w14:paraId="076D9150" w14:textId="77777777" w:rsidR="000A5428" w:rsidRPr="000A5428" w:rsidRDefault="000A5428" w:rsidP="00173103">
            <w:pPr>
              <w:numPr>
                <w:ilvl w:val="0"/>
                <w:numId w:val="50"/>
              </w:numPr>
              <w:suppressAutoHyphens w:val="0"/>
              <w:overflowPunct/>
              <w:autoSpaceDE/>
              <w:autoSpaceDN/>
              <w:adjustRightInd/>
              <w:spacing w:after="160" w:line="278" w:lineRule="auto"/>
              <w:jc w:val="left"/>
              <w:textAlignment w:val="auto"/>
              <w:rPr>
                <w:rFonts w:ascii="Arial" w:hAnsi="Arial" w:cs="Arial"/>
                <w:spacing w:val="-2"/>
                <w:sz w:val="22"/>
              </w:rPr>
            </w:pPr>
            <w:r w:rsidRPr="000A5428">
              <w:rPr>
                <w:rFonts w:ascii="Arial" w:hAnsi="Arial" w:cs="Arial"/>
                <w:spacing w:val="-2"/>
                <w:sz w:val="22"/>
              </w:rPr>
              <w:t xml:space="preserve">Statuts (ou documents de constitution ou d’association similaires) et/ou documents d’enregistrement de l’entité légale susmentionnée, conformément à la Clause 4.1 des IS. </w:t>
            </w:r>
          </w:p>
          <w:p w14:paraId="116C530D" w14:textId="77777777" w:rsidR="000A5428" w:rsidRPr="000A5428" w:rsidRDefault="000A5428" w:rsidP="00173103">
            <w:pPr>
              <w:numPr>
                <w:ilvl w:val="0"/>
                <w:numId w:val="50"/>
              </w:numPr>
              <w:suppressAutoHyphens w:val="0"/>
              <w:overflowPunct/>
              <w:autoSpaceDE/>
              <w:autoSpaceDN/>
              <w:adjustRightInd/>
              <w:spacing w:after="160" w:line="278" w:lineRule="auto"/>
              <w:jc w:val="left"/>
              <w:textAlignment w:val="auto"/>
              <w:rPr>
                <w:rFonts w:ascii="Arial" w:hAnsi="Arial" w:cs="Arial"/>
                <w:spacing w:val="-2"/>
                <w:sz w:val="22"/>
              </w:rPr>
            </w:pPr>
            <w:r w:rsidRPr="000A5428">
              <w:rPr>
                <w:rFonts w:ascii="Arial" w:hAnsi="Arial" w:cs="Arial"/>
                <w:spacing w:val="-2"/>
                <w:sz w:val="22"/>
              </w:rPr>
              <w:t>Dans le cas d’un GE (JV), document de constitution d’un GE (JV), conformément aux dispositions de la Clause 4.1 des IS, ou déclaration d’association conformément au Formulaire ELI-1.2(b).</w:t>
            </w:r>
          </w:p>
          <w:p w14:paraId="03BADAEA" w14:textId="77777777" w:rsidR="000A5428" w:rsidRPr="000A5428" w:rsidRDefault="000A5428" w:rsidP="00173103">
            <w:pPr>
              <w:numPr>
                <w:ilvl w:val="0"/>
                <w:numId w:val="50"/>
              </w:numPr>
              <w:suppressAutoHyphens w:val="0"/>
              <w:overflowPunct/>
              <w:autoSpaceDE/>
              <w:autoSpaceDN/>
              <w:adjustRightInd/>
              <w:spacing w:after="160" w:line="278" w:lineRule="auto"/>
              <w:jc w:val="left"/>
              <w:textAlignment w:val="auto"/>
              <w:rPr>
                <w:rFonts w:ascii="Arial" w:hAnsi="Arial" w:cs="Arial"/>
                <w:spacing w:val="-2"/>
                <w:sz w:val="22"/>
              </w:rPr>
            </w:pPr>
            <w:r w:rsidRPr="000A5428">
              <w:rPr>
                <w:rFonts w:ascii="Arial" w:hAnsi="Arial" w:cs="Arial"/>
                <w:spacing w:val="-2"/>
                <w:sz w:val="22"/>
              </w:rPr>
              <w:lastRenderedPageBreak/>
              <w:t>Dans le cas d’une entreprise gouvernementale, conformément à la Clause 4.3 des IS, les documents établissant :</w:t>
            </w:r>
          </w:p>
          <w:p w14:paraId="326CF789" w14:textId="77777777" w:rsidR="000A5428" w:rsidRPr="000A5428" w:rsidRDefault="000A5428" w:rsidP="00173103">
            <w:pPr>
              <w:numPr>
                <w:ilvl w:val="0"/>
                <w:numId w:val="51"/>
              </w:numPr>
              <w:tabs>
                <w:tab w:val="left" w:pos="372"/>
              </w:tabs>
              <w:suppressAutoHyphens w:val="0"/>
              <w:overflowPunct/>
              <w:autoSpaceDE/>
              <w:autoSpaceDN/>
              <w:adjustRightInd/>
              <w:spacing w:after="160" w:line="278" w:lineRule="auto"/>
              <w:ind w:left="1933" w:hanging="357"/>
              <w:contextualSpacing/>
              <w:jc w:val="left"/>
              <w:textAlignment w:val="auto"/>
              <w:rPr>
                <w:rFonts w:ascii="Arial" w:hAnsi="Arial" w:cs="Arial"/>
                <w:spacing w:val="-2"/>
                <w:sz w:val="22"/>
              </w:rPr>
            </w:pPr>
            <w:r w:rsidRPr="000A5428">
              <w:rPr>
                <w:rFonts w:ascii="Arial" w:hAnsi="Arial" w:cs="Arial"/>
                <w:spacing w:val="-2"/>
                <w:sz w:val="22"/>
              </w:rPr>
              <w:t>L’autonomie juridique et financière de l’entreprise</w:t>
            </w:r>
          </w:p>
          <w:p w14:paraId="196102E9" w14:textId="77777777" w:rsidR="000A5428" w:rsidRPr="000A5428" w:rsidRDefault="000A5428" w:rsidP="00173103">
            <w:pPr>
              <w:numPr>
                <w:ilvl w:val="0"/>
                <w:numId w:val="51"/>
              </w:numPr>
              <w:tabs>
                <w:tab w:val="left" w:pos="372"/>
              </w:tabs>
              <w:suppressAutoHyphens w:val="0"/>
              <w:overflowPunct/>
              <w:autoSpaceDE/>
              <w:autoSpaceDN/>
              <w:adjustRightInd/>
              <w:spacing w:after="160" w:line="278" w:lineRule="auto"/>
              <w:ind w:left="1933" w:hanging="357"/>
              <w:contextualSpacing/>
              <w:jc w:val="left"/>
              <w:textAlignment w:val="auto"/>
              <w:rPr>
                <w:rFonts w:ascii="Arial" w:hAnsi="Arial" w:cs="Arial"/>
                <w:spacing w:val="-2"/>
                <w:sz w:val="22"/>
              </w:rPr>
            </w:pPr>
            <w:r w:rsidRPr="000A5428">
              <w:rPr>
                <w:rFonts w:ascii="Arial" w:hAnsi="Arial" w:cs="Arial"/>
                <w:spacing w:val="-2"/>
                <w:sz w:val="22"/>
              </w:rPr>
              <w:t>Que l’entreprise est régie par les dispositions du droit commercial</w:t>
            </w:r>
          </w:p>
          <w:p w14:paraId="39B96AB4" w14:textId="77777777" w:rsidR="000A5428" w:rsidRPr="000A5428" w:rsidRDefault="000A5428" w:rsidP="00173103">
            <w:pPr>
              <w:numPr>
                <w:ilvl w:val="0"/>
                <w:numId w:val="51"/>
              </w:numPr>
              <w:tabs>
                <w:tab w:val="left" w:pos="372"/>
              </w:tabs>
              <w:suppressAutoHyphens w:val="0"/>
              <w:overflowPunct/>
              <w:autoSpaceDE/>
              <w:autoSpaceDN/>
              <w:adjustRightInd/>
              <w:spacing w:after="160" w:line="278" w:lineRule="auto"/>
              <w:ind w:left="1933" w:hanging="357"/>
              <w:contextualSpacing/>
              <w:jc w:val="left"/>
              <w:textAlignment w:val="auto"/>
              <w:rPr>
                <w:rFonts w:ascii="Arial" w:hAnsi="Arial" w:cs="Arial"/>
                <w:spacing w:val="-2"/>
                <w:sz w:val="22"/>
              </w:rPr>
            </w:pPr>
            <w:r w:rsidRPr="000A5428">
              <w:rPr>
                <w:rFonts w:ascii="Arial" w:hAnsi="Arial" w:cs="Arial"/>
                <w:spacing w:val="-2"/>
                <w:sz w:val="22"/>
              </w:rPr>
              <w:t>Que le Soumissionnaire ne dépend pas du Maître d’Ouvrage</w:t>
            </w:r>
          </w:p>
          <w:p w14:paraId="193F4EDD" w14:textId="77777777" w:rsidR="000A5428" w:rsidRPr="000A5428" w:rsidRDefault="000A5428" w:rsidP="000A5428">
            <w:pPr>
              <w:jc w:val="left"/>
              <w:rPr>
                <w:rFonts w:ascii="Arial" w:hAnsi="Arial" w:cs="Arial"/>
                <w:iCs/>
                <w:spacing w:val="-2"/>
                <w:sz w:val="22"/>
              </w:rPr>
            </w:pPr>
            <w:r w:rsidRPr="000A5428">
              <w:rPr>
                <w:rFonts w:ascii="Arial" w:hAnsi="Arial" w:cs="Arial"/>
                <w:spacing w:val="-2"/>
                <w:sz w:val="22"/>
              </w:rPr>
              <w:t>3. Les documents tels que l’organigramme de l’entreprise, la liste des membres du conseil d’administration et l’actionnariat sont inclus.</w:t>
            </w:r>
          </w:p>
        </w:tc>
      </w:tr>
    </w:tbl>
    <w:p w14:paraId="0B1EDE7F" w14:textId="77777777" w:rsidR="000A5428" w:rsidRPr="000A5428" w:rsidRDefault="000A5428" w:rsidP="000A5428">
      <w:pPr>
        <w:jc w:val="left"/>
        <w:rPr>
          <w:rFonts w:ascii="Arial" w:hAnsi="Arial" w:cs="Arial"/>
          <w:spacing w:val="-2"/>
        </w:rPr>
      </w:pPr>
    </w:p>
    <w:p w14:paraId="3A4A5C85" w14:textId="77777777" w:rsidR="000A5428" w:rsidRPr="000A5428" w:rsidRDefault="000A5428" w:rsidP="000A5428">
      <w:pPr>
        <w:suppressAutoHyphens w:val="0"/>
        <w:jc w:val="center"/>
        <w:outlineLvl w:val="0"/>
        <w:rPr>
          <w:rFonts w:ascii="Arial" w:eastAsia="SimSun" w:hAnsi="Arial" w:cs="Arial"/>
          <w:b/>
          <w:bCs/>
          <w:iCs/>
          <w:kern w:val="28"/>
          <w:sz w:val="32"/>
          <w:szCs w:val="32"/>
        </w:rPr>
      </w:pPr>
      <w:r w:rsidRPr="000A5428">
        <w:rPr>
          <w:rFonts w:ascii="Arial" w:hAnsi="Arial" w:cs="Arial"/>
          <w:b/>
          <w:sz w:val="32"/>
          <w:szCs w:val="32"/>
        </w:rPr>
        <w:br w:type="page"/>
      </w:r>
      <w:bookmarkStart w:id="524" w:name="_Toc173502643"/>
      <w:bookmarkStart w:id="525" w:name="_Toc174025093"/>
      <w:bookmarkStart w:id="526" w:name="_Toc514071239"/>
      <w:bookmarkStart w:id="527" w:name="_Toc494298400"/>
      <w:r w:rsidRPr="000A5428">
        <w:rPr>
          <w:rFonts w:ascii="Arial" w:eastAsia="SimSun" w:hAnsi="Arial" w:cs="Arial"/>
          <w:b/>
          <w:bCs/>
          <w:iCs/>
          <w:kern w:val="28"/>
          <w:sz w:val="32"/>
          <w:szCs w:val="32"/>
        </w:rPr>
        <w:lastRenderedPageBreak/>
        <w:t>Formulaire ELI</w:t>
      </w:r>
      <w:r w:rsidRPr="000A5428">
        <w:rPr>
          <w:rFonts w:ascii="Arial" w:eastAsia="SimSun" w:hAnsi="Arial" w:cs="Arial"/>
          <w:b/>
          <w:bCs/>
          <w:iCs/>
          <w:kern w:val="28"/>
          <w:sz w:val="32"/>
          <w:szCs w:val="32"/>
        </w:rPr>
        <w:noBreakHyphen/>
        <w:t>1.2(b)</w:t>
      </w:r>
      <w:bookmarkEnd w:id="524"/>
      <w:bookmarkEnd w:id="525"/>
      <w:r w:rsidRPr="000A5428">
        <w:rPr>
          <w:rFonts w:ascii="Arial" w:eastAsia="SimSun" w:hAnsi="Arial" w:cs="Arial"/>
          <w:b/>
          <w:bCs/>
          <w:iCs/>
          <w:kern w:val="28"/>
          <w:sz w:val="32"/>
          <w:szCs w:val="32"/>
        </w:rPr>
        <w:t> </w:t>
      </w:r>
    </w:p>
    <w:p w14:paraId="51CC1E80"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28" w:name="_Toc173502644"/>
      <w:bookmarkStart w:id="529" w:name="_Toc174025094"/>
      <w:r w:rsidRPr="000A5428">
        <w:rPr>
          <w:rFonts w:ascii="Arial" w:eastAsia="SimSun" w:hAnsi="Arial" w:cs="Arial"/>
          <w:b/>
          <w:bCs/>
          <w:iCs/>
          <w:kern w:val="28"/>
          <w:sz w:val="32"/>
          <w:szCs w:val="32"/>
        </w:rPr>
        <w:t>Déclaration d’Association</w:t>
      </w:r>
      <w:bookmarkEnd w:id="526"/>
      <w:bookmarkEnd w:id="527"/>
      <w:bookmarkEnd w:id="528"/>
      <w:bookmarkEnd w:id="529"/>
    </w:p>
    <w:p w14:paraId="1EBAF995" w14:textId="77777777" w:rsidR="000A5428" w:rsidRPr="000A5428" w:rsidRDefault="000A5428" w:rsidP="000A5428">
      <w:pPr>
        <w:suppressAutoHyphens w:val="0"/>
        <w:jc w:val="center"/>
        <w:rPr>
          <w:rFonts w:ascii="Arial" w:hAnsi="Arial" w:cs="Arial"/>
          <w:b/>
          <w:sz w:val="36"/>
        </w:rPr>
      </w:pPr>
    </w:p>
    <w:p w14:paraId="06057DE2" w14:textId="77777777" w:rsidR="000A5428" w:rsidRPr="000A5428" w:rsidRDefault="000A5428" w:rsidP="000A5428">
      <w:pPr>
        <w:ind w:right="162"/>
        <w:jc w:val="center"/>
        <w:rPr>
          <w:rFonts w:ascii="Arial" w:hAnsi="Arial" w:cs="Arial"/>
          <w:sz w:val="22"/>
        </w:rPr>
      </w:pPr>
      <w:r w:rsidRPr="000A5428">
        <w:rPr>
          <w:rFonts w:ascii="Arial" w:hAnsi="Arial" w:cs="Arial"/>
          <w:i/>
          <w:iCs/>
          <w:sz w:val="22"/>
        </w:rPr>
        <w:t>[Le formulaire ci-après doit être rempli par chaque membre du GE (JV), et le cas échéant, tous les sous-traitants spécialisés, nommés conformément à la Clause 35 des IS]</w:t>
      </w:r>
    </w:p>
    <w:p w14:paraId="1BBAF5C9" w14:textId="77777777" w:rsidR="000A5428" w:rsidRPr="000A5428" w:rsidRDefault="000A5428" w:rsidP="000A5428">
      <w:pPr>
        <w:ind w:left="4320" w:right="162" w:hanging="1980"/>
        <w:jc w:val="right"/>
        <w:rPr>
          <w:rFonts w:ascii="Arial" w:hAnsi="Arial" w:cs="Arial"/>
        </w:rPr>
      </w:pPr>
      <w:r w:rsidRPr="000A5428">
        <w:rPr>
          <w:rFonts w:ascii="Arial" w:hAnsi="Arial" w:cs="Arial"/>
        </w:rPr>
        <w:t>Date : _____________________</w:t>
      </w:r>
    </w:p>
    <w:p w14:paraId="6E73D9B6" w14:textId="77777777" w:rsidR="000A5428" w:rsidRPr="000A5428" w:rsidRDefault="000A5428" w:rsidP="000A5428">
      <w:pPr>
        <w:ind w:left="4320" w:right="162" w:hanging="1980"/>
        <w:jc w:val="right"/>
        <w:rPr>
          <w:rFonts w:ascii="Arial" w:hAnsi="Arial" w:cs="Arial"/>
        </w:rPr>
      </w:pPr>
      <w:r w:rsidRPr="000A5428">
        <w:rPr>
          <w:rFonts w:ascii="Arial" w:hAnsi="Arial" w:cs="Arial"/>
        </w:rPr>
        <w:t xml:space="preserve">N° </w:t>
      </w:r>
      <w:proofErr w:type="spellStart"/>
      <w:r w:rsidRPr="000A5428">
        <w:rPr>
          <w:rFonts w:ascii="Arial" w:hAnsi="Arial" w:cs="Arial"/>
        </w:rPr>
        <w:t>AONet</w:t>
      </w:r>
      <w:proofErr w:type="spellEnd"/>
      <w:r w:rsidRPr="000A5428">
        <w:rPr>
          <w:rFonts w:ascii="Arial" w:hAnsi="Arial" w:cs="Arial"/>
        </w:rPr>
        <w:t xml:space="preserve"> titre : __________________</w:t>
      </w:r>
    </w:p>
    <w:p w14:paraId="6D741612" w14:textId="77777777" w:rsidR="000A5428" w:rsidRPr="000A5428" w:rsidRDefault="000A5428" w:rsidP="000A5428">
      <w:pPr>
        <w:ind w:left="4320" w:right="162" w:hanging="1980"/>
        <w:jc w:val="right"/>
        <w:rPr>
          <w:rFonts w:ascii="Arial" w:hAnsi="Arial" w:cs="Arial"/>
        </w:rPr>
      </w:pPr>
      <w:r w:rsidRPr="000A5428">
        <w:rPr>
          <w:rFonts w:ascii="Arial" w:hAnsi="Arial" w:cs="Arial"/>
        </w:rPr>
        <w:t>Page ________ sur _______pages</w:t>
      </w:r>
    </w:p>
    <w:p w14:paraId="197FB397" w14:textId="77777777" w:rsidR="000A5428" w:rsidRPr="000A5428" w:rsidRDefault="000A5428" w:rsidP="000A5428">
      <w:pPr>
        <w:suppressAutoHyphens w:val="0"/>
        <w:jc w:val="center"/>
        <w:rPr>
          <w:rFonts w:ascii="Arial" w:hAnsi="Arial" w:cs="Arial"/>
          <w:b/>
          <w:bCs/>
          <w:sz w:val="36"/>
        </w:rPr>
      </w:pPr>
    </w:p>
    <w:p w14:paraId="531975DB" w14:textId="77777777" w:rsidR="000A5428" w:rsidRPr="000A5428" w:rsidRDefault="000A5428" w:rsidP="000A5428">
      <w:pPr>
        <w:suppressAutoHyphens w:val="0"/>
        <w:jc w:val="left"/>
        <w:rPr>
          <w:rFonts w:ascii="Arial" w:hAnsi="Arial" w:cs="Arial"/>
          <w:b/>
          <w:bCs/>
          <w:sz w:val="36"/>
        </w:rPr>
      </w:pPr>
    </w:p>
    <w:p w14:paraId="12CB2FC6" w14:textId="77777777" w:rsidR="000A5428" w:rsidRPr="000A5428" w:rsidRDefault="000A5428" w:rsidP="000A5428">
      <w:pPr>
        <w:suppressAutoHyphens w:val="0"/>
        <w:rPr>
          <w:rFonts w:ascii="Arial" w:hAnsi="Arial" w:cs="Arial"/>
          <w:iCs/>
          <w:sz w:val="22"/>
          <w:szCs w:val="22"/>
        </w:rPr>
      </w:pPr>
      <w:r w:rsidRPr="000A5428">
        <w:rPr>
          <w:rFonts w:ascii="Arial" w:hAnsi="Arial" w:cs="Arial"/>
          <w:bCs/>
          <w:sz w:val="22"/>
          <w:szCs w:val="22"/>
        </w:rPr>
        <w:t xml:space="preserve">Nous déclarons par la présente notre intention de nous associer avec les entreprises suivantes en vue de former un </w:t>
      </w:r>
      <w:r w:rsidRPr="000A5428">
        <w:rPr>
          <w:rFonts w:ascii="Arial" w:hAnsi="Arial" w:cs="Arial"/>
          <w:i/>
          <w:iCs/>
          <w:sz w:val="22"/>
          <w:szCs w:val="22"/>
        </w:rPr>
        <w:t>[indiquer ici « Groupement d’Entreprises »]</w:t>
      </w:r>
      <w:r w:rsidRPr="000A5428">
        <w:rPr>
          <w:rFonts w:ascii="Arial" w:hAnsi="Arial" w:cs="Arial"/>
          <w:iCs/>
          <w:sz w:val="22"/>
          <w:szCs w:val="22"/>
        </w:rPr>
        <w:t xml:space="preserve"> : </w:t>
      </w:r>
    </w:p>
    <w:p w14:paraId="17F470E9" w14:textId="77777777" w:rsidR="000A5428" w:rsidRPr="000A5428" w:rsidRDefault="000A5428" w:rsidP="000A5428">
      <w:pPr>
        <w:suppressAutoHyphens w:val="0"/>
        <w:rPr>
          <w:rFonts w:ascii="Arial" w:hAnsi="Arial" w:cs="Arial"/>
          <w:iCs/>
          <w:sz w:val="22"/>
          <w:szCs w:val="22"/>
        </w:rPr>
      </w:pPr>
    </w:p>
    <w:p w14:paraId="179C540B" w14:textId="77777777" w:rsidR="000A5428" w:rsidRPr="000A5428" w:rsidRDefault="000A5428" w:rsidP="000A5428">
      <w:pPr>
        <w:suppressAutoHyphens w:val="0"/>
        <w:rPr>
          <w:rFonts w:ascii="Arial" w:hAnsi="Arial" w:cs="Arial"/>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ici le nom des autres membres du« GE (JV) »]</w:t>
      </w:r>
      <w:r w:rsidRPr="000A5428">
        <w:rPr>
          <w:rFonts w:ascii="Arial" w:hAnsi="Arial" w:cs="Arial"/>
          <w:iCs/>
          <w:sz w:val="22"/>
          <w:szCs w:val="22"/>
        </w:rPr>
        <w:t> </w:t>
      </w:r>
    </w:p>
    <w:p w14:paraId="6350E2B7" w14:textId="77777777" w:rsidR="000A5428" w:rsidRPr="000A5428" w:rsidRDefault="000A5428" w:rsidP="000A5428">
      <w:pPr>
        <w:suppressAutoHyphens w:val="0"/>
        <w:rPr>
          <w:rFonts w:ascii="Arial" w:hAnsi="Arial" w:cs="Arial"/>
          <w:iCs/>
          <w:sz w:val="22"/>
          <w:szCs w:val="22"/>
        </w:rPr>
      </w:pPr>
    </w:p>
    <w:p w14:paraId="31167394" w14:textId="77777777" w:rsidR="000A5428" w:rsidRPr="000A5428" w:rsidRDefault="000A5428" w:rsidP="000A5428">
      <w:pPr>
        <w:suppressAutoHyphens w:val="0"/>
        <w:rPr>
          <w:rFonts w:ascii="Arial" w:hAnsi="Arial" w:cs="Arial"/>
          <w:iCs/>
          <w:sz w:val="22"/>
          <w:szCs w:val="22"/>
        </w:rPr>
      </w:pPr>
      <w:r w:rsidRPr="000A5428">
        <w:rPr>
          <w:rFonts w:ascii="Arial" w:hAnsi="Arial" w:cs="Arial"/>
          <w:i/>
          <w:iCs/>
          <w:sz w:val="22"/>
          <w:szCs w:val="22"/>
        </w:rPr>
        <w:t>Avec [indiquer ici le nom du chef de file « GE (JV) »]</w:t>
      </w:r>
      <w:r w:rsidRPr="000A5428">
        <w:rPr>
          <w:rFonts w:ascii="Arial" w:hAnsi="Arial" w:cs="Arial"/>
          <w:iCs/>
          <w:sz w:val="22"/>
          <w:szCs w:val="22"/>
        </w:rPr>
        <w:t> comme chef de file</w:t>
      </w:r>
    </w:p>
    <w:p w14:paraId="455CBA39" w14:textId="77777777" w:rsidR="000A5428" w:rsidRPr="000A5428" w:rsidRDefault="000A5428" w:rsidP="000A5428">
      <w:pPr>
        <w:suppressAutoHyphens w:val="0"/>
        <w:rPr>
          <w:rFonts w:ascii="Arial" w:hAnsi="Arial" w:cs="Arial"/>
          <w:iCs/>
          <w:sz w:val="22"/>
          <w:szCs w:val="22"/>
        </w:rPr>
      </w:pPr>
    </w:p>
    <w:p w14:paraId="11610529" w14:textId="77777777" w:rsidR="000A5428" w:rsidRPr="000A5428" w:rsidRDefault="000A5428" w:rsidP="000A5428">
      <w:pPr>
        <w:suppressAutoHyphens w:val="0"/>
        <w:rPr>
          <w:rFonts w:ascii="Arial" w:hAnsi="Arial" w:cs="Arial"/>
          <w:iCs/>
          <w:sz w:val="22"/>
          <w:szCs w:val="22"/>
        </w:rPr>
      </w:pPr>
      <w:r w:rsidRPr="000A5428">
        <w:rPr>
          <w:rFonts w:ascii="Arial" w:hAnsi="Arial" w:cs="Arial"/>
          <w:iCs/>
          <w:sz w:val="22"/>
          <w:szCs w:val="22"/>
        </w:rPr>
        <w:t>Nous confirmons par la présente que nous ne nous sommes associés à aucune autre entreprise en vue de réaliser ces travaux et que nous ne soumettrons pas de dossier de candidature séparé pour les entreprises susmentionnées. En outre, nous avons pris connaissance du fait que si l’un des membres du GE (JV) mentionnés ci-dessus figure dans plus d’une candidature, toutes les candidatures dans lesquelles figure ce membre seront disqualifiées.</w:t>
      </w:r>
    </w:p>
    <w:p w14:paraId="520FB150" w14:textId="77777777" w:rsidR="000A5428" w:rsidRPr="000A5428" w:rsidRDefault="000A5428" w:rsidP="000A5428">
      <w:pPr>
        <w:suppressAutoHyphens w:val="0"/>
        <w:rPr>
          <w:rFonts w:ascii="Arial" w:hAnsi="Arial" w:cs="Arial"/>
          <w:iCs/>
          <w:sz w:val="22"/>
          <w:szCs w:val="22"/>
        </w:rPr>
      </w:pPr>
    </w:p>
    <w:p w14:paraId="3F12257A" w14:textId="77777777" w:rsidR="000A5428" w:rsidRPr="000A5428" w:rsidRDefault="000A5428" w:rsidP="000A5428">
      <w:pPr>
        <w:suppressAutoHyphens w:val="0"/>
        <w:rPr>
          <w:rFonts w:ascii="Arial" w:hAnsi="Arial" w:cs="Arial"/>
          <w:iCs/>
          <w:sz w:val="22"/>
          <w:szCs w:val="22"/>
        </w:rPr>
      </w:pPr>
      <w:r w:rsidRPr="000A5428">
        <w:rPr>
          <w:rFonts w:ascii="Arial" w:hAnsi="Arial" w:cs="Arial"/>
          <w:iCs/>
          <w:sz w:val="22"/>
          <w:szCs w:val="22"/>
        </w:rPr>
        <w:t>Si ce GE (JV) obtient le Marché, les travaux seront réalisés avec la composition et sous la forme de coopération indiquée ci-dessus.</w:t>
      </w:r>
    </w:p>
    <w:p w14:paraId="363483E0" w14:textId="77777777" w:rsidR="000A5428" w:rsidRPr="000A5428" w:rsidRDefault="000A5428" w:rsidP="000A5428">
      <w:pPr>
        <w:suppressAutoHyphens w:val="0"/>
        <w:jc w:val="left"/>
        <w:rPr>
          <w:rFonts w:ascii="Arial" w:hAnsi="Arial" w:cs="Arial"/>
          <w:iCs/>
          <w:sz w:val="22"/>
          <w:szCs w:val="22"/>
        </w:rPr>
      </w:pPr>
    </w:p>
    <w:p w14:paraId="17B3F7F4" w14:textId="77777777" w:rsidR="000A5428" w:rsidRPr="000A5428" w:rsidRDefault="000A5428" w:rsidP="000A5428">
      <w:pPr>
        <w:suppressAutoHyphens w:val="0"/>
        <w:jc w:val="left"/>
        <w:rPr>
          <w:rFonts w:ascii="Arial" w:hAnsi="Arial" w:cs="Arial"/>
          <w:bCs/>
          <w:sz w:val="22"/>
          <w:szCs w:val="22"/>
        </w:rPr>
      </w:pPr>
    </w:p>
    <w:p w14:paraId="6E3BFB5E" w14:textId="77777777" w:rsidR="000A5428" w:rsidRPr="000A5428" w:rsidRDefault="000A5428" w:rsidP="000A5428">
      <w:pPr>
        <w:ind w:right="162"/>
        <w:rPr>
          <w:rFonts w:ascii="Arial" w:hAnsi="Arial" w:cs="Arial"/>
          <w:i/>
          <w:iCs/>
          <w:sz w:val="22"/>
          <w:szCs w:val="22"/>
        </w:rPr>
      </w:pPr>
      <w:r w:rsidRPr="000A5428">
        <w:rPr>
          <w:rFonts w:ascii="Arial" w:hAnsi="Arial" w:cs="Arial"/>
          <w:i/>
          <w:iCs/>
          <w:sz w:val="22"/>
          <w:szCs w:val="22"/>
        </w:rPr>
        <w:t>[Signature du représentant habilité du membre]</w:t>
      </w:r>
    </w:p>
    <w:p w14:paraId="0E273A0A" w14:textId="77777777" w:rsidR="000A5428" w:rsidRPr="000A5428" w:rsidRDefault="000A5428" w:rsidP="000A5428">
      <w:pPr>
        <w:suppressAutoHyphens w:val="0"/>
        <w:overflowPunct/>
        <w:autoSpaceDE/>
        <w:autoSpaceDN/>
        <w:adjustRightInd/>
        <w:jc w:val="left"/>
        <w:textAlignment w:val="auto"/>
        <w:rPr>
          <w:rFonts w:ascii="Arial" w:hAnsi="Arial" w:cs="Arial"/>
          <w:i/>
          <w:iCs/>
          <w:sz w:val="22"/>
          <w:szCs w:val="22"/>
        </w:rPr>
      </w:pPr>
      <w:r w:rsidRPr="000A5428">
        <w:rPr>
          <w:rFonts w:ascii="Arial" w:hAnsi="Arial" w:cs="Arial"/>
          <w:i/>
          <w:iCs/>
          <w:sz w:val="22"/>
          <w:szCs w:val="22"/>
        </w:rPr>
        <w:br w:type="page"/>
      </w:r>
    </w:p>
    <w:p w14:paraId="11EA52E6"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30" w:name="_Toc173502645"/>
      <w:bookmarkStart w:id="531" w:name="_Toc174025095"/>
      <w:bookmarkStart w:id="532" w:name="_Toc494298401"/>
      <w:bookmarkStart w:id="533" w:name="_Toc514071240"/>
      <w:r w:rsidRPr="000A5428">
        <w:rPr>
          <w:rFonts w:ascii="Arial" w:eastAsia="SimSun" w:hAnsi="Arial" w:cs="Arial"/>
          <w:b/>
          <w:bCs/>
          <w:iCs/>
          <w:kern w:val="28"/>
          <w:sz w:val="32"/>
          <w:szCs w:val="32"/>
        </w:rPr>
        <w:lastRenderedPageBreak/>
        <w:t>Formulaire CON-2</w:t>
      </w:r>
      <w:bookmarkStart w:id="534" w:name="_Toc501529959"/>
      <w:bookmarkStart w:id="535" w:name="_Toc498850087"/>
      <w:bookmarkStart w:id="536" w:name="_Toc498851692"/>
      <w:bookmarkStart w:id="537" w:name="_Toc498847215"/>
      <w:bookmarkStart w:id="538" w:name="_Toc499021794"/>
      <w:bookmarkStart w:id="539" w:name="_Toc499023477"/>
      <w:bookmarkEnd w:id="530"/>
      <w:bookmarkEnd w:id="531"/>
      <w:r w:rsidRPr="000A5428">
        <w:rPr>
          <w:rFonts w:ascii="Arial" w:eastAsia="SimSun" w:hAnsi="Arial" w:cs="Arial"/>
          <w:b/>
          <w:bCs/>
          <w:iCs/>
          <w:kern w:val="28"/>
          <w:sz w:val="32"/>
          <w:szCs w:val="32"/>
        </w:rPr>
        <w:t> </w:t>
      </w:r>
    </w:p>
    <w:p w14:paraId="657AFD0C"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40" w:name="_Toc173502646"/>
      <w:bookmarkStart w:id="541" w:name="_Toc174025096"/>
      <w:r w:rsidRPr="000A5428">
        <w:rPr>
          <w:rFonts w:ascii="Arial" w:eastAsia="SimSun" w:hAnsi="Arial" w:cs="Arial"/>
          <w:b/>
          <w:bCs/>
          <w:iCs/>
          <w:kern w:val="28"/>
          <w:sz w:val="32"/>
          <w:szCs w:val="32"/>
        </w:rPr>
        <w:t>Antécédents en matière de non-exécution des marché</w:t>
      </w:r>
      <w:bookmarkEnd w:id="534"/>
      <w:bookmarkEnd w:id="535"/>
      <w:bookmarkEnd w:id="536"/>
      <w:bookmarkEnd w:id="537"/>
      <w:bookmarkEnd w:id="538"/>
      <w:bookmarkEnd w:id="539"/>
      <w:r w:rsidRPr="000A5428">
        <w:rPr>
          <w:rFonts w:ascii="Arial" w:eastAsia="SimSun" w:hAnsi="Arial" w:cs="Arial"/>
          <w:b/>
          <w:bCs/>
          <w:iCs/>
          <w:kern w:val="28"/>
          <w:sz w:val="32"/>
          <w:szCs w:val="32"/>
        </w:rPr>
        <w:t>s, contentieux en cours et historique des contentieux</w:t>
      </w:r>
      <w:bookmarkEnd w:id="532"/>
      <w:bookmarkEnd w:id="533"/>
      <w:bookmarkEnd w:id="540"/>
      <w:bookmarkEnd w:id="541"/>
      <w:r w:rsidRPr="000A5428">
        <w:rPr>
          <w:rFonts w:ascii="Arial" w:eastAsia="SimSun" w:hAnsi="Arial" w:cs="Arial"/>
          <w:b/>
          <w:bCs/>
          <w:iCs/>
          <w:kern w:val="28"/>
          <w:sz w:val="32"/>
          <w:szCs w:val="32"/>
        </w:rPr>
        <w:t xml:space="preserve"> </w:t>
      </w:r>
    </w:p>
    <w:p w14:paraId="3A4A97BE" w14:textId="77777777" w:rsidR="000A5428" w:rsidRPr="000A5428" w:rsidRDefault="000A5428" w:rsidP="000A5428">
      <w:pPr>
        <w:suppressAutoHyphens w:val="0"/>
        <w:jc w:val="center"/>
        <w:rPr>
          <w:rFonts w:ascii="Arial" w:hAnsi="Arial" w:cs="Arial"/>
          <w:b/>
          <w:iCs/>
          <w:sz w:val="36"/>
        </w:rPr>
      </w:pPr>
    </w:p>
    <w:p w14:paraId="5AAC1A74" w14:textId="77777777" w:rsidR="000A5428" w:rsidRPr="000A5428" w:rsidRDefault="000A5428" w:rsidP="000A5428">
      <w:pPr>
        <w:jc w:val="left"/>
        <w:rPr>
          <w:rFonts w:ascii="Arial" w:hAnsi="Arial" w:cs="Arial"/>
          <w:bCs/>
          <w:i/>
          <w:sz w:val="22"/>
        </w:rPr>
      </w:pPr>
      <w:r w:rsidRPr="000A5428">
        <w:rPr>
          <w:rFonts w:ascii="Arial" w:hAnsi="Arial" w:cs="Arial"/>
          <w:bCs/>
          <w:i/>
          <w:sz w:val="22"/>
        </w:rPr>
        <w:t xml:space="preserve">[Le formulaire ci-dessous doit être rempli par le Soumissionnaire et par chaque partenaire dans le cas d’un GE (JV)] </w:t>
      </w:r>
    </w:p>
    <w:p w14:paraId="177FCA75" w14:textId="77777777" w:rsidR="000A5428" w:rsidRPr="000A5428" w:rsidRDefault="000A5428" w:rsidP="000A5428">
      <w:pPr>
        <w:jc w:val="right"/>
        <w:rPr>
          <w:rFonts w:ascii="Arial" w:hAnsi="Arial" w:cs="Arial"/>
          <w:bCs/>
          <w:iCs/>
          <w:sz w:val="22"/>
        </w:rPr>
      </w:pPr>
      <w:r w:rsidRPr="000A5428">
        <w:rPr>
          <w:rFonts w:ascii="Arial" w:hAnsi="Arial" w:cs="Arial"/>
          <w:bCs/>
          <w:iCs/>
          <w:sz w:val="22"/>
        </w:rPr>
        <w:t xml:space="preserve">Nom légal du </w:t>
      </w:r>
      <w:r w:rsidRPr="000A5428">
        <w:rPr>
          <w:rFonts w:ascii="Arial" w:hAnsi="Arial" w:cs="Arial"/>
          <w:bCs/>
          <w:i/>
          <w:sz w:val="22"/>
        </w:rPr>
        <w:t>Soumissionnaire</w:t>
      </w:r>
      <w:r w:rsidRPr="000A5428">
        <w:rPr>
          <w:rFonts w:ascii="Arial" w:hAnsi="Arial" w:cs="Arial"/>
          <w:bCs/>
          <w:iCs/>
          <w:sz w:val="22"/>
        </w:rPr>
        <w:t xml:space="preserve"> : </w:t>
      </w:r>
      <w:r w:rsidRPr="000A5428">
        <w:rPr>
          <w:rFonts w:ascii="Arial" w:hAnsi="Arial" w:cs="Arial"/>
          <w:bCs/>
          <w:i/>
          <w:sz w:val="22"/>
        </w:rPr>
        <w:t>[insérer le nom complet]</w:t>
      </w:r>
    </w:p>
    <w:p w14:paraId="1C8696B7" w14:textId="77777777" w:rsidR="000A5428" w:rsidRPr="000A5428" w:rsidRDefault="000A5428" w:rsidP="000A5428">
      <w:pPr>
        <w:jc w:val="right"/>
        <w:rPr>
          <w:rFonts w:ascii="Arial" w:hAnsi="Arial" w:cs="Arial"/>
          <w:bCs/>
          <w:iCs/>
          <w:sz w:val="22"/>
        </w:rPr>
      </w:pPr>
      <w:r w:rsidRPr="000A5428">
        <w:rPr>
          <w:rFonts w:ascii="Arial" w:hAnsi="Arial" w:cs="Arial"/>
          <w:bCs/>
          <w:iCs/>
          <w:sz w:val="22"/>
        </w:rPr>
        <w:t xml:space="preserve">Date : </w:t>
      </w:r>
      <w:r w:rsidRPr="000A5428">
        <w:rPr>
          <w:rFonts w:ascii="Arial" w:hAnsi="Arial" w:cs="Arial"/>
          <w:bCs/>
          <w:i/>
          <w:sz w:val="22"/>
        </w:rPr>
        <w:t>[insérer jour, mois, année]</w:t>
      </w:r>
    </w:p>
    <w:p w14:paraId="7250A466" w14:textId="77777777" w:rsidR="000A5428" w:rsidRPr="000A5428" w:rsidRDefault="000A5428" w:rsidP="000A5428">
      <w:pPr>
        <w:jc w:val="right"/>
        <w:rPr>
          <w:rFonts w:ascii="Arial" w:hAnsi="Arial" w:cs="Arial"/>
          <w:bCs/>
          <w:iCs/>
          <w:sz w:val="22"/>
        </w:rPr>
      </w:pPr>
      <w:r w:rsidRPr="000A5428">
        <w:rPr>
          <w:rFonts w:ascii="Arial" w:hAnsi="Arial" w:cs="Arial"/>
          <w:bCs/>
          <w:iCs/>
          <w:sz w:val="22"/>
        </w:rPr>
        <w:t xml:space="preserve">Nom légal de la Partie au GE (JV) : </w:t>
      </w:r>
      <w:r w:rsidRPr="000A5428">
        <w:rPr>
          <w:rFonts w:ascii="Arial" w:hAnsi="Arial" w:cs="Arial"/>
          <w:bCs/>
          <w:i/>
          <w:sz w:val="22"/>
        </w:rPr>
        <w:t>[insérer le nom complet]</w:t>
      </w:r>
    </w:p>
    <w:p w14:paraId="1ABFC68E" w14:textId="77777777" w:rsidR="000A5428" w:rsidRPr="000A5428" w:rsidRDefault="000A5428" w:rsidP="000A5428">
      <w:pPr>
        <w:jc w:val="right"/>
        <w:rPr>
          <w:rFonts w:ascii="Arial" w:hAnsi="Arial" w:cs="Arial"/>
          <w:bCs/>
          <w:i/>
          <w:sz w:val="22"/>
        </w:rPr>
      </w:pPr>
      <w:r w:rsidRPr="000A5428">
        <w:rPr>
          <w:rFonts w:ascii="Arial" w:hAnsi="Arial" w:cs="Arial"/>
          <w:bCs/>
          <w:iCs/>
          <w:sz w:val="22"/>
        </w:rPr>
        <w:t xml:space="preserve">No. </w:t>
      </w:r>
      <w:proofErr w:type="spellStart"/>
      <w:r w:rsidRPr="000A5428">
        <w:rPr>
          <w:rFonts w:ascii="Arial" w:hAnsi="Arial" w:cs="Arial"/>
          <w:bCs/>
          <w:iCs/>
          <w:sz w:val="22"/>
        </w:rPr>
        <w:t>AONet</w:t>
      </w:r>
      <w:proofErr w:type="spellEnd"/>
      <w:r w:rsidRPr="000A5428">
        <w:rPr>
          <w:rFonts w:ascii="Arial" w:hAnsi="Arial" w:cs="Arial"/>
          <w:bCs/>
          <w:iCs/>
          <w:sz w:val="22"/>
        </w:rPr>
        <w:t xml:space="preserve"> titre : </w:t>
      </w:r>
      <w:r w:rsidRPr="000A5428">
        <w:rPr>
          <w:rFonts w:ascii="Arial" w:hAnsi="Arial" w:cs="Arial"/>
          <w:bCs/>
          <w:i/>
          <w:sz w:val="22"/>
        </w:rPr>
        <w:t>[numéro et titre de AON]</w:t>
      </w:r>
    </w:p>
    <w:p w14:paraId="4A3105D5" w14:textId="77777777" w:rsidR="000A5428" w:rsidRPr="000A5428" w:rsidRDefault="000A5428" w:rsidP="000A5428">
      <w:pPr>
        <w:jc w:val="right"/>
        <w:rPr>
          <w:rFonts w:ascii="Arial" w:hAnsi="Arial" w:cs="Arial"/>
          <w:i/>
          <w:spacing w:val="-2"/>
          <w:sz w:val="22"/>
        </w:rPr>
      </w:pPr>
      <w:r w:rsidRPr="000A5428">
        <w:rPr>
          <w:rFonts w:ascii="Arial" w:hAnsi="Arial" w:cs="Arial"/>
          <w:bCs/>
          <w:iCs/>
          <w:sz w:val="22"/>
        </w:rPr>
        <w:t xml:space="preserve">Page </w:t>
      </w:r>
      <w:r w:rsidRPr="000A5428">
        <w:rPr>
          <w:rFonts w:ascii="Arial" w:hAnsi="Arial" w:cs="Arial"/>
          <w:bCs/>
          <w:i/>
          <w:sz w:val="22"/>
        </w:rPr>
        <w:t>[numéro de la page]</w:t>
      </w:r>
      <w:r w:rsidRPr="000A5428">
        <w:rPr>
          <w:rFonts w:ascii="Arial" w:hAnsi="Arial" w:cs="Arial"/>
          <w:bCs/>
          <w:iCs/>
          <w:sz w:val="22"/>
        </w:rPr>
        <w:t xml:space="preserve"> sur </w:t>
      </w:r>
      <w:r w:rsidRPr="000A5428">
        <w:rPr>
          <w:rFonts w:ascii="Arial" w:hAnsi="Arial" w:cs="Arial"/>
          <w:bCs/>
          <w:i/>
          <w:sz w:val="22"/>
        </w:rPr>
        <w:t>[nombre total de pages]</w:t>
      </w:r>
      <w:r w:rsidRPr="000A5428">
        <w:rPr>
          <w:rFonts w:ascii="Arial" w:hAnsi="Arial" w:cs="Arial"/>
          <w:bCs/>
          <w:iCs/>
          <w:sz w:val="22"/>
        </w:rPr>
        <w:t xml:space="preserve"> pages</w:t>
      </w:r>
    </w:p>
    <w:p w14:paraId="55B9AAD2" w14:textId="77777777" w:rsidR="000A5428" w:rsidRPr="000A5428" w:rsidRDefault="000A5428" w:rsidP="000A5428">
      <w:pPr>
        <w:rPr>
          <w:rFonts w:ascii="Arial" w:hAnsi="Arial" w:cs="Arial"/>
          <w:i/>
          <w:spacing w:val="-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620"/>
        <w:gridCol w:w="4950"/>
        <w:gridCol w:w="1620"/>
      </w:tblGrid>
      <w:tr w:rsidR="000A5428" w:rsidRPr="000A5428" w14:paraId="49DE96C6" w14:textId="77777777" w:rsidTr="00D07D40">
        <w:trPr>
          <w:cantSplit/>
          <w:trHeight w:val="440"/>
        </w:trPr>
        <w:tc>
          <w:tcPr>
            <w:tcW w:w="9288" w:type="dxa"/>
            <w:gridSpan w:val="4"/>
          </w:tcPr>
          <w:p w14:paraId="4EDB3073" w14:textId="77777777" w:rsidR="000A5428" w:rsidRPr="000A5428" w:rsidRDefault="000A5428" w:rsidP="000A5428">
            <w:pPr>
              <w:overflowPunct/>
              <w:autoSpaceDE/>
              <w:autoSpaceDN/>
              <w:adjustRightInd/>
              <w:spacing w:before="120" w:after="120"/>
              <w:jc w:val="center"/>
              <w:textAlignment w:val="auto"/>
              <w:outlineLvl w:val="4"/>
              <w:rPr>
                <w:rFonts w:ascii="Arial" w:hAnsi="Arial" w:cs="Arial"/>
                <w:b/>
                <w:i/>
                <w:spacing w:val="-2"/>
                <w:sz w:val="22"/>
                <w:szCs w:val="26"/>
              </w:rPr>
            </w:pPr>
            <w:bookmarkStart w:id="542" w:name="_Toc82587975"/>
            <w:bookmarkStart w:id="543" w:name="_Toc494275605"/>
            <w:r w:rsidRPr="000A5428">
              <w:rPr>
                <w:rFonts w:ascii="Arial" w:hAnsi="Arial" w:cs="Arial"/>
                <w:b/>
                <w:bCs/>
                <w:i/>
                <w:iCs/>
                <w:spacing w:val="-2"/>
                <w:sz w:val="22"/>
                <w:szCs w:val="26"/>
              </w:rPr>
              <w:t>Marchés non exécutés selon les dispositions de la Section III. Critères de Qualification et d’Evaluation</w:t>
            </w:r>
            <w:bookmarkEnd w:id="542"/>
            <w:bookmarkEnd w:id="543"/>
          </w:p>
        </w:tc>
      </w:tr>
      <w:tr w:rsidR="000A5428" w:rsidRPr="000A5428" w14:paraId="37629E31" w14:textId="77777777" w:rsidTr="00D07D40">
        <w:trPr>
          <w:cantSplit/>
          <w:trHeight w:val="440"/>
        </w:trPr>
        <w:tc>
          <w:tcPr>
            <w:tcW w:w="9288" w:type="dxa"/>
            <w:gridSpan w:val="4"/>
          </w:tcPr>
          <w:p w14:paraId="7B4B1274" w14:textId="77777777" w:rsidR="000A5428" w:rsidRPr="000A5428" w:rsidRDefault="000A5428" w:rsidP="000A5428">
            <w:pPr>
              <w:ind w:left="360" w:hanging="360"/>
              <w:jc w:val="left"/>
              <w:rPr>
                <w:rFonts w:ascii="Arial" w:hAnsi="Arial" w:cs="Arial"/>
                <w:iCs/>
                <w:spacing w:val="-2"/>
                <w:sz w:val="22"/>
              </w:rPr>
            </w:pPr>
            <w:r w:rsidRPr="000A5428">
              <w:rPr>
                <w:rFonts w:ascii="Arial" w:hAnsi="Arial" w:cs="Arial"/>
                <w:iCs/>
                <w:spacing w:val="-2"/>
                <w:sz w:val="22"/>
              </w:rPr>
              <w:sym w:font="Symbol" w:char="F0F0"/>
            </w:r>
            <w:r w:rsidRPr="000A5428">
              <w:rPr>
                <w:rFonts w:ascii="Arial" w:hAnsi="Arial" w:cs="Arial"/>
                <w:iCs/>
                <w:spacing w:val="-2"/>
                <w:sz w:val="22"/>
              </w:rPr>
              <w:t xml:space="preserve"> Il n’y a pas eu de non-exécution de marché </w:t>
            </w:r>
            <w:r w:rsidRPr="000A5428">
              <w:rPr>
                <w:rFonts w:ascii="Arial" w:hAnsi="Arial" w:cs="Arial"/>
                <w:spacing w:val="-2"/>
                <w:sz w:val="22"/>
              </w:rPr>
              <w:t>depuis le 1</w:t>
            </w:r>
            <w:r w:rsidRPr="000A5428">
              <w:rPr>
                <w:rFonts w:ascii="Arial" w:hAnsi="Arial" w:cs="Arial"/>
                <w:spacing w:val="-2"/>
                <w:sz w:val="22"/>
                <w:vertAlign w:val="superscript"/>
              </w:rPr>
              <w:t>er</w:t>
            </w:r>
            <w:r w:rsidRPr="000A5428">
              <w:rPr>
                <w:rFonts w:ascii="Arial" w:hAnsi="Arial" w:cs="Arial"/>
                <w:spacing w:val="-2"/>
                <w:sz w:val="22"/>
              </w:rPr>
              <w:t xml:space="preserve"> janvier </w:t>
            </w:r>
            <w:r w:rsidRPr="000A5428">
              <w:rPr>
                <w:rFonts w:ascii="Arial" w:hAnsi="Arial" w:cs="Arial"/>
                <w:i/>
                <w:spacing w:val="-2"/>
                <w:sz w:val="22"/>
              </w:rPr>
              <w:t>[insérer l’année présente moins 5 ans]</w:t>
            </w:r>
            <w:r w:rsidRPr="000A5428">
              <w:rPr>
                <w:rFonts w:ascii="Arial" w:hAnsi="Arial" w:cs="Arial"/>
                <w:spacing w:val="-2"/>
                <w:sz w:val="22"/>
              </w:rPr>
              <w:t xml:space="preserve"> </w:t>
            </w:r>
            <w:r w:rsidRPr="000A5428">
              <w:rPr>
                <w:rFonts w:ascii="Arial" w:hAnsi="Arial" w:cs="Arial"/>
                <w:iCs/>
                <w:spacing w:val="-2"/>
                <w:sz w:val="22"/>
              </w:rPr>
              <w:t xml:space="preserve">stipulée à la Section III, Critères de Qualification et d’Evaluation, Sous-Facteur 2.1. </w:t>
            </w:r>
          </w:p>
          <w:p w14:paraId="0A0FD4E5" w14:textId="77777777" w:rsidR="000A5428" w:rsidRPr="000A5428" w:rsidRDefault="000A5428" w:rsidP="000A5428">
            <w:pPr>
              <w:ind w:left="360" w:hanging="360"/>
              <w:jc w:val="left"/>
              <w:rPr>
                <w:rFonts w:ascii="Arial" w:hAnsi="Arial" w:cs="Arial"/>
                <w:iCs/>
                <w:spacing w:val="-2"/>
                <w:sz w:val="22"/>
              </w:rPr>
            </w:pPr>
            <w:r w:rsidRPr="000A5428">
              <w:rPr>
                <w:rFonts w:ascii="Arial" w:hAnsi="Arial" w:cs="Arial"/>
                <w:iCs/>
                <w:spacing w:val="-2"/>
                <w:sz w:val="22"/>
              </w:rPr>
              <w:sym w:font="Symbol" w:char="F0F0"/>
            </w:r>
            <w:r w:rsidRPr="000A5428">
              <w:rPr>
                <w:rFonts w:ascii="Arial" w:hAnsi="Arial" w:cs="Arial"/>
                <w:iCs/>
                <w:spacing w:val="-2"/>
                <w:sz w:val="22"/>
              </w:rPr>
              <w:t xml:space="preserve"> Contrat(s) non exécuté(s) </w:t>
            </w:r>
            <w:r w:rsidRPr="000A5428">
              <w:rPr>
                <w:rFonts w:ascii="Arial" w:hAnsi="Arial" w:cs="Arial"/>
                <w:spacing w:val="-2"/>
                <w:sz w:val="22"/>
              </w:rPr>
              <w:t>depuis le 1</w:t>
            </w:r>
            <w:r w:rsidRPr="000A5428">
              <w:rPr>
                <w:rFonts w:ascii="Arial" w:hAnsi="Arial" w:cs="Arial"/>
                <w:spacing w:val="-2"/>
                <w:sz w:val="22"/>
                <w:vertAlign w:val="superscript"/>
              </w:rPr>
              <w:t>er</w:t>
            </w:r>
            <w:r w:rsidRPr="000A5428">
              <w:rPr>
                <w:rFonts w:ascii="Arial" w:hAnsi="Arial" w:cs="Arial"/>
                <w:spacing w:val="-2"/>
                <w:sz w:val="22"/>
              </w:rPr>
              <w:t xml:space="preserve"> janvier </w:t>
            </w:r>
            <w:r w:rsidRPr="000A5428">
              <w:rPr>
                <w:rFonts w:ascii="Arial" w:hAnsi="Arial" w:cs="Arial"/>
                <w:i/>
                <w:spacing w:val="-2"/>
                <w:sz w:val="22"/>
              </w:rPr>
              <w:t>[insérer l’année présente moins 5 ans]</w:t>
            </w:r>
            <w:r w:rsidRPr="000A5428">
              <w:rPr>
                <w:rFonts w:ascii="Arial" w:hAnsi="Arial" w:cs="Arial"/>
                <w:spacing w:val="-2"/>
                <w:sz w:val="22"/>
              </w:rPr>
              <w:t xml:space="preserve"> </w:t>
            </w:r>
            <w:r w:rsidRPr="000A5428">
              <w:rPr>
                <w:rFonts w:ascii="Arial" w:hAnsi="Arial" w:cs="Arial"/>
                <w:iCs/>
                <w:spacing w:val="-2"/>
                <w:sz w:val="22"/>
              </w:rPr>
              <w:t xml:space="preserve">stipulée à la Section III, Critères de Qualification et d’Evaluation, Sous-Facteur 2.1 : </w:t>
            </w:r>
          </w:p>
          <w:p w14:paraId="1C67061F" w14:textId="77777777" w:rsidR="000A5428" w:rsidRPr="000A5428" w:rsidRDefault="000A5428" w:rsidP="000A5428">
            <w:pPr>
              <w:jc w:val="left"/>
              <w:rPr>
                <w:rFonts w:ascii="Arial" w:hAnsi="Arial" w:cs="Arial"/>
                <w:iCs/>
                <w:spacing w:val="-2"/>
                <w:sz w:val="22"/>
              </w:rPr>
            </w:pPr>
          </w:p>
        </w:tc>
      </w:tr>
      <w:tr w:rsidR="000A5428" w:rsidRPr="000A5428" w14:paraId="15034BB2" w14:textId="77777777" w:rsidTr="00D07D40">
        <w:trPr>
          <w:cantSplit/>
          <w:trHeight w:val="440"/>
        </w:trPr>
        <w:tc>
          <w:tcPr>
            <w:tcW w:w="1098" w:type="dxa"/>
          </w:tcPr>
          <w:p w14:paraId="5D5B89DA" w14:textId="77777777" w:rsidR="000A5428" w:rsidRPr="000A5428" w:rsidRDefault="000A5428" w:rsidP="000A5428">
            <w:pPr>
              <w:overflowPunct/>
              <w:autoSpaceDE/>
              <w:autoSpaceDN/>
              <w:adjustRightInd/>
              <w:jc w:val="center"/>
              <w:textAlignment w:val="auto"/>
              <w:outlineLvl w:val="4"/>
              <w:rPr>
                <w:rFonts w:ascii="Arial" w:hAnsi="Arial" w:cs="Arial"/>
                <w:b/>
                <w:i/>
                <w:spacing w:val="-2"/>
                <w:sz w:val="22"/>
                <w:szCs w:val="26"/>
              </w:rPr>
            </w:pPr>
            <w:bookmarkStart w:id="544" w:name="_Toc82587976"/>
            <w:bookmarkStart w:id="545" w:name="_Toc494275606"/>
            <w:r w:rsidRPr="000A5428">
              <w:rPr>
                <w:rFonts w:ascii="Arial" w:hAnsi="Arial" w:cs="Arial"/>
                <w:b/>
                <w:bCs/>
                <w:i/>
                <w:iCs/>
                <w:spacing w:val="-2"/>
                <w:sz w:val="22"/>
                <w:szCs w:val="26"/>
              </w:rPr>
              <w:t>Année</w:t>
            </w:r>
            <w:bookmarkEnd w:id="544"/>
            <w:bookmarkEnd w:id="545"/>
          </w:p>
        </w:tc>
        <w:tc>
          <w:tcPr>
            <w:tcW w:w="1620" w:type="dxa"/>
          </w:tcPr>
          <w:p w14:paraId="1BC4580C" w14:textId="77777777" w:rsidR="000A5428" w:rsidRPr="000A5428" w:rsidRDefault="000A5428" w:rsidP="000A5428">
            <w:pPr>
              <w:overflowPunct/>
              <w:autoSpaceDE/>
              <w:autoSpaceDN/>
              <w:adjustRightInd/>
              <w:jc w:val="center"/>
              <w:textAlignment w:val="auto"/>
              <w:outlineLvl w:val="4"/>
              <w:rPr>
                <w:rFonts w:ascii="Arial" w:hAnsi="Arial" w:cs="Arial"/>
                <w:b/>
                <w:i/>
                <w:spacing w:val="-2"/>
                <w:sz w:val="22"/>
                <w:szCs w:val="26"/>
              </w:rPr>
            </w:pPr>
            <w:bookmarkStart w:id="546" w:name="_Toc82587977"/>
            <w:bookmarkStart w:id="547" w:name="_Toc494275607"/>
            <w:r w:rsidRPr="000A5428">
              <w:rPr>
                <w:rFonts w:ascii="Arial" w:hAnsi="Arial" w:cs="Arial"/>
                <w:b/>
                <w:bCs/>
                <w:i/>
                <w:iCs/>
                <w:spacing w:val="-2"/>
                <w:sz w:val="22"/>
                <w:szCs w:val="26"/>
              </w:rPr>
              <w:t xml:space="preserve">Fraction non exécutée du </w:t>
            </w:r>
            <w:bookmarkEnd w:id="546"/>
            <w:r w:rsidRPr="000A5428">
              <w:rPr>
                <w:rFonts w:ascii="Arial" w:hAnsi="Arial" w:cs="Arial"/>
                <w:b/>
                <w:bCs/>
                <w:i/>
                <w:iCs/>
                <w:spacing w:val="-2"/>
                <w:sz w:val="22"/>
                <w:szCs w:val="26"/>
              </w:rPr>
              <w:t>marché</w:t>
            </w:r>
            <w:bookmarkEnd w:id="547"/>
          </w:p>
        </w:tc>
        <w:tc>
          <w:tcPr>
            <w:tcW w:w="4950" w:type="dxa"/>
          </w:tcPr>
          <w:p w14:paraId="567294C2" w14:textId="77777777" w:rsidR="000A5428" w:rsidRPr="000A5428" w:rsidRDefault="000A5428" w:rsidP="000A5428">
            <w:pPr>
              <w:overflowPunct/>
              <w:autoSpaceDE/>
              <w:autoSpaceDN/>
              <w:adjustRightInd/>
              <w:jc w:val="center"/>
              <w:textAlignment w:val="auto"/>
              <w:outlineLvl w:val="4"/>
              <w:rPr>
                <w:rFonts w:ascii="Arial" w:hAnsi="Arial" w:cs="Arial"/>
                <w:b/>
                <w:i/>
                <w:spacing w:val="-2"/>
                <w:sz w:val="22"/>
                <w:szCs w:val="26"/>
              </w:rPr>
            </w:pPr>
            <w:bookmarkStart w:id="548" w:name="_Toc82587978"/>
            <w:bookmarkStart w:id="549" w:name="_Toc494275608"/>
            <w:r w:rsidRPr="000A5428">
              <w:rPr>
                <w:rFonts w:ascii="Arial" w:hAnsi="Arial" w:cs="Arial"/>
                <w:b/>
                <w:bCs/>
                <w:i/>
                <w:iCs/>
                <w:spacing w:val="-2"/>
                <w:sz w:val="22"/>
                <w:szCs w:val="26"/>
              </w:rPr>
              <w:t xml:space="preserve">Identification du </w:t>
            </w:r>
            <w:bookmarkEnd w:id="548"/>
            <w:r w:rsidRPr="000A5428">
              <w:rPr>
                <w:rFonts w:ascii="Arial" w:hAnsi="Arial" w:cs="Arial"/>
                <w:b/>
                <w:bCs/>
                <w:i/>
                <w:iCs/>
                <w:spacing w:val="-2"/>
                <w:sz w:val="22"/>
                <w:szCs w:val="26"/>
              </w:rPr>
              <w:t>marché</w:t>
            </w:r>
            <w:bookmarkEnd w:id="549"/>
          </w:p>
        </w:tc>
        <w:tc>
          <w:tcPr>
            <w:tcW w:w="1620" w:type="dxa"/>
          </w:tcPr>
          <w:p w14:paraId="04C1AC80" w14:textId="77777777" w:rsidR="000A5428" w:rsidRPr="000A5428" w:rsidRDefault="000A5428" w:rsidP="000A5428">
            <w:pPr>
              <w:jc w:val="center"/>
              <w:rPr>
                <w:rFonts w:ascii="Arial" w:hAnsi="Arial" w:cs="Arial"/>
                <w:b/>
                <w:bCs/>
                <w:iCs/>
                <w:spacing w:val="-2"/>
                <w:sz w:val="22"/>
              </w:rPr>
            </w:pPr>
            <w:r w:rsidRPr="000A5428">
              <w:rPr>
                <w:rFonts w:ascii="Arial" w:hAnsi="Arial" w:cs="Arial"/>
                <w:b/>
                <w:bCs/>
                <w:iCs/>
                <w:spacing w:val="-2"/>
                <w:sz w:val="22"/>
              </w:rPr>
              <w:t xml:space="preserve">Montant total du marché (valeur actuelle en équivalent </w:t>
            </w:r>
            <w:r w:rsidRPr="000A5428">
              <w:rPr>
                <w:rFonts w:ascii="Arial" w:hAnsi="Arial" w:cs="Arial"/>
                <w:b/>
                <w:spacing w:val="-2"/>
                <w:sz w:val="22"/>
              </w:rPr>
              <w:t>€</w:t>
            </w:r>
            <w:r w:rsidRPr="000A5428">
              <w:rPr>
                <w:rFonts w:ascii="Arial" w:hAnsi="Arial" w:cs="Arial"/>
                <w:b/>
                <w:bCs/>
                <w:iCs/>
                <w:spacing w:val="-2"/>
                <w:sz w:val="22"/>
              </w:rPr>
              <w:t>)</w:t>
            </w:r>
          </w:p>
        </w:tc>
      </w:tr>
      <w:tr w:rsidR="000A5428" w:rsidRPr="000A5428" w14:paraId="35D2C7FB" w14:textId="77777777" w:rsidTr="00D07D40">
        <w:trPr>
          <w:cantSplit/>
          <w:trHeight w:val="935"/>
        </w:trPr>
        <w:tc>
          <w:tcPr>
            <w:tcW w:w="1098" w:type="dxa"/>
          </w:tcPr>
          <w:p w14:paraId="3A7BB10C" w14:textId="77777777" w:rsidR="000A5428" w:rsidRPr="000A5428" w:rsidRDefault="000A5428" w:rsidP="000A5428">
            <w:pPr>
              <w:jc w:val="center"/>
              <w:rPr>
                <w:rFonts w:ascii="Arial" w:hAnsi="Arial" w:cs="Arial"/>
                <w:i/>
                <w:spacing w:val="-2"/>
                <w:sz w:val="22"/>
              </w:rPr>
            </w:pPr>
            <w:r w:rsidRPr="000A5428">
              <w:rPr>
                <w:rFonts w:ascii="Arial" w:hAnsi="Arial" w:cs="Arial"/>
                <w:i/>
                <w:spacing w:val="-2"/>
                <w:sz w:val="22"/>
              </w:rPr>
              <w:t>[</w:t>
            </w:r>
            <w:proofErr w:type="gramStart"/>
            <w:r w:rsidRPr="000A5428">
              <w:rPr>
                <w:rFonts w:ascii="Arial" w:hAnsi="Arial" w:cs="Arial"/>
                <w:i/>
                <w:spacing w:val="-2"/>
                <w:sz w:val="22"/>
              </w:rPr>
              <w:t>insérer</w:t>
            </w:r>
            <w:proofErr w:type="gramEnd"/>
            <w:r w:rsidRPr="000A5428">
              <w:rPr>
                <w:rFonts w:ascii="Arial" w:hAnsi="Arial" w:cs="Arial"/>
                <w:i/>
                <w:spacing w:val="-2"/>
                <w:sz w:val="22"/>
              </w:rPr>
              <w:t xml:space="preserve"> l’année]</w:t>
            </w:r>
          </w:p>
        </w:tc>
        <w:tc>
          <w:tcPr>
            <w:tcW w:w="1620" w:type="dxa"/>
          </w:tcPr>
          <w:p w14:paraId="3643FAD8" w14:textId="77777777" w:rsidR="000A5428" w:rsidRPr="000A5428" w:rsidRDefault="000A5428" w:rsidP="000A5428">
            <w:pPr>
              <w:jc w:val="left"/>
              <w:rPr>
                <w:rFonts w:ascii="Arial" w:hAnsi="Arial" w:cs="Arial"/>
                <w:i/>
                <w:spacing w:val="-2"/>
                <w:sz w:val="22"/>
              </w:rPr>
            </w:pPr>
            <w:r w:rsidRPr="000A5428">
              <w:rPr>
                <w:rFonts w:ascii="Arial" w:hAnsi="Arial" w:cs="Arial"/>
                <w:i/>
                <w:spacing w:val="-2"/>
                <w:sz w:val="22"/>
              </w:rPr>
              <w:t>[</w:t>
            </w:r>
            <w:proofErr w:type="gramStart"/>
            <w:r w:rsidRPr="000A5428">
              <w:rPr>
                <w:rFonts w:ascii="Arial" w:hAnsi="Arial" w:cs="Arial"/>
                <w:i/>
                <w:spacing w:val="-2"/>
                <w:sz w:val="22"/>
              </w:rPr>
              <w:t>indiquer</w:t>
            </w:r>
            <w:proofErr w:type="gramEnd"/>
            <w:r w:rsidRPr="000A5428">
              <w:rPr>
                <w:rFonts w:ascii="Arial" w:hAnsi="Arial" w:cs="Arial"/>
                <w:i/>
                <w:spacing w:val="-2"/>
                <w:sz w:val="22"/>
              </w:rPr>
              <w:t xml:space="preserve"> le montant et pourcentage]</w:t>
            </w:r>
          </w:p>
        </w:tc>
        <w:tc>
          <w:tcPr>
            <w:tcW w:w="4950" w:type="dxa"/>
          </w:tcPr>
          <w:p w14:paraId="68FAF001"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Identification du marché :</w:t>
            </w:r>
            <w:r w:rsidRPr="000A5428">
              <w:rPr>
                <w:rFonts w:ascii="Arial" w:hAnsi="Arial" w:cs="Arial"/>
                <w:i/>
                <w:spacing w:val="-2"/>
                <w:sz w:val="22"/>
              </w:rPr>
              <w:t xml:space="preserve"> [indiquer le nom complet/numéro du marché et les autres formes d’identification] </w:t>
            </w:r>
          </w:p>
          <w:p w14:paraId="7DD657C3"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Nom du Maître d’Ouvrage :</w:t>
            </w:r>
            <w:r w:rsidRPr="000A5428">
              <w:rPr>
                <w:rFonts w:ascii="Arial" w:hAnsi="Arial" w:cs="Arial"/>
                <w:i/>
                <w:spacing w:val="-2"/>
                <w:sz w:val="22"/>
              </w:rPr>
              <w:t xml:space="preserve"> [nom complet] </w:t>
            </w:r>
          </w:p>
          <w:p w14:paraId="22F1C848"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Adresse du Maître d’Ouvrage :</w:t>
            </w:r>
            <w:r w:rsidRPr="000A5428">
              <w:rPr>
                <w:rFonts w:ascii="Arial" w:hAnsi="Arial" w:cs="Arial"/>
                <w:i/>
                <w:spacing w:val="-2"/>
                <w:sz w:val="22"/>
              </w:rPr>
              <w:t xml:space="preserve"> [rue, numéro, ville, pays] </w:t>
            </w:r>
          </w:p>
          <w:p w14:paraId="309D2FF9"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 xml:space="preserve">Raisons de </w:t>
            </w:r>
            <w:proofErr w:type="spellStart"/>
            <w:r w:rsidRPr="000A5428">
              <w:rPr>
                <w:rFonts w:ascii="Arial" w:hAnsi="Arial" w:cs="Arial"/>
                <w:iCs/>
                <w:spacing w:val="-2"/>
                <w:sz w:val="22"/>
              </w:rPr>
              <w:t>non exécution</w:t>
            </w:r>
            <w:proofErr w:type="spellEnd"/>
            <w:r w:rsidRPr="000A5428">
              <w:rPr>
                <w:rFonts w:ascii="Arial" w:hAnsi="Arial" w:cs="Arial"/>
                <w:iCs/>
                <w:spacing w:val="-2"/>
                <w:sz w:val="22"/>
              </w:rPr>
              <w:t> :</w:t>
            </w:r>
            <w:r w:rsidRPr="000A5428">
              <w:rPr>
                <w:rFonts w:ascii="Arial" w:hAnsi="Arial" w:cs="Arial"/>
                <w:i/>
                <w:spacing w:val="-2"/>
                <w:sz w:val="22"/>
              </w:rPr>
              <w:t xml:space="preserve"> [indiquer la (les) raison(s) principale(s)]</w:t>
            </w:r>
          </w:p>
        </w:tc>
        <w:tc>
          <w:tcPr>
            <w:tcW w:w="1620" w:type="dxa"/>
          </w:tcPr>
          <w:p w14:paraId="194637AE" w14:textId="77777777" w:rsidR="000A5428" w:rsidRPr="000A5428" w:rsidRDefault="000A5428" w:rsidP="000A5428">
            <w:pPr>
              <w:jc w:val="left"/>
              <w:rPr>
                <w:rFonts w:ascii="Arial" w:hAnsi="Arial" w:cs="Arial"/>
                <w:i/>
                <w:spacing w:val="-2"/>
                <w:sz w:val="22"/>
              </w:rPr>
            </w:pPr>
            <w:r w:rsidRPr="000A5428">
              <w:rPr>
                <w:rFonts w:ascii="Arial" w:hAnsi="Arial" w:cs="Arial"/>
                <w:i/>
                <w:spacing w:val="-2"/>
                <w:sz w:val="22"/>
              </w:rPr>
              <w:t>[Indiquer le montant]</w:t>
            </w:r>
          </w:p>
        </w:tc>
      </w:tr>
    </w:tbl>
    <w:p w14:paraId="724EC3BE" w14:textId="77777777" w:rsidR="000A5428" w:rsidRPr="000A5428" w:rsidRDefault="000A5428" w:rsidP="000A5428">
      <w:pPr>
        <w:rPr>
          <w:rFonts w:ascii="Arial" w:hAnsi="Arial" w:cs="Arial"/>
          <w:i/>
          <w:sz w:val="28"/>
        </w:rPr>
      </w:pPr>
    </w:p>
    <w:p w14:paraId="52B84EE0" w14:textId="77777777" w:rsidR="000A5428" w:rsidRPr="000A5428" w:rsidRDefault="000A5428" w:rsidP="000A5428">
      <w:pPr>
        <w:rPr>
          <w:rFonts w:ascii="Arial" w:hAnsi="Arial" w:cs="Arial"/>
          <w:i/>
          <w:sz w:val="28"/>
        </w:rPr>
      </w:pPr>
      <w:r w:rsidRPr="000A5428">
        <w:rPr>
          <w:rFonts w:ascii="Arial" w:hAnsi="Arial" w:cs="Arial"/>
          <w:i/>
          <w:sz w:val="28"/>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530"/>
        <w:gridCol w:w="4950"/>
        <w:gridCol w:w="1620"/>
      </w:tblGrid>
      <w:tr w:rsidR="000A5428" w:rsidRPr="000A5428" w14:paraId="181BCA41" w14:textId="77777777" w:rsidTr="00D07D40">
        <w:trPr>
          <w:cantSplit/>
        </w:trPr>
        <w:tc>
          <w:tcPr>
            <w:tcW w:w="9288" w:type="dxa"/>
            <w:gridSpan w:val="4"/>
          </w:tcPr>
          <w:p w14:paraId="03B6D526" w14:textId="77777777" w:rsidR="000A5428" w:rsidRPr="000A5428" w:rsidRDefault="000A5428" w:rsidP="000A5428">
            <w:pPr>
              <w:overflowPunct/>
              <w:autoSpaceDE/>
              <w:autoSpaceDN/>
              <w:adjustRightInd/>
              <w:spacing w:before="120" w:after="120"/>
              <w:jc w:val="center"/>
              <w:textAlignment w:val="auto"/>
              <w:outlineLvl w:val="4"/>
              <w:rPr>
                <w:rFonts w:ascii="Arial" w:hAnsi="Arial" w:cs="Arial"/>
                <w:i/>
                <w:spacing w:val="-2"/>
                <w:sz w:val="22"/>
                <w:szCs w:val="22"/>
              </w:rPr>
            </w:pPr>
            <w:bookmarkStart w:id="550" w:name="_Toc494275609"/>
            <w:r w:rsidRPr="000A5428">
              <w:rPr>
                <w:rFonts w:ascii="Arial" w:hAnsi="Arial" w:cs="Arial"/>
                <w:bCs/>
                <w:i/>
                <w:iCs/>
                <w:spacing w:val="-2"/>
                <w:sz w:val="22"/>
                <w:szCs w:val="22"/>
              </w:rPr>
              <w:lastRenderedPageBreak/>
              <w:t>Litiges en cours, en vertu de la Section III, Critères de Qualification et d’Evaluation</w:t>
            </w:r>
            <w:bookmarkEnd w:id="550"/>
          </w:p>
        </w:tc>
      </w:tr>
      <w:tr w:rsidR="000A5428" w:rsidRPr="000A5428" w14:paraId="0814BE1D" w14:textId="77777777" w:rsidTr="00D07D40">
        <w:tc>
          <w:tcPr>
            <w:tcW w:w="9288" w:type="dxa"/>
            <w:gridSpan w:val="4"/>
          </w:tcPr>
          <w:p w14:paraId="7D2AE2F8" w14:textId="77777777" w:rsidR="000A5428" w:rsidRPr="000A5428" w:rsidRDefault="000A5428" w:rsidP="00173103">
            <w:pPr>
              <w:numPr>
                <w:ilvl w:val="0"/>
                <w:numId w:val="52"/>
              </w:numPr>
              <w:tabs>
                <w:tab w:val="left" w:pos="372"/>
              </w:tabs>
              <w:suppressAutoHyphens w:val="0"/>
              <w:overflowPunct/>
              <w:autoSpaceDE/>
              <w:autoSpaceDN/>
              <w:adjustRightInd/>
              <w:spacing w:after="160" w:line="278" w:lineRule="auto"/>
              <w:jc w:val="left"/>
              <w:textAlignment w:val="auto"/>
              <w:rPr>
                <w:rFonts w:ascii="Arial" w:hAnsi="Arial" w:cs="Arial"/>
                <w:iCs/>
                <w:spacing w:val="-2"/>
                <w:sz w:val="22"/>
                <w:szCs w:val="22"/>
              </w:rPr>
            </w:pPr>
            <w:r w:rsidRPr="000A5428">
              <w:rPr>
                <w:rFonts w:ascii="Arial" w:hAnsi="Arial" w:cs="Arial"/>
                <w:iCs/>
                <w:spacing w:val="-2"/>
                <w:sz w:val="22"/>
                <w:szCs w:val="22"/>
              </w:rPr>
              <w:t>Pas de litige en cours en vertu de la Section III, Critères de Qualification et d’Evaluation, Sous-Facteur 2.3.</w:t>
            </w:r>
          </w:p>
          <w:p w14:paraId="71524F9C" w14:textId="77777777" w:rsidR="000A5428" w:rsidRPr="000A5428" w:rsidRDefault="000A5428" w:rsidP="00173103">
            <w:pPr>
              <w:numPr>
                <w:ilvl w:val="0"/>
                <w:numId w:val="52"/>
              </w:numPr>
              <w:tabs>
                <w:tab w:val="left" w:pos="372"/>
              </w:tabs>
              <w:suppressAutoHyphens w:val="0"/>
              <w:overflowPunct/>
              <w:autoSpaceDE/>
              <w:autoSpaceDN/>
              <w:adjustRightInd/>
              <w:spacing w:after="160" w:line="278" w:lineRule="auto"/>
              <w:jc w:val="left"/>
              <w:textAlignment w:val="auto"/>
              <w:rPr>
                <w:rFonts w:ascii="Arial" w:hAnsi="Arial" w:cs="Arial"/>
                <w:iCs/>
                <w:spacing w:val="-2"/>
                <w:sz w:val="22"/>
                <w:szCs w:val="22"/>
              </w:rPr>
            </w:pPr>
            <w:r w:rsidRPr="000A5428">
              <w:rPr>
                <w:rFonts w:ascii="Arial" w:hAnsi="Arial" w:cs="Arial"/>
                <w:iCs/>
                <w:spacing w:val="-2"/>
                <w:sz w:val="22"/>
                <w:szCs w:val="22"/>
              </w:rPr>
              <w:t xml:space="preserve">Litige(s) en cours en vertu de la Section III, Critères de Qualification et d’Evaluation, Sous-Facteur 2.3 : </w:t>
            </w:r>
          </w:p>
          <w:p w14:paraId="7DC4F5C0" w14:textId="77777777" w:rsidR="000A5428" w:rsidRPr="000A5428" w:rsidRDefault="000A5428" w:rsidP="000A5428">
            <w:pPr>
              <w:rPr>
                <w:rFonts w:ascii="Arial" w:hAnsi="Arial" w:cs="Arial"/>
                <w:iCs/>
                <w:spacing w:val="-2"/>
                <w:sz w:val="22"/>
                <w:szCs w:val="22"/>
              </w:rPr>
            </w:pPr>
          </w:p>
        </w:tc>
      </w:tr>
      <w:tr w:rsidR="000A5428" w:rsidRPr="000A5428" w14:paraId="5CE4D6A6" w14:textId="77777777" w:rsidTr="00D07D40">
        <w:trPr>
          <w:cantSplit/>
        </w:trPr>
        <w:tc>
          <w:tcPr>
            <w:tcW w:w="1188" w:type="dxa"/>
          </w:tcPr>
          <w:p w14:paraId="1ECE1FA6" w14:textId="77777777" w:rsidR="000A5428" w:rsidRPr="000A5428" w:rsidRDefault="000A5428" w:rsidP="000A5428">
            <w:pPr>
              <w:jc w:val="center"/>
              <w:rPr>
                <w:rFonts w:ascii="Arial" w:hAnsi="Arial" w:cs="Arial"/>
                <w:b/>
                <w:bCs/>
                <w:iCs/>
                <w:spacing w:val="-2"/>
                <w:sz w:val="22"/>
              </w:rPr>
            </w:pPr>
            <w:r w:rsidRPr="000A5428">
              <w:rPr>
                <w:rFonts w:ascii="Arial" w:hAnsi="Arial" w:cs="Arial"/>
                <w:b/>
                <w:bCs/>
                <w:iCs/>
                <w:spacing w:val="-2"/>
                <w:sz w:val="22"/>
              </w:rPr>
              <w:t>Année du litige</w:t>
            </w:r>
          </w:p>
        </w:tc>
        <w:tc>
          <w:tcPr>
            <w:tcW w:w="1530" w:type="dxa"/>
          </w:tcPr>
          <w:p w14:paraId="64A0F739" w14:textId="77777777" w:rsidR="000A5428" w:rsidRPr="000A5428" w:rsidRDefault="000A5428" w:rsidP="000A5428">
            <w:pPr>
              <w:jc w:val="center"/>
              <w:rPr>
                <w:rFonts w:ascii="Arial" w:hAnsi="Arial" w:cs="Arial"/>
                <w:b/>
                <w:bCs/>
                <w:iCs/>
                <w:spacing w:val="-2"/>
                <w:sz w:val="22"/>
              </w:rPr>
            </w:pPr>
            <w:r w:rsidRPr="000A5428">
              <w:rPr>
                <w:rFonts w:ascii="Arial" w:hAnsi="Arial" w:cs="Arial"/>
                <w:b/>
                <w:bCs/>
                <w:iCs/>
                <w:spacing w:val="-2"/>
                <w:sz w:val="22"/>
              </w:rPr>
              <w:t>Montant de la réclamation (monnaie)</w:t>
            </w:r>
          </w:p>
        </w:tc>
        <w:tc>
          <w:tcPr>
            <w:tcW w:w="4950" w:type="dxa"/>
          </w:tcPr>
          <w:p w14:paraId="0E393055" w14:textId="77777777" w:rsidR="000A5428" w:rsidRPr="000A5428" w:rsidRDefault="000A5428" w:rsidP="000A5428">
            <w:pPr>
              <w:jc w:val="center"/>
              <w:rPr>
                <w:rFonts w:ascii="Arial" w:hAnsi="Arial" w:cs="Arial"/>
                <w:b/>
                <w:bCs/>
                <w:iCs/>
                <w:spacing w:val="-2"/>
                <w:sz w:val="22"/>
              </w:rPr>
            </w:pPr>
          </w:p>
          <w:p w14:paraId="42FFF290" w14:textId="77777777" w:rsidR="000A5428" w:rsidRPr="000A5428" w:rsidRDefault="000A5428" w:rsidP="000A5428">
            <w:pPr>
              <w:jc w:val="center"/>
              <w:rPr>
                <w:rFonts w:ascii="Arial" w:hAnsi="Arial" w:cs="Arial"/>
                <w:b/>
                <w:bCs/>
                <w:iCs/>
                <w:spacing w:val="-2"/>
                <w:sz w:val="22"/>
              </w:rPr>
            </w:pPr>
            <w:r w:rsidRPr="000A5428">
              <w:rPr>
                <w:rFonts w:ascii="Arial" w:hAnsi="Arial" w:cs="Arial"/>
                <w:b/>
                <w:bCs/>
                <w:iCs/>
                <w:spacing w:val="-2"/>
                <w:sz w:val="22"/>
              </w:rPr>
              <w:t xml:space="preserve">Identification du marché </w:t>
            </w:r>
          </w:p>
          <w:p w14:paraId="7009554D" w14:textId="77777777" w:rsidR="000A5428" w:rsidRPr="000A5428" w:rsidRDefault="000A5428" w:rsidP="000A5428">
            <w:pPr>
              <w:jc w:val="center"/>
              <w:rPr>
                <w:rFonts w:ascii="Arial" w:hAnsi="Arial" w:cs="Arial"/>
                <w:b/>
                <w:bCs/>
                <w:iCs/>
                <w:spacing w:val="-2"/>
                <w:sz w:val="22"/>
              </w:rPr>
            </w:pPr>
          </w:p>
        </w:tc>
        <w:tc>
          <w:tcPr>
            <w:tcW w:w="1620" w:type="dxa"/>
          </w:tcPr>
          <w:p w14:paraId="311A66C1" w14:textId="77777777" w:rsidR="000A5428" w:rsidRPr="000A5428" w:rsidRDefault="000A5428" w:rsidP="000A5428">
            <w:pPr>
              <w:jc w:val="center"/>
              <w:rPr>
                <w:rFonts w:ascii="Arial" w:hAnsi="Arial" w:cs="Arial"/>
                <w:b/>
                <w:bCs/>
                <w:iCs/>
                <w:spacing w:val="-2"/>
                <w:sz w:val="22"/>
              </w:rPr>
            </w:pPr>
            <w:r w:rsidRPr="000A5428">
              <w:rPr>
                <w:rFonts w:ascii="Arial" w:hAnsi="Arial" w:cs="Arial"/>
                <w:b/>
                <w:bCs/>
                <w:iCs/>
                <w:spacing w:val="-2"/>
                <w:sz w:val="22"/>
              </w:rPr>
              <w:t xml:space="preserve">Montant total du marché (valeur actuelle, équivalent en </w:t>
            </w:r>
            <w:r w:rsidRPr="000A5428">
              <w:rPr>
                <w:rFonts w:ascii="Arial" w:hAnsi="Arial" w:cs="Arial"/>
                <w:b/>
                <w:spacing w:val="-2"/>
                <w:sz w:val="22"/>
              </w:rPr>
              <w:t>€</w:t>
            </w:r>
            <w:r w:rsidRPr="000A5428">
              <w:rPr>
                <w:rFonts w:ascii="Arial" w:hAnsi="Arial" w:cs="Arial"/>
                <w:b/>
                <w:bCs/>
                <w:iCs/>
                <w:spacing w:val="-2"/>
                <w:sz w:val="22"/>
              </w:rPr>
              <w:t>)</w:t>
            </w:r>
          </w:p>
        </w:tc>
      </w:tr>
      <w:tr w:rsidR="000A5428" w:rsidRPr="000A5428" w14:paraId="59CF6BAE" w14:textId="77777777" w:rsidTr="00D07D40">
        <w:trPr>
          <w:cantSplit/>
        </w:trPr>
        <w:tc>
          <w:tcPr>
            <w:tcW w:w="1188" w:type="dxa"/>
          </w:tcPr>
          <w:p w14:paraId="520B84A8" w14:textId="77777777" w:rsidR="000A5428" w:rsidRPr="000A5428" w:rsidRDefault="000A5428" w:rsidP="000A5428">
            <w:pPr>
              <w:rPr>
                <w:rFonts w:ascii="Arial" w:hAnsi="Arial" w:cs="Arial"/>
                <w:iCs/>
                <w:spacing w:val="-2"/>
                <w:sz w:val="22"/>
              </w:rPr>
            </w:pPr>
            <w:r w:rsidRPr="000A5428">
              <w:rPr>
                <w:rFonts w:ascii="Arial" w:hAnsi="Arial" w:cs="Arial"/>
                <w:i/>
                <w:spacing w:val="-2"/>
                <w:sz w:val="22"/>
              </w:rPr>
              <w:t>[</w:t>
            </w:r>
            <w:proofErr w:type="gramStart"/>
            <w:r w:rsidRPr="000A5428">
              <w:rPr>
                <w:rFonts w:ascii="Arial" w:hAnsi="Arial" w:cs="Arial"/>
                <w:i/>
                <w:spacing w:val="-2"/>
                <w:sz w:val="22"/>
              </w:rPr>
              <w:t>insérer</w:t>
            </w:r>
            <w:proofErr w:type="gramEnd"/>
            <w:r w:rsidRPr="000A5428">
              <w:rPr>
                <w:rFonts w:ascii="Arial" w:hAnsi="Arial" w:cs="Arial"/>
                <w:i/>
                <w:spacing w:val="-2"/>
                <w:sz w:val="22"/>
              </w:rPr>
              <w:t xml:space="preserve"> l’année]</w:t>
            </w:r>
            <w:r w:rsidRPr="000A5428">
              <w:rPr>
                <w:rFonts w:ascii="Arial" w:hAnsi="Arial" w:cs="Arial"/>
                <w:iCs/>
                <w:spacing w:val="-2"/>
                <w:sz w:val="22"/>
              </w:rPr>
              <w:t xml:space="preserve">   </w:t>
            </w:r>
          </w:p>
        </w:tc>
        <w:tc>
          <w:tcPr>
            <w:tcW w:w="1530" w:type="dxa"/>
          </w:tcPr>
          <w:p w14:paraId="1EECFF85" w14:textId="77777777" w:rsidR="000A5428" w:rsidRPr="000A5428" w:rsidRDefault="000A5428" w:rsidP="000A5428">
            <w:pPr>
              <w:jc w:val="center"/>
              <w:rPr>
                <w:rFonts w:ascii="Arial" w:hAnsi="Arial" w:cs="Arial"/>
                <w:i/>
                <w:spacing w:val="-2"/>
                <w:sz w:val="22"/>
              </w:rPr>
            </w:pPr>
            <w:r w:rsidRPr="000A5428">
              <w:rPr>
                <w:rFonts w:ascii="Arial" w:hAnsi="Arial" w:cs="Arial"/>
                <w:i/>
                <w:spacing w:val="-2"/>
                <w:sz w:val="22"/>
              </w:rPr>
              <w:t>[</w:t>
            </w:r>
            <w:proofErr w:type="gramStart"/>
            <w:r w:rsidRPr="000A5428">
              <w:rPr>
                <w:rFonts w:ascii="Arial" w:hAnsi="Arial" w:cs="Arial"/>
                <w:i/>
                <w:spacing w:val="-2"/>
                <w:sz w:val="22"/>
              </w:rPr>
              <w:t>indiquer</w:t>
            </w:r>
            <w:proofErr w:type="gramEnd"/>
            <w:r w:rsidRPr="000A5428">
              <w:rPr>
                <w:rFonts w:ascii="Arial" w:hAnsi="Arial" w:cs="Arial"/>
                <w:i/>
                <w:spacing w:val="-2"/>
                <w:sz w:val="22"/>
              </w:rPr>
              <w:t xml:space="preserve"> le pourcentage]</w:t>
            </w:r>
          </w:p>
          <w:p w14:paraId="051346AB" w14:textId="77777777" w:rsidR="000A5428" w:rsidRPr="000A5428" w:rsidRDefault="000A5428" w:rsidP="000A5428">
            <w:pPr>
              <w:jc w:val="center"/>
              <w:rPr>
                <w:rFonts w:ascii="Arial" w:hAnsi="Arial" w:cs="Arial"/>
                <w:iCs/>
                <w:spacing w:val="-2"/>
                <w:sz w:val="22"/>
              </w:rPr>
            </w:pPr>
          </w:p>
        </w:tc>
        <w:tc>
          <w:tcPr>
            <w:tcW w:w="4950" w:type="dxa"/>
          </w:tcPr>
          <w:p w14:paraId="4F8ACE2F"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 xml:space="preserve">Identification du marché : </w:t>
            </w:r>
            <w:r w:rsidRPr="000A5428">
              <w:rPr>
                <w:rFonts w:ascii="Arial" w:hAnsi="Arial" w:cs="Arial"/>
                <w:i/>
                <w:spacing w:val="-2"/>
                <w:sz w:val="22"/>
              </w:rPr>
              <w:t>[insérer nom complet et numéro du marché et autres formes d’identification]</w:t>
            </w:r>
          </w:p>
          <w:p w14:paraId="1B14C688"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 xml:space="preserve">Nom du Maître d’Ouvrage : </w:t>
            </w:r>
            <w:r w:rsidRPr="000A5428">
              <w:rPr>
                <w:rFonts w:ascii="Arial" w:hAnsi="Arial" w:cs="Arial"/>
                <w:i/>
                <w:spacing w:val="-2"/>
                <w:sz w:val="22"/>
              </w:rPr>
              <w:t>[nom complet]</w:t>
            </w:r>
          </w:p>
          <w:p w14:paraId="071100A3"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 xml:space="preserve">Adresse du Maître d’Ouvrage : </w:t>
            </w:r>
            <w:r w:rsidRPr="000A5428">
              <w:rPr>
                <w:rFonts w:ascii="Arial" w:hAnsi="Arial" w:cs="Arial"/>
                <w:i/>
                <w:spacing w:val="-2"/>
                <w:sz w:val="22"/>
              </w:rPr>
              <w:t>[rue, numéro, ville, pays]</w:t>
            </w:r>
          </w:p>
          <w:p w14:paraId="32522DA8"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 xml:space="preserve">Objet du litige : </w:t>
            </w:r>
            <w:r w:rsidRPr="000A5428">
              <w:rPr>
                <w:rFonts w:ascii="Arial" w:hAnsi="Arial" w:cs="Arial"/>
                <w:i/>
                <w:spacing w:val="-2"/>
                <w:sz w:val="22"/>
              </w:rPr>
              <w:t>[indiquer les principaux points en litige]</w:t>
            </w:r>
          </w:p>
          <w:p w14:paraId="15AE419A" w14:textId="77777777" w:rsidR="000A5428" w:rsidRPr="000A5428" w:rsidRDefault="000A5428" w:rsidP="000A5428">
            <w:pPr>
              <w:jc w:val="left"/>
              <w:rPr>
                <w:rFonts w:ascii="Arial" w:hAnsi="Arial" w:cs="Arial"/>
                <w:i/>
                <w:spacing w:val="-2"/>
                <w:sz w:val="22"/>
              </w:rPr>
            </w:pPr>
            <w:r w:rsidRPr="000A5428">
              <w:rPr>
                <w:rFonts w:ascii="Arial" w:hAnsi="Arial" w:cs="Arial"/>
                <w:spacing w:val="-2"/>
                <w:sz w:val="22"/>
              </w:rPr>
              <w:t xml:space="preserve">Partie au marché qui a initié le litige </w:t>
            </w:r>
            <w:r w:rsidRPr="000A5428">
              <w:rPr>
                <w:rFonts w:ascii="Arial" w:hAnsi="Arial" w:cs="Arial"/>
                <w:i/>
                <w:spacing w:val="-2"/>
                <w:sz w:val="22"/>
              </w:rPr>
              <w:t>[préciser « le maître d’ouvrage » ou</w:t>
            </w:r>
            <w:proofErr w:type="gramStart"/>
            <w:r w:rsidRPr="000A5428">
              <w:rPr>
                <w:rFonts w:ascii="Arial" w:hAnsi="Arial" w:cs="Arial"/>
                <w:i/>
                <w:spacing w:val="-2"/>
                <w:sz w:val="22"/>
              </w:rPr>
              <w:t xml:space="preserve"> «l’entrepreneur</w:t>
            </w:r>
            <w:proofErr w:type="gramEnd"/>
            <w:r w:rsidRPr="000A5428">
              <w:rPr>
                <w:rFonts w:ascii="Arial" w:hAnsi="Arial" w:cs="Arial"/>
                <w:i/>
                <w:spacing w:val="-2"/>
                <w:sz w:val="22"/>
              </w:rPr>
              <w:t> »]</w:t>
            </w:r>
          </w:p>
          <w:p w14:paraId="591773EE" w14:textId="77777777" w:rsidR="000A5428" w:rsidRPr="000A5428" w:rsidRDefault="000A5428" w:rsidP="000A5428">
            <w:pPr>
              <w:jc w:val="left"/>
              <w:rPr>
                <w:rFonts w:ascii="Arial" w:hAnsi="Arial" w:cs="Arial"/>
                <w:i/>
                <w:spacing w:val="-2"/>
                <w:sz w:val="22"/>
              </w:rPr>
            </w:pPr>
            <w:r w:rsidRPr="000A5428">
              <w:rPr>
                <w:rFonts w:ascii="Arial" w:hAnsi="Arial" w:cs="Arial"/>
                <w:spacing w:val="-2"/>
                <w:sz w:val="22"/>
              </w:rPr>
              <w:t xml:space="preserve">Etat présent du litige : </w:t>
            </w:r>
            <w:r w:rsidRPr="000A5428">
              <w:rPr>
                <w:rFonts w:ascii="Arial" w:hAnsi="Arial" w:cs="Arial"/>
                <w:i/>
                <w:spacing w:val="-2"/>
                <w:sz w:val="22"/>
              </w:rPr>
              <w:t>[préciser « en cours », ou « réglé », préciser conciliation, tribunal d’arbitrage ou tribunal judiciaire]</w:t>
            </w:r>
          </w:p>
        </w:tc>
        <w:tc>
          <w:tcPr>
            <w:tcW w:w="1620" w:type="dxa"/>
          </w:tcPr>
          <w:p w14:paraId="73C75A22" w14:textId="77777777" w:rsidR="000A5428" w:rsidRPr="000A5428" w:rsidRDefault="000A5428" w:rsidP="000A5428">
            <w:pPr>
              <w:jc w:val="left"/>
              <w:rPr>
                <w:rFonts w:ascii="Arial" w:hAnsi="Arial" w:cs="Arial"/>
                <w:i/>
                <w:spacing w:val="-2"/>
                <w:sz w:val="22"/>
              </w:rPr>
            </w:pPr>
            <w:r w:rsidRPr="000A5428">
              <w:rPr>
                <w:rFonts w:ascii="Arial" w:hAnsi="Arial" w:cs="Arial"/>
                <w:i/>
                <w:spacing w:val="-2"/>
                <w:sz w:val="22"/>
              </w:rPr>
              <w:t>[</w:t>
            </w:r>
            <w:proofErr w:type="gramStart"/>
            <w:r w:rsidRPr="000A5428">
              <w:rPr>
                <w:rFonts w:ascii="Arial" w:hAnsi="Arial" w:cs="Arial"/>
                <w:i/>
                <w:spacing w:val="-2"/>
                <w:sz w:val="22"/>
              </w:rPr>
              <w:t>indiquer</w:t>
            </w:r>
            <w:proofErr w:type="gramEnd"/>
            <w:r w:rsidRPr="000A5428">
              <w:rPr>
                <w:rFonts w:ascii="Arial" w:hAnsi="Arial" w:cs="Arial"/>
                <w:i/>
                <w:spacing w:val="-2"/>
                <w:sz w:val="22"/>
              </w:rPr>
              <w:t xml:space="preserve"> le montant]</w:t>
            </w:r>
          </w:p>
          <w:p w14:paraId="41D9C10A" w14:textId="77777777" w:rsidR="000A5428" w:rsidRPr="000A5428" w:rsidRDefault="000A5428" w:rsidP="000A5428">
            <w:pPr>
              <w:jc w:val="left"/>
              <w:rPr>
                <w:rFonts w:ascii="Arial" w:hAnsi="Arial" w:cs="Arial"/>
                <w:i/>
                <w:spacing w:val="-2"/>
                <w:sz w:val="22"/>
              </w:rPr>
            </w:pPr>
            <w:r w:rsidRPr="000A5428">
              <w:rPr>
                <w:rFonts w:ascii="Arial" w:hAnsi="Arial" w:cs="Arial"/>
                <w:iCs/>
                <w:spacing w:val="-2"/>
                <w:sz w:val="22"/>
              </w:rPr>
              <w:t xml:space="preserve">  </w:t>
            </w:r>
          </w:p>
        </w:tc>
      </w:tr>
      <w:tr w:rsidR="000A5428" w:rsidRPr="000A5428" w14:paraId="425AA03A" w14:textId="77777777" w:rsidTr="00D07D40">
        <w:trPr>
          <w:cantSplit/>
        </w:trPr>
        <w:tc>
          <w:tcPr>
            <w:tcW w:w="1188" w:type="dxa"/>
          </w:tcPr>
          <w:p w14:paraId="0562E441" w14:textId="77777777" w:rsidR="000A5428" w:rsidRPr="000A5428" w:rsidRDefault="000A5428" w:rsidP="000A5428">
            <w:pPr>
              <w:jc w:val="center"/>
              <w:rPr>
                <w:rFonts w:ascii="Arial" w:hAnsi="Arial" w:cs="Arial"/>
                <w:iCs/>
                <w:spacing w:val="-2"/>
                <w:sz w:val="22"/>
              </w:rPr>
            </w:pPr>
          </w:p>
          <w:p w14:paraId="3DDB569F" w14:textId="77777777" w:rsidR="000A5428" w:rsidRPr="000A5428" w:rsidRDefault="000A5428" w:rsidP="000A5428">
            <w:pPr>
              <w:jc w:val="center"/>
              <w:rPr>
                <w:rFonts w:ascii="Arial" w:hAnsi="Arial" w:cs="Arial"/>
                <w:iCs/>
                <w:spacing w:val="-2"/>
                <w:sz w:val="22"/>
              </w:rPr>
            </w:pPr>
          </w:p>
        </w:tc>
        <w:tc>
          <w:tcPr>
            <w:tcW w:w="1530" w:type="dxa"/>
          </w:tcPr>
          <w:p w14:paraId="2296F6C4" w14:textId="77777777" w:rsidR="000A5428" w:rsidRPr="000A5428" w:rsidRDefault="000A5428" w:rsidP="000A5428">
            <w:pPr>
              <w:jc w:val="center"/>
              <w:rPr>
                <w:rFonts w:ascii="Arial" w:hAnsi="Arial" w:cs="Arial"/>
                <w:iCs/>
                <w:spacing w:val="-2"/>
                <w:sz w:val="22"/>
              </w:rPr>
            </w:pPr>
          </w:p>
          <w:p w14:paraId="1485915A" w14:textId="77777777" w:rsidR="000A5428" w:rsidRPr="000A5428" w:rsidRDefault="000A5428" w:rsidP="000A5428">
            <w:pPr>
              <w:jc w:val="center"/>
              <w:rPr>
                <w:rFonts w:ascii="Arial" w:hAnsi="Arial" w:cs="Arial"/>
                <w:iCs/>
                <w:spacing w:val="-2"/>
                <w:sz w:val="22"/>
              </w:rPr>
            </w:pPr>
          </w:p>
        </w:tc>
        <w:tc>
          <w:tcPr>
            <w:tcW w:w="4950" w:type="dxa"/>
          </w:tcPr>
          <w:p w14:paraId="6325DC7F" w14:textId="77777777" w:rsidR="000A5428" w:rsidRPr="000A5428" w:rsidRDefault="000A5428" w:rsidP="000A5428">
            <w:pPr>
              <w:jc w:val="left"/>
              <w:rPr>
                <w:rFonts w:ascii="Arial" w:hAnsi="Arial" w:cs="Arial"/>
                <w:iCs/>
                <w:spacing w:val="-2"/>
                <w:sz w:val="22"/>
              </w:rPr>
            </w:pPr>
            <w:r w:rsidRPr="000A5428">
              <w:rPr>
                <w:rFonts w:ascii="Arial" w:hAnsi="Arial" w:cs="Arial"/>
                <w:iCs/>
                <w:spacing w:val="-2"/>
                <w:sz w:val="22"/>
              </w:rPr>
              <w:t>Identification du marché :</w:t>
            </w:r>
          </w:p>
          <w:p w14:paraId="3E88D3D2" w14:textId="77777777" w:rsidR="000A5428" w:rsidRPr="000A5428" w:rsidRDefault="000A5428" w:rsidP="000A5428">
            <w:pPr>
              <w:jc w:val="left"/>
              <w:rPr>
                <w:rFonts w:ascii="Arial" w:hAnsi="Arial" w:cs="Arial"/>
                <w:iCs/>
                <w:spacing w:val="-2"/>
                <w:sz w:val="22"/>
              </w:rPr>
            </w:pPr>
            <w:r w:rsidRPr="000A5428">
              <w:rPr>
                <w:rFonts w:ascii="Arial" w:hAnsi="Arial" w:cs="Arial"/>
                <w:iCs/>
                <w:spacing w:val="-2"/>
                <w:sz w:val="22"/>
              </w:rPr>
              <w:t>Nom du Maître d’Ouvrage :</w:t>
            </w:r>
          </w:p>
          <w:p w14:paraId="2232F768" w14:textId="77777777" w:rsidR="000A5428" w:rsidRPr="000A5428" w:rsidRDefault="000A5428" w:rsidP="000A5428">
            <w:pPr>
              <w:jc w:val="left"/>
              <w:rPr>
                <w:rFonts w:ascii="Arial" w:hAnsi="Arial" w:cs="Arial"/>
                <w:iCs/>
                <w:spacing w:val="-2"/>
                <w:sz w:val="22"/>
              </w:rPr>
            </w:pPr>
            <w:r w:rsidRPr="000A5428">
              <w:rPr>
                <w:rFonts w:ascii="Arial" w:hAnsi="Arial" w:cs="Arial"/>
                <w:iCs/>
                <w:spacing w:val="-2"/>
                <w:sz w:val="22"/>
              </w:rPr>
              <w:t>Adresse du Maître d’Ouvrage :</w:t>
            </w:r>
          </w:p>
          <w:p w14:paraId="184A1BA3" w14:textId="77777777" w:rsidR="000A5428" w:rsidRPr="000A5428" w:rsidRDefault="000A5428" w:rsidP="000A5428">
            <w:pPr>
              <w:jc w:val="left"/>
              <w:rPr>
                <w:rFonts w:ascii="Arial" w:hAnsi="Arial" w:cs="Arial"/>
                <w:iCs/>
                <w:spacing w:val="-2"/>
                <w:sz w:val="22"/>
              </w:rPr>
            </w:pPr>
            <w:r w:rsidRPr="000A5428">
              <w:rPr>
                <w:rFonts w:ascii="Arial" w:hAnsi="Arial" w:cs="Arial"/>
                <w:iCs/>
                <w:spacing w:val="-2"/>
                <w:sz w:val="22"/>
              </w:rPr>
              <w:t>Objet du litige :</w:t>
            </w:r>
          </w:p>
        </w:tc>
        <w:tc>
          <w:tcPr>
            <w:tcW w:w="1620" w:type="dxa"/>
          </w:tcPr>
          <w:p w14:paraId="6E13014C" w14:textId="77777777" w:rsidR="000A5428" w:rsidRPr="000A5428" w:rsidRDefault="000A5428" w:rsidP="000A5428">
            <w:pPr>
              <w:jc w:val="left"/>
              <w:rPr>
                <w:rFonts w:ascii="Arial" w:hAnsi="Arial" w:cs="Arial"/>
                <w:i/>
                <w:spacing w:val="-2"/>
                <w:sz w:val="22"/>
              </w:rPr>
            </w:pPr>
          </w:p>
          <w:p w14:paraId="6A25AC94" w14:textId="77777777" w:rsidR="000A5428" w:rsidRPr="000A5428" w:rsidRDefault="000A5428" w:rsidP="000A5428">
            <w:pPr>
              <w:jc w:val="left"/>
              <w:rPr>
                <w:rFonts w:ascii="Arial" w:hAnsi="Arial" w:cs="Arial"/>
                <w:i/>
                <w:spacing w:val="-2"/>
                <w:sz w:val="22"/>
              </w:rPr>
            </w:pPr>
          </w:p>
        </w:tc>
      </w:tr>
    </w:tbl>
    <w:p w14:paraId="29C1B194" w14:textId="77777777" w:rsidR="000A5428" w:rsidRPr="000A5428" w:rsidRDefault="000A5428" w:rsidP="000A5428">
      <w:pPr>
        <w:suppressAutoHyphens w:val="0"/>
        <w:jc w:val="center"/>
        <w:outlineLvl w:val="0"/>
        <w:rPr>
          <w:rFonts w:ascii="Arial" w:eastAsia="SimSun" w:hAnsi="Arial" w:cs="Arial"/>
          <w:b/>
          <w:bCs/>
          <w:iCs/>
          <w:kern w:val="28"/>
          <w:sz w:val="32"/>
          <w:szCs w:val="32"/>
        </w:rPr>
      </w:pPr>
      <w:r w:rsidRPr="000A5428">
        <w:rPr>
          <w:rFonts w:ascii="Arial" w:hAnsi="Arial" w:cs="Arial"/>
          <w:b/>
          <w:sz w:val="28"/>
          <w:szCs w:val="32"/>
        </w:rPr>
        <w:br w:type="page"/>
      </w:r>
      <w:bookmarkStart w:id="551" w:name="_Toc82587980"/>
      <w:bookmarkStart w:id="552" w:name="_Toc498851693"/>
      <w:bookmarkStart w:id="553" w:name="_Toc498849250"/>
      <w:bookmarkStart w:id="554" w:name="_Toc498850088"/>
      <w:bookmarkStart w:id="555" w:name="_Toc173502647"/>
      <w:bookmarkStart w:id="556" w:name="_Toc174025097"/>
      <w:bookmarkStart w:id="557" w:name="_Toc475117164"/>
      <w:bookmarkStart w:id="558" w:name="_Toc494298402"/>
      <w:bookmarkStart w:id="559" w:name="_Toc514071241"/>
      <w:r w:rsidRPr="000A5428">
        <w:rPr>
          <w:rFonts w:ascii="Arial" w:eastAsia="SimSun" w:hAnsi="Arial" w:cs="Arial"/>
          <w:b/>
          <w:bCs/>
          <w:iCs/>
          <w:kern w:val="28"/>
          <w:sz w:val="32"/>
          <w:szCs w:val="32"/>
        </w:rPr>
        <w:lastRenderedPageBreak/>
        <w:t>Formulaire FIN</w:t>
      </w:r>
      <w:r w:rsidRPr="000A5428">
        <w:rPr>
          <w:rFonts w:ascii="Arial" w:eastAsia="SimSun" w:hAnsi="Arial" w:cs="Arial"/>
          <w:b/>
          <w:bCs/>
          <w:iCs/>
          <w:kern w:val="28"/>
          <w:sz w:val="32"/>
          <w:szCs w:val="32"/>
        </w:rPr>
        <w:noBreakHyphen/>
        <w:t>3.1</w:t>
      </w:r>
      <w:bookmarkStart w:id="560" w:name="_Toc498851694"/>
      <w:bookmarkStart w:id="561" w:name="_Toc499023478"/>
      <w:bookmarkStart w:id="562" w:name="_Toc499021795"/>
      <w:bookmarkStart w:id="563" w:name="_Toc498847216"/>
      <w:bookmarkStart w:id="564" w:name="_Toc498850089"/>
      <w:bookmarkStart w:id="565" w:name="_Toc501529960"/>
      <w:bookmarkEnd w:id="551"/>
      <w:bookmarkEnd w:id="552"/>
      <w:bookmarkEnd w:id="553"/>
      <w:bookmarkEnd w:id="554"/>
      <w:bookmarkEnd w:id="555"/>
      <w:bookmarkEnd w:id="556"/>
      <w:r w:rsidRPr="000A5428">
        <w:rPr>
          <w:rFonts w:ascii="Arial" w:eastAsia="SimSun" w:hAnsi="Arial" w:cs="Arial"/>
          <w:b/>
          <w:bCs/>
          <w:iCs/>
          <w:kern w:val="28"/>
          <w:sz w:val="32"/>
          <w:szCs w:val="32"/>
        </w:rPr>
        <w:t> </w:t>
      </w:r>
    </w:p>
    <w:p w14:paraId="06C652CF"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66" w:name="_Toc173502648"/>
      <w:bookmarkStart w:id="567" w:name="_Toc174025098"/>
      <w:r w:rsidRPr="000A5428">
        <w:rPr>
          <w:rFonts w:ascii="Arial" w:eastAsia="SimSun" w:hAnsi="Arial" w:cs="Arial"/>
          <w:b/>
          <w:bCs/>
          <w:iCs/>
          <w:kern w:val="28"/>
          <w:sz w:val="32"/>
          <w:szCs w:val="32"/>
        </w:rPr>
        <w:t>Situation</w:t>
      </w:r>
      <w:bookmarkEnd w:id="560"/>
      <w:bookmarkEnd w:id="561"/>
      <w:bookmarkEnd w:id="562"/>
      <w:bookmarkEnd w:id="563"/>
      <w:bookmarkEnd w:id="564"/>
      <w:bookmarkEnd w:id="565"/>
      <w:r w:rsidRPr="000A5428">
        <w:rPr>
          <w:rFonts w:ascii="Arial" w:eastAsia="SimSun" w:hAnsi="Arial" w:cs="Arial"/>
          <w:b/>
          <w:bCs/>
          <w:iCs/>
          <w:kern w:val="28"/>
          <w:sz w:val="32"/>
          <w:szCs w:val="32"/>
        </w:rPr>
        <w:t xml:space="preserve"> </w:t>
      </w:r>
      <w:bookmarkEnd w:id="557"/>
      <w:r w:rsidRPr="000A5428">
        <w:rPr>
          <w:rFonts w:ascii="Arial" w:eastAsia="SimSun" w:hAnsi="Arial" w:cs="Arial"/>
          <w:b/>
          <w:bCs/>
          <w:iCs/>
          <w:kern w:val="28"/>
          <w:sz w:val="32"/>
          <w:szCs w:val="32"/>
        </w:rPr>
        <w:t>et performances</w:t>
      </w:r>
      <w:bookmarkEnd w:id="558"/>
      <w:r w:rsidRPr="000A5428">
        <w:rPr>
          <w:rFonts w:ascii="Arial" w:eastAsia="SimSun" w:hAnsi="Arial" w:cs="Arial"/>
          <w:b/>
          <w:bCs/>
          <w:iCs/>
          <w:kern w:val="28"/>
          <w:sz w:val="32"/>
          <w:szCs w:val="32"/>
        </w:rPr>
        <w:t xml:space="preserve"> financières</w:t>
      </w:r>
      <w:bookmarkEnd w:id="559"/>
      <w:bookmarkEnd w:id="566"/>
      <w:bookmarkEnd w:id="567"/>
    </w:p>
    <w:p w14:paraId="01639317" w14:textId="77777777" w:rsidR="000A5428" w:rsidRPr="000A5428" w:rsidRDefault="000A5428" w:rsidP="000A5428">
      <w:pPr>
        <w:suppressAutoHyphens w:val="0"/>
        <w:jc w:val="center"/>
        <w:rPr>
          <w:rFonts w:ascii="Arial" w:hAnsi="Arial" w:cs="Arial"/>
          <w:b/>
          <w:sz w:val="36"/>
        </w:rPr>
      </w:pPr>
    </w:p>
    <w:p w14:paraId="640E7C32" w14:textId="77777777" w:rsidR="000A5428" w:rsidRPr="000A5428" w:rsidRDefault="000A5428" w:rsidP="000A5428">
      <w:pPr>
        <w:spacing w:after="200"/>
        <w:jc w:val="center"/>
        <w:rPr>
          <w:rFonts w:ascii="Arial" w:hAnsi="Arial" w:cs="Arial"/>
          <w:i/>
          <w:iCs/>
          <w:sz w:val="22"/>
        </w:rPr>
      </w:pPr>
      <w:r w:rsidRPr="000A5428">
        <w:rPr>
          <w:rFonts w:ascii="Arial" w:hAnsi="Arial" w:cs="Arial"/>
          <w:i/>
          <w:iCs/>
          <w:sz w:val="22"/>
        </w:rPr>
        <w:t>[Le Soumissionnaire et chaque Partie d’un GE (JV) doivent compléter le formulaire ci-dessous]</w:t>
      </w:r>
    </w:p>
    <w:p w14:paraId="1ABF75C4" w14:textId="77777777" w:rsidR="000A5428" w:rsidRPr="000A5428" w:rsidRDefault="000A5428" w:rsidP="000A5428">
      <w:pPr>
        <w:jc w:val="right"/>
        <w:rPr>
          <w:rFonts w:ascii="Arial" w:hAnsi="Arial" w:cs="Arial"/>
          <w:bCs/>
          <w:iCs/>
          <w:sz w:val="22"/>
        </w:rPr>
      </w:pPr>
      <w:r w:rsidRPr="000A5428">
        <w:rPr>
          <w:rFonts w:ascii="Arial" w:hAnsi="Arial" w:cs="Arial"/>
          <w:bCs/>
          <w:iCs/>
          <w:sz w:val="22"/>
        </w:rPr>
        <w:t xml:space="preserve">Nom du </w:t>
      </w:r>
      <w:r w:rsidRPr="000A5428">
        <w:rPr>
          <w:rFonts w:ascii="Arial" w:hAnsi="Arial" w:cs="Arial"/>
          <w:iCs/>
          <w:sz w:val="22"/>
        </w:rPr>
        <w:t>Soumissionnaire</w:t>
      </w:r>
      <w:r w:rsidRPr="000A5428">
        <w:rPr>
          <w:rFonts w:ascii="Arial" w:hAnsi="Arial" w:cs="Arial"/>
          <w:bCs/>
          <w:iCs/>
          <w:sz w:val="22"/>
        </w:rPr>
        <w:t xml:space="preserve"> : </w:t>
      </w:r>
      <w:r w:rsidRPr="000A5428">
        <w:rPr>
          <w:rFonts w:ascii="Arial" w:hAnsi="Arial" w:cs="Arial"/>
          <w:bCs/>
          <w:i/>
          <w:sz w:val="22"/>
        </w:rPr>
        <w:t>[insérer le nom complet]</w:t>
      </w:r>
    </w:p>
    <w:p w14:paraId="3E1598D9" w14:textId="77777777" w:rsidR="000A5428" w:rsidRPr="000A5428" w:rsidRDefault="000A5428" w:rsidP="000A5428">
      <w:pPr>
        <w:jc w:val="right"/>
        <w:rPr>
          <w:rFonts w:ascii="Arial" w:hAnsi="Arial" w:cs="Arial"/>
          <w:bCs/>
          <w:iCs/>
          <w:sz w:val="22"/>
        </w:rPr>
      </w:pPr>
      <w:r w:rsidRPr="000A5428">
        <w:rPr>
          <w:rFonts w:ascii="Arial" w:hAnsi="Arial" w:cs="Arial"/>
          <w:bCs/>
          <w:iCs/>
          <w:sz w:val="22"/>
        </w:rPr>
        <w:t xml:space="preserve">Date : </w:t>
      </w:r>
      <w:r w:rsidRPr="000A5428">
        <w:rPr>
          <w:rFonts w:ascii="Arial" w:hAnsi="Arial" w:cs="Arial"/>
          <w:bCs/>
          <w:i/>
          <w:sz w:val="22"/>
        </w:rPr>
        <w:t>[insérer jour, mois, année]</w:t>
      </w:r>
    </w:p>
    <w:p w14:paraId="5D95A2F5" w14:textId="77777777" w:rsidR="000A5428" w:rsidRPr="000A5428" w:rsidRDefault="000A5428" w:rsidP="000A5428">
      <w:pPr>
        <w:jc w:val="right"/>
        <w:rPr>
          <w:rFonts w:ascii="Arial" w:hAnsi="Arial" w:cs="Arial"/>
          <w:bCs/>
          <w:iCs/>
          <w:sz w:val="22"/>
        </w:rPr>
      </w:pPr>
      <w:r w:rsidRPr="000A5428">
        <w:rPr>
          <w:rFonts w:ascii="Arial" w:hAnsi="Arial" w:cs="Arial"/>
          <w:bCs/>
          <w:iCs/>
          <w:sz w:val="22"/>
        </w:rPr>
        <w:t xml:space="preserve">Nom de la Partie au GE (JV) : </w:t>
      </w:r>
      <w:r w:rsidRPr="000A5428">
        <w:rPr>
          <w:rFonts w:ascii="Arial" w:hAnsi="Arial" w:cs="Arial"/>
          <w:bCs/>
          <w:i/>
          <w:sz w:val="22"/>
        </w:rPr>
        <w:t>[insérer le nom complet]</w:t>
      </w:r>
    </w:p>
    <w:p w14:paraId="509980F2" w14:textId="77777777" w:rsidR="000A5428" w:rsidRPr="000A5428" w:rsidRDefault="000A5428" w:rsidP="000A5428">
      <w:pPr>
        <w:jc w:val="right"/>
        <w:rPr>
          <w:rFonts w:ascii="Arial" w:hAnsi="Arial" w:cs="Arial"/>
          <w:bCs/>
          <w:i/>
          <w:sz w:val="22"/>
        </w:rPr>
      </w:pPr>
      <w:r w:rsidRPr="000A5428">
        <w:rPr>
          <w:rFonts w:ascii="Arial" w:hAnsi="Arial" w:cs="Arial"/>
          <w:bCs/>
          <w:iCs/>
          <w:sz w:val="22"/>
        </w:rPr>
        <w:t xml:space="preserve">No. </w:t>
      </w:r>
      <w:proofErr w:type="spellStart"/>
      <w:r w:rsidRPr="000A5428">
        <w:rPr>
          <w:rFonts w:ascii="Arial" w:hAnsi="Arial" w:cs="Arial"/>
          <w:bCs/>
          <w:iCs/>
          <w:sz w:val="22"/>
        </w:rPr>
        <w:t>AONet</w:t>
      </w:r>
      <w:proofErr w:type="spellEnd"/>
      <w:r w:rsidRPr="000A5428">
        <w:rPr>
          <w:rFonts w:ascii="Arial" w:hAnsi="Arial" w:cs="Arial"/>
          <w:bCs/>
          <w:iCs/>
          <w:sz w:val="22"/>
        </w:rPr>
        <w:t xml:space="preserve"> titre : </w:t>
      </w:r>
      <w:r w:rsidRPr="000A5428">
        <w:rPr>
          <w:rFonts w:ascii="Arial" w:hAnsi="Arial" w:cs="Arial"/>
          <w:bCs/>
          <w:i/>
          <w:sz w:val="22"/>
        </w:rPr>
        <w:t>[numéro et titre de l’AON]</w:t>
      </w:r>
    </w:p>
    <w:p w14:paraId="2BF4ABFE" w14:textId="77777777" w:rsidR="000A5428" w:rsidRPr="000A5428" w:rsidRDefault="000A5428" w:rsidP="000A5428">
      <w:pPr>
        <w:tabs>
          <w:tab w:val="right" w:pos="9000"/>
        </w:tabs>
        <w:jc w:val="right"/>
        <w:rPr>
          <w:rFonts w:ascii="Arial" w:hAnsi="Arial" w:cs="Arial"/>
          <w:bCs/>
          <w:iCs/>
          <w:sz w:val="22"/>
        </w:rPr>
      </w:pPr>
      <w:r w:rsidRPr="000A5428">
        <w:rPr>
          <w:rFonts w:ascii="Arial" w:hAnsi="Arial" w:cs="Arial"/>
          <w:bCs/>
          <w:iCs/>
          <w:sz w:val="22"/>
        </w:rPr>
        <w:t xml:space="preserve">Page </w:t>
      </w:r>
      <w:r w:rsidRPr="000A5428">
        <w:rPr>
          <w:rFonts w:ascii="Arial" w:hAnsi="Arial" w:cs="Arial"/>
          <w:bCs/>
          <w:i/>
          <w:sz w:val="22"/>
        </w:rPr>
        <w:t>[numéro de la page]</w:t>
      </w:r>
      <w:r w:rsidRPr="000A5428">
        <w:rPr>
          <w:rFonts w:ascii="Arial" w:hAnsi="Arial" w:cs="Arial"/>
          <w:bCs/>
          <w:iCs/>
          <w:sz w:val="22"/>
        </w:rPr>
        <w:t xml:space="preserve"> sur </w:t>
      </w:r>
      <w:r w:rsidRPr="000A5428">
        <w:rPr>
          <w:rFonts w:ascii="Arial" w:hAnsi="Arial" w:cs="Arial"/>
          <w:bCs/>
          <w:i/>
          <w:sz w:val="22"/>
        </w:rPr>
        <w:t>[nombre total de pages]</w:t>
      </w:r>
      <w:r w:rsidRPr="000A5428">
        <w:rPr>
          <w:rFonts w:ascii="Arial" w:hAnsi="Arial" w:cs="Arial"/>
          <w:bCs/>
          <w:iCs/>
          <w:sz w:val="22"/>
        </w:rPr>
        <w:t xml:space="preserve"> pages</w:t>
      </w:r>
    </w:p>
    <w:p w14:paraId="6476EE36" w14:textId="77777777" w:rsidR="000A5428" w:rsidRPr="000A5428" w:rsidRDefault="000A5428" w:rsidP="000A5428">
      <w:pPr>
        <w:tabs>
          <w:tab w:val="right" w:pos="9000"/>
        </w:tabs>
        <w:jc w:val="right"/>
        <w:rPr>
          <w:rFonts w:ascii="Arial" w:hAnsi="Arial" w:cs="Arial"/>
        </w:rPr>
      </w:pPr>
    </w:p>
    <w:p w14:paraId="419D7DA3" w14:textId="77777777" w:rsidR="000A5428" w:rsidRPr="000A5428" w:rsidRDefault="000A5428" w:rsidP="000A5428">
      <w:pPr>
        <w:rPr>
          <w:rFonts w:ascii="Arial" w:hAnsi="Arial" w:cs="Arial"/>
          <w:b/>
          <w:bCs/>
        </w:rPr>
      </w:pPr>
      <w:r w:rsidRPr="000A5428">
        <w:rPr>
          <w:rFonts w:ascii="Arial" w:hAnsi="Arial" w:cs="Arial"/>
          <w:b/>
          <w:bCs/>
        </w:rPr>
        <w:t>1. Données financières</w:t>
      </w:r>
    </w:p>
    <w:p w14:paraId="51E99EE5" w14:textId="77777777" w:rsidR="000A5428" w:rsidRPr="000A5428" w:rsidRDefault="000A5428" w:rsidP="000A542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1146"/>
        <w:gridCol w:w="1146"/>
        <w:gridCol w:w="1146"/>
        <w:gridCol w:w="1146"/>
        <w:gridCol w:w="1147"/>
      </w:tblGrid>
      <w:tr w:rsidR="000A5428" w:rsidRPr="000A5428" w14:paraId="70D204A0" w14:textId="77777777" w:rsidTr="00D07D40">
        <w:trPr>
          <w:cantSplit/>
          <w:trHeight w:val="200"/>
          <w:jc w:val="center"/>
        </w:trPr>
        <w:tc>
          <w:tcPr>
            <w:tcW w:w="2959" w:type="dxa"/>
            <w:tcBorders>
              <w:top w:val="single" w:sz="4" w:space="0" w:color="auto"/>
              <w:left w:val="single" w:sz="4" w:space="0" w:color="auto"/>
              <w:bottom w:val="single" w:sz="4" w:space="0" w:color="auto"/>
              <w:right w:val="single" w:sz="4" w:space="0" w:color="auto"/>
            </w:tcBorders>
          </w:tcPr>
          <w:p w14:paraId="0A819861" w14:textId="77777777" w:rsidR="000A5428" w:rsidRPr="000A5428" w:rsidRDefault="000A5428" w:rsidP="000A5428">
            <w:pPr>
              <w:spacing w:after="142" w:line="240" w:lineRule="atLeast"/>
              <w:jc w:val="center"/>
              <w:rPr>
                <w:rFonts w:ascii="Arial" w:hAnsi="Arial" w:cs="Arial"/>
                <w:sz w:val="22"/>
                <w:szCs w:val="22"/>
              </w:rPr>
            </w:pPr>
            <w:r w:rsidRPr="000A5428">
              <w:rPr>
                <w:rFonts w:ascii="Arial" w:hAnsi="Arial" w:cs="Arial"/>
                <w:b/>
                <w:sz w:val="22"/>
                <w:szCs w:val="22"/>
              </w:rPr>
              <w:t>Données financières en</w:t>
            </w:r>
            <w:r w:rsidRPr="000A5428">
              <w:rPr>
                <w:rFonts w:ascii="Arial" w:hAnsi="Arial" w:cs="Arial"/>
                <w:sz w:val="22"/>
                <w:szCs w:val="22"/>
              </w:rPr>
              <w:t xml:space="preserve"> </w:t>
            </w:r>
            <w:r w:rsidRPr="000A5428">
              <w:rPr>
                <w:rFonts w:ascii="Arial" w:hAnsi="Arial" w:cs="Arial"/>
                <w:i/>
                <w:sz w:val="22"/>
                <w:szCs w:val="22"/>
              </w:rPr>
              <w:t>[préciser la monnaie]</w:t>
            </w:r>
          </w:p>
        </w:tc>
        <w:tc>
          <w:tcPr>
            <w:tcW w:w="5731" w:type="dxa"/>
            <w:gridSpan w:val="5"/>
            <w:tcBorders>
              <w:top w:val="single" w:sz="4" w:space="0" w:color="auto"/>
              <w:left w:val="single" w:sz="4" w:space="0" w:color="auto"/>
              <w:bottom w:val="single" w:sz="4" w:space="0" w:color="auto"/>
              <w:right w:val="single" w:sz="4" w:space="0" w:color="auto"/>
            </w:tcBorders>
          </w:tcPr>
          <w:p w14:paraId="28BF64E8" w14:textId="77777777" w:rsidR="000A5428" w:rsidRPr="000A5428" w:rsidRDefault="000A5428" w:rsidP="000A5428">
            <w:pPr>
              <w:spacing w:after="142" w:line="240" w:lineRule="atLeast"/>
              <w:jc w:val="center"/>
              <w:rPr>
                <w:rFonts w:ascii="Arial" w:hAnsi="Arial" w:cs="Arial"/>
                <w:sz w:val="22"/>
                <w:szCs w:val="22"/>
              </w:rPr>
            </w:pPr>
            <w:r w:rsidRPr="000A5428">
              <w:rPr>
                <w:rFonts w:ascii="Arial" w:hAnsi="Arial" w:cs="Arial"/>
                <w:b/>
                <w:sz w:val="22"/>
                <w:szCs w:val="22"/>
              </w:rPr>
              <w:t>Antécédents pour les</w:t>
            </w:r>
            <w:r w:rsidRPr="000A5428">
              <w:rPr>
                <w:rFonts w:ascii="Arial" w:hAnsi="Arial" w:cs="Arial"/>
                <w:sz w:val="22"/>
                <w:szCs w:val="22"/>
              </w:rPr>
              <w:t xml:space="preserve"> </w:t>
            </w:r>
            <w:r w:rsidRPr="000A5428">
              <w:rPr>
                <w:rFonts w:ascii="Arial" w:hAnsi="Arial" w:cs="Arial"/>
                <w:i/>
                <w:sz w:val="22"/>
                <w:szCs w:val="22"/>
              </w:rPr>
              <w:t>[indiquer le nombre]</w:t>
            </w:r>
            <w:r w:rsidRPr="000A5428">
              <w:rPr>
                <w:rFonts w:ascii="Arial" w:hAnsi="Arial" w:cs="Arial"/>
                <w:sz w:val="22"/>
                <w:szCs w:val="22"/>
              </w:rPr>
              <w:t xml:space="preserve"> </w:t>
            </w:r>
            <w:r w:rsidRPr="000A5428">
              <w:rPr>
                <w:rFonts w:ascii="Arial" w:hAnsi="Arial" w:cs="Arial"/>
                <w:b/>
                <w:sz w:val="22"/>
                <w:szCs w:val="22"/>
              </w:rPr>
              <w:t>dernières années</w:t>
            </w:r>
            <w:r w:rsidRPr="000A5428">
              <w:rPr>
                <w:rFonts w:ascii="Arial" w:hAnsi="Arial" w:cs="Arial"/>
                <w:sz w:val="22"/>
                <w:szCs w:val="22"/>
              </w:rPr>
              <w:t xml:space="preserve"> </w:t>
            </w:r>
            <w:r w:rsidRPr="000A5428">
              <w:rPr>
                <w:rFonts w:ascii="Arial" w:hAnsi="Arial" w:cs="Arial"/>
                <w:i/>
                <w:sz w:val="22"/>
                <w:szCs w:val="22"/>
              </w:rPr>
              <w:t>[écrire le nombre en toutes lettres]</w:t>
            </w:r>
          </w:p>
          <w:p w14:paraId="518EDD70" w14:textId="77777777" w:rsidR="000A5428" w:rsidRPr="000A5428" w:rsidRDefault="000A5428" w:rsidP="000A5428">
            <w:pPr>
              <w:spacing w:after="142" w:line="240" w:lineRule="atLeast"/>
              <w:jc w:val="center"/>
              <w:rPr>
                <w:rFonts w:ascii="Arial" w:hAnsi="Arial" w:cs="Arial"/>
                <w:sz w:val="22"/>
                <w:szCs w:val="22"/>
              </w:rPr>
            </w:pPr>
            <w:r w:rsidRPr="000A5428">
              <w:rPr>
                <w:rFonts w:ascii="Arial" w:hAnsi="Arial" w:cs="Arial"/>
                <w:b/>
                <w:sz w:val="22"/>
                <w:szCs w:val="22"/>
              </w:rPr>
              <w:t>(</w:t>
            </w:r>
            <w:proofErr w:type="gramStart"/>
            <w:r w:rsidRPr="000A5428">
              <w:rPr>
                <w:rFonts w:ascii="Arial" w:hAnsi="Arial" w:cs="Arial"/>
                <w:b/>
                <w:sz w:val="22"/>
                <w:szCs w:val="22"/>
              </w:rPr>
              <w:t>montant</w:t>
            </w:r>
            <w:proofErr w:type="gramEnd"/>
            <w:r w:rsidRPr="000A5428">
              <w:rPr>
                <w:rFonts w:ascii="Arial" w:hAnsi="Arial" w:cs="Arial"/>
                <w:b/>
                <w:sz w:val="22"/>
                <w:szCs w:val="22"/>
              </w:rPr>
              <w:t xml:space="preserve"> en</w:t>
            </w:r>
            <w:r w:rsidRPr="000A5428">
              <w:rPr>
                <w:rFonts w:ascii="Arial" w:hAnsi="Arial" w:cs="Arial"/>
                <w:sz w:val="22"/>
                <w:szCs w:val="22"/>
              </w:rPr>
              <w:t xml:space="preserve"> </w:t>
            </w:r>
            <w:r w:rsidRPr="000A5428">
              <w:rPr>
                <w:rFonts w:ascii="Arial" w:hAnsi="Arial" w:cs="Arial"/>
                <w:i/>
                <w:sz w:val="22"/>
                <w:szCs w:val="22"/>
              </w:rPr>
              <w:t xml:space="preserve">[préciser la monnaie, le taux de change et le montant équivalent </w:t>
            </w:r>
            <w:r w:rsidRPr="000A5428">
              <w:rPr>
                <w:rFonts w:ascii="Arial" w:hAnsi="Arial" w:cs="Arial"/>
                <w:sz w:val="22"/>
                <w:szCs w:val="22"/>
              </w:rPr>
              <w:t>€</w:t>
            </w:r>
            <w:r w:rsidRPr="000A5428">
              <w:rPr>
                <w:rFonts w:ascii="Arial" w:hAnsi="Arial" w:cs="Arial"/>
                <w:i/>
                <w:sz w:val="22"/>
                <w:szCs w:val="22"/>
              </w:rPr>
              <w:t>]</w:t>
            </w:r>
            <w:r w:rsidRPr="000A5428">
              <w:rPr>
                <w:rFonts w:ascii="Arial" w:hAnsi="Arial" w:cs="Arial"/>
                <w:b/>
                <w:sz w:val="22"/>
                <w:szCs w:val="22"/>
              </w:rPr>
              <w:t>)</w:t>
            </w:r>
          </w:p>
        </w:tc>
      </w:tr>
      <w:tr w:rsidR="000A5428" w:rsidRPr="000A5428" w14:paraId="4AA0655B"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59" w:type="dxa"/>
          </w:tcPr>
          <w:p w14:paraId="44086064" w14:textId="77777777" w:rsidR="000A5428" w:rsidRPr="000A5428" w:rsidRDefault="000A5428" w:rsidP="000A5428">
            <w:pPr>
              <w:spacing w:after="142" w:line="240" w:lineRule="atLeast"/>
              <w:rPr>
                <w:rFonts w:ascii="Arial" w:hAnsi="Arial" w:cs="Arial"/>
                <w:sz w:val="22"/>
                <w:szCs w:val="22"/>
              </w:rPr>
            </w:pPr>
          </w:p>
        </w:tc>
        <w:tc>
          <w:tcPr>
            <w:tcW w:w="1146" w:type="dxa"/>
            <w:vAlign w:val="center"/>
          </w:tcPr>
          <w:p w14:paraId="1066B652"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Année 1</w:t>
            </w:r>
          </w:p>
          <w:p w14:paraId="4F6D2109"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2019</w:t>
            </w:r>
          </w:p>
        </w:tc>
        <w:tc>
          <w:tcPr>
            <w:tcW w:w="1146" w:type="dxa"/>
            <w:vAlign w:val="center"/>
          </w:tcPr>
          <w:p w14:paraId="2899276B"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Année 2</w:t>
            </w:r>
          </w:p>
          <w:p w14:paraId="168A02D9"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2020</w:t>
            </w:r>
          </w:p>
        </w:tc>
        <w:tc>
          <w:tcPr>
            <w:tcW w:w="1146" w:type="dxa"/>
            <w:vAlign w:val="center"/>
          </w:tcPr>
          <w:p w14:paraId="479C038B"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Année 3</w:t>
            </w:r>
          </w:p>
          <w:p w14:paraId="4740B4A0"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2021</w:t>
            </w:r>
          </w:p>
        </w:tc>
        <w:tc>
          <w:tcPr>
            <w:tcW w:w="1146" w:type="dxa"/>
            <w:vAlign w:val="center"/>
          </w:tcPr>
          <w:p w14:paraId="185E42C2"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Année 4</w:t>
            </w:r>
          </w:p>
          <w:p w14:paraId="7333BDC7"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2022</w:t>
            </w:r>
          </w:p>
        </w:tc>
        <w:tc>
          <w:tcPr>
            <w:tcW w:w="1147" w:type="dxa"/>
            <w:vAlign w:val="center"/>
          </w:tcPr>
          <w:p w14:paraId="23046911"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Année 5</w:t>
            </w:r>
          </w:p>
          <w:p w14:paraId="7B3F68B2" w14:textId="77777777" w:rsidR="000A5428" w:rsidRPr="000A5428" w:rsidRDefault="000A5428" w:rsidP="000A5428">
            <w:pPr>
              <w:spacing w:after="142" w:line="240" w:lineRule="atLeast"/>
              <w:jc w:val="center"/>
              <w:rPr>
                <w:rFonts w:ascii="Arial" w:hAnsi="Arial" w:cs="Arial"/>
                <w:color w:val="000000"/>
                <w:sz w:val="22"/>
                <w:szCs w:val="22"/>
              </w:rPr>
            </w:pPr>
            <w:r w:rsidRPr="000A5428">
              <w:rPr>
                <w:rFonts w:ascii="Arial" w:hAnsi="Arial" w:cs="Arial"/>
                <w:color w:val="000000"/>
                <w:sz w:val="22"/>
                <w:szCs w:val="22"/>
              </w:rPr>
              <w:t>2023</w:t>
            </w:r>
          </w:p>
        </w:tc>
      </w:tr>
      <w:tr w:rsidR="000A5428" w:rsidRPr="000A5428" w14:paraId="40CA95D0"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90" w:type="dxa"/>
            <w:gridSpan w:val="6"/>
          </w:tcPr>
          <w:p w14:paraId="065D3518" w14:textId="77777777" w:rsidR="000A5428" w:rsidRPr="000A5428" w:rsidRDefault="000A5428" w:rsidP="000A5428">
            <w:pPr>
              <w:spacing w:after="142" w:line="240" w:lineRule="atLeast"/>
              <w:jc w:val="center"/>
              <w:rPr>
                <w:rFonts w:ascii="Arial" w:hAnsi="Arial" w:cs="Arial"/>
                <w:sz w:val="22"/>
                <w:szCs w:val="22"/>
              </w:rPr>
            </w:pPr>
            <w:r w:rsidRPr="000A5428">
              <w:rPr>
                <w:rFonts w:ascii="Arial" w:hAnsi="Arial" w:cs="Arial"/>
                <w:sz w:val="22"/>
                <w:szCs w:val="22"/>
              </w:rPr>
              <w:t>Situation financière (Information du bilan)</w:t>
            </w:r>
          </w:p>
        </w:tc>
      </w:tr>
      <w:tr w:rsidR="000A5428" w:rsidRPr="000A5428" w14:paraId="7F2DBE88"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85"/>
          <w:jc w:val="center"/>
        </w:trPr>
        <w:tc>
          <w:tcPr>
            <w:tcW w:w="2959" w:type="dxa"/>
          </w:tcPr>
          <w:p w14:paraId="36E219F7"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Total actif (TA)</w:t>
            </w:r>
          </w:p>
        </w:tc>
        <w:tc>
          <w:tcPr>
            <w:tcW w:w="1146" w:type="dxa"/>
          </w:tcPr>
          <w:p w14:paraId="1B0AE48F" w14:textId="77777777" w:rsidR="000A5428" w:rsidRPr="000A5428" w:rsidRDefault="000A5428" w:rsidP="000A5428">
            <w:pPr>
              <w:spacing w:after="142" w:line="240" w:lineRule="atLeast"/>
              <w:rPr>
                <w:rFonts w:ascii="Arial" w:hAnsi="Arial" w:cs="Arial"/>
                <w:sz w:val="22"/>
                <w:szCs w:val="22"/>
              </w:rPr>
            </w:pPr>
          </w:p>
        </w:tc>
        <w:tc>
          <w:tcPr>
            <w:tcW w:w="1146" w:type="dxa"/>
          </w:tcPr>
          <w:p w14:paraId="0BEF14E6" w14:textId="77777777" w:rsidR="000A5428" w:rsidRPr="000A5428" w:rsidRDefault="000A5428" w:rsidP="000A5428">
            <w:pPr>
              <w:spacing w:after="142" w:line="240" w:lineRule="atLeast"/>
              <w:rPr>
                <w:rFonts w:ascii="Arial" w:hAnsi="Arial" w:cs="Arial"/>
                <w:sz w:val="22"/>
                <w:szCs w:val="22"/>
              </w:rPr>
            </w:pPr>
          </w:p>
        </w:tc>
        <w:tc>
          <w:tcPr>
            <w:tcW w:w="1146" w:type="dxa"/>
          </w:tcPr>
          <w:p w14:paraId="6E0171F3" w14:textId="77777777" w:rsidR="000A5428" w:rsidRPr="000A5428" w:rsidRDefault="000A5428" w:rsidP="000A5428">
            <w:pPr>
              <w:spacing w:after="142" w:line="240" w:lineRule="atLeast"/>
              <w:rPr>
                <w:rFonts w:ascii="Arial" w:hAnsi="Arial" w:cs="Arial"/>
                <w:sz w:val="22"/>
                <w:szCs w:val="22"/>
              </w:rPr>
            </w:pPr>
          </w:p>
        </w:tc>
        <w:tc>
          <w:tcPr>
            <w:tcW w:w="1146" w:type="dxa"/>
          </w:tcPr>
          <w:p w14:paraId="487D7289" w14:textId="77777777" w:rsidR="000A5428" w:rsidRPr="000A5428" w:rsidRDefault="000A5428" w:rsidP="000A5428">
            <w:pPr>
              <w:spacing w:after="142" w:line="240" w:lineRule="atLeast"/>
              <w:rPr>
                <w:rFonts w:ascii="Arial" w:hAnsi="Arial" w:cs="Arial"/>
                <w:sz w:val="22"/>
                <w:szCs w:val="22"/>
              </w:rPr>
            </w:pPr>
          </w:p>
        </w:tc>
        <w:tc>
          <w:tcPr>
            <w:tcW w:w="1147" w:type="dxa"/>
          </w:tcPr>
          <w:p w14:paraId="0F9FC3F8" w14:textId="77777777" w:rsidR="000A5428" w:rsidRPr="000A5428" w:rsidRDefault="000A5428" w:rsidP="000A5428">
            <w:pPr>
              <w:spacing w:after="142" w:line="240" w:lineRule="atLeast"/>
              <w:rPr>
                <w:rFonts w:ascii="Arial" w:hAnsi="Arial" w:cs="Arial"/>
                <w:sz w:val="22"/>
                <w:szCs w:val="22"/>
              </w:rPr>
            </w:pPr>
          </w:p>
        </w:tc>
      </w:tr>
      <w:tr w:rsidR="000A5428" w:rsidRPr="000A5428" w14:paraId="55F42510"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jc w:val="center"/>
        </w:trPr>
        <w:tc>
          <w:tcPr>
            <w:tcW w:w="2959" w:type="dxa"/>
          </w:tcPr>
          <w:p w14:paraId="18F36583"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Total passif (TP)</w:t>
            </w:r>
          </w:p>
        </w:tc>
        <w:tc>
          <w:tcPr>
            <w:tcW w:w="1146" w:type="dxa"/>
          </w:tcPr>
          <w:p w14:paraId="4C8A210A" w14:textId="77777777" w:rsidR="000A5428" w:rsidRPr="000A5428" w:rsidRDefault="000A5428" w:rsidP="000A5428">
            <w:pPr>
              <w:spacing w:after="142" w:line="240" w:lineRule="atLeast"/>
              <w:rPr>
                <w:rFonts w:ascii="Arial" w:hAnsi="Arial" w:cs="Arial"/>
                <w:sz w:val="22"/>
                <w:szCs w:val="22"/>
              </w:rPr>
            </w:pPr>
          </w:p>
        </w:tc>
        <w:tc>
          <w:tcPr>
            <w:tcW w:w="1146" w:type="dxa"/>
          </w:tcPr>
          <w:p w14:paraId="6A225D4A" w14:textId="77777777" w:rsidR="000A5428" w:rsidRPr="000A5428" w:rsidRDefault="000A5428" w:rsidP="000A5428">
            <w:pPr>
              <w:spacing w:after="142" w:line="240" w:lineRule="atLeast"/>
              <w:rPr>
                <w:rFonts w:ascii="Arial" w:hAnsi="Arial" w:cs="Arial"/>
                <w:sz w:val="22"/>
                <w:szCs w:val="22"/>
              </w:rPr>
            </w:pPr>
          </w:p>
        </w:tc>
        <w:tc>
          <w:tcPr>
            <w:tcW w:w="1146" w:type="dxa"/>
          </w:tcPr>
          <w:p w14:paraId="4361C5DC" w14:textId="77777777" w:rsidR="000A5428" w:rsidRPr="000A5428" w:rsidRDefault="000A5428" w:rsidP="000A5428">
            <w:pPr>
              <w:spacing w:after="142" w:line="240" w:lineRule="atLeast"/>
              <w:rPr>
                <w:rFonts w:ascii="Arial" w:hAnsi="Arial" w:cs="Arial"/>
                <w:sz w:val="22"/>
                <w:szCs w:val="22"/>
              </w:rPr>
            </w:pPr>
          </w:p>
        </w:tc>
        <w:tc>
          <w:tcPr>
            <w:tcW w:w="1146" w:type="dxa"/>
          </w:tcPr>
          <w:p w14:paraId="18F06AEE" w14:textId="77777777" w:rsidR="000A5428" w:rsidRPr="000A5428" w:rsidRDefault="000A5428" w:rsidP="000A5428">
            <w:pPr>
              <w:spacing w:after="142" w:line="240" w:lineRule="atLeast"/>
              <w:rPr>
                <w:rFonts w:ascii="Arial" w:hAnsi="Arial" w:cs="Arial"/>
                <w:sz w:val="22"/>
                <w:szCs w:val="22"/>
              </w:rPr>
            </w:pPr>
          </w:p>
        </w:tc>
        <w:tc>
          <w:tcPr>
            <w:tcW w:w="1147" w:type="dxa"/>
          </w:tcPr>
          <w:p w14:paraId="5A42F66A" w14:textId="77777777" w:rsidR="000A5428" w:rsidRPr="000A5428" w:rsidRDefault="000A5428" w:rsidP="000A5428">
            <w:pPr>
              <w:spacing w:after="142" w:line="240" w:lineRule="atLeast"/>
              <w:rPr>
                <w:rFonts w:ascii="Arial" w:hAnsi="Arial" w:cs="Arial"/>
                <w:sz w:val="22"/>
                <w:szCs w:val="22"/>
              </w:rPr>
            </w:pPr>
          </w:p>
        </w:tc>
      </w:tr>
      <w:tr w:rsidR="000A5428" w:rsidRPr="000A5428" w14:paraId="165965B7"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jc w:val="center"/>
        </w:trPr>
        <w:tc>
          <w:tcPr>
            <w:tcW w:w="2959" w:type="dxa"/>
          </w:tcPr>
          <w:p w14:paraId="123EA783"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Total des Fonds Propres / Valeur nette (VN)</w:t>
            </w:r>
          </w:p>
        </w:tc>
        <w:tc>
          <w:tcPr>
            <w:tcW w:w="1146" w:type="dxa"/>
          </w:tcPr>
          <w:p w14:paraId="08AD181F" w14:textId="77777777" w:rsidR="000A5428" w:rsidRPr="000A5428" w:rsidRDefault="000A5428" w:rsidP="000A5428">
            <w:pPr>
              <w:spacing w:after="142" w:line="240" w:lineRule="atLeast"/>
              <w:rPr>
                <w:rFonts w:ascii="Arial" w:hAnsi="Arial" w:cs="Arial"/>
                <w:sz w:val="22"/>
                <w:szCs w:val="22"/>
              </w:rPr>
            </w:pPr>
          </w:p>
        </w:tc>
        <w:tc>
          <w:tcPr>
            <w:tcW w:w="1146" w:type="dxa"/>
          </w:tcPr>
          <w:p w14:paraId="73831455" w14:textId="77777777" w:rsidR="000A5428" w:rsidRPr="000A5428" w:rsidRDefault="000A5428" w:rsidP="000A5428">
            <w:pPr>
              <w:spacing w:after="142" w:line="240" w:lineRule="atLeast"/>
              <w:rPr>
                <w:rFonts w:ascii="Arial" w:hAnsi="Arial" w:cs="Arial"/>
                <w:sz w:val="22"/>
                <w:szCs w:val="22"/>
              </w:rPr>
            </w:pPr>
          </w:p>
        </w:tc>
        <w:tc>
          <w:tcPr>
            <w:tcW w:w="1146" w:type="dxa"/>
          </w:tcPr>
          <w:p w14:paraId="06AFEE21" w14:textId="77777777" w:rsidR="000A5428" w:rsidRPr="000A5428" w:rsidRDefault="000A5428" w:rsidP="000A5428">
            <w:pPr>
              <w:spacing w:after="142" w:line="240" w:lineRule="atLeast"/>
              <w:rPr>
                <w:rFonts w:ascii="Arial" w:hAnsi="Arial" w:cs="Arial"/>
                <w:sz w:val="22"/>
                <w:szCs w:val="22"/>
              </w:rPr>
            </w:pPr>
          </w:p>
        </w:tc>
        <w:tc>
          <w:tcPr>
            <w:tcW w:w="1146" w:type="dxa"/>
          </w:tcPr>
          <w:p w14:paraId="264F1506" w14:textId="77777777" w:rsidR="000A5428" w:rsidRPr="000A5428" w:rsidRDefault="000A5428" w:rsidP="000A5428">
            <w:pPr>
              <w:spacing w:after="142" w:line="240" w:lineRule="atLeast"/>
              <w:rPr>
                <w:rFonts w:ascii="Arial" w:hAnsi="Arial" w:cs="Arial"/>
                <w:sz w:val="22"/>
                <w:szCs w:val="22"/>
              </w:rPr>
            </w:pPr>
          </w:p>
        </w:tc>
        <w:tc>
          <w:tcPr>
            <w:tcW w:w="1147" w:type="dxa"/>
          </w:tcPr>
          <w:p w14:paraId="42E64106" w14:textId="77777777" w:rsidR="000A5428" w:rsidRPr="000A5428" w:rsidRDefault="000A5428" w:rsidP="000A5428">
            <w:pPr>
              <w:spacing w:after="142" w:line="240" w:lineRule="atLeast"/>
              <w:rPr>
                <w:rFonts w:ascii="Arial" w:hAnsi="Arial" w:cs="Arial"/>
                <w:sz w:val="22"/>
                <w:szCs w:val="22"/>
              </w:rPr>
            </w:pPr>
          </w:p>
        </w:tc>
      </w:tr>
      <w:tr w:rsidR="000A5428" w:rsidRPr="000A5428" w14:paraId="1C376C23"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jc w:val="center"/>
        </w:trPr>
        <w:tc>
          <w:tcPr>
            <w:tcW w:w="2959" w:type="dxa"/>
          </w:tcPr>
          <w:p w14:paraId="7E9FCB7C"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Actifs Circulants (AC)</w:t>
            </w:r>
          </w:p>
        </w:tc>
        <w:tc>
          <w:tcPr>
            <w:tcW w:w="1146" w:type="dxa"/>
          </w:tcPr>
          <w:p w14:paraId="534E421E" w14:textId="77777777" w:rsidR="000A5428" w:rsidRPr="000A5428" w:rsidRDefault="000A5428" w:rsidP="000A5428">
            <w:pPr>
              <w:spacing w:after="142" w:line="240" w:lineRule="atLeast"/>
              <w:rPr>
                <w:rFonts w:ascii="Arial" w:hAnsi="Arial" w:cs="Arial"/>
                <w:sz w:val="22"/>
                <w:szCs w:val="22"/>
              </w:rPr>
            </w:pPr>
          </w:p>
        </w:tc>
        <w:tc>
          <w:tcPr>
            <w:tcW w:w="1146" w:type="dxa"/>
          </w:tcPr>
          <w:p w14:paraId="7C4B4C4A" w14:textId="77777777" w:rsidR="000A5428" w:rsidRPr="000A5428" w:rsidRDefault="000A5428" w:rsidP="000A5428">
            <w:pPr>
              <w:spacing w:after="142" w:line="240" w:lineRule="atLeast"/>
              <w:rPr>
                <w:rFonts w:ascii="Arial" w:hAnsi="Arial" w:cs="Arial"/>
                <w:sz w:val="22"/>
                <w:szCs w:val="22"/>
              </w:rPr>
            </w:pPr>
          </w:p>
        </w:tc>
        <w:tc>
          <w:tcPr>
            <w:tcW w:w="1146" w:type="dxa"/>
          </w:tcPr>
          <w:p w14:paraId="6FBAB974" w14:textId="77777777" w:rsidR="000A5428" w:rsidRPr="000A5428" w:rsidRDefault="000A5428" w:rsidP="000A5428">
            <w:pPr>
              <w:spacing w:after="142" w:line="240" w:lineRule="atLeast"/>
              <w:rPr>
                <w:rFonts w:ascii="Arial" w:hAnsi="Arial" w:cs="Arial"/>
                <w:sz w:val="22"/>
                <w:szCs w:val="22"/>
              </w:rPr>
            </w:pPr>
          </w:p>
        </w:tc>
        <w:tc>
          <w:tcPr>
            <w:tcW w:w="1146" w:type="dxa"/>
          </w:tcPr>
          <w:p w14:paraId="696979AB" w14:textId="77777777" w:rsidR="000A5428" w:rsidRPr="000A5428" w:rsidRDefault="000A5428" w:rsidP="000A5428">
            <w:pPr>
              <w:spacing w:after="142" w:line="240" w:lineRule="atLeast"/>
              <w:rPr>
                <w:rFonts w:ascii="Arial" w:hAnsi="Arial" w:cs="Arial"/>
                <w:sz w:val="22"/>
                <w:szCs w:val="22"/>
              </w:rPr>
            </w:pPr>
          </w:p>
        </w:tc>
        <w:tc>
          <w:tcPr>
            <w:tcW w:w="1147" w:type="dxa"/>
          </w:tcPr>
          <w:p w14:paraId="0E6D8FEF" w14:textId="77777777" w:rsidR="000A5428" w:rsidRPr="000A5428" w:rsidRDefault="000A5428" w:rsidP="000A5428">
            <w:pPr>
              <w:spacing w:after="142" w:line="240" w:lineRule="atLeast"/>
              <w:rPr>
                <w:rFonts w:ascii="Arial" w:hAnsi="Arial" w:cs="Arial"/>
                <w:sz w:val="22"/>
                <w:szCs w:val="22"/>
              </w:rPr>
            </w:pPr>
          </w:p>
        </w:tc>
      </w:tr>
      <w:tr w:rsidR="000A5428" w:rsidRPr="000A5428" w14:paraId="13AE142F"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jc w:val="center"/>
        </w:trPr>
        <w:tc>
          <w:tcPr>
            <w:tcW w:w="2959" w:type="dxa"/>
          </w:tcPr>
          <w:p w14:paraId="153C49EB"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Dettes à Court Terme (DCT)</w:t>
            </w:r>
          </w:p>
        </w:tc>
        <w:tc>
          <w:tcPr>
            <w:tcW w:w="1146" w:type="dxa"/>
          </w:tcPr>
          <w:p w14:paraId="44EC6F9F" w14:textId="77777777" w:rsidR="000A5428" w:rsidRPr="000A5428" w:rsidRDefault="000A5428" w:rsidP="000A5428">
            <w:pPr>
              <w:spacing w:after="142" w:line="240" w:lineRule="atLeast"/>
              <w:rPr>
                <w:rFonts w:ascii="Arial" w:hAnsi="Arial" w:cs="Arial"/>
                <w:sz w:val="22"/>
                <w:szCs w:val="22"/>
              </w:rPr>
            </w:pPr>
          </w:p>
        </w:tc>
        <w:tc>
          <w:tcPr>
            <w:tcW w:w="1146" w:type="dxa"/>
          </w:tcPr>
          <w:p w14:paraId="3D8309E4" w14:textId="77777777" w:rsidR="000A5428" w:rsidRPr="000A5428" w:rsidRDefault="000A5428" w:rsidP="000A5428">
            <w:pPr>
              <w:spacing w:after="142" w:line="240" w:lineRule="atLeast"/>
              <w:rPr>
                <w:rFonts w:ascii="Arial" w:hAnsi="Arial" w:cs="Arial"/>
                <w:sz w:val="22"/>
                <w:szCs w:val="22"/>
              </w:rPr>
            </w:pPr>
          </w:p>
        </w:tc>
        <w:tc>
          <w:tcPr>
            <w:tcW w:w="1146" w:type="dxa"/>
          </w:tcPr>
          <w:p w14:paraId="671F5594" w14:textId="77777777" w:rsidR="000A5428" w:rsidRPr="000A5428" w:rsidRDefault="000A5428" w:rsidP="000A5428">
            <w:pPr>
              <w:spacing w:after="142" w:line="240" w:lineRule="atLeast"/>
              <w:rPr>
                <w:rFonts w:ascii="Arial" w:hAnsi="Arial" w:cs="Arial"/>
                <w:sz w:val="22"/>
                <w:szCs w:val="22"/>
              </w:rPr>
            </w:pPr>
          </w:p>
        </w:tc>
        <w:tc>
          <w:tcPr>
            <w:tcW w:w="1146" w:type="dxa"/>
          </w:tcPr>
          <w:p w14:paraId="3823023B" w14:textId="77777777" w:rsidR="000A5428" w:rsidRPr="000A5428" w:rsidRDefault="000A5428" w:rsidP="000A5428">
            <w:pPr>
              <w:spacing w:after="142" w:line="240" w:lineRule="atLeast"/>
              <w:rPr>
                <w:rFonts w:ascii="Arial" w:hAnsi="Arial" w:cs="Arial"/>
                <w:sz w:val="22"/>
                <w:szCs w:val="22"/>
              </w:rPr>
            </w:pPr>
          </w:p>
        </w:tc>
        <w:tc>
          <w:tcPr>
            <w:tcW w:w="1147" w:type="dxa"/>
          </w:tcPr>
          <w:p w14:paraId="321967C1" w14:textId="77777777" w:rsidR="000A5428" w:rsidRPr="000A5428" w:rsidRDefault="000A5428" w:rsidP="000A5428">
            <w:pPr>
              <w:spacing w:after="142" w:line="240" w:lineRule="atLeast"/>
              <w:rPr>
                <w:rFonts w:ascii="Arial" w:hAnsi="Arial" w:cs="Arial"/>
                <w:sz w:val="22"/>
                <w:szCs w:val="22"/>
              </w:rPr>
            </w:pPr>
          </w:p>
        </w:tc>
      </w:tr>
      <w:tr w:rsidR="000A5428" w:rsidRPr="000A5428" w14:paraId="2ED21AF3"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jc w:val="center"/>
        </w:trPr>
        <w:tc>
          <w:tcPr>
            <w:tcW w:w="2959" w:type="dxa"/>
          </w:tcPr>
          <w:p w14:paraId="184903FA"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Fonds de Roulement (FR)</w:t>
            </w:r>
          </w:p>
        </w:tc>
        <w:tc>
          <w:tcPr>
            <w:tcW w:w="1146" w:type="dxa"/>
          </w:tcPr>
          <w:p w14:paraId="442A4A70" w14:textId="77777777" w:rsidR="000A5428" w:rsidRPr="000A5428" w:rsidRDefault="000A5428" w:rsidP="000A5428">
            <w:pPr>
              <w:spacing w:after="142" w:line="240" w:lineRule="atLeast"/>
              <w:rPr>
                <w:rFonts w:ascii="Arial" w:hAnsi="Arial" w:cs="Arial"/>
                <w:sz w:val="22"/>
                <w:szCs w:val="22"/>
              </w:rPr>
            </w:pPr>
          </w:p>
        </w:tc>
        <w:tc>
          <w:tcPr>
            <w:tcW w:w="1146" w:type="dxa"/>
          </w:tcPr>
          <w:p w14:paraId="25768281" w14:textId="77777777" w:rsidR="000A5428" w:rsidRPr="000A5428" w:rsidRDefault="000A5428" w:rsidP="000A5428">
            <w:pPr>
              <w:spacing w:after="142" w:line="240" w:lineRule="atLeast"/>
              <w:rPr>
                <w:rFonts w:ascii="Arial" w:hAnsi="Arial" w:cs="Arial"/>
                <w:sz w:val="22"/>
                <w:szCs w:val="22"/>
              </w:rPr>
            </w:pPr>
          </w:p>
        </w:tc>
        <w:tc>
          <w:tcPr>
            <w:tcW w:w="1146" w:type="dxa"/>
          </w:tcPr>
          <w:p w14:paraId="4E796435" w14:textId="77777777" w:rsidR="000A5428" w:rsidRPr="000A5428" w:rsidRDefault="000A5428" w:rsidP="000A5428">
            <w:pPr>
              <w:spacing w:after="142" w:line="240" w:lineRule="atLeast"/>
              <w:rPr>
                <w:rFonts w:ascii="Arial" w:hAnsi="Arial" w:cs="Arial"/>
                <w:sz w:val="22"/>
                <w:szCs w:val="22"/>
              </w:rPr>
            </w:pPr>
          </w:p>
        </w:tc>
        <w:tc>
          <w:tcPr>
            <w:tcW w:w="1146" w:type="dxa"/>
          </w:tcPr>
          <w:p w14:paraId="22061AD3" w14:textId="77777777" w:rsidR="000A5428" w:rsidRPr="000A5428" w:rsidRDefault="000A5428" w:rsidP="000A5428">
            <w:pPr>
              <w:spacing w:after="142" w:line="240" w:lineRule="atLeast"/>
              <w:rPr>
                <w:rFonts w:ascii="Arial" w:hAnsi="Arial" w:cs="Arial"/>
                <w:sz w:val="22"/>
                <w:szCs w:val="22"/>
              </w:rPr>
            </w:pPr>
          </w:p>
        </w:tc>
        <w:tc>
          <w:tcPr>
            <w:tcW w:w="1147" w:type="dxa"/>
          </w:tcPr>
          <w:p w14:paraId="5F3FD4C3" w14:textId="77777777" w:rsidR="000A5428" w:rsidRPr="000A5428" w:rsidRDefault="000A5428" w:rsidP="000A5428">
            <w:pPr>
              <w:spacing w:after="142" w:line="240" w:lineRule="atLeast"/>
              <w:rPr>
                <w:rFonts w:ascii="Arial" w:hAnsi="Arial" w:cs="Arial"/>
                <w:sz w:val="22"/>
                <w:szCs w:val="22"/>
              </w:rPr>
            </w:pPr>
          </w:p>
        </w:tc>
      </w:tr>
      <w:tr w:rsidR="000A5428" w:rsidRPr="000A5428" w14:paraId="13066543"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jc w:val="center"/>
        </w:trPr>
        <w:tc>
          <w:tcPr>
            <w:tcW w:w="8690" w:type="dxa"/>
            <w:gridSpan w:val="6"/>
          </w:tcPr>
          <w:p w14:paraId="4D60BB83" w14:textId="77777777" w:rsidR="000A5428" w:rsidRPr="000A5428" w:rsidRDefault="000A5428" w:rsidP="000A5428">
            <w:pPr>
              <w:spacing w:after="142" w:line="240" w:lineRule="atLeast"/>
              <w:jc w:val="center"/>
              <w:rPr>
                <w:rFonts w:ascii="Arial" w:hAnsi="Arial" w:cs="Arial"/>
                <w:sz w:val="22"/>
                <w:szCs w:val="22"/>
              </w:rPr>
            </w:pPr>
            <w:r w:rsidRPr="000A5428">
              <w:rPr>
                <w:rFonts w:ascii="Arial" w:hAnsi="Arial" w:cs="Arial"/>
                <w:sz w:val="22"/>
                <w:szCs w:val="22"/>
              </w:rPr>
              <w:t>Information des comptes de résultats</w:t>
            </w:r>
          </w:p>
        </w:tc>
      </w:tr>
      <w:tr w:rsidR="000A5428" w:rsidRPr="000A5428" w14:paraId="7E153EBB"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8"/>
          <w:jc w:val="center"/>
        </w:trPr>
        <w:tc>
          <w:tcPr>
            <w:tcW w:w="2959" w:type="dxa"/>
          </w:tcPr>
          <w:p w14:paraId="7767788E"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Recettes totales (RT)</w:t>
            </w:r>
          </w:p>
        </w:tc>
        <w:tc>
          <w:tcPr>
            <w:tcW w:w="1146" w:type="dxa"/>
          </w:tcPr>
          <w:p w14:paraId="5788C8C9" w14:textId="77777777" w:rsidR="000A5428" w:rsidRPr="000A5428" w:rsidRDefault="000A5428" w:rsidP="000A5428">
            <w:pPr>
              <w:spacing w:after="142" w:line="240" w:lineRule="atLeast"/>
              <w:rPr>
                <w:rFonts w:ascii="Arial" w:hAnsi="Arial" w:cs="Arial"/>
                <w:sz w:val="22"/>
                <w:szCs w:val="22"/>
              </w:rPr>
            </w:pPr>
          </w:p>
        </w:tc>
        <w:tc>
          <w:tcPr>
            <w:tcW w:w="1146" w:type="dxa"/>
          </w:tcPr>
          <w:p w14:paraId="358BA1C2" w14:textId="77777777" w:rsidR="000A5428" w:rsidRPr="000A5428" w:rsidRDefault="000A5428" w:rsidP="000A5428">
            <w:pPr>
              <w:spacing w:after="142" w:line="240" w:lineRule="atLeast"/>
              <w:rPr>
                <w:rFonts w:ascii="Arial" w:hAnsi="Arial" w:cs="Arial"/>
                <w:sz w:val="22"/>
                <w:szCs w:val="22"/>
              </w:rPr>
            </w:pPr>
          </w:p>
        </w:tc>
        <w:tc>
          <w:tcPr>
            <w:tcW w:w="1146" w:type="dxa"/>
          </w:tcPr>
          <w:p w14:paraId="48C9680B" w14:textId="77777777" w:rsidR="000A5428" w:rsidRPr="000A5428" w:rsidRDefault="000A5428" w:rsidP="000A5428">
            <w:pPr>
              <w:spacing w:after="142" w:line="240" w:lineRule="atLeast"/>
              <w:rPr>
                <w:rFonts w:ascii="Arial" w:hAnsi="Arial" w:cs="Arial"/>
                <w:sz w:val="22"/>
                <w:szCs w:val="22"/>
              </w:rPr>
            </w:pPr>
          </w:p>
        </w:tc>
        <w:tc>
          <w:tcPr>
            <w:tcW w:w="1146" w:type="dxa"/>
          </w:tcPr>
          <w:p w14:paraId="71A93C4B" w14:textId="77777777" w:rsidR="000A5428" w:rsidRPr="000A5428" w:rsidRDefault="000A5428" w:rsidP="000A5428">
            <w:pPr>
              <w:spacing w:after="142" w:line="240" w:lineRule="atLeast"/>
              <w:rPr>
                <w:rFonts w:ascii="Arial" w:hAnsi="Arial" w:cs="Arial"/>
                <w:sz w:val="22"/>
                <w:szCs w:val="22"/>
              </w:rPr>
            </w:pPr>
          </w:p>
        </w:tc>
        <w:tc>
          <w:tcPr>
            <w:tcW w:w="1147" w:type="dxa"/>
          </w:tcPr>
          <w:p w14:paraId="047B0256" w14:textId="77777777" w:rsidR="000A5428" w:rsidRPr="000A5428" w:rsidRDefault="000A5428" w:rsidP="000A5428">
            <w:pPr>
              <w:spacing w:after="142" w:line="240" w:lineRule="atLeast"/>
              <w:rPr>
                <w:rFonts w:ascii="Arial" w:hAnsi="Arial" w:cs="Arial"/>
                <w:sz w:val="22"/>
                <w:szCs w:val="22"/>
              </w:rPr>
            </w:pPr>
          </w:p>
        </w:tc>
      </w:tr>
      <w:tr w:rsidR="000A5428" w:rsidRPr="000A5428" w14:paraId="5A1EF522"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30"/>
          <w:jc w:val="center"/>
        </w:trPr>
        <w:tc>
          <w:tcPr>
            <w:tcW w:w="2959" w:type="dxa"/>
          </w:tcPr>
          <w:p w14:paraId="1014938F"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Bénéfices avant impôts (BAI)</w:t>
            </w:r>
          </w:p>
        </w:tc>
        <w:tc>
          <w:tcPr>
            <w:tcW w:w="1146" w:type="dxa"/>
          </w:tcPr>
          <w:p w14:paraId="006D7F96" w14:textId="77777777" w:rsidR="000A5428" w:rsidRPr="000A5428" w:rsidRDefault="000A5428" w:rsidP="000A5428">
            <w:pPr>
              <w:spacing w:after="142" w:line="240" w:lineRule="atLeast"/>
              <w:rPr>
                <w:rFonts w:ascii="Arial" w:hAnsi="Arial" w:cs="Arial"/>
                <w:sz w:val="22"/>
                <w:szCs w:val="22"/>
              </w:rPr>
            </w:pPr>
          </w:p>
        </w:tc>
        <w:tc>
          <w:tcPr>
            <w:tcW w:w="1146" w:type="dxa"/>
          </w:tcPr>
          <w:p w14:paraId="03C45E89" w14:textId="77777777" w:rsidR="000A5428" w:rsidRPr="000A5428" w:rsidRDefault="000A5428" w:rsidP="000A5428">
            <w:pPr>
              <w:spacing w:after="142" w:line="240" w:lineRule="atLeast"/>
              <w:rPr>
                <w:rFonts w:ascii="Arial" w:hAnsi="Arial" w:cs="Arial"/>
                <w:sz w:val="22"/>
                <w:szCs w:val="22"/>
              </w:rPr>
            </w:pPr>
          </w:p>
        </w:tc>
        <w:tc>
          <w:tcPr>
            <w:tcW w:w="1146" w:type="dxa"/>
          </w:tcPr>
          <w:p w14:paraId="1F6B545C" w14:textId="77777777" w:rsidR="000A5428" w:rsidRPr="000A5428" w:rsidRDefault="000A5428" w:rsidP="000A5428">
            <w:pPr>
              <w:spacing w:after="142" w:line="240" w:lineRule="atLeast"/>
              <w:rPr>
                <w:rFonts w:ascii="Arial" w:hAnsi="Arial" w:cs="Arial"/>
                <w:sz w:val="22"/>
                <w:szCs w:val="22"/>
              </w:rPr>
            </w:pPr>
          </w:p>
        </w:tc>
        <w:tc>
          <w:tcPr>
            <w:tcW w:w="1146" w:type="dxa"/>
          </w:tcPr>
          <w:p w14:paraId="7390214D" w14:textId="77777777" w:rsidR="000A5428" w:rsidRPr="000A5428" w:rsidRDefault="000A5428" w:rsidP="000A5428">
            <w:pPr>
              <w:spacing w:after="142" w:line="240" w:lineRule="atLeast"/>
              <w:rPr>
                <w:rFonts w:ascii="Arial" w:hAnsi="Arial" w:cs="Arial"/>
                <w:sz w:val="22"/>
                <w:szCs w:val="22"/>
              </w:rPr>
            </w:pPr>
          </w:p>
        </w:tc>
        <w:tc>
          <w:tcPr>
            <w:tcW w:w="1147" w:type="dxa"/>
          </w:tcPr>
          <w:p w14:paraId="7B5A814A" w14:textId="77777777" w:rsidR="000A5428" w:rsidRPr="000A5428" w:rsidRDefault="000A5428" w:rsidP="000A5428">
            <w:pPr>
              <w:spacing w:after="142" w:line="240" w:lineRule="atLeast"/>
              <w:rPr>
                <w:rFonts w:ascii="Arial" w:hAnsi="Arial" w:cs="Arial"/>
                <w:sz w:val="22"/>
                <w:szCs w:val="22"/>
              </w:rPr>
            </w:pPr>
          </w:p>
        </w:tc>
      </w:tr>
      <w:tr w:rsidR="000A5428" w:rsidRPr="000A5428" w14:paraId="049D1A7E"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30"/>
          <w:jc w:val="center"/>
        </w:trPr>
        <w:tc>
          <w:tcPr>
            <w:tcW w:w="8690" w:type="dxa"/>
            <w:gridSpan w:val="6"/>
          </w:tcPr>
          <w:p w14:paraId="70AEFFED" w14:textId="77777777" w:rsidR="000A5428" w:rsidRPr="000A5428" w:rsidRDefault="000A5428" w:rsidP="000A5428">
            <w:pPr>
              <w:spacing w:after="142" w:line="240" w:lineRule="atLeast"/>
              <w:jc w:val="center"/>
              <w:rPr>
                <w:rFonts w:ascii="Arial" w:hAnsi="Arial" w:cs="Arial"/>
                <w:sz w:val="22"/>
                <w:szCs w:val="22"/>
              </w:rPr>
            </w:pPr>
            <w:r w:rsidRPr="000A5428">
              <w:rPr>
                <w:rFonts w:ascii="Arial" w:hAnsi="Arial" w:cs="Arial"/>
                <w:sz w:val="22"/>
                <w:szCs w:val="22"/>
              </w:rPr>
              <w:t>Information sur la capacité de financement</w:t>
            </w:r>
          </w:p>
        </w:tc>
      </w:tr>
      <w:tr w:rsidR="000A5428" w:rsidRPr="000A5428" w14:paraId="13B4742A" w14:textId="77777777" w:rsidTr="00D07D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30"/>
          <w:jc w:val="center"/>
        </w:trPr>
        <w:tc>
          <w:tcPr>
            <w:tcW w:w="2959" w:type="dxa"/>
          </w:tcPr>
          <w:p w14:paraId="1A0DFCC3"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Capacité de financement générée par les activités opérationnelles</w:t>
            </w:r>
          </w:p>
        </w:tc>
        <w:tc>
          <w:tcPr>
            <w:tcW w:w="1146" w:type="dxa"/>
          </w:tcPr>
          <w:p w14:paraId="25A68608" w14:textId="77777777" w:rsidR="000A5428" w:rsidRPr="000A5428" w:rsidRDefault="000A5428" w:rsidP="000A5428">
            <w:pPr>
              <w:spacing w:after="142" w:line="240" w:lineRule="atLeast"/>
              <w:rPr>
                <w:rFonts w:ascii="Arial" w:hAnsi="Arial" w:cs="Arial"/>
                <w:sz w:val="22"/>
                <w:szCs w:val="22"/>
              </w:rPr>
            </w:pPr>
          </w:p>
        </w:tc>
        <w:tc>
          <w:tcPr>
            <w:tcW w:w="1146" w:type="dxa"/>
          </w:tcPr>
          <w:p w14:paraId="0070956F" w14:textId="77777777" w:rsidR="000A5428" w:rsidRPr="000A5428" w:rsidRDefault="000A5428" w:rsidP="000A5428">
            <w:pPr>
              <w:spacing w:after="142" w:line="240" w:lineRule="atLeast"/>
              <w:rPr>
                <w:rFonts w:ascii="Arial" w:hAnsi="Arial" w:cs="Arial"/>
                <w:sz w:val="22"/>
                <w:szCs w:val="22"/>
              </w:rPr>
            </w:pPr>
          </w:p>
        </w:tc>
        <w:tc>
          <w:tcPr>
            <w:tcW w:w="1146" w:type="dxa"/>
          </w:tcPr>
          <w:p w14:paraId="7A218376" w14:textId="77777777" w:rsidR="000A5428" w:rsidRPr="000A5428" w:rsidRDefault="000A5428" w:rsidP="000A5428">
            <w:pPr>
              <w:spacing w:after="142" w:line="240" w:lineRule="atLeast"/>
              <w:rPr>
                <w:rFonts w:ascii="Arial" w:hAnsi="Arial" w:cs="Arial"/>
                <w:sz w:val="22"/>
                <w:szCs w:val="22"/>
              </w:rPr>
            </w:pPr>
          </w:p>
        </w:tc>
        <w:tc>
          <w:tcPr>
            <w:tcW w:w="1146" w:type="dxa"/>
          </w:tcPr>
          <w:p w14:paraId="72BD3249" w14:textId="77777777" w:rsidR="000A5428" w:rsidRPr="000A5428" w:rsidRDefault="000A5428" w:rsidP="000A5428">
            <w:pPr>
              <w:spacing w:after="142" w:line="240" w:lineRule="atLeast"/>
              <w:rPr>
                <w:rFonts w:ascii="Arial" w:hAnsi="Arial" w:cs="Arial"/>
                <w:sz w:val="22"/>
                <w:szCs w:val="22"/>
              </w:rPr>
            </w:pPr>
          </w:p>
        </w:tc>
        <w:tc>
          <w:tcPr>
            <w:tcW w:w="1147" w:type="dxa"/>
          </w:tcPr>
          <w:p w14:paraId="5F3F1FD1" w14:textId="77777777" w:rsidR="000A5428" w:rsidRPr="000A5428" w:rsidRDefault="000A5428" w:rsidP="000A5428">
            <w:pPr>
              <w:spacing w:after="142" w:line="240" w:lineRule="atLeast"/>
              <w:rPr>
                <w:rFonts w:ascii="Arial" w:hAnsi="Arial" w:cs="Arial"/>
                <w:sz w:val="22"/>
                <w:szCs w:val="22"/>
              </w:rPr>
            </w:pPr>
          </w:p>
        </w:tc>
      </w:tr>
    </w:tbl>
    <w:p w14:paraId="0CD91D91" w14:textId="77777777" w:rsidR="000A5428" w:rsidRPr="000A5428" w:rsidRDefault="000A5428" w:rsidP="000A5428">
      <w:pPr>
        <w:spacing w:before="142" w:line="240" w:lineRule="atLeast"/>
        <w:rPr>
          <w:rFonts w:ascii="Arial" w:hAnsi="Arial" w:cs="Arial"/>
          <w:b/>
          <w:bCs/>
          <w:spacing w:val="-2"/>
        </w:rPr>
      </w:pPr>
      <w:bookmarkStart w:id="568" w:name="_Toc82587996"/>
      <w:bookmarkStart w:id="569" w:name="_Toc498850115"/>
      <w:bookmarkStart w:id="570" w:name="_Toc498851720"/>
      <w:bookmarkStart w:id="571" w:name="_Toc498849276"/>
    </w:p>
    <w:p w14:paraId="005000E5" w14:textId="77777777" w:rsidR="000A5428" w:rsidRPr="000A5428" w:rsidRDefault="000A5428" w:rsidP="000A5428">
      <w:pPr>
        <w:spacing w:before="142" w:line="240" w:lineRule="atLeast"/>
        <w:rPr>
          <w:rFonts w:ascii="Arial" w:hAnsi="Arial" w:cs="Arial"/>
          <w:b/>
          <w:spacing w:val="-2"/>
        </w:rPr>
      </w:pPr>
      <w:r w:rsidRPr="000A5428">
        <w:rPr>
          <w:rFonts w:ascii="Arial" w:hAnsi="Arial" w:cs="Arial"/>
          <w:b/>
          <w:bCs/>
          <w:spacing w:val="-2"/>
        </w:rPr>
        <w:br w:type="page"/>
      </w:r>
      <w:r w:rsidRPr="000A5428">
        <w:rPr>
          <w:rFonts w:ascii="Arial" w:hAnsi="Arial" w:cs="Arial"/>
          <w:b/>
          <w:bCs/>
          <w:spacing w:val="-2"/>
        </w:rPr>
        <w:lastRenderedPageBreak/>
        <w:t xml:space="preserve">2. </w:t>
      </w:r>
      <w:r w:rsidRPr="000A5428">
        <w:rPr>
          <w:rFonts w:ascii="Arial" w:hAnsi="Arial" w:cs="Arial"/>
          <w:b/>
        </w:rPr>
        <w:t>Documents</w:t>
      </w:r>
      <w:r w:rsidRPr="000A5428">
        <w:rPr>
          <w:rFonts w:ascii="Arial" w:hAnsi="Arial" w:cs="Arial"/>
          <w:b/>
          <w:bCs/>
          <w:spacing w:val="-2"/>
        </w:rPr>
        <w:t xml:space="preserve"> financiers</w:t>
      </w:r>
      <w:bookmarkEnd w:id="568"/>
      <w:r w:rsidRPr="000A5428">
        <w:rPr>
          <w:rFonts w:ascii="Arial" w:hAnsi="Arial" w:cs="Arial"/>
          <w:b/>
          <w:bCs/>
          <w:spacing w:val="-2"/>
        </w:rPr>
        <w:t xml:space="preserve"> </w:t>
      </w:r>
    </w:p>
    <w:p w14:paraId="183F1408" w14:textId="77777777" w:rsidR="000A5428" w:rsidRPr="000A5428" w:rsidRDefault="000A5428" w:rsidP="000A5428">
      <w:pPr>
        <w:spacing w:after="142" w:line="240" w:lineRule="atLeast"/>
        <w:rPr>
          <w:rFonts w:ascii="Arial" w:hAnsi="Arial" w:cs="Arial"/>
        </w:rPr>
      </w:pPr>
      <w:bookmarkStart w:id="572" w:name="_Toc82587997"/>
    </w:p>
    <w:p w14:paraId="46F02B48" w14:textId="77777777" w:rsidR="000A5428" w:rsidRPr="000A5428" w:rsidRDefault="000A5428" w:rsidP="000A5428">
      <w:pPr>
        <w:spacing w:after="142" w:line="240" w:lineRule="atLeast"/>
        <w:rPr>
          <w:rFonts w:ascii="Arial" w:hAnsi="Arial" w:cs="Arial"/>
          <w:sz w:val="22"/>
        </w:rPr>
      </w:pPr>
      <w:r w:rsidRPr="000A5428">
        <w:rPr>
          <w:rFonts w:ascii="Arial" w:hAnsi="Arial" w:cs="Arial"/>
          <w:sz w:val="22"/>
        </w:rPr>
        <w:t xml:space="preserve">Le </w:t>
      </w:r>
      <w:r w:rsidRPr="000A5428">
        <w:rPr>
          <w:rFonts w:ascii="Arial" w:hAnsi="Arial" w:cs="Arial"/>
          <w:iCs/>
          <w:sz w:val="22"/>
        </w:rPr>
        <w:t>Soumissionnaire</w:t>
      </w:r>
      <w:r w:rsidRPr="000A5428">
        <w:rPr>
          <w:rFonts w:ascii="Arial" w:hAnsi="Arial" w:cs="Arial"/>
          <w:sz w:val="22"/>
        </w:rPr>
        <w:t xml:space="preserve"> et ses Parties doivent présenter des copies des états financiers et /ou des bilans des </w:t>
      </w:r>
      <w:r w:rsidRPr="000A5428">
        <w:rPr>
          <w:rFonts w:ascii="Arial" w:hAnsi="Arial" w:cs="Arial"/>
          <w:i/>
          <w:sz w:val="22"/>
        </w:rPr>
        <w:t xml:space="preserve">cinq (05) dernières </w:t>
      </w:r>
      <w:r w:rsidRPr="000A5428">
        <w:rPr>
          <w:rFonts w:ascii="Arial" w:hAnsi="Arial" w:cs="Arial"/>
          <w:sz w:val="22"/>
        </w:rPr>
        <w:t xml:space="preserve">années conformément à la Section III, </w:t>
      </w:r>
      <w:r w:rsidRPr="000A5428">
        <w:rPr>
          <w:rFonts w:ascii="Arial" w:hAnsi="Arial" w:cs="Arial"/>
          <w:iCs/>
          <w:spacing w:val="-2"/>
          <w:sz w:val="22"/>
        </w:rPr>
        <w:t>Critères de Qualification et d’Evaluation</w:t>
      </w:r>
      <w:r w:rsidRPr="000A5428">
        <w:rPr>
          <w:rFonts w:ascii="Arial" w:hAnsi="Arial" w:cs="Arial"/>
        </w:rPr>
        <w:t xml:space="preserve">, </w:t>
      </w:r>
      <w:r w:rsidRPr="000A5428">
        <w:rPr>
          <w:rFonts w:ascii="Arial" w:hAnsi="Arial" w:cs="Arial"/>
          <w:sz w:val="22"/>
        </w:rPr>
        <w:t>Sous-Facteur 3.1. Les états financiers doivent :</w:t>
      </w:r>
      <w:bookmarkEnd w:id="572"/>
    </w:p>
    <w:p w14:paraId="06B95018" w14:textId="77777777" w:rsidR="000A5428" w:rsidRPr="000A5428" w:rsidRDefault="000A5428" w:rsidP="00173103">
      <w:pPr>
        <w:numPr>
          <w:ilvl w:val="0"/>
          <w:numId w:val="53"/>
        </w:numPr>
        <w:tabs>
          <w:tab w:val="left" w:pos="709"/>
        </w:tabs>
        <w:suppressAutoHyphens w:val="0"/>
        <w:overflowPunct/>
        <w:autoSpaceDE/>
        <w:autoSpaceDN/>
        <w:adjustRightInd/>
        <w:spacing w:after="142" w:line="240" w:lineRule="atLeast"/>
        <w:ind w:hanging="720"/>
        <w:jc w:val="left"/>
        <w:textAlignment w:val="auto"/>
        <w:rPr>
          <w:rFonts w:ascii="Arial" w:hAnsi="Arial" w:cs="Arial"/>
          <w:sz w:val="22"/>
        </w:rPr>
      </w:pPr>
      <w:bookmarkStart w:id="573" w:name="_Toc82587998"/>
      <w:bookmarkStart w:id="574" w:name="_Toc498849277"/>
      <w:bookmarkStart w:id="575" w:name="_Toc498850116"/>
      <w:bookmarkStart w:id="576" w:name="_Toc498851721"/>
      <w:bookmarkEnd w:id="569"/>
      <w:bookmarkEnd w:id="570"/>
      <w:bookmarkEnd w:id="571"/>
      <w:proofErr w:type="gramStart"/>
      <w:r w:rsidRPr="000A5428">
        <w:rPr>
          <w:rFonts w:ascii="Arial" w:hAnsi="Arial" w:cs="Arial"/>
          <w:sz w:val="22"/>
        </w:rPr>
        <w:t>refléter</w:t>
      </w:r>
      <w:proofErr w:type="gramEnd"/>
      <w:r w:rsidRPr="000A5428">
        <w:rPr>
          <w:rFonts w:ascii="Arial" w:hAnsi="Arial" w:cs="Arial"/>
          <w:sz w:val="22"/>
        </w:rPr>
        <w:t xml:space="preserve"> la situation financière du </w:t>
      </w:r>
      <w:r w:rsidRPr="000A5428">
        <w:rPr>
          <w:rFonts w:ascii="Arial" w:hAnsi="Arial" w:cs="Arial"/>
          <w:iCs/>
          <w:sz w:val="22"/>
        </w:rPr>
        <w:t>Soumissionnaire</w:t>
      </w:r>
      <w:r w:rsidRPr="000A5428">
        <w:rPr>
          <w:rFonts w:ascii="Arial" w:hAnsi="Arial" w:cs="Arial"/>
          <w:sz w:val="22"/>
        </w:rPr>
        <w:t xml:space="preserve"> ou de chaque Partie au GE (JV) et non pas celle de la maison mère ou de filiales</w:t>
      </w:r>
      <w:bookmarkEnd w:id="573"/>
      <w:r w:rsidRPr="000A5428">
        <w:rPr>
          <w:rFonts w:ascii="Arial" w:hAnsi="Arial" w:cs="Arial"/>
          <w:sz w:val="22"/>
        </w:rPr>
        <w:t xml:space="preserve">. </w:t>
      </w:r>
      <w:bookmarkEnd w:id="574"/>
      <w:bookmarkEnd w:id="575"/>
      <w:bookmarkEnd w:id="576"/>
    </w:p>
    <w:p w14:paraId="0E4253BB" w14:textId="77777777" w:rsidR="000A5428" w:rsidRPr="000A5428" w:rsidRDefault="000A5428" w:rsidP="00173103">
      <w:pPr>
        <w:numPr>
          <w:ilvl w:val="0"/>
          <w:numId w:val="53"/>
        </w:numPr>
        <w:tabs>
          <w:tab w:val="left" w:pos="709"/>
        </w:tabs>
        <w:suppressAutoHyphens w:val="0"/>
        <w:overflowPunct/>
        <w:autoSpaceDE/>
        <w:autoSpaceDN/>
        <w:adjustRightInd/>
        <w:spacing w:after="142" w:line="240" w:lineRule="atLeast"/>
        <w:ind w:hanging="720"/>
        <w:jc w:val="left"/>
        <w:textAlignment w:val="auto"/>
        <w:rPr>
          <w:rFonts w:ascii="Arial" w:hAnsi="Arial" w:cs="Arial"/>
          <w:sz w:val="22"/>
        </w:rPr>
      </w:pPr>
      <w:bookmarkStart w:id="577" w:name="_Toc498850117"/>
      <w:bookmarkStart w:id="578" w:name="_Toc498849278"/>
      <w:bookmarkStart w:id="579" w:name="_Toc82587999"/>
      <w:bookmarkStart w:id="580" w:name="_Toc498851722"/>
      <w:proofErr w:type="gramStart"/>
      <w:r w:rsidRPr="000A5428">
        <w:rPr>
          <w:rFonts w:ascii="Arial" w:hAnsi="Arial" w:cs="Arial"/>
          <w:sz w:val="22"/>
        </w:rPr>
        <w:t>avoir</w:t>
      </w:r>
      <w:proofErr w:type="gramEnd"/>
      <w:r w:rsidRPr="000A5428">
        <w:rPr>
          <w:rFonts w:ascii="Arial" w:hAnsi="Arial" w:cs="Arial"/>
          <w:sz w:val="22"/>
        </w:rPr>
        <w:t xml:space="preserve"> été vérifiés par un expert-comptable agréé</w:t>
      </w:r>
      <w:bookmarkEnd w:id="577"/>
      <w:bookmarkEnd w:id="578"/>
      <w:bookmarkEnd w:id="579"/>
      <w:bookmarkEnd w:id="580"/>
      <w:r w:rsidRPr="000A5428">
        <w:rPr>
          <w:rFonts w:ascii="Arial" w:hAnsi="Arial" w:cs="Arial"/>
          <w:sz w:val="22"/>
        </w:rPr>
        <w:t>.</w:t>
      </w:r>
    </w:p>
    <w:p w14:paraId="2192EA74" w14:textId="77777777" w:rsidR="000A5428" w:rsidRPr="000A5428" w:rsidRDefault="000A5428" w:rsidP="00173103">
      <w:pPr>
        <w:numPr>
          <w:ilvl w:val="0"/>
          <w:numId w:val="53"/>
        </w:numPr>
        <w:tabs>
          <w:tab w:val="left" w:pos="709"/>
        </w:tabs>
        <w:suppressAutoHyphens w:val="0"/>
        <w:overflowPunct/>
        <w:autoSpaceDE/>
        <w:autoSpaceDN/>
        <w:adjustRightInd/>
        <w:spacing w:after="142" w:line="240" w:lineRule="atLeast"/>
        <w:ind w:hanging="720"/>
        <w:jc w:val="left"/>
        <w:textAlignment w:val="auto"/>
        <w:rPr>
          <w:rFonts w:ascii="Arial" w:hAnsi="Arial" w:cs="Arial"/>
          <w:sz w:val="22"/>
        </w:rPr>
      </w:pPr>
      <w:bookmarkStart w:id="581" w:name="_Toc82588000"/>
      <w:bookmarkStart w:id="582" w:name="_Toc498849279"/>
      <w:bookmarkStart w:id="583" w:name="_Toc498851723"/>
      <w:bookmarkStart w:id="584" w:name="_Toc498850118"/>
      <w:proofErr w:type="gramStart"/>
      <w:r w:rsidRPr="000A5428">
        <w:rPr>
          <w:rFonts w:ascii="Arial" w:hAnsi="Arial" w:cs="Arial"/>
          <w:sz w:val="22"/>
        </w:rPr>
        <w:t>être</w:t>
      </w:r>
      <w:proofErr w:type="gramEnd"/>
      <w:r w:rsidRPr="000A5428">
        <w:rPr>
          <w:rFonts w:ascii="Arial" w:hAnsi="Arial" w:cs="Arial"/>
          <w:sz w:val="22"/>
        </w:rPr>
        <w:t xml:space="preserve"> complets et inclure toutes les notes à l’état financier qui leur ont été ajoutées</w:t>
      </w:r>
      <w:bookmarkEnd w:id="581"/>
      <w:r w:rsidRPr="000A5428">
        <w:rPr>
          <w:rFonts w:ascii="Arial" w:hAnsi="Arial" w:cs="Arial"/>
          <w:sz w:val="22"/>
        </w:rPr>
        <w:t>.</w:t>
      </w:r>
      <w:bookmarkEnd w:id="582"/>
      <w:bookmarkEnd w:id="583"/>
      <w:bookmarkEnd w:id="584"/>
    </w:p>
    <w:p w14:paraId="1C391C7D" w14:textId="77777777" w:rsidR="000A5428" w:rsidRPr="000A5428" w:rsidRDefault="000A5428" w:rsidP="00173103">
      <w:pPr>
        <w:numPr>
          <w:ilvl w:val="0"/>
          <w:numId w:val="53"/>
        </w:numPr>
        <w:tabs>
          <w:tab w:val="left" w:pos="709"/>
        </w:tabs>
        <w:suppressAutoHyphens w:val="0"/>
        <w:overflowPunct/>
        <w:autoSpaceDE/>
        <w:autoSpaceDN/>
        <w:adjustRightInd/>
        <w:spacing w:after="142" w:line="240" w:lineRule="atLeast"/>
        <w:ind w:hanging="720"/>
        <w:jc w:val="left"/>
        <w:textAlignment w:val="auto"/>
        <w:rPr>
          <w:rFonts w:ascii="Arial" w:hAnsi="Arial" w:cs="Arial"/>
          <w:sz w:val="22"/>
        </w:rPr>
      </w:pPr>
      <w:bookmarkStart w:id="585" w:name="_Toc82588001"/>
      <w:bookmarkStart w:id="586" w:name="_Toc498850119"/>
      <w:bookmarkStart w:id="587" w:name="_Toc498851724"/>
      <w:bookmarkStart w:id="588" w:name="_Toc498849280"/>
      <w:proofErr w:type="gramStart"/>
      <w:r w:rsidRPr="000A5428">
        <w:rPr>
          <w:rFonts w:ascii="Arial" w:hAnsi="Arial" w:cs="Arial"/>
          <w:sz w:val="22"/>
        </w:rPr>
        <w:t>correspondre</w:t>
      </w:r>
      <w:proofErr w:type="gramEnd"/>
      <w:r w:rsidRPr="000A5428">
        <w:rPr>
          <w:rFonts w:ascii="Arial" w:hAnsi="Arial" w:cs="Arial"/>
          <w:sz w:val="22"/>
        </w:rPr>
        <w:t xml:space="preserve"> aux périodes comptables déjà terminées et vérifiées (les états financiers de périodes partielles ne seront ni demandés ni acceptés)</w:t>
      </w:r>
      <w:bookmarkEnd w:id="585"/>
      <w:r w:rsidRPr="000A5428">
        <w:rPr>
          <w:rFonts w:ascii="Arial" w:hAnsi="Arial" w:cs="Arial"/>
          <w:sz w:val="22"/>
        </w:rPr>
        <w:t>.</w:t>
      </w:r>
      <w:bookmarkEnd w:id="586"/>
      <w:bookmarkEnd w:id="587"/>
      <w:bookmarkEnd w:id="588"/>
    </w:p>
    <w:p w14:paraId="5606B1AA" w14:textId="77777777" w:rsidR="000A5428" w:rsidRPr="000A5428" w:rsidRDefault="000A5428" w:rsidP="000A5428">
      <w:pPr>
        <w:spacing w:after="142" w:line="240" w:lineRule="atLeast"/>
        <w:rPr>
          <w:rFonts w:ascii="Arial" w:hAnsi="Arial" w:cs="Arial"/>
          <w:sz w:val="22"/>
        </w:rPr>
      </w:pPr>
      <w:r w:rsidRPr="000A5428">
        <w:rPr>
          <w:rFonts w:ascii="Arial" w:hAnsi="Arial" w:cs="Arial"/>
          <w:iCs/>
          <w:spacing w:val="-2"/>
          <w:sz w:val="22"/>
        </w:rPr>
        <w:sym w:font="Symbol" w:char="F0F0"/>
      </w:r>
      <w:r w:rsidRPr="000A5428">
        <w:rPr>
          <w:rFonts w:ascii="Arial" w:hAnsi="Arial" w:cs="Arial"/>
          <w:iCs/>
          <w:spacing w:val="-2"/>
          <w:sz w:val="22"/>
        </w:rPr>
        <w:t xml:space="preserve"> </w:t>
      </w:r>
      <w:r w:rsidRPr="000A5428">
        <w:rPr>
          <w:rFonts w:ascii="Arial" w:hAnsi="Arial" w:cs="Arial"/>
          <w:sz w:val="22"/>
        </w:rPr>
        <w:t>On trouvera ci-après les copies des états financiers</w:t>
      </w:r>
      <w:r w:rsidRPr="000A5428">
        <w:rPr>
          <w:rFonts w:ascii="Arial" w:hAnsi="Arial" w:cs="Arial"/>
          <w:sz w:val="22"/>
          <w:vertAlign w:val="superscript"/>
        </w:rPr>
        <w:footnoteReference w:id="8"/>
      </w:r>
      <w:r w:rsidRPr="000A5428">
        <w:rPr>
          <w:rFonts w:ascii="Arial" w:hAnsi="Arial" w:cs="Arial"/>
          <w:sz w:val="22"/>
        </w:rPr>
        <w:t xml:space="preserve"> (bilans, y compris toutes les notes y afférents, et comptes de résultats) pour les </w:t>
      </w:r>
      <w:r w:rsidRPr="000A5428">
        <w:rPr>
          <w:rFonts w:ascii="Arial" w:hAnsi="Arial" w:cs="Arial"/>
          <w:i/>
          <w:sz w:val="22"/>
        </w:rPr>
        <w:t xml:space="preserve">cinq (05) dernières </w:t>
      </w:r>
      <w:r w:rsidRPr="000A5428">
        <w:rPr>
          <w:rFonts w:ascii="Arial" w:hAnsi="Arial" w:cs="Arial"/>
          <w:sz w:val="22"/>
        </w:rPr>
        <w:t>années spécifiées ci-dessus et qui satisfont aux conditions.</w:t>
      </w:r>
    </w:p>
    <w:p w14:paraId="59DAA0D2" w14:textId="77777777" w:rsidR="000A5428" w:rsidRPr="000A5428" w:rsidRDefault="000A5428" w:rsidP="000A5428">
      <w:pPr>
        <w:ind w:right="162"/>
        <w:rPr>
          <w:rFonts w:ascii="Arial" w:hAnsi="Arial" w:cs="Arial"/>
          <w:sz w:val="22"/>
          <w:szCs w:val="22"/>
        </w:rPr>
      </w:pPr>
    </w:p>
    <w:p w14:paraId="33587EDE" w14:textId="77777777" w:rsidR="000A5428" w:rsidRPr="000A5428" w:rsidRDefault="000A5428" w:rsidP="000A5428">
      <w:pPr>
        <w:ind w:right="162"/>
        <w:rPr>
          <w:rFonts w:ascii="Arial" w:hAnsi="Arial" w:cs="Arial"/>
          <w:sz w:val="22"/>
          <w:szCs w:val="22"/>
        </w:rPr>
      </w:pPr>
    </w:p>
    <w:p w14:paraId="6507D7AC" w14:textId="77777777" w:rsidR="000A5428" w:rsidRPr="000A5428" w:rsidRDefault="000A5428" w:rsidP="000A5428">
      <w:pPr>
        <w:ind w:right="162"/>
        <w:rPr>
          <w:rFonts w:ascii="Arial" w:hAnsi="Arial" w:cs="Arial"/>
          <w:sz w:val="22"/>
          <w:szCs w:val="22"/>
        </w:rPr>
      </w:pPr>
    </w:p>
    <w:p w14:paraId="78E9D732" w14:textId="77777777" w:rsidR="000A5428" w:rsidRPr="000A5428" w:rsidRDefault="000A5428" w:rsidP="000A5428">
      <w:pPr>
        <w:ind w:right="162"/>
        <w:rPr>
          <w:rFonts w:ascii="Arial" w:hAnsi="Arial" w:cs="Arial"/>
          <w:sz w:val="22"/>
          <w:szCs w:val="22"/>
        </w:rPr>
      </w:pPr>
    </w:p>
    <w:p w14:paraId="3DF180B7" w14:textId="77777777" w:rsidR="000A5428" w:rsidRPr="000A5428" w:rsidRDefault="000A5428" w:rsidP="000A5428">
      <w:pPr>
        <w:ind w:right="162"/>
        <w:rPr>
          <w:rFonts w:ascii="Arial" w:hAnsi="Arial" w:cs="Arial"/>
          <w:sz w:val="22"/>
          <w:szCs w:val="22"/>
        </w:rPr>
      </w:pPr>
    </w:p>
    <w:p w14:paraId="74E3C75E" w14:textId="77777777" w:rsidR="000A5428" w:rsidRPr="000A5428" w:rsidRDefault="000A5428" w:rsidP="000A5428">
      <w:pPr>
        <w:ind w:right="162"/>
        <w:rPr>
          <w:rFonts w:ascii="Arial" w:hAnsi="Arial" w:cs="Arial"/>
          <w:sz w:val="22"/>
          <w:szCs w:val="22"/>
        </w:rPr>
      </w:pPr>
    </w:p>
    <w:p w14:paraId="616447A6" w14:textId="77777777" w:rsidR="000A5428" w:rsidRPr="000A5428" w:rsidRDefault="000A5428" w:rsidP="000A5428">
      <w:pPr>
        <w:ind w:right="162"/>
        <w:rPr>
          <w:rFonts w:ascii="Arial" w:hAnsi="Arial" w:cs="Arial"/>
          <w:sz w:val="22"/>
          <w:szCs w:val="22"/>
        </w:rPr>
      </w:pPr>
    </w:p>
    <w:p w14:paraId="5F1D97B9" w14:textId="77777777" w:rsidR="000A5428" w:rsidRPr="000A5428" w:rsidRDefault="000A5428" w:rsidP="000A5428">
      <w:pPr>
        <w:ind w:right="162"/>
        <w:rPr>
          <w:rFonts w:ascii="Arial" w:hAnsi="Arial" w:cs="Arial"/>
          <w:sz w:val="22"/>
          <w:szCs w:val="22"/>
        </w:rPr>
      </w:pPr>
    </w:p>
    <w:p w14:paraId="0D528E0B" w14:textId="77777777" w:rsidR="000A5428" w:rsidRPr="000A5428" w:rsidRDefault="000A5428" w:rsidP="000A5428">
      <w:pPr>
        <w:ind w:right="162"/>
        <w:rPr>
          <w:rFonts w:ascii="Arial" w:hAnsi="Arial" w:cs="Arial"/>
          <w:sz w:val="22"/>
          <w:szCs w:val="22"/>
        </w:rPr>
      </w:pPr>
    </w:p>
    <w:p w14:paraId="331FFCCF" w14:textId="77777777" w:rsidR="000A5428" w:rsidRPr="000A5428" w:rsidRDefault="000A5428" w:rsidP="000A5428">
      <w:pPr>
        <w:ind w:right="162"/>
        <w:rPr>
          <w:rFonts w:ascii="Arial" w:hAnsi="Arial" w:cs="Arial"/>
          <w:sz w:val="22"/>
          <w:szCs w:val="22"/>
        </w:rPr>
      </w:pPr>
    </w:p>
    <w:p w14:paraId="6D326F9B" w14:textId="77777777" w:rsidR="000A5428" w:rsidRPr="000A5428" w:rsidRDefault="000A5428" w:rsidP="000A5428">
      <w:pPr>
        <w:ind w:right="162"/>
        <w:rPr>
          <w:rFonts w:ascii="Arial" w:hAnsi="Arial" w:cs="Arial"/>
          <w:sz w:val="22"/>
          <w:szCs w:val="22"/>
        </w:rPr>
      </w:pPr>
    </w:p>
    <w:p w14:paraId="42F0886A" w14:textId="77777777" w:rsidR="000A5428" w:rsidRPr="000A5428" w:rsidRDefault="000A5428" w:rsidP="000A5428">
      <w:pPr>
        <w:ind w:right="162"/>
        <w:rPr>
          <w:rFonts w:ascii="Arial" w:hAnsi="Arial" w:cs="Arial"/>
          <w:sz w:val="22"/>
          <w:szCs w:val="22"/>
        </w:rPr>
      </w:pPr>
    </w:p>
    <w:p w14:paraId="20AE3522" w14:textId="77777777" w:rsidR="000A5428" w:rsidRPr="000A5428" w:rsidRDefault="000A5428" w:rsidP="000A5428">
      <w:pPr>
        <w:ind w:right="162"/>
        <w:rPr>
          <w:rFonts w:ascii="Arial" w:hAnsi="Arial" w:cs="Arial"/>
          <w:sz w:val="22"/>
          <w:szCs w:val="22"/>
        </w:rPr>
      </w:pPr>
    </w:p>
    <w:p w14:paraId="56391F09" w14:textId="77777777" w:rsidR="000A5428" w:rsidRPr="000A5428" w:rsidRDefault="000A5428" w:rsidP="000A5428">
      <w:pPr>
        <w:ind w:right="162"/>
        <w:rPr>
          <w:rFonts w:ascii="Arial" w:hAnsi="Arial" w:cs="Arial"/>
          <w:sz w:val="22"/>
          <w:szCs w:val="22"/>
        </w:rPr>
      </w:pPr>
    </w:p>
    <w:p w14:paraId="68687342" w14:textId="77777777" w:rsidR="000A5428" w:rsidRPr="000A5428" w:rsidRDefault="000A5428" w:rsidP="000A5428">
      <w:pPr>
        <w:ind w:right="162"/>
        <w:rPr>
          <w:rFonts w:ascii="Arial" w:hAnsi="Arial" w:cs="Arial"/>
          <w:sz w:val="22"/>
          <w:szCs w:val="22"/>
        </w:rPr>
      </w:pPr>
    </w:p>
    <w:p w14:paraId="0A1AA6C3" w14:textId="77777777" w:rsidR="000A5428" w:rsidRPr="000A5428" w:rsidRDefault="000A5428" w:rsidP="000A5428">
      <w:pPr>
        <w:ind w:right="162"/>
        <w:rPr>
          <w:rFonts w:ascii="Arial" w:hAnsi="Arial" w:cs="Arial"/>
          <w:sz w:val="22"/>
          <w:szCs w:val="22"/>
        </w:rPr>
      </w:pPr>
    </w:p>
    <w:p w14:paraId="3B7C3D03" w14:textId="77777777" w:rsidR="000A5428" w:rsidRPr="000A5428" w:rsidRDefault="000A5428" w:rsidP="000A5428">
      <w:pPr>
        <w:ind w:right="162"/>
        <w:rPr>
          <w:rFonts w:ascii="Arial" w:hAnsi="Arial" w:cs="Arial"/>
          <w:sz w:val="22"/>
          <w:szCs w:val="22"/>
        </w:rPr>
      </w:pPr>
    </w:p>
    <w:p w14:paraId="283D8272" w14:textId="77777777" w:rsidR="000A5428" w:rsidRPr="000A5428" w:rsidRDefault="000A5428" w:rsidP="000A5428">
      <w:pPr>
        <w:ind w:right="162"/>
        <w:rPr>
          <w:rFonts w:ascii="Arial" w:hAnsi="Arial" w:cs="Arial"/>
          <w:sz w:val="22"/>
          <w:szCs w:val="22"/>
        </w:rPr>
      </w:pPr>
    </w:p>
    <w:p w14:paraId="5AC20789" w14:textId="77777777" w:rsidR="000A5428" w:rsidRPr="000A5428" w:rsidRDefault="000A5428" w:rsidP="000A5428">
      <w:pPr>
        <w:ind w:right="162"/>
        <w:rPr>
          <w:rFonts w:ascii="Arial" w:hAnsi="Arial" w:cs="Arial"/>
          <w:sz w:val="22"/>
          <w:szCs w:val="22"/>
        </w:rPr>
      </w:pPr>
    </w:p>
    <w:p w14:paraId="60A7EE7B" w14:textId="77777777" w:rsidR="000A5428" w:rsidRPr="000A5428" w:rsidRDefault="000A5428" w:rsidP="000A5428">
      <w:pPr>
        <w:ind w:right="162"/>
        <w:rPr>
          <w:rFonts w:ascii="Arial" w:hAnsi="Arial" w:cs="Arial"/>
          <w:sz w:val="22"/>
          <w:szCs w:val="22"/>
        </w:rPr>
      </w:pPr>
    </w:p>
    <w:p w14:paraId="2574CB1D" w14:textId="77777777" w:rsidR="000A5428" w:rsidRPr="000A5428" w:rsidRDefault="000A5428" w:rsidP="000A5428">
      <w:pPr>
        <w:ind w:right="162"/>
        <w:rPr>
          <w:rFonts w:ascii="Arial" w:hAnsi="Arial" w:cs="Arial"/>
          <w:sz w:val="22"/>
          <w:szCs w:val="22"/>
        </w:rPr>
      </w:pPr>
    </w:p>
    <w:p w14:paraId="0CA0D6A1" w14:textId="77777777" w:rsidR="000A5428" w:rsidRPr="000A5428" w:rsidRDefault="000A5428" w:rsidP="000A5428">
      <w:pPr>
        <w:ind w:right="162"/>
        <w:rPr>
          <w:rFonts w:ascii="Arial" w:hAnsi="Arial" w:cs="Arial"/>
          <w:sz w:val="22"/>
          <w:szCs w:val="22"/>
        </w:rPr>
      </w:pPr>
    </w:p>
    <w:p w14:paraId="11568FB8" w14:textId="77777777" w:rsidR="000A5428" w:rsidRPr="000A5428" w:rsidRDefault="000A5428" w:rsidP="000A5428">
      <w:pPr>
        <w:ind w:right="162"/>
        <w:rPr>
          <w:rFonts w:ascii="Arial" w:hAnsi="Arial" w:cs="Arial"/>
          <w:sz w:val="2"/>
          <w:szCs w:val="2"/>
        </w:rPr>
      </w:pPr>
      <w:r w:rsidRPr="000A5428">
        <w:rPr>
          <w:rFonts w:ascii="Arial" w:hAnsi="Arial" w:cs="Arial"/>
          <w:sz w:val="22"/>
          <w:szCs w:val="22"/>
        </w:rPr>
        <w:br w:type="page"/>
      </w:r>
    </w:p>
    <w:p w14:paraId="40D44648"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89" w:name="_Toc4390861"/>
      <w:bookmarkStart w:id="590" w:name="_Toc4405766"/>
      <w:bookmarkStart w:id="591" w:name="_Toc172185998"/>
      <w:bookmarkStart w:id="592" w:name="_Toc173502649"/>
      <w:bookmarkStart w:id="593" w:name="_Toc174025099"/>
      <w:bookmarkStart w:id="594" w:name="_Toc475117165"/>
      <w:bookmarkStart w:id="595" w:name="_Toc494298403"/>
      <w:bookmarkStart w:id="596" w:name="_Toc514071242"/>
      <w:r w:rsidRPr="000A5428">
        <w:rPr>
          <w:rFonts w:ascii="Arial" w:eastAsia="SimSun" w:hAnsi="Arial" w:cs="Arial"/>
          <w:b/>
          <w:bCs/>
          <w:iCs/>
          <w:kern w:val="28"/>
          <w:sz w:val="32"/>
          <w:szCs w:val="32"/>
        </w:rPr>
        <w:lastRenderedPageBreak/>
        <w:t>Formulaire FIN</w:t>
      </w:r>
      <w:r w:rsidRPr="000A5428">
        <w:rPr>
          <w:rFonts w:ascii="Arial" w:eastAsia="SimSun" w:hAnsi="Arial" w:cs="Arial"/>
          <w:b/>
          <w:bCs/>
          <w:iCs/>
          <w:kern w:val="28"/>
          <w:sz w:val="32"/>
          <w:szCs w:val="32"/>
        </w:rPr>
        <w:noBreakHyphen/>
        <w:t>3.2</w:t>
      </w:r>
      <w:bookmarkEnd w:id="589"/>
      <w:bookmarkEnd w:id="590"/>
      <w:bookmarkEnd w:id="591"/>
      <w:bookmarkEnd w:id="592"/>
      <w:bookmarkEnd w:id="593"/>
      <w:r w:rsidRPr="000A5428">
        <w:rPr>
          <w:rFonts w:ascii="Arial" w:eastAsia="SimSun" w:hAnsi="Arial" w:cs="Arial"/>
          <w:b/>
          <w:bCs/>
          <w:iCs/>
          <w:kern w:val="28"/>
          <w:sz w:val="32"/>
          <w:szCs w:val="32"/>
        </w:rPr>
        <w:t> </w:t>
      </w:r>
    </w:p>
    <w:p w14:paraId="2A991A17"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597" w:name="_Toc172185999"/>
      <w:bookmarkStart w:id="598" w:name="_Toc173502650"/>
      <w:bookmarkStart w:id="599" w:name="_Toc174025100"/>
      <w:r w:rsidRPr="000A5428">
        <w:rPr>
          <w:rFonts w:ascii="Arial" w:eastAsia="SimSun" w:hAnsi="Arial" w:cs="Arial"/>
          <w:b/>
          <w:bCs/>
          <w:iCs/>
          <w:kern w:val="28"/>
          <w:sz w:val="32"/>
          <w:szCs w:val="32"/>
        </w:rPr>
        <w:t>Chiffre d’affaires annuel des activités de travaux</w:t>
      </w:r>
      <w:bookmarkEnd w:id="594"/>
      <w:bookmarkEnd w:id="595"/>
      <w:bookmarkEnd w:id="596"/>
      <w:bookmarkEnd w:id="597"/>
      <w:bookmarkEnd w:id="598"/>
      <w:bookmarkEnd w:id="599"/>
      <w:r w:rsidRPr="000A5428">
        <w:rPr>
          <w:rFonts w:ascii="Arial" w:eastAsia="SimSun" w:hAnsi="Arial" w:cs="Arial"/>
          <w:b/>
          <w:bCs/>
          <w:iCs/>
          <w:kern w:val="28"/>
          <w:sz w:val="32"/>
          <w:szCs w:val="32"/>
        </w:rPr>
        <w:t xml:space="preserve"> </w:t>
      </w:r>
    </w:p>
    <w:p w14:paraId="4E8AA757" w14:textId="77777777" w:rsidR="000A5428" w:rsidRPr="000A5428" w:rsidRDefault="000A5428" w:rsidP="000A5428">
      <w:pPr>
        <w:jc w:val="center"/>
        <w:rPr>
          <w:rFonts w:ascii="Arial" w:hAnsi="Arial" w:cs="Arial"/>
          <w:spacing w:val="-2"/>
          <w:sz w:val="22"/>
          <w:szCs w:val="22"/>
        </w:rPr>
      </w:pPr>
    </w:p>
    <w:p w14:paraId="38429D48" w14:textId="77777777" w:rsidR="000A5428" w:rsidRPr="000A5428" w:rsidRDefault="000A5428" w:rsidP="000A5428">
      <w:pPr>
        <w:jc w:val="center"/>
        <w:rPr>
          <w:rFonts w:ascii="Arial" w:hAnsi="Arial" w:cs="Arial"/>
          <w:i/>
          <w:iCs/>
          <w:spacing w:val="-2"/>
          <w:sz w:val="22"/>
          <w:szCs w:val="22"/>
        </w:rPr>
      </w:pPr>
      <w:r w:rsidRPr="000A5428">
        <w:rPr>
          <w:rFonts w:ascii="Arial" w:hAnsi="Arial" w:cs="Arial"/>
          <w:i/>
          <w:iCs/>
          <w:spacing w:val="-2"/>
          <w:sz w:val="22"/>
          <w:szCs w:val="22"/>
        </w:rPr>
        <w:t>[Chaque Soumissionnaire et chaque Partie d’un Groupement d’entreprises doivent compléter le formulaire ci-dessous]</w:t>
      </w:r>
    </w:p>
    <w:p w14:paraId="6E98A37A" w14:textId="77777777" w:rsidR="000A5428" w:rsidRPr="000A5428" w:rsidRDefault="000A5428" w:rsidP="000A5428">
      <w:pPr>
        <w:jc w:val="left"/>
        <w:rPr>
          <w:rFonts w:ascii="Arial" w:hAnsi="Arial" w:cs="Arial"/>
          <w:i/>
          <w:iCs/>
          <w:spacing w:val="-2"/>
          <w:sz w:val="22"/>
          <w:szCs w:val="22"/>
        </w:rPr>
      </w:pPr>
    </w:p>
    <w:p w14:paraId="70C474BB" w14:textId="77777777" w:rsidR="000A5428" w:rsidRPr="000A5428" w:rsidRDefault="000A5428" w:rsidP="000A5428">
      <w:pPr>
        <w:jc w:val="right"/>
        <w:rPr>
          <w:rFonts w:ascii="Arial" w:hAnsi="Arial" w:cs="Arial"/>
          <w:bCs/>
          <w:iCs/>
          <w:sz w:val="22"/>
          <w:szCs w:val="22"/>
        </w:rPr>
      </w:pPr>
      <w:r w:rsidRPr="000A5428">
        <w:rPr>
          <w:rFonts w:ascii="Arial" w:hAnsi="Arial" w:cs="Arial"/>
          <w:bCs/>
          <w:iCs/>
          <w:sz w:val="22"/>
          <w:szCs w:val="22"/>
        </w:rPr>
        <w:t xml:space="preserve">Nom du Soumissionnaire : </w:t>
      </w:r>
      <w:r w:rsidRPr="000A5428">
        <w:rPr>
          <w:rFonts w:ascii="Arial" w:hAnsi="Arial" w:cs="Arial"/>
          <w:bCs/>
          <w:i/>
          <w:sz w:val="22"/>
          <w:szCs w:val="22"/>
        </w:rPr>
        <w:t>[insérer le nom complet]</w:t>
      </w:r>
    </w:p>
    <w:p w14:paraId="3BBF1C0D" w14:textId="77777777" w:rsidR="000A5428" w:rsidRPr="000A5428" w:rsidRDefault="000A5428" w:rsidP="000A5428">
      <w:pPr>
        <w:jc w:val="right"/>
        <w:rPr>
          <w:rFonts w:ascii="Arial" w:hAnsi="Arial" w:cs="Arial"/>
          <w:bCs/>
          <w:iCs/>
          <w:sz w:val="22"/>
          <w:szCs w:val="22"/>
        </w:rPr>
      </w:pPr>
      <w:r w:rsidRPr="000A5428">
        <w:rPr>
          <w:rFonts w:ascii="Arial" w:hAnsi="Arial" w:cs="Arial"/>
          <w:bCs/>
          <w:iCs/>
          <w:sz w:val="22"/>
          <w:szCs w:val="22"/>
        </w:rPr>
        <w:t xml:space="preserve">Date : </w:t>
      </w:r>
      <w:r w:rsidRPr="000A5428">
        <w:rPr>
          <w:rFonts w:ascii="Arial" w:hAnsi="Arial" w:cs="Arial"/>
          <w:bCs/>
          <w:i/>
          <w:sz w:val="22"/>
          <w:szCs w:val="22"/>
        </w:rPr>
        <w:t>[insérer jour, mois, année]</w:t>
      </w:r>
    </w:p>
    <w:p w14:paraId="2DA3EAC7" w14:textId="77777777" w:rsidR="000A5428" w:rsidRPr="000A5428" w:rsidRDefault="000A5428" w:rsidP="000A5428">
      <w:pPr>
        <w:jc w:val="right"/>
        <w:rPr>
          <w:rFonts w:ascii="Arial" w:hAnsi="Arial" w:cs="Arial"/>
          <w:bCs/>
          <w:iCs/>
          <w:sz w:val="22"/>
          <w:szCs w:val="22"/>
        </w:rPr>
      </w:pPr>
      <w:r w:rsidRPr="000A5428">
        <w:rPr>
          <w:rFonts w:ascii="Arial" w:hAnsi="Arial" w:cs="Arial"/>
          <w:bCs/>
          <w:iCs/>
          <w:sz w:val="22"/>
          <w:szCs w:val="22"/>
        </w:rPr>
        <w:t xml:space="preserve">Nom de la Partie au GE (JV) : </w:t>
      </w:r>
      <w:r w:rsidRPr="000A5428">
        <w:rPr>
          <w:rFonts w:ascii="Arial" w:hAnsi="Arial" w:cs="Arial"/>
          <w:bCs/>
          <w:i/>
          <w:sz w:val="22"/>
          <w:szCs w:val="22"/>
        </w:rPr>
        <w:t>[insérer le nom complet]</w:t>
      </w:r>
    </w:p>
    <w:p w14:paraId="047295C9" w14:textId="77777777" w:rsidR="000A5428" w:rsidRPr="000A5428" w:rsidRDefault="000A5428" w:rsidP="000A5428">
      <w:pPr>
        <w:jc w:val="right"/>
        <w:rPr>
          <w:rFonts w:ascii="Arial" w:hAnsi="Arial" w:cs="Arial"/>
          <w:bCs/>
          <w:i/>
          <w:sz w:val="22"/>
          <w:szCs w:val="22"/>
        </w:rPr>
      </w:pPr>
      <w:r w:rsidRPr="000A5428">
        <w:rPr>
          <w:rFonts w:ascii="Arial" w:hAnsi="Arial" w:cs="Arial"/>
          <w:bCs/>
          <w:iCs/>
          <w:sz w:val="22"/>
          <w:szCs w:val="22"/>
        </w:rPr>
        <w:t xml:space="preserve">N°. AON et titre : </w:t>
      </w:r>
      <w:r w:rsidRPr="000A5428">
        <w:rPr>
          <w:rFonts w:ascii="Arial" w:hAnsi="Arial" w:cs="Arial"/>
          <w:bCs/>
          <w:i/>
          <w:sz w:val="22"/>
          <w:szCs w:val="22"/>
        </w:rPr>
        <w:t>[numéro et titre de l’]</w:t>
      </w:r>
    </w:p>
    <w:p w14:paraId="3AE8EA0E" w14:textId="77777777" w:rsidR="000A5428" w:rsidRPr="000A5428" w:rsidRDefault="000A5428" w:rsidP="000A5428">
      <w:pPr>
        <w:tabs>
          <w:tab w:val="right" w:pos="9000"/>
        </w:tabs>
        <w:jc w:val="right"/>
        <w:rPr>
          <w:rFonts w:ascii="Arial" w:hAnsi="Arial" w:cs="Arial"/>
          <w:bCs/>
          <w:iCs/>
          <w:sz w:val="22"/>
          <w:szCs w:val="22"/>
        </w:rPr>
      </w:pPr>
      <w:r w:rsidRPr="000A5428">
        <w:rPr>
          <w:rFonts w:ascii="Arial" w:hAnsi="Arial" w:cs="Arial"/>
          <w:bCs/>
          <w:iCs/>
          <w:sz w:val="22"/>
          <w:szCs w:val="22"/>
        </w:rPr>
        <w:t xml:space="preserve">Page </w:t>
      </w:r>
      <w:r w:rsidRPr="000A5428">
        <w:rPr>
          <w:rFonts w:ascii="Arial" w:hAnsi="Arial" w:cs="Arial"/>
          <w:bCs/>
          <w:i/>
          <w:sz w:val="22"/>
          <w:szCs w:val="22"/>
        </w:rPr>
        <w:t>[numéro de la page]</w:t>
      </w:r>
      <w:r w:rsidRPr="000A5428">
        <w:rPr>
          <w:rFonts w:ascii="Arial" w:hAnsi="Arial" w:cs="Arial"/>
          <w:bCs/>
          <w:iCs/>
          <w:sz w:val="22"/>
          <w:szCs w:val="22"/>
        </w:rPr>
        <w:t xml:space="preserve"> sur </w:t>
      </w:r>
      <w:r w:rsidRPr="000A5428">
        <w:rPr>
          <w:rFonts w:ascii="Arial" w:hAnsi="Arial" w:cs="Arial"/>
          <w:bCs/>
          <w:i/>
          <w:sz w:val="22"/>
          <w:szCs w:val="22"/>
        </w:rPr>
        <w:t>[nombre total de pages]</w:t>
      </w:r>
      <w:r w:rsidRPr="000A5428">
        <w:rPr>
          <w:rFonts w:ascii="Arial" w:hAnsi="Arial" w:cs="Arial"/>
          <w:bCs/>
          <w:iCs/>
          <w:sz w:val="22"/>
          <w:szCs w:val="22"/>
        </w:rPr>
        <w:t xml:space="preserve"> pages</w:t>
      </w:r>
    </w:p>
    <w:p w14:paraId="1467F11B" w14:textId="77777777" w:rsidR="000A5428" w:rsidRPr="000A5428" w:rsidRDefault="000A5428" w:rsidP="000A5428">
      <w:pPr>
        <w:tabs>
          <w:tab w:val="right" w:pos="9000"/>
        </w:tabs>
        <w:jc w:val="right"/>
        <w:rPr>
          <w:rFonts w:ascii="Arial" w:hAnsi="Arial" w:cs="Arial"/>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3261"/>
        <w:gridCol w:w="2010"/>
        <w:gridCol w:w="2547"/>
      </w:tblGrid>
      <w:tr w:rsidR="000A5428" w:rsidRPr="000A5428" w14:paraId="0112BB89" w14:textId="77777777" w:rsidTr="00D07D40">
        <w:tc>
          <w:tcPr>
            <w:tcW w:w="9576" w:type="dxa"/>
            <w:gridSpan w:val="4"/>
          </w:tcPr>
          <w:p w14:paraId="7299605D" w14:textId="77777777" w:rsidR="000A5428" w:rsidRPr="000A5428" w:rsidRDefault="000A5428" w:rsidP="000A5428">
            <w:pPr>
              <w:spacing w:before="40" w:after="120"/>
              <w:jc w:val="center"/>
              <w:rPr>
                <w:rFonts w:ascii="Arial" w:hAnsi="Arial" w:cs="Arial"/>
                <w:b/>
                <w:sz w:val="22"/>
                <w:szCs w:val="22"/>
              </w:rPr>
            </w:pPr>
            <w:r w:rsidRPr="000A5428">
              <w:rPr>
                <w:rFonts w:ascii="Arial" w:hAnsi="Arial" w:cs="Arial"/>
                <w:b/>
                <w:sz w:val="22"/>
                <w:szCs w:val="22"/>
              </w:rPr>
              <w:t>Données sur le chiffre d’affaires annuel (construction uniquement)</w:t>
            </w:r>
          </w:p>
        </w:tc>
      </w:tr>
      <w:tr w:rsidR="000A5428" w:rsidRPr="000A5428" w14:paraId="2C939FAF" w14:textId="77777777" w:rsidTr="00D07D40">
        <w:tc>
          <w:tcPr>
            <w:tcW w:w="1558" w:type="dxa"/>
          </w:tcPr>
          <w:p w14:paraId="46B131E3" w14:textId="77777777" w:rsidR="000A5428" w:rsidRPr="000A5428" w:rsidRDefault="000A5428" w:rsidP="000A5428">
            <w:pPr>
              <w:spacing w:before="40" w:after="120"/>
              <w:rPr>
                <w:rFonts w:ascii="Arial" w:hAnsi="Arial" w:cs="Arial"/>
                <w:sz w:val="22"/>
                <w:szCs w:val="22"/>
              </w:rPr>
            </w:pPr>
            <w:r w:rsidRPr="000A5428">
              <w:rPr>
                <w:rFonts w:ascii="Arial" w:hAnsi="Arial" w:cs="Arial"/>
                <w:b/>
                <w:spacing w:val="-2"/>
                <w:sz w:val="22"/>
                <w:szCs w:val="22"/>
              </w:rPr>
              <w:t>Année</w:t>
            </w:r>
          </w:p>
        </w:tc>
        <w:tc>
          <w:tcPr>
            <w:tcW w:w="3368" w:type="dxa"/>
          </w:tcPr>
          <w:p w14:paraId="16D3B75F" w14:textId="77777777" w:rsidR="000A5428" w:rsidRPr="000A5428" w:rsidRDefault="000A5428" w:rsidP="000A5428">
            <w:pPr>
              <w:suppressAutoHyphens w:val="0"/>
              <w:jc w:val="center"/>
              <w:rPr>
                <w:rFonts w:ascii="Arial" w:hAnsi="Arial" w:cs="Arial"/>
                <w:b/>
                <w:sz w:val="22"/>
                <w:szCs w:val="22"/>
              </w:rPr>
            </w:pPr>
            <w:r w:rsidRPr="000A5428">
              <w:rPr>
                <w:rFonts w:ascii="Arial" w:hAnsi="Arial" w:cs="Arial"/>
                <w:b/>
                <w:sz w:val="22"/>
                <w:szCs w:val="22"/>
              </w:rPr>
              <w:t xml:space="preserve">Montant et monnaie </w:t>
            </w:r>
          </w:p>
          <w:p w14:paraId="532E77A6" w14:textId="77777777" w:rsidR="000A5428" w:rsidRPr="000A5428" w:rsidRDefault="000A5428" w:rsidP="000A5428">
            <w:pPr>
              <w:spacing w:before="40" w:after="120"/>
              <w:rPr>
                <w:rFonts w:ascii="Arial" w:hAnsi="Arial" w:cs="Arial"/>
                <w:sz w:val="22"/>
                <w:szCs w:val="22"/>
              </w:rPr>
            </w:pPr>
          </w:p>
        </w:tc>
        <w:tc>
          <w:tcPr>
            <w:tcW w:w="2042" w:type="dxa"/>
          </w:tcPr>
          <w:p w14:paraId="38B107BA" w14:textId="77777777" w:rsidR="000A5428" w:rsidRPr="000A5428" w:rsidRDefault="000A5428" w:rsidP="000A5428">
            <w:pPr>
              <w:spacing w:before="40" w:after="120"/>
              <w:rPr>
                <w:rFonts w:ascii="Arial" w:hAnsi="Arial" w:cs="Arial"/>
                <w:b/>
                <w:spacing w:val="-2"/>
                <w:sz w:val="22"/>
                <w:szCs w:val="22"/>
              </w:rPr>
            </w:pPr>
            <w:r w:rsidRPr="000A5428">
              <w:rPr>
                <w:rFonts w:ascii="Arial" w:hAnsi="Arial" w:cs="Arial"/>
                <w:b/>
                <w:spacing w:val="-2"/>
                <w:sz w:val="22"/>
                <w:szCs w:val="22"/>
              </w:rPr>
              <w:t>Taux de change</w:t>
            </w:r>
          </w:p>
        </w:tc>
        <w:tc>
          <w:tcPr>
            <w:tcW w:w="2608" w:type="dxa"/>
          </w:tcPr>
          <w:p w14:paraId="7A823E0A" w14:textId="77777777" w:rsidR="000A5428" w:rsidRPr="000A5428" w:rsidRDefault="000A5428" w:rsidP="000A5428">
            <w:pPr>
              <w:suppressAutoHyphens w:val="0"/>
              <w:rPr>
                <w:rFonts w:ascii="Arial" w:hAnsi="Arial" w:cs="Arial"/>
                <w:b/>
                <w:sz w:val="22"/>
                <w:szCs w:val="22"/>
              </w:rPr>
            </w:pPr>
            <w:r w:rsidRPr="000A5428">
              <w:rPr>
                <w:rFonts w:ascii="Arial" w:hAnsi="Arial" w:cs="Arial"/>
                <w:b/>
                <w:sz w:val="22"/>
                <w:szCs w:val="22"/>
              </w:rPr>
              <w:t xml:space="preserve">Equivalent </w:t>
            </w:r>
            <w:r w:rsidRPr="000A5428">
              <w:rPr>
                <w:rFonts w:ascii="Arial" w:hAnsi="Arial" w:cs="Arial"/>
                <w:b/>
                <w:bCs/>
                <w:color w:val="000000"/>
                <w:spacing w:val="-2"/>
                <w:sz w:val="22"/>
                <w:szCs w:val="22"/>
              </w:rPr>
              <w:t>€</w:t>
            </w:r>
          </w:p>
          <w:p w14:paraId="7192ECCE" w14:textId="77777777" w:rsidR="000A5428" w:rsidRPr="000A5428" w:rsidRDefault="000A5428" w:rsidP="000A5428">
            <w:pPr>
              <w:spacing w:before="40" w:after="120"/>
              <w:rPr>
                <w:rFonts w:ascii="Arial" w:hAnsi="Arial" w:cs="Arial"/>
                <w:sz w:val="22"/>
                <w:szCs w:val="22"/>
              </w:rPr>
            </w:pPr>
            <w:r w:rsidRPr="000A5428">
              <w:rPr>
                <w:rFonts w:ascii="Arial" w:hAnsi="Arial" w:cs="Arial"/>
                <w:b/>
                <w:i/>
                <w:iCs/>
                <w:sz w:val="22"/>
                <w:szCs w:val="22"/>
              </w:rPr>
              <w:t>[</w:t>
            </w:r>
            <w:proofErr w:type="gramStart"/>
            <w:r w:rsidRPr="000A5428">
              <w:rPr>
                <w:rFonts w:ascii="Arial" w:hAnsi="Arial" w:cs="Arial"/>
                <w:b/>
                <w:i/>
                <w:iCs/>
                <w:sz w:val="22"/>
                <w:szCs w:val="22"/>
              </w:rPr>
              <w:t>montant</w:t>
            </w:r>
            <w:proofErr w:type="gramEnd"/>
            <w:r w:rsidRPr="000A5428">
              <w:rPr>
                <w:rFonts w:ascii="Arial" w:hAnsi="Arial" w:cs="Arial"/>
                <w:b/>
                <w:i/>
                <w:iCs/>
                <w:sz w:val="22"/>
                <w:szCs w:val="22"/>
              </w:rPr>
              <w:t>]</w:t>
            </w:r>
          </w:p>
        </w:tc>
      </w:tr>
      <w:tr w:rsidR="000A5428" w:rsidRPr="000A5428" w14:paraId="0FD42FB6" w14:textId="77777777" w:rsidTr="00D07D40">
        <w:tc>
          <w:tcPr>
            <w:tcW w:w="1558" w:type="dxa"/>
          </w:tcPr>
          <w:p w14:paraId="3661D85D" w14:textId="77777777" w:rsidR="000A5428" w:rsidRPr="000A5428" w:rsidRDefault="000A5428" w:rsidP="000A5428">
            <w:pPr>
              <w:spacing w:before="40" w:after="120"/>
              <w:rPr>
                <w:rFonts w:ascii="Arial" w:hAnsi="Arial" w:cs="Arial"/>
                <w:sz w:val="22"/>
                <w:szCs w:val="22"/>
              </w:rPr>
            </w:pPr>
            <w:r w:rsidRPr="000A5428">
              <w:rPr>
                <w:rFonts w:ascii="Arial" w:hAnsi="Arial" w:cs="Arial"/>
                <w:i/>
                <w:spacing w:val="-5"/>
                <w:sz w:val="22"/>
                <w:szCs w:val="22"/>
              </w:rPr>
              <w:t>[</w:t>
            </w:r>
            <w:proofErr w:type="gramStart"/>
            <w:r w:rsidRPr="000A5428">
              <w:rPr>
                <w:rFonts w:ascii="Arial" w:hAnsi="Arial" w:cs="Arial"/>
                <w:i/>
                <w:spacing w:val="-5"/>
                <w:sz w:val="22"/>
                <w:szCs w:val="22"/>
              </w:rPr>
              <w:t>indiquer</w:t>
            </w:r>
            <w:proofErr w:type="gramEnd"/>
            <w:r w:rsidRPr="000A5428">
              <w:rPr>
                <w:rFonts w:ascii="Arial" w:hAnsi="Arial" w:cs="Arial"/>
                <w:i/>
                <w:spacing w:val="-5"/>
                <w:sz w:val="22"/>
                <w:szCs w:val="22"/>
              </w:rPr>
              <w:t xml:space="preserve"> l’année]</w:t>
            </w:r>
          </w:p>
        </w:tc>
        <w:tc>
          <w:tcPr>
            <w:tcW w:w="3368" w:type="dxa"/>
          </w:tcPr>
          <w:p w14:paraId="62B62ED1" w14:textId="77777777" w:rsidR="000A5428" w:rsidRPr="000A5428" w:rsidRDefault="000A5428" w:rsidP="000A5428">
            <w:pPr>
              <w:suppressAutoHyphens w:val="0"/>
              <w:jc w:val="left"/>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spacing w:val="-5"/>
                <w:sz w:val="22"/>
                <w:szCs w:val="22"/>
              </w:rPr>
              <w:t>indiquer</w:t>
            </w:r>
            <w:proofErr w:type="gramEnd"/>
            <w:r w:rsidRPr="000A5428">
              <w:rPr>
                <w:rFonts w:ascii="Arial" w:hAnsi="Arial" w:cs="Arial"/>
                <w:i/>
                <w:spacing w:val="-5"/>
                <w:sz w:val="22"/>
                <w:szCs w:val="22"/>
              </w:rPr>
              <w:t xml:space="preserve"> </w:t>
            </w:r>
            <w:r w:rsidRPr="000A5428">
              <w:rPr>
                <w:rFonts w:ascii="Arial" w:hAnsi="Arial" w:cs="Arial"/>
                <w:i/>
                <w:iCs/>
                <w:sz w:val="22"/>
                <w:szCs w:val="22"/>
              </w:rPr>
              <w:t>le montant et la devise]</w:t>
            </w:r>
          </w:p>
          <w:p w14:paraId="022EE943" w14:textId="77777777" w:rsidR="000A5428" w:rsidRPr="000A5428" w:rsidRDefault="000A5428" w:rsidP="000A5428">
            <w:pPr>
              <w:spacing w:before="40" w:after="120"/>
              <w:rPr>
                <w:rFonts w:ascii="Arial" w:hAnsi="Arial" w:cs="Arial"/>
                <w:sz w:val="22"/>
                <w:szCs w:val="22"/>
              </w:rPr>
            </w:pPr>
          </w:p>
        </w:tc>
        <w:tc>
          <w:tcPr>
            <w:tcW w:w="2042" w:type="dxa"/>
          </w:tcPr>
          <w:p w14:paraId="5CB760F1" w14:textId="77777777" w:rsidR="000A5428" w:rsidRPr="000A5428" w:rsidRDefault="000A5428" w:rsidP="000A5428">
            <w:pPr>
              <w:tabs>
                <w:tab w:val="center" w:pos="897"/>
              </w:tabs>
              <w:spacing w:before="40" w:after="120"/>
              <w:rPr>
                <w:rFonts w:ascii="Arial" w:hAnsi="Arial" w:cs="Arial"/>
                <w:i/>
                <w:sz w:val="22"/>
                <w:szCs w:val="22"/>
              </w:rPr>
            </w:pPr>
          </w:p>
        </w:tc>
        <w:tc>
          <w:tcPr>
            <w:tcW w:w="2608" w:type="dxa"/>
          </w:tcPr>
          <w:p w14:paraId="020EE0D6" w14:textId="77777777" w:rsidR="000A5428" w:rsidRPr="000A5428" w:rsidRDefault="000A5428" w:rsidP="000A5428">
            <w:pPr>
              <w:spacing w:before="40" w:after="120"/>
              <w:rPr>
                <w:rFonts w:ascii="Arial" w:hAnsi="Arial" w:cs="Arial"/>
                <w:i/>
                <w:sz w:val="22"/>
                <w:szCs w:val="22"/>
              </w:rPr>
            </w:pPr>
          </w:p>
        </w:tc>
      </w:tr>
      <w:tr w:rsidR="000A5428" w:rsidRPr="000A5428" w14:paraId="60984F00" w14:textId="77777777" w:rsidTr="00D07D40">
        <w:tc>
          <w:tcPr>
            <w:tcW w:w="1558" w:type="dxa"/>
          </w:tcPr>
          <w:p w14:paraId="5A3714E9" w14:textId="77777777" w:rsidR="000A5428" w:rsidRPr="000A5428" w:rsidRDefault="000A5428" w:rsidP="000A5428">
            <w:pPr>
              <w:spacing w:before="40" w:after="120"/>
              <w:rPr>
                <w:rFonts w:ascii="Arial" w:hAnsi="Arial" w:cs="Arial"/>
                <w:b/>
                <w:spacing w:val="-2"/>
                <w:sz w:val="22"/>
                <w:szCs w:val="22"/>
              </w:rPr>
            </w:pPr>
          </w:p>
        </w:tc>
        <w:tc>
          <w:tcPr>
            <w:tcW w:w="3368" w:type="dxa"/>
          </w:tcPr>
          <w:p w14:paraId="0E2A1D8B" w14:textId="77777777" w:rsidR="000A5428" w:rsidRPr="000A5428" w:rsidRDefault="000A5428" w:rsidP="000A5428">
            <w:pPr>
              <w:spacing w:before="40" w:after="120"/>
              <w:rPr>
                <w:rFonts w:ascii="Arial" w:hAnsi="Arial" w:cs="Arial"/>
                <w:sz w:val="22"/>
                <w:szCs w:val="22"/>
              </w:rPr>
            </w:pPr>
          </w:p>
        </w:tc>
        <w:tc>
          <w:tcPr>
            <w:tcW w:w="2042" w:type="dxa"/>
          </w:tcPr>
          <w:p w14:paraId="00BC0A62" w14:textId="77777777" w:rsidR="000A5428" w:rsidRPr="000A5428" w:rsidRDefault="000A5428" w:rsidP="000A5428">
            <w:pPr>
              <w:spacing w:before="40" w:after="120"/>
              <w:rPr>
                <w:rFonts w:ascii="Arial" w:hAnsi="Arial" w:cs="Arial"/>
                <w:sz w:val="22"/>
                <w:szCs w:val="22"/>
              </w:rPr>
            </w:pPr>
          </w:p>
        </w:tc>
        <w:tc>
          <w:tcPr>
            <w:tcW w:w="2608" w:type="dxa"/>
          </w:tcPr>
          <w:p w14:paraId="48E6FD82" w14:textId="77777777" w:rsidR="000A5428" w:rsidRPr="000A5428" w:rsidRDefault="000A5428" w:rsidP="000A5428">
            <w:pPr>
              <w:spacing w:before="40" w:after="120"/>
              <w:rPr>
                <w:rFonts w:ascii="Arial" w:hAnsi="Arial" w:cs="Arial"/>
                <w:sz w:val="22"/>
                <w:szCs w:val="22"/>
              </w:rPr>
            </w:pPr>
          </w:p>
        </w:tc>
      </w:tr>
      <w:tr w:rsidR="000A5428" w:rsidRPr="000A5428" w14:paraId="78D7AF0D" w14:textId="77777777" w:rsidTr="00D07D40">
        <w:tc>
          <w:tcPr>
            <w:tcW w:w="1558" w:type="dxa"/>
          </w:tcPr>
          <w:p w14:paraId="4E1B9215" w14:textId="77777777" w:rsidR="000A5428" w:rsidRPr="000A5428" w:rsidRDefault="000A5428" w:rsidP="000A5428">
            <w:pPr>
              <w:spacing w:before="40" w:after="120"/>
              <w:rPr>
                <w:rFonts w:ascii="Arial" w:hAnsi="Arial" w:cs="Arial"/>
                <w:b/>
                <w:spacing w:val="-2"/>
                <w:sz w:val="22"/>
                <w:szCs w:val="22"/>
              </w:rPr>
            </w:pPr>
          </w:p>
        </w:tc>
        <w:tc>
          <w:tcPr>
            <w:tcW w:w="3368" w:type="dxa"/>
          </w:tcPr>
          <w:p w14:paraId="12C01CBA" w14:textId="77777777" w:rsidR="000A5428" w:rsidRPr="000A5428" w:rsidRDefault="000A5428" w:rsidP="000A5428">
            <w:pPr>
              <w:spacing w:before="40" w:after="120"/>
              <w:rPr>
                <w:rFonts w:ascii="Arial" w:hAnsi="Arial" w:cs="Arial"/>
                <w:sz w:val="22"/>
                <w:szCs w:val="22"/>
              </w:rPr>
            </w:pPr>
          </w:p>
        </w:tc>
        <w:tc>
          <w:tcPr>
            <w:tcW w:w="2042" w:type="dxa"/>
          </w:tcPr>
          <w:p w14:paraId="6F1AD107" w14:textId="77777777" w:rsidR="000A5428" w:rsidRPr="000A5428" w:rsidRDefault="000A5428" w:rsidP="000A5428">
            <w:pPr>
              <w:spacing w:before="40" w:after="120"/>
              <w:rPr>
                <w:rFonts w:ascii="Arial" w:hAnsi="Arial" w:cs="Arial"/>
                <w:sz w:val="22"/>
                <w:szCs w:val="22"/>
              </w:rPr>
            </w:pPr>
          </w:p>
        </w:tc>
        <w:tc>
          <w:tcPr>
            <w:tcW w:w="2608" w:type="dxa"/>
          </w:tcPr>
          <w:p w14:paraId="72D1E1FD" w14:textId="77777777" w:rsidR="000A5428" w:rsidRPr="000A5428" w:rsidRDefault="000A5428" w:rsidP="000A5428">
            <w:pPr>
              <w:spacing w:before="40" w:after="120"/>
              <w:rPr>
                <w:rFonts w:ascii="Arial" w:hAnsi="Arial" w:cs="Arial"/>
                <w:sz w:val="22"/>
                <w:szCs w:val="22"/>
              </w:rPr>
            </w:pPr>
          </w:p>
        </w:tc>
      </w:tr>
      <w:tr w:rsidR="000A5428" w:rsidRPr="000A5428" w14:paraId="12B5D283" w14:textId="77777777" w:rsidTr="00D07D40">
        <w:tc>
          <w:tcPr>
            <w:tcW w:w="1558" w:type="dxa"/>
          </w:tcPr>
          <w:p w14:paraId="05638794" w14:textId="77777777" w:rsidR="000A5428" w:rsidRPr="000A5428" w:rsidRDefault="000A5428" w:rsidP="000A5428">
            <w:pPr>
              <w:spacing w:before="40" w:after="120"/>
              <w:rPr>
                <w:rFonts w:ascii="Arial" w:hAnsi="Arial" w:cs="Arial"/>
                <w:b/>
                <w:spacing w:val="-2"/>
                <w:sz w:val="22"/>
                <w:szCs w:val="22"/>
              </w:rPr>
            </w:pPr>
          </w:p>
        </w:tc>
        <w:tc>
          <w:tcPr>
            <w:tcW w:w="3368" w:type="dxa"/>
          </w:tcPr>
          <w:p w14:paraId="5654E400" w14:textId="77777777" w:rsidR="000A5428" w:rsidRPr="000A5428" w:rsidRDefault="000A5428" w:rsidP="000A5428">
            <w:pPr>
              <w:spacing w:before="40" w:after="120"/>
              <w:rPr>
                <w:rFonts w:ascii="Arial" w:hAnsi="Arial" w:cs="Arial"/>
                <w:sz w:val="22"/>
                <w:szCs w:val="22"/>
              </w:rPr>
            </w:pPr>
          </w:p>
        </w:tc>
        <w:tc>
          <w:tcPr>
            <w:tcW w:w="2042" w:type="dxa"/>
          </w:tcPr>
          <w:p w14:paraId="11BBA66D" w14:textId="77777777" w:rsidR="000A5428" w:rsidRPr="000A5428" w:rsidRDefault="000A5428" w:rsidP="000A5428">
            <w:pPr>
              <w:spacing w:before="40" w:after="120"/>
              <w:rPr>
                <w:rFonts w:ascii="Arial" w:hAnsi="Arial" w:cs="Arial"/>
                <w:sz w:val="22"/>
                <w:szCs w:val="22"/>
              </w:rPr>
            </w:pPr>
          </w:p>
        </w:tc>
        <w:tc>
          <w:tcPr>
            <w:tcW w:w="2608" w:type="dxa"/>
          </w:tcPr>
          <w:p w14:paraId="66EC4F94" w14:textId="77777777" w:rsidR="000A5428" w:rsidRPr="000A5428" w:rsidRDefault="000A5428" w:rsidP="000A5428">
            <w:pPr>
              <w:spacing w:before="40" w:after="120"/>
              <w:rPr>
                <w:rFonts w:ascii="Arial" w:hAnsi="Arial" w:cs="Arial"/>
                <w:sz w:val="22"/>
                <w:szCs w:val="22"/>
              </w:rPr>
            </w:pPr>
          </w:p>
        </w:tc>
      </w:tr>
      <w:tr w:rsidR="000A5428" w:rsidRPr="000A5428" w14:paraId="0C6AE9A9" w14:textId="77777777" w:rsidTr="00D07D40">
        <w:tc>
          <w:tcPr>
            <w:tcW w:w="1558" w:type="dxa"/>
            <w:tcBorders>
              <w:bottom w:val="single" w:sz="4" w:space="0" w:color="auto"/>
            </w:tcBorders>
          </w:tcPr>
          <w:p w14:paraId="645994B9" w14:textId="77777777" w:rsidR="000A5428" w:rsidRPr="000A5428" w:rsidRDefault="000A5428" w:rsidP="000A5428">
            <w:pPr>
              <w:spacing w:before="40" w:after="120"/>
              <w:rPr>
                <w:rFonts w:ascii="Arial" w:hAnsi="Arial" w:cs="Arial"/>
                <w:b/>
                <w:spacing w:val="-2"/>
                <w:sz w:val="22"/>
                <w:szCs w:val="22"/>
              </w:rPr>
            </w:pPr>
          </w:p>
        </w:tc>
        <w:tc>
          <w:tcPr>
            <w:tcW w:w="3368" w:type="dxa"/>
            <w:tcBorders>
              <w:bottom w:val="single" w:sz="4" w:space="0" w:color="auto"/>
            </w:tcBorders>
          </w:tcPr>
          <w:p w14:paraId="5BAB72B1" w14:textId="77777777" w:rsidR="000A5428" w:rsidRPr="000A5428" w:rsidRDefault="000A5428" w:rsidP="000A5428">
            <w:pPr>
              <w:spacing w:before="40" w:after="120"/>
              <w:rPr>
                <w:rFonts w:ascii="Arial" w:hAnsi="Arial" w:cs="Arial"/>
                <w:sz w:val="22"/>
                <w:szCs w:val="22"/>
              </w:rPr>
            </w:pPr>
          </w:p>
        </w:tc>
        <w:tc>
          <w:tcPr>
            <w:tcW w:w="2042" w:type="dxa"/>
            <w:tcBorders>
              <w:bottom w:val="single" w:sz="4" w:space="0" w:color="auto"/>
            </w:tcBorders>
          </w:tcPr>
          <w:p w14:paraId="5B5BE94F" w14:textId="77777777" w:rsidR="000A5428" w:rsidRPr="000A5428" w:rsidRDefault="000A5428" w:rsidP="000A5428">
            <w:pPr>
              <w:spacing w:before="40" w:after="120"/>
              <w:rPr>
                <w:rFonts w:ascii="Arial" w:hAnsi="Arial" w:cs="Arial"/>
                <w:sz w:val="22"/>
                <w:szCs w:val="22"/>
              </w:rPr>
            </w:pPr>
          </w:p>
        </w:tc>
        <w:tc>
          <w:tcPr>
            <w:tcW w:w="2608" w:type="dxa"/>
            <w:tcBorders>
              <w:bottom w:val="single" w:sz="4" w:space="0" w:color="auto"/>
            </w:tcBorders>
          </w:tcPr>
          <w:p w14:paraId="701262F3" w14:textId="77777777" w:rsidR="000A5428" w:rsidRPr="000A5428" w:rsidRDefault="000A5428" w:rsidP="000A5428">
            <w:pPr>
              <w:spacing w:before="40" w:after="120"/>
              <w:rPr>
                <w:rFonts w:ascii="Arial" w:hAnsi="Arial" w:cs="Arial"/>
                <w:sz w:val="22"/>
                <w:szCs w:val="22"/>
              </w:rPr>
            </w:pPr>
          </w:p>
        </w:tc>
      </w:tr>
      <w:tr w:rsidR="000A5428" w:rsidRPr="000A5428" w14:paraId="65BF9637" w14:textId="77777777" w:rsidTr="00D07D40">
        <w:tc>
          <w:tcPr>
            <w:tcW w:w="4926" w:type="dxa"/>
            <w:gridSpan w:val="2"/>
            <w:tcBorders>
              <w:left w:val="nil"/>
            </w:tcBorders>
          </w:tcPr>
          <w:p w14:paraId="7C92A2BA" w14:textId="77777777" w:rsidR="000A5428" w:rsidRPr="000A5428" w:rsidRDefault="000A5428" w:rsidP="000A5428">
            <w:pPr>
              <w:spacing w:before="40" w:after="120"/>
              <w:rPr>
                <w:rFonts w:ascii="Arial" w:hAnsi="Arial" w:cs="Arial"/>
                <w:sz w:val="22"/>
                <w:szCs w:val="22"/>
              </w:rPr>
            </w:pPr>
          </w:p>
        </w:tc>
        <w:tc>
          <w:tcPr>
            <w:tcW w:w="2042" w:type="dxa"/>
            <w:tcBorders>
              <w:bottom w:val="single" w:sz="4" w:space="0" w:color="auto"/>
            </w:tcBorders>
          </w:tcPr>
          <w:p w14:paraId="2079AB77" w14:textId="77777777" w:rsidR="000A5428" w:rsidRPr="000A5428" w:rsidRDefault="000A5428" w:rsidP="000A5428">
            <w:pPr>
              <w:spacing w:before="40" w:after="120"/>
              <w:jc w:val="left"/>
              <w:rPr>
                <w:rFonts w:ascii="Arial" w:hAnsi="Arial" w:cs="Arial"/>
                <w:sz w:val="22"/>
                <w:szCs w:val="22"/>
              </w:rPr>
            </w:pPr>
            <w:r w:rsidRPr="000A5428">
              <w:rPr>
                <w:rFonts w:ascii="Arial" w:hAnsi="Arial" w:cs="Arial"/>
                <w:bCs/>
                <w:spacing w:val="-2"/>
                <w:sz w:val="22"/>
                <w:szCs w:val="22"/>
              </w:rPr>
              <w:t>Chiffre d’affaires annuel moyen dans la construction *</w:t>
            </w:r>
          </w:p>
        </w:tc>
        <w:tc>
          <w:tcPr>
            <w:tcW w:w="2608" w:type="dxa"/>
            <w:tcBorders>
              <w:bottom w:val="single" w:sz="4" w:space="0" w:color="auto"/>
            </w:tcBorders>
          </w:tcPr>
          <w:p w14:paraId="76B3AB4D" w14:textId="77777777" w:rsidR="000A5428" w:rsidRPr="000A5428" w:rsidRDefault="000A5428" w:rsidP="000A5428">
            <w:pPr>
              <w:spacing w:before="40" w:after="120"/>
              <w:rPr>
                <w:rFonts w:ascii="Arial" w:hAnsi="Arial" w:cs="Arial"/>
                <w:sz w:val="22"/>
                <w:szCs w:val="22"/>
              </w:rPr>
            </w:pPr>
          </w:p>
        </w:tc>
      </w:tr>
    </w:tbl>
    <w:p w14:paraId="01F2B5BE" w14:textId="77777777" w:rsidR="000A5428" w:rsidRPr="000A5428" w:rsidRDefault="000A5428" w:rsidP="000A5428">
      <w:pPr>
        <w:jc w:val="right"/>
        <w:rPr>
          <w:rFonts w:ascii="Arial" w:hAnsi="Arial" w:cs="Arial"/>
          <w:sz w:val="22"/>
          <w:szCs w:val="22"/>
        </w:rPr>
      </w:pPr>
    </w:p>
    <w:p w14:paraId="5732F3DE" w14:textId="77777777" w:rsidR="000A5428" w:rsidRPr="000A5428" w:rsidRDefault="000A5428" w:rsidP="000A5428">
      <w:pPr>
        <w:jc w:val="left"/>
        <w:rPr>
          <w:rFonts w:ascii="Arial" w:hAnsi="Arial" w:cs="Arial"/>
          <w:b/>
          <w:bCs/>
          <w:kern w:val="32"/>
          <w:sz w:val="32"/>
          <w:szCs w:val="32"/>
        </w:rPr>
        <w:sectPr w:rsidR="000A5428" w:rsidRPr="000A5428" w:rsidSect="000A5428">
          <w:headerReference w:type="even" r:id="rId55"/>
          <w:headerReference w:type="default" r:id="rId56"/>
          <w:footerReference w:type="even" r:id="rId57"/>
          <w:footerReference w:type="default" r:id="rId58"/>
          <w:headerReference w:type="first" r:id="rId59"/>
          <w:footerReference w:type="first" r:id="rId60"/>
          <w:endnotePr>
            <w:numFmt w:val="decimal"/>
          </w:endnotePr>
          <w:pgSz w:w="12240" w:h="15840"/>
          <w:pgMar w:top="1440" w:right="1440" w:bottom="1440" w:left="1440" w:header="720" w:footer="720" w:gutter="0"/>
          <w:cols w:space="720"/>
          <w:titlePg/>
          <w:docGrid w:linePitch="326"/>
        </w:sectPr>
      </w:pPr>
      <w:bookmarkStart w:id="600" w:name="_Toc494293798"/>
      <w:bookmarkStart w:id="601" w:name="_Toc494292949"/>
      <w:r w:rsidRPr="000A5428">
        <w:rPr>
          <w:rFonts w:ascii="Arial" w:hAnsi="Arial" w:cs="Arial"/>
          <w:sz w:val="22"/>
          <w:szCs w:val="22"/>
        </w:rPr>
        <w:t xml:space="preserve">*Total en Euros pour toutes les années divisées par le nombre total d’années. Voir Section III, </w:t>
      </w:r>
      <w:r w:rsidRPr="000A5428">
        <w:rPr>
          <w:rFonts w:ascii="Arial" w:hAnsi="Arial" w:cs="Arial"/>
          <w:iCs/>
          <w:spacing w:val="-2"/>
          <w:sz w:val="22"/>
        </w:rPr>
        <w:t>Critères de Qualification et d’Evaluation</w:t>
      </w:r>
      <w:r w:rsidRPr="000A5428">
        <w:rPr>
          <w:rFonts w:ascii="Arial" w:hAnsi="Arial" w:cs="Arial"/>
          <w:sz w:val="22"/>
          <w:szCs w:val="22"/>
        </w:rPr>
        <w:t>, Clause 3.2</w:t>
      </w:r>
      <w:r w:rsidRPr="000A5428">
        <w:rPr>
          <w:rFonts w:ascii="Arial" w:hAnsi="Arial" w:cs="Arial"/>
          <w:b/>
          <w:bCs/>
          <w:kern w:val="32"/>
          <w:sz w:val="22"/>
          <w:szCs w:val="22"/>
        </w:rPr>
        <w:t>.</w:t>
      </w:r>
      <w:bookmarkEnd w:id="600"/>
    </w:p>
    <w:p w14:paraId="58C26E2E" w14:textId="77777777" w:rsidR="000A5428" w:rsidRPr="000A5428" w:rsidRDefault="000A5428" w:rsidP="000A5428">
      <w:pPr>
        <w:suppressAutoHyphens w:val="0"/>
        <w:spacing w:after="120"/>
        <w:jc w:val="center"/>
        <w:rPr>
          <w:rFonts w:ascii="Arial" w:hAnsi="Arial" w:cs="Arial"/>
          <w:b/>
          <w:sz w:val="32"/>
          <w:szCs w:val="32"/>
        </w:rPr>
      </w:pPr>
      <w:bookmarkStart w:id="602" w:name="_Toc494298404"/>
    </w:p>
    <w:p w14:paraId="3609C616"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03" w:name="_Toc172186000"/>
      <w:bookmarkStart w:id="604" w:name="_Toc173502651"/>
      <w:bookmarkStart w:id="605" w:name="_Toc174025101"/>
      <w:bookmarkStart w:id="606" w:name="_Toc514071243"/>
      <w:r w:rsidRPr="000A5428">
        <w:rPr>
          <w:rFonts w:ascii="Arial" w:eastAsia="SimSun" w:hAnsi="Arial" w:cs="Arial"/>
          <w:b/>
          <w:bCs/>
          <w:iCs/>
          <w:kern w:val="28"/>
          <w:sz w:val="32"/>
          <w:szCs w:val="32"/>
        </w:rPr>
        <w:t xml:space="preserve">Formulaire FIN – </w:t>
      </w:r>
      <w:bookmarkStart w:id="607" w:name="_Toc494293304"/>
      <w:bookmarkEnd w:id="601"/>
      <w:r w:rsidRPr="000A5428">
        <w:rPr>
          <w:rFonts w:ascii="Arial" w:eastAsia="SimSun" w:hAnsi="Arial" w:cs="Arial"/>
          <w:b/>
          <w:bCs/>
          <w:iCs/>
          <w:kern w:val="28"/>
          <w:sz w:val="32"/>
          <w:szCs w:val="32"/>
        </w:rPr>
        <w:t>3.3</w:t>
      </w:r>
      <w:bookmarkEnd w:id="603"/>
      <w:bookmarkEnd w:id="604"/>
      <w:bookmarkEnd w:id="605"/>
      <w:r w:rsidRPr="000A5428">
        <w:rPr>
          <w:rFonts w:ascii="Arial" w:eastAsia="SimSun" w:hAnsi="Arial" w:cs="Arial"/>
          <w:b/>
          <w:bCs/>
          <w:iCs/>
          <w:kern w:val="28"/>
          <w:sz w:val="32"/>
          <w:szCs w:val="32"/>
        </w:rPr>
        <w:t> </w:t>
      </w:r>
    </w:p>
    <w:p w14:paraId="3000F8A2"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08" w:name="_Toc172186001"/>
      <w:bookmarkStart w:id="609" w:name="_Toc173502652"/>
      <w:bookmarkStart w:id="610" w:name="_Toc174025102"/>
      <w:r w:rsidRPr="000A5428">
        <w:rPr>
          <w:rFonts w:ascii="Arial" w:eastAsia="SimSun" w:hAnsi="Arial" w:cs="Arial"/>
          <w:b/>
          <w:bCs/>
          <w:iCs/>
          <w:kern w:val="28"/>
          <w:sz w:val="32"/>
          <w:szCs w:val="32"/>
        </w:rPr>
        <w:t>Ressources financières</w:t>
      </w:r>
      <w:bookmarkEnd w:id="602"/>
      <w:bookmarkEnd w:id="606"/>
      <w:bookmarkEnd w:id="607"/>
      <w:bookmarkEnd w:id="608"/>
      <w:bookmarkEnd w:id="609"/>
      <w:bookmarkEnd w:id="610"/>
    </w:p>
    <w:p w14:paraId="304F32FF" w14:textId="77777777" w:rsidR="000A5428" w:rsidRPr="000A5428" w:rsidRDefault="000A5428" w:rsidP="000A5428">
      <w:pPr>
        <w:keepNext/>
        <w:spacing w:before="142" w:line="240" w:lineRule="atLeast"/>
        <w:rPr>
          <w:rFonts w:ascii="Arial" w:hAnsi="Arial" w:cs="Arial"/>
          <w:i/>
        </w:rPr>
      </w:pPr>
    </w:p>
    <w:p w14:paraId="696439CD" w14:textId="77777777" w:rsidR="000A5428" w:rsidRPr="000A5428" w:rsidRDefault="000A5428" w:rsidP="000A5428">
      <w:pPr>
        <w:keepNext/>
        <w:spacing w:before="142" w:line="240" w:lineRule="atLeast"/>
        <w:rPr>
          <w:rFonts w:ascii="Arial" w:hAnsi="Arial" w:cs="Arial"/>
          <w:i/>
          <w:sz w:val="22"/>
          <w:szCs w:val="22"/>
        </w:rPr>
      </w:pPr>
      <w:r w:rsidRPr="000A5428">
        <w:rPr>
          <w:rFonts w:ascii="Arial" w:hAnsi="Arial" w:cs="Arial"/>
          <w:i/>
          <w:sz w:val="22"/>
          <w:szCs w:val="22"/>
        </w:rPr>
        <w:t>[Le tableau suivant doit être rempli par le Soumissionnaire et, en cas de GE (JV) par toutes les parties combinées]</w:t>
      </w:r>
    </w:p>
    <w:p w14:paraId="450A4D28" w14:textId="77777777" w:rsidR="000A5428" w:rsidRPr="000A5428" w:rsidRDefault="000A5428" w:rsidP="000A5428">
      <w:pPr>
        <w:rPr>
          <w:rFonts w:ascii="Arial" w:hAnsi="Arial" w:cs="Arial"/>
          <w:sz w:val="22"/>
          <w:szCs w:val="22"/>
        </w:rPr>
      </w:pPr>
    </w:p>
    <w:p w14:paraId="373ECFA6" w14:textId="77777777" w:rsidR="000A5428" w:rsidRPr="000A5428" w:rsidRDefault="000A5428" w:rsidP="000A5428">
      <w:pPr>
        <w:rPr>
          <w:rFonts w:ascii="Arial" w:hAnsi="Arial" w:cs="Arial"/>
          <w:sz w:val="22"/>
          <w:szCs w:val="22"/>
        </w:rPr>
      </w:pPr>
      <w:r w:rsidRPr="000A5428">
        <w:rPr>
          <w:rFonts w:ascii="Arial" w:hAnsi="Arial" w:cs="Arial"/>
          <w:sz w:val="22"/>
          <w:szCs w:val="22"/>
        </w:rPr>
        <w:t xml:space="preserve">Spécifier les sources de financement, tels que les avoirs liquides, actifs non grevés ou lignes de crédit, et autres moyens financiers, nets des engagements financiers en cours, disponibles pour les besoins de trésoreries des travaux objet du(es) marché(s) telles que spécifiées à la Section III, </w:t>
      </w:r>
      <w:r w:rsidRPr="000A5428">
        <w:rPr>
          <w:rFonts w:ascii="Arial" w:hAnsi="Arial" w:cs="Arial"/>
          <w:iCs/>
          <w:spacing w:val="-2"/>
          <w:sz w:val="22"/>
        </w:rPr>
        <w:t>Critères de Qualification et d’Evaluation</w:t>
      </w:r>
    </w:p>
    <w:p w14:paraId="7FB0DE28" w14:textId="77777777" w:rsidR="000A5428" w:rsidRPr="000A5428" w:rsidRDefault="000A5428" w:rsidP="000A5428">
      <w:pPr>
        <w:rPr>
          <w:rFonts w:ascii="Arial" w:hAnsi="Arial" w:cs="Arial"/>
          <w:szCs w:val="24"/>
        </w:rPr>
      </w:pPr>
    </w:p>
    <w:tbl>
      <w:tblPr>
        <w:tblpPr w:leftFromText="141" w:rightFromText="141" w:vertAnchor="text" w:horzAnchor="margin" w:tblpY="142"/>
        <w:tblW w:w="9360" w:type="dxa"/>
        <w:tblCellMar>
          <w:left w:w="72" w:type="dxa"/>
          <w:right w:w="72" w:type="dxa"/>
        </w:tblCellMar>
        <w:tblLook w:val="0000" w:firstRow="0" w:lastRow="0" w:firstColumn="0" w:lastColumn="0" w:noHBand="0" w:noVBand="0"/>
      </w:tblPr>
      <w:tblGrid>
        <w:gridCol w:w="536"/>
        <w:gridCol w:w="5640"/>
        <w:gridCol w:w="3184"/>
      </w:tblGrid>
      <w:tr w:rsidR="000A5428" w:rsidRPr="000A5428" w14:paraId="376B55CB" w14:textId="77777777" w:rsidTr="00D07D40">
        <w:trPr>
          <w:cantSplit/>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3F478FFB" w14:textId="77777777" w:rsidR="000A5428" w:rsidRPr="000A5428" w:rsidRDefault="000A5428" w:rsidP="000A5428">
            <w:pPr>
              <w:spacing w:before="60" w:after="60"/>
              <w:jc w:val="center"/>
              <w:rPr>
                <w:rFonts w:ascii="Arial" w:hAnsi="Arial" w:cs="Arial"/>
                <w:b/>
                <w:bCs/>
                <w:spacing w:val="-2"/>
              </w:rPr>
            </w:pPr>
            <w:r w:rsidRPr="000A5428">
              <w:rPr>
                <w:rFonts w:ascii="Arial" w:hAnsi="Arial" w:cs="Arial"/>
                <w:b/>
                <w:bCs/>
              </w:rPr>
              <w:t>Ressources financières</w:t>
            </w:r>
          </w:p>
        </w:tc>
      </w:tr>
      <w:tr w:rsidR="000A5428" w:rsidRPr="000A5428" w14:paraId="6CCB21F7" w14:textId="77777777" w:rsidTr="00D07D40">
        <w:trPr>
          <w:cantSplit/>
        </w:trPr>
        <w:tc>
          <w:tcPr>
            <w:tcW w:w="536" w:type="dxa"/>
            <w:tcBorders>
              <w:top w:val="single" w:sz="6" w:space="0" w:color="auto"/>
              <w:left w:val="single" w:sz="6" w:space="0" w:color="auto"/>
              <w:bottom w:val="single" w:sz="6" w:space="0" w:color="auto"/>
            </w:tcBorders>
            <w:vAlign w:val="center"/>
          </w:tcPr>
          <w:p w14:paraId="2BC71CC5" w14:textId="77777777" w:rsidR="000A5428" w:rsidRPr="000A5428" w:rsidRDefault="000A5428" w:rsidP="000A5428">
            <w:pPr>
              <w:spacing w:before="60" w:after="60"/>
              <w:jc w:val="center"/>
              <w:rPr>
                <w:rFonts w:ascii="Arial" w:hAnsi="Arial" w:cs="Arial"/>
                <w:b/>
                <w:bCs/>
                <w:color w:val="000000"/>
                <w:spacing w:val="-2"/>
                <w:sz w:val="20"/>
              </w:rPr>
            </w:pPr>
            <w:r w:rsidRPr="000A5428">
              <w:rPr>
                <w:rFonts w:ascii="Arial" w:hAnsi="Arial" w:cs="Arial"/>
                <w:b/>
                <w:bCs/>
                <w:color w:val="000000"/>
                <w:spacing w:val="-2"/>
                <w:sz w:val="20"/>
              </w:rPr>
              <w:t>No.</w:t>
            </w:r>
          </w:p>
        </w:tc>
        <w:tc>
          <w:tcPr>
            <w:tcW w:w="5640" w:type="dxa"/>
            <w:tcBorders>
              <w:top w:val="single" w:sz="6" w:space="0" w:color="auto"/>
              <w:left w:val="single" w:sz="6" w:space="0" w:color="auto"/>
              <w:bottom w:val="single" w:sz="6" w:space="0" w:color="auto"/>
            </w:tcBorders>
          </w:tcPr>
          <w:p w14:paraId="10A78B1C" w14:textId="77777777" w:rsidR="000A5428" w:rsidRPr="000A5428" w:rsidRDefault="000A5428" w:rsidP="000A5428">
            <w:pPr>
              <w:spacing w:before="60" w:after="60"/>
              <w:jc w:val="center"/>
              <w:rPr>
                <w:rFonts w:ascii="Arial" w:hAnsi="Arial" w:cs="Arial"/>
                <w:b/>
                <w:bCs/>
                <w:color w:val="000000"/>
                <w:spacing w:val="-2"/>
                <w:sz w:val="20"/>
              </w:rPr>
            </w:pPr>
            <w:r w:rsidRPr="000A5428">
              <w:rPr>
                <w:rFonts w:ascii="Arial" w:hAnsi="Arial" w:cs="Arial"/>
                <w:b/>
                <w:bCs/>
                <w:color w:val="000000"/>
                <w:spacing w:val="-2"/>
                <w:sz w:val="20"/>
              </w:rPr>
              <w:t>Source de financement</w:t>
            </w:r>
          </w:p>
        </w:tc>
        <w:tc>
          <w:tcPr>
            <w:tcW w:w="3184" w:type="dxa"/>
            <w:tcBorders>
              <w:top w:val="single" w:sz="6" w:space="0" w:color="auto"/>
              <w:left w:val="single" w:sz="6" w:space="0" w:color="auto"/>
              <w:bottom w:val="single" w:sz="6" w:space="0" w:color="auto"/>
              <w:right w:val="single" w:sz="6" w:space="0" w:color="auto"/>
            </w:tcBorders>
          </w:tcPr>
          <w:p w14:paraId="069066F9" w14:textId="77777777" w:rsidR="000A5428" w:rsidRPr="000A5428" w:rsidRDefault="000A5428" w:rsidP="000A5428">
            <w:pPr>
              <w:spacing w:before="60" w:after="60"/>
              <w:jc w:val="center"/>
              <w:rPr>
                <w:rFonts w:ascii="Arial" w:hAnsi="Arial" w:cs="Arial"/>
                <w:b/>
                <w:bCs/>
                <w:color w:val="000000"/>
                <w:spacing w:val="-2"/>
                <w:sz w:val="20"/>
              </w:rPr>
            </w:pPr>
            <w:r w:rsidRPr="000A5428">
              <w:rPr>
                <w:rFonts w:ascii="Arial" w:hAnsi="Arial" w:cs="Arial"/>
                <w:b/>
                <w:bCs/>
                <w:color w:val="000000"/>
                <w:spacing w:val="-2"/>
                <w:sz w:val="20"/>
              </w:rPr>
              <w:t>Montant (équivalent €)</w:t>
            </w:r>
          </w:p>
        </w:tc>
      </w:tr>
      <w:tr w:rsidR="000A5428" w:rsidRPr="000A5428" w14:paraId="1B75013F" w14:textId="77777777" w:rsidTr="00D07D40">
        <w:trPr>
          <w:cantSplit/>
        </w:trPr>
        <w:tc>
          <w:tcPr>
            <w:tcW w:w="536" w:type="dxa"/>
            <w:tcBorders>
              <w:top w:val="single" w:sz="6" w:space="0" w:color="auto"/>
              <w:left w:val="single" w:sz="6" w:space="0" w:color="auto"/>
            </w:tcBorders>
            <w:vAlign w:val="center"/>
          </w:tcPr>
          <w:p w14:paraId="47E2F3D2" w14:textId="77777777" w:rsidR="000A5428" w:rsidRPr="000A5428" w:rsidRDefault="000A5428" w:rsidP="000A5428">
            <w:pPr>
              <w:jc w:val="center"/>
              <w:rPr>
                <w:rFonts w:ascii="Arial" w:hAnsi="Arial" w:cs="Arial"/>
                <w:spacing w:val="-2"/>
                <w:sz w:val="20"/>
              </w:rPr>
            </w:pPr>
            <w:r w:rsidRPr="000A5428">
              <w:rPr>
                <w:rFonts w:ascii="Arial" w:hAnsi="Arial" w:cs="Arial"/>
                <w:spacing w:val="-2"/>
                <w:sz w:val="20"/>
              </w:rPr>
              <w:t>1</w:t>
            </w:r>
          </w:p>
        </w:tc>
        <w:tc>
          <w:tcPr>
            <w:tcW w:w="5640" w:type="dxa"/>
            <w:tcBorders>
              <w:top w:val="single" w:sz="6" w:space="0" w:color="auto"/>
              <w:left w:val="single" w:sz="6" w:space="0" w:color="auto"/>
            </w:tcBorders>
          </w:tcPr>
          <w:p w14:paraId="68B09920" w14:textId="77777777" w:rsidR="000A5428" w:rsidRPr="000A5428" w:rsidRDefault="000A5428" w:rsidP="000A5428">
            <w:pPr>
              <w:rPr>
                <w:rFonts w:ascii="Arial" w:hAnsi="Arial" w:cs="Arial"/>
                <w:spacing w:val="-2"/>
                <w:sz w:val="20"/>
              </w:rPr>
            </w:pPr>
          </w:p>
          <w:p w14:paraId="59EF58A9" w14:textId="77777777" w:rsidR="000A5428" w:rsidRPr="000A5428" w:rsidRDefault="000A5428" w:rsidP="000A5428">
            <w:pPr>
              <w:spacing w:after="71"/>
              <w:rPr>
                <w:rFonts w:ascii="Arial" w:hAnsi="Arial" w:cs="Arial"/>
                <w:spacing w:val="-2"/>
                <w:sz w:val="20"/>
              </w:rPr>
            </w:pPr>
          </w:p>
        </w:tc>
        <w:tc>
          <w:tcPr>
            <w:tcW w:w="3184" w:type="dxa"/>
            <w:tcBorders>
              <w:top w:val="single" w:sz="6" w:space="0" w:color="auto"/>
              <w:left w:val="single" w:sz="6" w:space="0" w:color="auto"/>
              <w:right w:val="single" w:sz="6" w:space="0" w:color="auto"/>
            </w:tcBorders>
          </w:tcPr>
          <w:p w14:paraId="4E2924C9" w14:textId="77777777" w:rsidR="000A5428" w:rsidRPr="000A5428" w:rsidRDefault="000A5428" w:rsidP="000A5428">
            <w:pPr>
              <w:spacing w:after="71"/>
              <w:rPr>
                <w:rFonts w:ascii="Arial" w:hAnsi="Arial" w:cs="Arial"/>
                <w:spacing w:val="-2"/>
                <w:sz w:val="20"/>
              </w:rPr>
            </w:pPr>
          </w:p>
        </w:tc>
      </w:tr>
      <w:tr w:rsidR="000A5428" w:rsidRPr="000A5428" w14:paraId="01CACA0E" w14:textId="77777777" w:rsidTr="00D07D40">
        <w:trPr>
          <w:cantSplit/>
        </w:trPr>
        <w:tc>
          <w:tcPr>
            <w:tcW w:w="536" w:type="dxa"/>
            <w:tcBorders>
              <w:top w:val="single" w:sz="6" w:space="0" w:color="auto"/>
              <w:left w:val="single" w:sz="6" w:space="0" w:color="auto"/>
            </w:tcBorders>
            <w:vAlign w:val="center"/>
          </w:tcPr>
          <w:p w14:paraId="72BD99A3" w14:textId="77777777" w:rsidR="000A5428" w:rsidRPr="000A5428" w:rsidRDefault="000A5428" w:rsidP="000A5428">
            <w:pPr>
              <w:jc w:val="center"/>
              <w:rPr>
                <w:rFonts w:ascii="Arial" w:hAnsi="Arial" w:cs="Arial"/>
                <w:spacing w:val="-2"/>
                <w:sz w:val="20"/>
              </w:rPr>
            </w:pPr>
            <w:r w:rsidRPr="000A5428">
              <w:rPr>
                <w:rFonts w:ascii="Arial" w:hAnsi="Arial" w:cs="Arial"/>
                <w:spacing w:val="-2"/>
                <w:sz w:val="20"/>
              </w:rPr>
              <w:t>2</w:t>
            </w:r>
          </w:p>
        </w:tc>
        <w:tc>
          <w:tcPr>
            <w:tcW w:w="5640" w:type="dxa"/>
            <w:tcBorders>
              <w:top w:val="single" w:sz="6" w:space="0" w:color="auto"/>
              <w:left w:val="single" w:sz="6" w:space="0" w:color="auto"/>
            </w:tcBorders>
          </w:tcPr>
          <w:p w14:paraId="6EBBF48E" w14:textId="77777777" w:rsidR="000A5428" w:rsidRPr="000A5428" w:rsidRDefault="000A5428" w:rsidP="000A5428">
            <w:pPr>
              <w:rPr>
                <w:rFonts w:ascii="Arial" w:hAnsi="Arial" w:cs="Arial"/>
                <w:spacing w:val="-2"/>
                <w:sz w:val="20"/>
              </w:rPr>
            </w:pPr>
          </w:p>
          <w:p w14:paraId="3BA1CC78" w14:textId="77777777" w:rsidR="000A5428" w:rsidRPr="000A5428" w:rsidRDefault="000A5428" w:rsidP="000A5428">
            <w:pPr>
              <w:spacing w:after="71"/>
              <w:rPr>
                <w:rFonts w:ascii="Arial" w:hAnsi="Arial" w:cs="Arial"/>
                <w:spacing w:val="-2"/>
                <w:sz w:val="20"/>
              </w:rPr>
            </w:pPr>
          </w:p>
        </w:tc>
        <w:tc>
          <w:tcPr>
            <w:tcW w:w="3184" w:type="dxa"/>
            <w:tcBorders>
              <w:top w:val="single" w:sz="6" w:space="0" w:color="auto"/>
              <w:left w:val="single" w:sz="6" w:space="0" w:color="auto"/>
              <w:right w:val="single" w:sz="6" w:space="0" w:color="auto"/>
            </w:tcBorders>
          </w:tcPr>
          <w:p w14:paraId="492DEC30" w14:textId="77777777" w:rsidR="000A5428" w:rsidRPr="000A5428" w:rsidRDefault="000A5428" w:rsidP="000A5428">
            <w:pPr>
              <w:spacing w:after="71"/>
              <w:rPr>
                <w:rFonts w:ascii="Arial" w:hAnsi="Arial" w:cs="Arial"/>
                <w:spacing w:val="-2"/>
                <w:sz w:val="20"/>
              </w:rPr>
            </w:pPr>
          </w:p>
        </w:tc>
      </w:tr>
      <w:tr w:rsidR="000A5428" w:rsidRPr="000A5428" w14:paraId="1EE93DB6" w14:textId="77777777" w:rsidTr="00D07D40">
        <w:trPr>
          <w:cantSplit/>
        </w:trPr>
        <w:tc>
          <w:tcPr>
            <w:tcW w:w="536" w:type="dxa"/>
            <w:tcBorders>
              <w:top w:val="single" w:sz="6" w:space="0" w:color="auto"/>
              <w:left w:val="single" w:sz="6" w:space="0" w:color="auto"/>
            </w:tcBorders>
            <w:vAlign w:val="center"/>
          </w:tcPr>
          <w:p w14:paraId="5BB61BAE" w14:textId="77777777" w:rsidR="000A5428" w:rsidRPr="000A5428" w:rsidRDefault="000A5428" w:rsidP="000A5428">
            <w:pPr>
              <w:jc w:val="center"/>
              <w:rPr>
                <w:rFonts w:ascii="Arial" w:hAnsi="Arial" w:cs="Arial"/>
                <w:spacing w:val="-2"/>
                <w:sz w:val="20"/>
              </w:rPr>
            </w:pPr>
            <w:r w:rsidRPr="000A5428">
              <w:rPr>
                <w:rFonts w:ascii="Arial" w:hAnsi="Arial" w:cs="Arial"/>
                <w:spacing w:val="-2"/>
                <w:sz w:val="20"/>
              </w:rPr>
              <w:t>3</w:t>
            </w:r>
          </w:p>
        </w:tc>
        <w:tc>
          <w:tcPr>
            <w:tcW w:w="5640" w:type="dxa"/>
            <w:tcBorders>
              <w:top w:val="single" w:sz="6" w:space="0" w:color="auto"/>
              <w:left w:val="single" w:sz="6" w:space="0" w:color="auto"/>
            </w:tcBorders>
          </w:tcPr>
          <w:p w14:paraId="7450BC93" w14:textId="77777777" w:rsidR="000A5428" w:rsidRPr="000A5428" w:rsidRDefault="000A5428" w:rsidP="000A5428">
            <w:pPr>
              <w:rPr>
                <w:rFonts w:ascii="Arial" w:hAnsi="Arial" w:cs="Arial"/>
                <w:spacing w:val="-2"/>
                <w:sz w:val="20"/>
              </w:rPr>
            </w:pPr>
          </w:p>
          <w:p w14:paraId="585F467E" w14:textId="77777777" w:rsidR="000A5428" w:rsidRPr="000A5428" w:rsidRDefault="000A5428" w:rsidP="000A5428">
            <w:pPr>
              <w:spacing w:after="71"/>
              <w:rPr>
                <w:rFonts w:ascii="Arial" w:hAnsi="Arial" w:cs="Arial"/>
                <w:spacing w:val="-2"/>
                <w:sz w:val="20"/>
              </w:rPr>
            </w:pPr>
          </w:p>
        </w:tc>
        <w:tc>
          <w:tcPr>
            <w:tcW w:w="3184" w:type="dxa"/>
            <w:tcBorders>
              <w:top w:val="single" w:sz="6" w:space="0" w:color="auto"/>
              <w:left w:val="single" w:sz="6" w:space="0" w:color="auto"/>
              <w:right w:val="single" w:sz="6" w:space="0" w:color="auto"/>
            </w:tcBorders>
          </w:tcPr>
          <w:p w14:paraId="5A20299C" w14:textId="77777777" w:rsidR="000A5428" w:rsidRPr="000A5428" w:rsidRDefault="000A5428" w:rsidP="000A5428">
            <w:pPr>
              <w:spacing w:after="71"/>
              <w:rPr>
                <w:rFonts w:ascii="Arial" w:hAnsi="Arial" w:cs="Arial"/>
                <w:spacing w:val="-2"/>
                <w:sz w:val="20"/>
              </w:rPr>
            </w:pPr>
          </w:p>
        </w:tc>
      </w:tr>
      <w:tr w:rsidR="000A5428" w:rsidRPr="000A5428" w14:paraId="5557A894" w14:textId="77777777" w:rsidTr="00D07D40">
        <w:trPr>
          <w:cantSplit/>
        </w:trPr>
        <w:tc>
          <w:tcPr>
            <w:tcW w:w="536" w:type="dxa"/>
            <w:tcBorders>
              <w:top w:val="single" w:sz="6" w:space="0" w:color="auto"/>
              <w:left w:val="single" w:sz="6" w:space="0" w:color="auto"/>
              <w:bottom w:val="single" w:sz="4" w:space="0" w:color="auto"/>
            </w:tcBorders>
            <w:vAlign w:val="center"/>
          </w:tcPr>
          <w:p w14:paraId="74F12224" w14:textId="77777777" w:rsidR="000A5428" w:rsidRPr="000A5428" w:rsidRDefault="000A5428" w:rsidP="000A5428">
            <w:pPr>
              <w:jc w:val="center"/>
              <w:rPr>
                <w:rFonts w:ascii="Arial" w:hAnsi="Arial" w:cs="Arial"/>
                <w:spacing w:val="-2"/>
                <w:sz w:val="20"/>
              </w:rPr>
            </w:pPr>
          </w:p>
        </w:tc>
        <w:tc>
          <w:tcPr>
            <w:tcW w:w="5640" w:type="dxa"/>
            <w:tcBorders>
              <w:top w:val="single" w:sz="6" w:space="0" w:color="auto"/>
              <w:left w:val="single" w:sz="6" w:space="0" w:color="auto"/>
              <w:bottom w:val="single" w:sz="6" w:space="0" w:color="auto"/>
            </w:tcBorders>
          </w:tcPr>
          <w:p w14:paraId="61B7B3AA" w14:textId="77777777" w:rsidR="000A5428" w:rsidRPr="000A5428" w:rsidRDefault="000A5428" w:rsidP="000A5428">
            <w:pPr>
              <w:rPr>
                <w:rFonts w:ascii="Arial" w:hAnsi="Arial" w:cs="Arial"/>
                <w:spacing w:val="-2"/>
                <w:sz w:val="20"/>
              </w:rPr>
            </w:pPr>
          </w:p>
          <w:p w14:paraId="5F7472DF" w14:textId="77777777" w:rsidR="000A5428" w:rsidRPr="000A5428" w:rsidRDefault="000A5428" w:rsidP="000A5428">
            <w:pPr>
              <w:spacing w:after="71"/>
              <w:rPr>
                <w:rFonts w:ascii="Arial" w:hAnsi="Arial" w:cs="Arial"/>
                <w:spacing w:val="-2"/>
                <w:sz w:val="20"/>
              </w:rPr>
            </w:pPr>
          </w:p>
        </w:tc>
        <w:tc>
          <w:tcPr>
            <w:tcW w:w="3184" w:type="dxa"/>
            <w:tcBorders>
              <w:top w:val="single" w:sz="6" w:space="0" w:color="auto"/>
              <w:left w:val="single" w:sz="6" w:space="0" w:color="auto"/>
              <w:bottom w:val="single" w:sz="4" w:space="0" w:color="auto"/>
              <w:right w:val="single" w:sz="6" w:space="0" w:color="auto"/>
            </w:tcBorders>
          </w:tcPr>
          <w:p w14:paraId="1167C75B" w14:textId="77777777" w:rsidR="000A5428" w:rsidRPr="000A5428" w:rsidRDefault="000A5428" w:rsidP="000A5428">
            <w:pPr>
              <w:spacing w:after="71"/>
              <w:rPr>
                <w:rFonts w:ascii="Arial" w:hAnsi="Arial" w:cs="Arial"/>
                <w:spacing w:val="-2"/>
                <w:sz w:val="20"/>
              </w:rPr>
            </w:pPr>
          </w:p>
        </w:tc>
      </w:tr>
    </w:tbl>
    <w:p w14:paraId="1EEB0A49" w14:textId="77777777" w:rsidR="000A5428" w:rsidRPr="000A5428" w:rsidRDefault="000A5428" w:rsidP="000A5428">
      <w:pPr>
        <w:rPr>
          <w:rFonts w:ascii="Arial" w:hAnsi="Arial" w:cs="Arial"/>
        </w:rPr>
      </w:pPr>
      <w:r w:rsidRPr="000A5428">
        <w:rPr>
          <w:rFonts w:ascii="Arial" w:hAnsi="Arial" w:cs="Arial"/>
          <w:szCs w:val="24"/>
        </w:rPr>
        <w:t xml:space="preserve"> </w:t>
      </w:r>
    </w:p>
    <w:p w14:paraId="39F6682A" w14:textId="77777777" w:rsidR="000A5428" w:rsidRPr="000A5428" w:rsidRDefault="000A5428" w:rsidP="000A5428">
      <w:pPr>
        <w:suppressAutoHyphens w:val="0"/>
        <w:jc w:val="center"/>
        <w:rPr>
          <w:rFonts w:ascii="Arial" w:hAnsi="Arial" w:cs="Arial"/>
          <w:b/>
          <w:sz w:val="36"/>
        </w:rPr>
      </w:pPr>
    </w:p>
    <w:p w14:paraId="3D06DE56" w14:textId="77777777" w:rsidR="000A5428" w:rsidRPr="000A5428" w:rsidRDefault="000A5428" w:rsidP="000A5428">
      <w:pPr>
        <w:suppressAutoHyphens w:val="0"/>
        <w:spacing w:after="120"/>
        <w:jc w:val="center"/>
        <w:rPr>
          <w:rFonts w:ascii="Arial" w:hAnsi="Arial" w:cs="Arial"/>
          <w:b/>
          <w:sz w:val="32"/>
          <w:szCs w:val="32"/>
        </w:rPr>
      </w:pPr>
      <w:r w:rsidRPr="000A5428">
        <w:rPr>
          <w:rFonts w:ascii="Arial" w:hAnsi="Arial" w:cs="Arial"/>
          <w:b/>
          <w:sz w:val="32"/>
          <w:szCs w:val="32"/>
        </w:rPr>
        <w:br w:type="page"/>
      </w:r>
      <w:bookmarkStart w:id="611" w:name="_Toc376961966"/>
      <w:bookmarkStart w:id="612" w:name="_Toc380156691"/>
      <w:bookmarkStart w:id="613" w:name="_Toc327970920"/>
      <w:bookmarkStart w:id="614" w:name="_Toc514071244"/>
      <w:bookmarkStart w:id="615" w:name="_Toc494298405"/>
    </w:p>
    <w:p w14:paraId="4B8C633B"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16" w:name="_Toc172186002"/>
      <w:bookmarkStart w:id="617" w:name="_Toc173502653"/>
      <w:bookmarkStart w:id="618" w:name="_Toc174025103"/>
      <w:r w:rsidRPr="000A5428">
        <w:rPr>
          <w:rFonts w:ascii="Arial" w:eastAsia="SimSun" w:hAnsi="Arial" w:cs="Arial"/>
          <w:b/>
          <w:bCs/>
          <w:iCs/>
          <w:kern w:val="28"/>
          <w:sz w:val="32"/>
          <w:szCs w:val="32"/>
        </w:rPr>
        <w:lastRenderedPageBreak/>
        <w:t>Formulaire FIN – 3.4</w:t>
      </w:r>
      <w:bookmarkEnd w:id="616"/>
      <w:bookmarkEnd w:id="617"/>
      <w:bookmarkEnd w:id="618"/>
    </w:p>
    <w:p w14:paraId="63C7AE0A"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19" w:name="_Toc172186003"/>
      <w:bookmarkStart w:id="620" w:name="_Toc173501917"/>
      <w:bookmarkStart w:id="621" w:name="_Toc173502654"/>
      <w:bookmarkStart w:id="622" w:name="_Toc174025104"/>
      <w:r w:rsidRPr="000A5428">
        <w:rPr>
          <w:rFonts w:ascii="Arial" w:eastAsia="SimSun" w:hAnsi="Arial" w:cs="Arial"/>
          <w:b/>
          <w:bCs/>
          <w:iCs/>
          <w:kern w:val="28"/>
          <w:sz w:val="32"/>
          <w:szCs w:val="32"/>
        </w:rPr>
        <w:t>Charge de travail / travaux en cours</w:t>
      </w:r>
      <w:bookmarkEnd w:id="611"/>
      <w:bookmarkEnd w:id="612"/>
      <w:bookmarkEnd w:id="613"/>
      <w:bookmarkEnd w:id="614"/>
      <w:bookmarkEnd w:id="615"/>
      <w:bookmarkEnd w:id="619"/>
      <w:bookmarkEnd w:id="620"/>
      <w:bookmarkEnd w:id="621"/>
      <w:bookmarkEnd w:id="622"/>
    </w:p>
    <w:p w14:paraId="7E6CAD24" w14:textId="77777777" w:rsidR="000A5428" w:rsidRPr="000A5428" w:rsidRDefault="000A5428" w:rsidP="000A5428">
      <w:pPr>
        <w:jc w:val="left"/>
        <w:rPr>
          <w:rFonts w:ascii="Arial" w:hAnsi="Arial" w:cs="Arial"/>
          <w:i/>
          <w:iCs/>
          <w:spacing w:val="-2"/>
        </w:rPr>
      </w:pPr>
    </w:p>
    <w:p w14:paraId="2A3B336B" w14:textId="77777777" w:rsidR="000A5428" w:rsidRPr="000A5428" w:rsidRDefault="000A5428" w:rsidP="000A5428">
      <w:pPr>
        <w:jc w:val="left"/>
        <w:rPr>
          <w:rFonts w:ascii="Arial" w:hAnsi="Arial" w:cs="Arial"/>
          <w:i/>
          <w:iCs/>
          <w:spacing w:val="-2"/>
          <w:sz w:val="22"/>
        </w:rPr>
      </w:pPr>
      <w:r w:rsidRPr="000A5428">
        <w:rPr>
          <w:rFonts w:ascii="Arial" w:hAnsi="Arial" w:cs="Arial"/>
          <w:i/>
          <w:iCs/>
          <w:spacing w:val="-2"/>
          <w:sz w:val="22"/>
        </w:rPr>
        <w:t>[</w:t>
      </w:r>
      <w:proofErr w:type="gramStart"/>
      <w:r w:rsidRPr="000A5428">
        <w:rPr>
          <w:rFonts w:ascii="Arial" w:hAnsi="Arial" w:cs="Arial"/>
          <w:i/>
          <w:iCs/>
          <w:spacing w:val="-2"/>
          <w:sz w:val="22"/>
        </w:rPr>
        <w:t>le</w:t>
      </w:r>
      <w:proofErr w:type="gramEnd"/>
      <w:r w:rsidRPr="000A5428">
        <w:rPr>
          <w:rFonts w:ascii="Arial" w:hAnsi="Arial" w:cs="Arial"/>
          <w:i/>
          <w:iCs/>
          <w:spacing w:val="-2"/>
          <w:sz w:val="22"/>
        </w:rPr>
        <w:t xml:space="preserve"> formulaire ci-dessous doit être rempli par chaque Soumissionnaire et tous l’ensemble des parties dans le cas d’un GE (JV)]</w:t>
      </w:r>
    </w:p>
    <w:p w14:paraId="3C305495" w14:textId="77777777" w:rsidR="000A5428" w:rsidRPr="000A5428" w:rsidRDefault="000A5428" w:rsidP="000A5428">
      <w:pPr>
        <w:rPr>
          <w:rFonts w:ascii="Arial" w:hAnsi="Arial" w:cs="Arial"/>
          <w:sz w:val="22"/>
        </w:rPr>
      </w:pPr>
    </w:p>
    <w:p w14:paraId="2529A143" w14:textId="77777777" w:rsidR="000A5428" w:rsidRPr="000A5428" w:rsidRDefault="000A5428" w:rsidP="000A5428">
      <w:pPr>
        <w:rPr>
          <w:rFonts w:ascii="Arial" w:hAnsi="Arial" w:cs="Arial"/>
          <w:sz w:val="22"/>
        </w:rPr>
      </w:pPr>
      <w:r w:rsidRPr="000A5428">
        <w:rPr>
          <w:rFonts w:ascii="Arial" w:hAnsi="Arial" w:cs="Arial"/>
          <w:sz w:val="22"/>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491C459B" w14:textId="77777777" w:rsidR="000A5428" w:rsidRPr="000A5428" w:rsidRDefault="000A5428" w:rsidP="000A5428">
      <w:pPr>
        <w:rPr>
          <w:rFonts w:ascii="Arial" w:hAnsi="Arial" w:cs="Arial"/>
        </w:rPr>
      </w:pPr>
    </w:p>
    <w:p w14:paraId="5CA722F9" w14:textId="77777777" w:rsidR="000A5428" w:rsidRPr="000A5428" w:rsidRDefault="000A5428" w:rsidP="000A5428">
      <w:pPr>
        <w:rPr>
          <w:rFonts w:ascii="Arial" w:hAnsi="Arial" w:cs="Arial"/>
          <w:b/>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322"/>
        <w:gridCol w:w="1775"/>
      </w:tblGrid>
      <w:tr w:rsidR="000A5428" w:rsidRPr="000A5428" w14:paraId="72DDC6E1" w14:textId="77777777" w:rsidTr="00D07D40">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vAlign w:val="center"/>
          </w:tcPr>
          <w:p w14:paraId="12F5983B" w14:textId="77777777" w:rsidR="000A5428" w:rsidRPr="000A5428" w:rsidRDefault="000A5428" w:rsidP="000A5428">
            <w:pPr>
              <w:jc w:val="center"/>
              <w:rPr>
                <w:rFonts w:ascii="Arial" w:hAnsi="Arial" w:cs="Arial"/>
                <w:b/>
                <w:bCs/>
              </w:rPr>
            </w:pPr>
            <w:r w:rsidRPr="000A5428">
              <w:rPr>
                <w:rFonts w:ascii="Arial" w:hAnsi="Arial" w:cs="Arial"/>
                <w:b/>
                <w:bCs/>
              </w:rPr>
              <w:t xml:space="preserve">Engagements en </w:t>
            </w:r>
            <w:r w:rsidRPr="000A5428">
              <w:rPr>
                <w:rFonts w:ascii="Arial" w:hAnsi="Arial" w:cs="Arial"/>
                <w:b/>
              </w:rPr>
              <w:t>cours</w:t>
            </w:r>
          </w:p>
        </w:tc>
      </w:tr>
      <w:tr w:rsidR="000A5428" w:rsidRPr="000A5428" w14:paraId="4D6C2159" w14:textId="77777777" w:rsidTr="00D07D4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41238F76" w14:textId="77777777" w:rsidR="000A5428" w:rsidRPr="000A5428" w:rsidRDefault="000A5428" w:rsidP="000A5428">
            <w:pPr>
              <w:suppressAutoHyphens w:val="0"/>
              <w:overflowPunct/>
              <w:autoSpaceDE/>
              <w:autoSpaceDN/>
              <w:adjustRightInd/>
              <w:spacing w:after="160" w:line="278" w:lineRule="auto"/>
              <w:jc w:val="left"/>
              <w:textAlignment w:val="auto"/>
              <w:rPr>
                <w:rFonts w:ascii="Aptos" w:eastAsia="Aptos" w:hAnsi="Aptos"/>
                <w:b/>
                <w:bCs/>
                <w:kern w:val="2"/>
                <w:sz w:val="20"/>
                <w14:ligatures w14:val="standardContextual"/>
              </w:rPr>
            </w:pPr>
            <w:bookmarkStart w:id="623" w:name="_Toc514071133"/>
            <w:bookmarkStart w:id="624" w:name="_Toc514074507"/>
            <w:bookmarkStart w:id="625" w:name="_Toc494273603"/>
            <w:bookmarkStart w:id="626" w:name="_Toc172186004"/>
            <w:bookmarkStart w:id="627" w:name="_Toc173501918"/>
            <w:r w:rsidRPr="000A5428">
              <w:rPr>
                <w:rFonts w:ascii="Aptos" w:eastAsia="Aptos" w:hAnsi="Aptos"/>
                <w:b/>
                <w:bCs/>
                <w:kern w:val="2"/>
                <w:sz w:val="20"/>
                <w14:ligatures w14:val="standardContextual"/>
              </w:rPr>
              <w:t>No.</w:t>
            </w:r>
            <w:bookmarkEnd w:id="623"/>
            <w:bookmarkEnd w:id="624"/>
            <w:bookmarkEnd w:id="625"/>
            <w:bookmarkEnd w:id="626"/>
            <w:bookmarkEnd w:id="627"/>
          </w:p>
        </w:tc>
        <w:tc>
          <w:tcPr>
            <w:tcW w:w="2033" w:type="dxa"/>
            <w:tcBorders>
              <w:top w:val="single" w:sz="12" w:space="0" w:color="auto"/>
              <w:left w:val="single" w:sz="6" w:space="0" w:color="auto"/>
              <w:bottom w:val="single" w:sz="12" w:space="0" w:color="auto"/>
              <w:right w:val="single" w:sz="6" w:space="0" w:color="auto"/>
            </w:tcBorders>
            <w:vAlign w:val="center"/>
          </w:tcPr>
          <w:p w14:paraId="0C438719" w14:textId="77777777" w:rsidR="000A5428" w:rsidRPr="000A5428" w:rsidRDefault="000A5428" w:rsidP="000A5428">
            <w:pPr>
              <w:suppressAutoHyphens w:val="0"/>
              <w:overflowPunct/>
              <w:autoSpaceDE/>
              <w:autoSpaceDN/>
              <w:adjustRightInd/>
              <w:spacing w:after="160" w:line="278" w:lineRule="auto"/>
              <w:jc w:val="left"/>
              <w:textAlignment w:val="auto"/>
              <w:rPr>
                <w:rFonts w:ascii="Aptos" w:eastAsia="Aptos" w:hAnsi="Aptos"/>
                <w:b/>
                <w:bCs/>
                <w:kern w:val="2"/>
                <w:sz w:val="20"/>
                <w14:ligatures w14:val="standardContextual"/>
              </w:rPr>
            </w:pPr>
            <w:bookmarkStart w:id="628" w:name="_Toc514071134"/>
            <w:bookmarkStart w:id="629" w:name="_Toc514074508"/>
            <w:bookmarkStart w:id="630" w:name="_Toc494273604"/>
            <w:bookmarkStart w:id="631" w:name="_Toc172186005"/>
            <w:bookmarkStart w:id="632" w:name="_Toc173501919"/>
            <w:r w:rsidRPr="000A5428">
              <w:rPr>
                <w:rFonts w:ascii="Aptos" w:eastAsia="Aptos" w:hAnsi="Aptos"/>
                <w:b/>
                <w:bCs/>
                <w:kern w:val="2"/>
                <w:sz w:val="20"/>
                <w14:ligatures w14:val="standardContextual"/>
              </w:rPr>
              <w:t>Nom du marché</w:t>
            </w:r>
            <w:bookmarkEnd w:id="628"/>
            <w:bookmarkEnd w:id="629"/>
            <w:bookmarkEnd w:id="630"/>
            <w:bookmarkEnd w:id="631"/>
            <w:bookmarkEnd w:id="632"/>
          </w:p>
        </w:tc>
        <w:tc>
          <w:tcPr>
            <w:tcW w:w="2127" w:type="dxa"/>
            <w:tcBorders>
              <w:top w:val="single" w:sz="12" w:space="0" w:color="auto"/>
              <w:bottom w:val="single" w:sz="12" w:space="0" w:color="auto"/>
            </w:tcBorders>
            <w:vAlign w:val="center"/>
          </w:tcPr>
          <w:p w14:paraId="15A28CC5" w14:textId="77777777" w:rsidR="000A5428" w:rsidRPr="000A5428" w:rsidRDefault="000A5428" w:rsidP="000A5428">
            <w:pPr>
              <w:ind w:left="55"/>
              <w:jc w:val="center"/>
              <w:rPr>
                <w:rFonts w:ascii="Arial" w:hAnsi="Arial" w:cs="Arial"/>
                <w:b/>
                <w:bCs/>
                <w:spacing w:val="-2"/>
                <w:sz w:val="20"/>
              </w:rPr>
            </w:pPr>
            <w:r w:rsidRPr="000A5428">
              <w:rPr>
                <w:rFonts w:ascii="Arial" w:hAnsi="Arial" w:cs="Arial"/>
                <w:b/>
                <w:sz w:val="20"/>
              </w:rPr>
              <w:t>Adresse, tel., fax du Maître d’Ouvrage</w:t>
            </w:r>
          </w:p>
        </w:tc>
        <w:tc>
          <w:tcPr>
            <w:tcW w:w="1581" w:type="dxa"/>
            <w:tcBorders>
              <w:top w:val="single" w:sz="12" w:space="0" w:color="auto"/>
              <w:left w:val="single" w:sz="6" w:space="0" w:color="auto"/>
              <w:bottom w:val="single" w:sz="12" w:space="0" w:color="auto"/>
            </w:tcBorders>
            <w:vAlign w:val="center"/>
          </w:tcPr>
          <w:p w14:paraId="17FF2E5F" w14:textId="77777777" w:rsidR="000A5428" w:rsidRPr="000A5428" w:rsidRDefault="000A5428" w:rsidP="000A5428">
            <w:pPr>
              <w:jc w:val="center"/>
              <w:rPr>
                <w:rFonts w:ascii="Arial" w:hAnsi="Arial" w:cs="Arial"/>
                <w:b/>
                <w:bCs/>
                <w:spacing w:val="-2"/>
                <w:sz w:val="20"/>
              </w:rPr>
            </w:pPr>
            <w:r w:rsidRPr="000A5428">
              <w:rPr>
                <w:rFonts w:ascii="Arial" w:hAnsi="Arial" w:cs="Arial"/>
                <w:b/>
                <w:bCs/>
                <w:spacing w:val="-2"/>
                <w:sz w:val="20"/>
              </w:rPr>
              <w:t xml:space="preserve">Montant des travaux à achever [équivalent </w:t>
            </w:r>
            <w:r w:rsidRPr="000A5428">
              <w:rPr>
                <w:rFonts w:ascii="Arial" w:hAnsi="Arial" w:cs="Arial"/>
                <w:b/>
                <w:bCs/>
                <w:color w:val="000000"/>
                <w:spacing w:val="-2"/>
                <w:sz w:val="20"/>
              </w:rPr>
              <w:t>€</w:t>
            </w:r>
            <w:r w:rsidRPr="000A5428">
              <w:rPr>
                <w:rFonts w:ascii="Arial" w:hAnsi="Arial" w:cs="Arial"/>
                <w:b/>
                <w:bCs/>
                <w:spacing w:val="-2"/>
                <w:sz w:val="20"/>
              </w:rPr>
              <w:t>]</w:t>
            </w:r>
          </w:p>
        </w:tc>
        <w:tc>
          <w:tcPr>
            <w:tcW w:w="1322" w:type="dxa"/>
            <w:tcBorders>
              <w:top w:val="single" w:sz="12" w:space="0" w:color="auto"/>
              <w:left w:val="single" w:sz="6" w:space="0" w:color="auto"/>
              <w:bottom w:val="single" w:sz="12" w:space="0" w:color="auto"/>
            </w:tcBorders>
            <w:vAlign w:val="center"/>
          </w:tcPr>
          <w:p w14:paraId="33A2ACF5" w14:textId="77777777" w:rsidR="000A5428" w:rsidRPr="000A5428" w:rsidRDefault="000A5428" w:rsidP="000A5428">
            <w:pPr>
              <w:jc w:val="center"/>
              <w:rPr>
                <w:rFonts w:ascii="Arial" w:hAnsi="Arial" w:cs="Arial"/>
                <w:b/>
                <w:bCs/>
                <w:spacing w:val="-2"/>
                <w:sz w:val="20"/>
              </w:rPr>
            </w:pPr>
            <w:r w:rsidRPr="000A5428">
              <w:rPr>
                <w:rFonts w:ascii="Arial" w:hAnsi="Arial" w:cs="Arial"/>
                <w:b/>
                <w:bCs/>
                <w:spacing w:val="-2"/>
                <w:sz w:val="20"/>
              </w:rPr>
              <w:t>Date d’achèvement estimé</w:t>
            </w:r>
          </w:p>
        </w:tc>
        <w:tc>
          <w:tcPr>
            <w:tcW w:w="1775" w:type="dxa"/>
            <w:tcBorders>
              <w:top w:val="single" w:sz="12" w:space="0" w:color="auto"/>
              <w:left w:val="single" w:sz="6" w:space="0" w:color="auto"/>
              <w:bottom w:val="single" w:sz="12" w:space="0" w:color="auto"/>
              <w:right w:val="single" w:sz="12" w:space="0" w:color="auto"/>
            </w:tcBorders>
            <w:vAlign w:val="center"/>
          </w:tcPr>
          <w:p w14:paraId="02D2008F" w14:textId="77777777" w:rsidR="000A5428" w:rsidRPr="000A5428" w:rsidRDefault="000A5428" w:rsidP="000A5428">
            <w:pPr>
              <w:jc w:val="center"/>
              <w:rPr>
                <w:rFonts w:ascii="Arial" w:hAnsi="Arial" w:cs="Arial"/>
                <w:b/>
                <w:bCs/>
                <w:spacing w:val="-2"/>
                <w:sz w:val="20"/>
              </w:rPr>
            </w:pPr>
            <w:r w:rsidRPr="000A5428">
              <w:rPr>
                <w:rFonts w:ascii="Arial" w:hAnsi="Arial" w:cs="Arial"/>
                <w:b/>
                <w:bCs/>
                <w:spacing w:val="-2"/>
                <w:sz w:val="20"/>
              </w:rPr>
              <w:t>Montant moyen de la facturation mensuelle au cours des 6 derniers mois [</w:t>
            </w:r>
            <w:r w:rsidRPr="000A5428">
              <w:rPr>
                <w:rFonts w:ascii="Arial" w:hAnsi="Arial" w:cs="Arial"/>
                <w:b/>
                <w:bCs/>
                <w:color w:val="000000"/>
                <w:spacing w:val="-2"/>
                <w:sz w:val="20"/>
              </w:rPr>
              <w:t>€</w:t>
            </w:r>
            <w:r w:rsidRPr="000A5428">
              <w:rPr>
                <w:rFonts w:ascii="Arial" w:hAnsi="Arial" w:cs="Arial"/>
                <w:b/>
                <w:bCs/>
                <w:spacing w:val="-2"/>
                <w:sz w:val="20"/>
              </w:rPr>
              <w:t>/mois])</w:t>
            </w:r>
          </w:p>
        </w:tc>
      </w:tr>
      <w:tr w:rsidR="000A5428" w:rsidRPr="000A5428" w14:paraId="33788798" w14:textId="77777777" w:rsidTr="00D07D40">
        <w:trPr>
          <w:cantSplit/>
        </w:trPr>
        <w:tc>
          <w:tcPr>
            <w:tcW w:w="522" w:type="dxa"/>
            <w:tcBorders>
              <w:top w:val="single" w:sz="12" w:space="0" w:color="auto"/>
              <w:left w:val="single" w:sz="6" w:space="0" w:color="auto"/>
              <w:bottom w:val="single" w:sz="6" w:space="0" w:color="auto"/>
              <w:right w:val="single" w:sz="6" w:space="0" w:color="auto"/>
            </w:tcBorders>
          </w:tcPr>
          <w:p w14:paraId="48484467" w14:textId="77777777" w:rsidR="000A5428" w:rsidRPr="000A5428" w:rsidRDefault="000A5428" w:rsidP="000A5428">
            <w:pPr>
              <w:spacing w:before="120" w:after="120"/>
              <w:rPr>
                <w:rFonts w:ascii="Arial" w:hAnsi="Arial" w:cs="Arial"/>
                <w:spacing w:val="-2"/>
                <w:sz w:val="20"/>
              </w:rPr>
            </w:pPr>
            <w:r w:rsidRPr="000A5428">
              <w:rPr>
                <w:rFonts w:ascii="Arial" w:hAnsi="Arial" w:cs="Arial"/>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774F192" w14:textId="77777777" w:rsidR="000A5428" w:rsidRPr="000A5428" w:rsidRDefault="000A5428" w:rsidP="000A5428">
            <w:pPr>
              <w:spacing w:before="120" w:after="120"/>
              <w:rPr>
                <w:rFonts w:ascii="Arial" w:hAnsi="Arial" w:cs="Arial"/>
                <w:spacing w:val="-2"/>
                <w:sz w:val="20"/>
              </w:rPr>
            </w:pPr>
          </w:p>
        </w:tc>
        <w:tc>
          <w:tcPr>
            <w:tcW w:w="2127" w:type="dxa"/>
            <w:tcBorders>
              <w:top w:val="single" w:sz="12" w:space="0" w:color="auto"/>
            </w:tcBorders>
          </w:tcPr>
          <w:p w14:paraId="7C6432D2" w14:textId="77777777" w:rsidR="000A5428" w:rsidRPr="000A5428" w:rsidRDefault="000A5428" w:rsidP="000A5428">
            <w:pPr>
              <w:spacing w:before="120" w:after="120"/>
              <w:rPr>
                <w:rFonts w:ascii="Arial" w:hAnsi="Arial" w:cs="Arial"/>
                <w:spacing w:val="-2"/>
                <w:sz w:val="20"/>
              </w:rPr>
            </w:pPr>
          </w:p>
        </w:tc>
        <w:tc>
          <w:tcPr>
            <w:tcW w:w="1581" w:type="dxa"/>
            <w:tcBorders>
              <w:top w:val="single" w:sz="12" w:space="0" w:color="auto"/>
              <w:left w:val="single" w:sz="6" w:space="0" w:color="auto"/>
            </w:tcBorders>
          </w:tcPr>
          <w:p w14:paraId="2AFE98C1" w14:textId="77777777" w:rsidR="000A5428" w:rsidRPr="000A5428" w:rsidRDefault="000A5428" w:rsidP="000A5428">
            <w:pPr>
              <w:spacing w:before="120" w:after="120"/>
              <w:rPr>
                <w:rFonts w:ascii="Arial" w:hAnsi="Arial" w:cs="Arial"/>
                <w:spacing w:val="-2"/>
                <w:sz w:val="20"/>
              </w:rPr>
            </w:pPr>
          </w:p>
        </w:tc>
        <w:tc>
          <w:tcPr>
            <w:tcW w:w="1322" w:type="dxa"/>
            <w:tcBorders>
              <w:top w:val="single" w:sz="12" w:space="0" w:color="auto"/>
              <w:left w:val="single" w:sz="6" w:space="0" w:color="auto"/>
            </w:tcBorders>
          </w:tcPr>
          <w:p w14:paraId="0436DE56" w14:textId="77777777" w:rsidR="000A5428" w:rsidRPr="000A5428" w:rsidRDefault="000A5428" w:rsidP="000A5428">
            <w:pPr>
              <w:spacing w:before="120" w:after="120"/>
              <w:rPr>
                <w:rFonts w:ascii="Arial" w:hAnsi="Arial" w:cs="Arial"/>
                <w:spacing w:val="-2"/>
                <w:sz w:val="20"/>
              </w:rPr>
            </w:pPr>
          </w:p>
        </w:tc>
        <w:tc>
          <w:tcPr>
            <w:tcW w:w="1775" w:type="dxa"/>
            <w:tcBorders>
              <w:top w:val="single" w:sz="12" w:space="0" w:color="auto"/>
              <w:left w:val="single" w:sz="6" w:space="0" w:color="auto"/>
              <w:bottom w:val="single" w:sz="6" w:space="0" w:color="auto"/>
              <w:right w:val="single" w:sz="6" w:space="0" w:color="auto"/>
            </w:tcBorders>
          </w:tcPr>
          <w:p w14:paraId="47FC41E3" w14:textId="77777777" w:rsidR="000A5428" w:rsidRPr="000A5428" w:rsidRDefault="000A5428" w:rsidP="000A5428">
            <w:pPr>
              <w:spacing w:before="120" w:after="120"/>
              <w:rPr>
                <w:rFonts w:ascii="Arial" w:hAnsi="Arial" w:cs="Arial"/>
                <w:spacing w:val="-2"/>
                <w:sz w:val="20"/>
              </w:rPr>
            </w:pPr>
          </w:p>
        </w:tc>
      </w:tr>
      <w:tr w:rsidR="000A5428" w:rsidRPr="000A5428" w14:paraId="7BEA2444" w14:textId="77777777" w:rsidTr="00D07D40">
        <w:trPr>
          <w:cantSplit/>
        </w:trPr>
        <w:tc>
          <w:tcPr>
            <w:tcW w:w="522" w:type="dxa"/>
            <w:tcBorders>
              <w:top w:val="single" w:sz="6" w:space="0" w:color="auto"/>
              <w:left w:val="single" w:sz="6" w:space="0" w:color="auto"/>
              <w:bottom w:val="single" w:sz="6" w:space="0" w:color="auto"/>
              <w:right w:val="single" w:sz="6" w:space="0" w:color="auto"/>
            </w:tcBorders>
          </w:tcPr>
          <w:p w14:paraId="31F69BCD" w14:textId="77777777" w:rsidR="000A5428" w:rsidRPr="000A5428" w:rsidRDefault="000A5428" w:rsidP="000A5428">
            <w:pPr>
              <w:spacing w:before="120" w:after="120"/>
              <w:rPr>
                <w:rFonts w:ascii="Arial" w:hAnsi="Arial" w:cs="Arial"/>
                <w:spacing w:val="-2"/>
                <w:sz w:val="20"/>
              </w:rPr>
            </w:pPr>
            <w:r w:rsidRPr="000A5428">
              <w:rPr>
                <w:rFonts w:ascii="Arial" w:hAnsi="Arial" w:cs="Arial"/>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CC3C92F" w14:textId="77777777" w:rsidR="000A5428" w:rsidRPr="000A5428" w:rsidRDefault="000A5428" w:rsidP="000A5428">
            <w:pPr>
              <w:spacing w:before="120" w:after="120"/>
              <w:rPr>
                <w:rFonts w:ascii="Arial" w:hAnsi="Arial" w:cs="Arial"/>
                <w:spacing w:val="-2"/>
                <w:sz w:val="20"/>
              </w:rPr>
            </w:pPr>
          </w:p>
        </w:tc>
        <w:tc>
          <w:tcPr>
            <w:tcW w:w="2127" w:type="dxa"/>
            <w:tcBorders>
              <w:top w:val="single" w:sz="6" w:space="0" w:color="auto"/>
            </w:tcBorders>
          </w:tcPr>
          <w:p w14:paraId="5E09F560" w14:textId="77777777" w:rsidR="000A5428" w:rsidRPr="000A5428" w:rsidRDefault="000A5428" w:rsidP="000A5428">
            <w:pPr>
              <w:spacing w:before="120" w:after="120"/>
              <w:rPr>
                <w:rFonts w:ascii="Arial" w:hAnsi="Arial" w:cs="Arial"/>
                <w:spacing w:val="-2"/>
                <w:sz w:val="20"/>
              </w:rPr>
            </w:pPr>
          </w:p>
        </w:tc>
        <w:tc>
          <w:tcPr>
            <w:tcW w:w="1581" w:type="dxa"/>
            <w:tcBorders>
              <w:top w:val="single" w:sz="6" w:space="0" w:color="auto"/>
              <w:left w:val="single" w:sz="6" w:space="0" w:color="auto"/>
            </w:tcBorders>
          </w:tcPr>
          <w:p w14:paraId="3F1753E5" w14:textId="77777777" w:rsidR="000A5428" w:rsidRPr="000A5428" w:rsidRDefault="000A5428" w:rsidP="000A5428">
            <w:pPr>
              <w:spacing w:before="120" w:after="120"/>
              <w:rPr>
                <w:rFonts w:ascii="Arial" w:hAnsi="Arial" w:cs="Arial"/>
                <w:spacing w:val="-2"/>
                <w:sz w:val="20"/>
              </w:rPr>
            </w:pPr>
          </w:p>
        </w:tc>
        <w:tc>
          <w:tcPr>
            <w:tcW w:w="1322" w:type="dxa"/>
            <w:tcBorders>
              <w:top w:val="single" w:sz="6" w:space="0" w:color="auto"/>
              <w:left w:val="single" w:sz="6" w:space="0" w:color="auto"/>
            </w:tcBorders>
          </w:tcPr>
          <w:p w14:paraId="7CFA40DE" w14:textId="77777777" w:rsidR="000A5428" w:rsidRPr="000A5428" w:rsidRDefault="000A5428" w:rsidP="000A5428">
            <w:pPr>
              <w:spacing w:before="120" w:after="120"/>
              <w:rPr>
                <w:rFonts w:ascii="Arial" w:hAnsi="Arial" w:cs="Arial"/>
                <w:spacing w:val="-2"/>
                <w:sz w:val="20"/>
              </w:rPr>
            </w:pPr>
          </w:p>
        </w:tc>
        <w:tc>
          <w:tcPr>
            <w:tcW w:w="1775" w:type="dxa"/>
            <w:tcBorders>
              <w:top w:val="single" w:sz="6" w:space="0" w:color="auto"/>
              <w:left w:val="single" w:sz="6" w:space="0" w:color="auto"/>
              <w:bottom w:val="single" w:sz="6" w:space="0" w:color="auto"/>
              <w:right w:val="single" w:sz="6" w:space="0" w:color="auto"/>
            </w:tcBorders>
          </w:tcPr>
          <w:p w14:paraId="27978C32" w14:textId="77777777" w:rsidR="000A5428" w:rsidRPr="000A5428" w:rsidRDefault="000A5428" w:rsidP="000A5428">
            <w:pPr>
              <w:spacing w:before="120" w:after="120"/>
              <w:rPr>
                <w:rFonts w:ascii="Arial" w:hAnsi="Arial" w:cs="Arial"/>
                <w:spacing w:val="-2"/>
                <w:sz w:val="20"/>
              </w:rPr>
            </w:pPr>
          </w:p>
        </w:tc>
      </w:tr>
      <w:tr w:rsidR="000A5428" w:rsidRPr="000A5428" w14:paraId="4F1D5087" w14:textId="77777777" w:rsidTr="00D07D40">
        <w:trPr>
          <w:cantSplit/>
        </w:trPr>
        <w:tc>
          <w:tcPr>
            <w:tcW w:w="522" w:type="dxa"/>
            <w:tcBorders>
              <w:top w:val="single" w:sz="6" w:space="0" w:color="auto"/>
              <w:left w:val="single" w:sz="6" w:space="0" w:color="auto"/>
              <w:bottom w:val="single" w:sz="6" w:space="0" w:color="auto"/>
              <w:right w:val="single" w:sz="6" w:space="0" w:color="auto"/>
            </w:tcBorders>
          </w:tcPr>
          <w:p w14:paraId="607E3731" w14:textId="77777777" w:rsidR="000A5428" w:rsidRPr="000A5428" w:rsidRDefault="000A5428" w:rsidP="000A5428">
            <w:pPr>
              <w:spacing w:before="120" w:after="120"/>
              <w:rPr>
                <w:rFonts w:ascii="Arial" w:hAnsi="Arial" w:cs="Arial"/>
                <w:spacing w:val="-2"/>
                <w:sz w:val="20"/>
              </w:rPr>
            </w:pPr>
            <w:r w:rsidRPr="000A5428">
              <w:rPr>
                <w:rFonts w:ascii="Arial" w:hAnsi="Arial" w:cs="Arial"/>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6518419E" w14:textId="77777777" w:rsidR="000A5428" w:rsidRPr="000A5428" w:rsidRDefault="000A5428" w:rsidP="000A5428">
            <w:pPr>
              <w:spacing w:before="120" w:after="120"/>
              <w:rPr>
                <w:rFonts w:ascii="Arial" w:hAnsi="Arial" w:cs="Arial"/>
                <w:spacing w:val="-2"/>
                <w:sz w:val="20"/>
              </w:rPr>
            </w:pPr>
          </w:p>
        </w:tc>
        <w:tc>
          <w:tcPr>
            <w:tcW w:w="2127" w:type="dxa"/>
            <w:tcBorders>
              <w:top w:val="single" w:sz="6" w:space="0" w:color="auto"/>
            </w:tcBorders>
          </w:tcPr>
          <w:p w14:paraId="6E9A3D09" w14:textId="77777777" w:rsidR="000A5428" w:rsidRPr="000A5428" w:rsidRDefault="000A5428" w:rsidP="000A5428">
            <w:pPr>
              <w:spacing w:before="120" w:after="120"/>
              <w:rPr>
                <w:rFonts w:ascii="Arial" w:hAnsi="Arial" w:cs="Arial"/>
                <w:spacing w:val="-2"/>
                <w:sz w:val="20"/>
              </w:rPr>
            </w:pPr>
          </w:p>
        </w:tc>
        <w:tc>
          <w:tcPr>
            <w:tcW w:w="1581" w:type="dxa"/>
            <w:tcBorders>
              <w:top w:val="single" w:sz="6" w:space="0" w:color="auto"/>
              <w:left w:val="single" w:sz="6" w:space="0" w:color="auto"/>
            </w:tcBorders>
          </w:tcPr>
          <w:p w14:paraId="2E247F07" w14:textId="77777777" w:rsidR="000A5428" w:rsidRPr="000A5428" w:rsidRDefault="000A5428" w:rsidP="000A5428">
            <w:pPr>
              <w:spacing w:before="120" w:after="120"/>
              <w:rPr>
                <w:rFonts w:ascii="Arial" w:hAnsi="Arial" w:cs="Arial"/>
                <w:spacing w:val="-2"/>
                <w:sz w:val="20"/>
              </w:rPr>
            </w:pPr>
          </w:p>
        </w:tc>
        <w:tc>
          <w:tcPr>
            <w:tcW w:w="1322" w:type="dxa"/>
            <w:tcBorders>
              <w:top w:val="single" w:sz="6" w:space="0" w:color="auto"/>
              <w:left w:val="single" w:sz="6" w:space="0" w:color="auto"/>
            </w:tcBorders>
          </w:tcPr>
          <w:p w14:paraId="4929F3A7" w14:textId="77777777" w:rsidR="000A5428" w:rsidRPr="000A5428" w:rsidRDefault="000A5428" w:rsidP="000A5428">
            <w:pPr>
              <w:spacing w:before="120" w:after="120"/>
              <w:rPr>
                <w:rFonts w:ascii="Arial" w:hAnsi="Arial" w:cs="Arial"/>
                <w:spacing w:val="-2"/>
                <w:sz w:val="20"/>
              </w:rPr>
            </w:pPr>
          </w:p>
        </w:tc>
        <w:tc>
          <w:tcPr>
            <w:tcW w:w="1775" w:type="dxa"/>
            <w:tcBorders>
              <w:top w:val="single" w:sz="6" w:space="0" w:color="auto"/>
              <w:left w:val="single" w:sz="6" w:space="0" w:color="auto"/>
              <w:bottom w:val="single" w:sz="6" w:space="0" w:color="auto"/>
              <w:right w:val="single" w:sz="6" w:space="0" w:color="auto"/>
            </w:tcBorders>
          </w:tcPr>
          <w:p w14:paraId="69752BC7" w14:textId="77777777" w:rsidR="000A5428" w:rsidRPr="000A5428" w:rsidRDefault="000A5428" w:rsidP="000A5428">
            <w:pPr>
              <w:spacing w:before="120" w:after="120"/>
              <w:rPr>
                <w:rFonts w:ascii="Arial" w:hAnsi="Arial" w:cs="Arial"/>
                <w:spacing w:val="-2"/>
                <w:sz w:val="20"/>
              </w:rPr>
            </w:pPr>
          </w:p>
        </w:tc>
      </w:tr>
      <w:tr w:rsidR="000A5428" w:rsidRPr="000A5428" w14:paraId="00EF8EAA" w14:textId="77777777" w:rsidTr="00D07D40">
        <w:trPr>
          <w:cantSplit/>
        </w:trPr>
        <w:tc>
          <w:tcPr>
            <w:tcW w:w="522" w:type="dxa"/>
            <w:tcBorders>
              <w:top w:val="single" w:sz="6" w:space="0" w:color="auto"/>
              <w:left w:val="single" w:sz="6" w:space="0" w:color="auto"/>
              <w:bottom w:val="single" w:sz="6" w:space="0" w:color="auto"/>
              <w:right w:val="single" w:sz="6" w:space="0" w:color="auto"/>
            </w:tcBorders>
          </w:tcPr>
          <w:p w14:paraId="32A71FB7" w14:textId="77777777" w:rsidR="000A5428" w:rsidRPr="000A5428" w:rsidRDefault="000A5428" w:rsidP="000A5428">
            <w:pPr>
              <w:spacing w:before="120" w:after="120"/>
              <w:rPr>
                <w:rFonts w:ascii="Arial" w:hAnsi="Arial" w:cs="Arial"/>
                <w:spacing w:val="-2"/>
                <w:sz w:val="20"/>
              </w:rPr>
            </w:pPr>
            <w:r w:rsidRPr="000A5428">
              <w:rPr>
                <w:rFonts w:ascii="Arial" w:hAnsi="Arial" w:cs="Arial"/>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50786CB2" w14:textId="77777777" w:rsidR="000A5428" w:rsidRPr="000A5428" w:rsidRDefault="000A5428" w:rsidP="000A5428">
            <w:pPr>
              <w:spacing w:before="120" w:after="120"/>
              <w:rPr>
                <w:rFonts w:ascii="Arial" w:hAnsi="Arial" w:cs="Arial"/>
                <w:spacing w:val="-2"/>
                <w:sz w:val="20"/>
              </w:rPr>
            </w:pPr>
          </w:p>
        </w:tc>
        <w:tc>
          <w:tcPr>
            <w:tcW w:w="2127" w:type="dxa"/>
            <w:tcBorders>
              <w:top w:val="single" w:sz="6" w:space="0" w:color="auto"/>
            </w:tcBorders>
          </w:tcPr>
          <w:p w14:paraId="36EED1DD" w14:textId="77777777" w:rsidR="000A5428" w:rsidRPr="000A5428" w:rsidRDefault="000A5428" w:rsidP="000A5428">
            <w:pPr>
              <w:spacing w:before="120" w:after="120"/>
              <w:rPr>
                <w:rFonts w:ascii="Arial" w:hAnsi="Arial" w:cs="Arial"/>
                <w:spacing w:val="-2"/>
                <w:sz w:val="20"/>
              </w:rPr>
            </w:pPr>
          </w:p>
        </w:tc>
        <w:tc>
          <w:tcPr>
            <w:tcW w:w="1581" w:type="dxa"/>
            <w:tcBorders>
              <w:top w:val="single" w:sz="6" w:space="0" w:color="auto"/>
              <w:left w:val="single" w:sz="6" w:space="0" w:color="auto"/>
            </w:tcBorders>
          </w:tcPr>
          <w:p w14:paraId="02F5E607" w14:textId="77777777" w:rsidR="000A5428" w:rsidRPr="000A5428" w:rsidRDefault="000A5428" w:rsidP="000A5428">
            <w:pPr>
              <w:spacing w:before="120" w:after="120"/>
              <w:rPr>
                <w:rFonts w:ascii="Arial" w:hAnsi="Arial" w:cs="Arial"/>
                <w:spacing w:val="-2"/>
                <w:sz w:val="20"/>
              </w:rPr>
            </w:pPr>
          </w:p>
        </w:tc>
        <w:tc>
          <w:tcPr>
            <w:tcW w:w="1322" w:type="dxa"/>
            <w:tcBorders>
              <w:top w:val="single" w:sz="6" w:space="0" w:color="auto"/>
              <w:left w:val="single" w:sz="6" w:space="0" w:color="auto"/>
            </w:tcBorders>
          </w:tcPr>
          <w:p w14:paraId="2E864CBF" w14:textId="77777777" w:rsidR="000A5428" w:rsidRPr="000A5428" w:rsidRDefault="000A5428" w:rsidP="000A5428">
            <w:pPr>
              <w:spacing w:before="120" w:after="120"/>
              <w:rPr>
                <w:rFonts w:ascii="Arial" w:hAnsi="Arial" w:cs="Arial"/>
                <w:spacing w:val="-2"/>
                <w:sz w:val="20"/>
              </w:rPr>
            </w:pPr>
          </w:p>
        </w:tc>
        <w:tc>
          <w:tcPr>
            <w:tcW w:w="1775" w:type="dxa"/>
            <w:tcBorders>
              <w:top w:val="single" w:sz="6" w:space="0" w:color="auto"/>
              <w:left w:val="single" w:sz="6" w:space="0" w:color="auto"/>
              <w:bottom w:val="single" w:sz="6" w:space="0" w:color="auto"/>
              <w:right w:val="single" w:sz="6" w:space="0" w:color="auto"/>
            </w:tcBorders>
          </w:tcPr>
          <w:p w14:paraId="713B09B0" w14:textId="77777777" w:rsidR="000A5428" w:rsidRPr="000A5428" w:rsidRDefault="000A5428" w:rsidP="000A5428">
            <w:pPr>
              <w:spacing w:before="120" w:after="120"/>
              <w:rPr>
                <w:rFonts w:ascii="Arial" w:hAnsi="Arial" w:cs="Arial"/>
                <w:spacing w:val="-2"/>
                <w:sz w:val="20"/>
              </w:rPr>
            </w:pPr>
          </w:p>
        </w:tc>
      </w:tr>
      <w:tr w:rsidR="000A5428" w:rsidRPr="000A5428" w14:paraId="0A0EB088" w14:textId="77777777" w:rsidTr="00D07D40">
        <w:trPr>
          <w:cantSplit/>
        </w:trPr>
        <w:tc>
          <w:tcPr>
            <w:tcW w:w="522" w:type="dxa"/>
            <w:tcBorders>
              <w:top w:val="single" w:sz="6" w:space="0" w:color="auto"/>
              <w:left w:val="single" w:sz="6" w:space="0" w:color="auto"/>
              <w:bottom w:val="single" w:sz="6" w:space="0" w:color="auto"/>
              <w:right w:val="single" w:sz="6" w:space="0" w:color="auto"/>
            </w:tcBorders>
          </w:tcPr>
          <w:p w14:paraId="0140CEA0" w14:textId="77777777" w:rsidR="000A5428" w:rsidRPr="000A5428" w:rsidRDefault="000A5428" w:rsidP="000A5428">
            <w:pPr>
              <w:spacing w:before="120" w:after="120"/>
              <w:rPr>
                <w:rFonts w:ascii="Arial" w:hAnsi="Arial" w:cs="Arial"/>
                <w:spacing w:val="-2"/>
                <w:sz w:val="20"/>
              </w:rPr>
            </w:pPr>
            <w:r w:rsidRPr="000A5428">
              <w:rPr>
                <w:rFonts w:ascii="Arial" w:hAnsi="Arial" w:cs="Arial"/>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2E4392D0" w14:textId="77777777" w:rsidR="000A5428" w:rsidRPr="000A5428" w:rsidRDefault="000A5428" w:rsidP="000A5428">
            <w:pPr>
              <w:spacing w:before="120" w:after="120"/>
              <w:rPr>
                <w:rFonts w:ascii="Arial" w:hAnsi="Arial" w:cs="Arial"/>
                <w:spacing w:val="-2"/>
                <w:sz w:val="20"/>
              </w:rPr>
            </w:pPr>
          </w:p>
        </w:tc>
        <w:tc>
          <w:tcPr>
            <w:tcW w:w="2127" w:type="dxa"/>
            <w:tcBorders>
              <w:top w:val="single" w:sz="6" w:space="0" w:color="auto"/>
            </w:tcBorders>
          </w:tcPr>
          <w:p w14:paraId="71640DDC" w14:textId="77777777" w:rsidR="000A5428" w:rsidRPr="000A5428" w:rsidRDefault="000A5428" w:rsidP="000A5428">
            <w:pPr>
              <w:spacing w:before="120" w:after="120"/>
              <w:rPr>
                <w:rFonts w:ascii="Arial" w:hAnsi="Arial" w:cs="Arial"/>
                <w:spacing w:val="-2"/>
                <w:sz w:val="20"/>
              </w:rPr>
            </w:pPr>
          </w:p>
        </w:tc>
        <w:tc>
          <w:tcPr>
            <w:tcW w:w="1581" w:type="dxa"/>
            <w:tcBorders>
              <w:top w:val="single" w:sz="6" w:space="0" w:color="auto"/>
              <w:left w:val="single" w:sz="6" w:space="0" w:color="auto"/>
            </w:tcBorders>
          </w:tcPr>
          <w:p w14:paraId="2674AFBD" w14:textId="77777777" w:rsidR="000A5428" w:rsidRPr="000A5428" w:rsidRDefault="000A5428" w:rsidP="000A5428">
            <w:pPr>
              <w:spacing w:before="120" w:after="120"/>
              <w:rPr>
                <w:rFonts w:ascii="Arial" w:hAnsi="Arial" w:cs="Arial"/>
                <w:spacing w:val="-2"/>
                <w:sz w:val="20"/>
              </w:rPr>
            </w:pPr>
          </w:p>
        </w:tc>
        <w:tc>
          <w:tcPr>
            <w:tcW w:w="1322" w:type="dxa"/>
            <w:tcBorders>
              <w:top w:val="single" w:sz="6" w:space="0" w:color="auto"/>
              <w:left w:val="single" w:sz="6" w:space="0" w:color="auto"/>
            </w:tcBorders>
          </w:tcPr>
          <w:p w14:paraId="6586BCA6" w14:textId="77777777" w:rsidR="000A5428" w:rsidRPr="000A5428" w:rsidRDefault="000A5428" w:rsidP="000A5428">
            <w:pPr>
              <w:spacing w:before="120" w:after="120"/>
              <w:rPr>
                <w:rFonts w:ascii="Arial" w:hAnsi="Arial" w:cs="Arial"/>
                <w:spacing w:val="-2"/>
                <w:sz w:val="20"/>
              </w:rPr>
            </w:pPr>
          </w:p>
        </w:tc>
        <w:tc>
          <w:tcPr>
            <w:tcW w:w="1775" w:type="dxa"/>
            <w:tcBorders>
              <w:top w:val="single" w:sz="6" w:space="0" w:color="auto"/>
              <w:left w:val="single" w:sz="6" w:space="0" w:color="auto"/>
              <w:bottom w:val="single" w:sz="6" w:space="0" w:color="auto"/>
              <w:right w:val="single" w:sz="6" w:space="0" w:color="auto"/>
            </w:tcBorders>
          </w:tcPr>
          <w:p w14:paraId="7D002815" w14:textId="77777777" w:rsidR="000A5428" w:rsidRPr="000A5428" w:rsidRDefault="000A5428" w:rsidP="000A5428">
            <w:pPr>
              <w:spacing w:before="120" w:after="120"/>
              <w:rPr>
                <w:rFonts w:ascii="Arial" w:hAnsi="Arial" w:cs="Arial"/>
                <w:spacing w:val="-2"/>
                <w:sz w:val="20"/>
              </w:rPr>
            </w:pPr>
          </w:p>
        </w:tc>
      </w:tr>
      <w:tr w:rsidR="000A5428" w:rsidRPr="000A5428" w14:paraId="48DE8C78" w14:textId="77777777" w:rsidTr="00D07D40">
        <w:trPr>
          <w:cantSplit/>
        </w:trPr>
        <w:tc>
          <w:tcPr>
            <w:tcW w:w="522" w:type="dxa"/>
            <w:tcBorders>
              <w:top w:val="single" w:sz="6" w:space="0" w:color="auto"/>
              <w:left w:val="single" w:sz="6" w:space="0" w:color="auto"/>
              <w:bottom w:val="single" w:sz="6" w:space="0" w:color="auto"/>
              <w:right w:val="single" w:sz="6" w:space="0" w:color="auto"/>
            </w:tcBorders>
          </w:tcPr>
          <w:p w14:paraId="70971178" w14:textId="77777777" w:rsidR="000A5428" w:rsidRPr="000A5428" w:rsidRDefault="000A5428" w:rsidP="000A5428">
            <w:pPr>
              <w:spacing w:before="120" w:after="120"/>
              <w:rPr>
                <w:rFonts w:ascii="Arial" w:hAnsi="Arial" w:cs="Arial"/>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6E860E0B" w14:textId="77777777" w:rsidR="000A5428" w:rsidRPr="000A5428" w:rsidRDefault="000A5428" w:rsidP="000A5428">
            <w:pPr>
              <w:spacing w:before="120" w:after="120"/>
              <w:rPr>
                <w:rFonts w:ascii="Arial" w:hAnsi="Arial" w:cs="Arial"/>
                <w:spacing w:val="-2"/>
                <w:sz w:val="20"/>
              </w:rPr>
            </w:pPr>
          </w:p>
        </w:tc>
        <w:tc>
          <w:tcPr>
            <w:tcW w:w="2127" w:type="dxa"/>
            <w:tcBorders>
              <w:top w:val="single" w:sz="6" w:space="0" w:color="auto"/>
              <w:bottom w:val="single" w:sz="6" w:space="0" w:color="auto"/>
            </w:tcBorders>
          </w:tcPr>
          <w:p w14:paraId="27D5B9F4" w14:textId="77777777" w:rsidR="000A5428" w:rsidRPr="000A5428" w:rsidRDefault="000A5428" w:rsidP="000A5428">
            <w:pPr>
              <w:spacing w:before="120" w:after="120"/>
              <w:rPr>
                <w:rFonts w:ascii="Arial" w:hAnsi="Arial" w:cs="Arial"/>
                <w:spacing w:val="-2"/>
                <w:sz w:val="20"/>
              </w:rPr>
            </w:pPr>
          </w:p>
        </w:tc>
        <w:tc>
          <w:tcPr>
            <w:tcW w:w="1581" w:type="dxa"/>
            <w:tcBorders>
              <w:top w:val="single" w:sz="6" w:space="0" w:color="auto"/>
              <w:left w:val="single" w:sz="6" w:space="0" w:color="auto"/>
              <w:bottom w:val="single" w:sz="6" w:space="0" w:color="auto"/>
            </w:tcBorders>
          </w:tcPr>
          <w:p w14:paraId="4D4B8627" w14:textId="77777777" w:rsidR="000A5428" w:rsidRPr="000A5428" w:rsidRDefault="000A5428" w:rsidP="000A5428">
            <w:pPr>
              <w:spacing w:before="120" w:after="120"/>
              <w:rPr>
                <w:rFonts w:ascii="Arial" w:hAnsi="Arial" w:cs="Arial"/>
                <w:spacing w:val="-2"/>
                <w:sz w:val="20"/>
              </w:rPr>
            </w:pPr>
          </w:p>
        </w:tc>
        <w:tc>
          <w:tcPr>
            <w:tcW w:w="1322" w:type="dxa"/>
            <w:tcBorders>
              <w:top w:val="single" w:sz="6" w:space="0" w:color="auto"/>
              <w:left w:val="single" w:sz="6" w:space="0" w:color="auto"/>
              <w:bottom w:val="single" w:sz="6" w:space="0" w:color="auto"/>
            </w:tcBorders>
          </w:tcPr>
          <w:p w14:paraId="65666F11" w14:textId="77777777" w:rsidR="000A5428" w:rsidRPr="000A5428" w:rsidRDefault="000A5428" w:rsidP="000A5428">
            <w:pPr>
              <w:spacing w:before="120" w:after="120"/>
              <w:rPr>
                <w:rFonts w:ascii="Arial" w:hAnsi="Arial" w:cs="Arial"/>
                <w:spacing w:val="-2"/>
                <w:sz w:val="20"/>
              </w:rPr>
            </w:pPr>
          </w:p>
        </w:tc>
        <w:tc>
          <w:tcPr>
            <w:tcW w:w="1775" w:type="dxa"/>
            <w:tcBorders>
              <w:top w:val="single" w:sz="6" w:space="0" w:color="auto"/>
              <w:left w:val="single" w:sz="6" w:space="0" w:color="auto"/>
              <w:bottom w:val="single" w:sz="6" w:space="0" w:color="auto"/>
              <w:right w:val="single" w:sz="6" w:space="0" w:color="auto"/>
            </w:tcBorders>
          </w:tcPr>
          <w:p w14:paraId="25BFC468" w14:textId="77777777" w:rsidR="000A5428" w:rsidRPr="000A5428" w:rsidRDefault="000A5428" w:rsidP="000A5428">
            <w:pPr>
              <w:spacing w:before="120" w:after="120"/>
              <w:rPr>
                <w:rFonts w:ascii="Arial" w:hAnsi="Arial" w:cs="Arial"/>
                <w:spacing w:val="-2"/>
                <w:sz w:val="20"/>
              </w:rPr>
            </w:pPr>
          </w:p>
        </w:tc>
      </w:tr>
    </w:tbl>
    <w:p w14:paraId="1CBFA466" w14:textId="77777777" w:rsidR="000A5428" w:rsidRPr="000A5428" w:rsidRDefault="000A5428" w:rsidP="000A5428">
      <w:pPr>
        <w:rPr>
          <w:rFonts w:ascii="Arial" w:hAnsi="Arial" w:cs="Arial"/>
        </w:rPr>
      </w:pPr>
    </w:p>
    <w:p w14:paraId="7F12977F" w14:textId="77777777" w:rsidR="000A5428" w:rsidRPr="000A5428" w:rsidRDefault="000A5428" w:rsidP="000A5428">
      <w:pPr>
        <w:ind w:right="162"/>
        <w:rPr>
          <w:rFonts w:ascii="Arial" w:hAnsi="Arial" w:cs="Arial"/>
          <w:sz w:val="22"/>
          <w:szCs w:val="22"/>
        </w:rPr>
      </w:pPr>
    </w:p>
    <w:p w14:paraId="074AD70E" w14:textId="77777777" w:rsidR="000A5428" w:rsidRPr="000A5428" w:rsidRDefault="000A5428" w:rsidP="000A5428">
      <w:pPr>
        <w:ind w:right="162"/>
        <w:rPr>
          <w:rFonts w:ascii="Arial" w:hAnsi="Arial" w:cs="Arial"/>
          <w:sz w:val="22"/>
          <w:szCs w:val="22"/>
        </w:rPr>
      </w:pPr>
    </w:p>
    <w:p w14:paraId="5D28E78F" w14:textId="77777777" w:rsidR="000A5428" w:rsidRPr="000A5428" w:rsidRDefault="000A5428" w:rsidP="000A5428">
      <w:pPr>
        <w:ind w:right="162"/>
        <w:rPr>
          <w:rFonts w:ascii="Arial" w:hAnsi="Arial" w:cs="Arial"/>
          <w:sz w:val="22"/>
          <w:szCs w:val="22"/>
        </w:rPr>
      </w:pPr>
    </w:p>
    <w:p w14:paraId="054850FD" w14:textId="77777777" w:rsidR="000A5428" w:rsidRPr="000A5428" w:rsidRDefault="000A5428" w:rsidP="000A5428">
      <w:pPr>
        <w:ind w:right="162"/>
        <w:rPr>
          <w:rFonts w:ascii="Arial" w:hAnsi="Arial" w:cs="Arial"/>
          <w:sz w:val="22"/>
          <w:szCs w:val="22"/>
        </w:rPr>
      </w:pPr>
    </w:p>
    <w:p w14:paraId="4257ACF0" w14:textId="77777777" w:rsidR="000A5428" w:rsidRPr="000A5428" w:rsidRDefault="000A5428" w:rsidP="000A5428">
      <w:pPr>
        <w:ind w:right="162"/>
        <w:rPr>
          <w:rFonts w:ascii="Arial" w:hAnsi="Arial" w:cs="Arial"/>
          <w:sz w:val="22"/>
          <w:szCs w:val="22"/>
        </w:rPr>
      </w:pPr>
    </w:p>
    <w:p w14:paraId="3892416A" w14:textId="77777777" w:rsidR="000A5428" w:rsidRPr="000A5428" w:rsidRDefault="000A5428" w:rsidP="000A5428">
      <w:pPr>
        <w:ind w:right="162"/>
        <w:rPr>
          <w:rFonts w:ascii="Arial" w:hAnsi="Arial" w:cs="Arial"/>
          <w:sz w:val="22"/>
          <w:szCs w:val="22"/>
        </w:rPr>
      </w:pPr>
    </w:p>
    <w:p w14:paraId="5DE44B42" w14:textId="77777777" w:rsidR="000A5428" w:rsidRPr="000A5428" w:rsidRDefault="000A5428" w:rsidP="000A5428">
      <w:pPr>
        <w:ind w:right="162"/>
        <w:rPr>
          <w:rFonts w:ascii="Arial" w:hAnsi="Arial" w:cs="Arial"/>
          <w:sz w:val="22"/>
          <w:szCs w:val="22"/>
        </w:rPr>
      </w:pPr>
    </w:p>
    <w:p w14:paraId="1A281552" w14:textId="77777777" w:rsidR="000A5428" w:rsidRPr="000A5428" w:rsidRDefault="000A5428" w:rsidP="000A5428">
      <w:pPr>
        <w:suppressAutoHyphens w:val="0"/>
        <w:jc w:val="center"/>
        <w:outlineLvl w:val="0"/>
        <w:rPr>
          <w:rFonts w:ascii="Arial" w:eastAsia="SimSun" w:hAnsi="Arial" w:cs="Arial"/>
          <w:b/>
          <w:bCs/>
          <w:iCs/>
          <w:kern w:val="28"/>
          <w:sz w:val="32"/>
          <w:szCs w:val="32"/>
          <w:lang w:val="x-none" w:eastAsia="x-none"/>
        </w:rPr>
      </w:pPr>
      <w:r w:rsidRPr="000A5428">
        <w:rPr>
          <w:rFonts w:ascii="Arial" w:hAnsi="Arial" w:cs="Arial"/>
          <w:b/>
          <w:bCs/>
          <w:kern w:val="28"/>
          <w:sz w:val="22"/>
          <w:szCs w:val="22"/>
        </w:rPr>
        <w:br w:type="page"/>
      </w:r>
    </w:p>
    <w:p w14:paraId="0EC6A550"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33" w:name="_Toc498849283"/>
      <w:bookmarkStart w:id="634" w:name="_Toc498851728"/>
      <w:bookmarkStart w:id="635" w:name="_Toc498850123"/>
      <w:bookmarkStart w:id="636" w:name="_Toc82588002"/>
      <w:bookmarkStart w:id="637" w:name="_Toc172186006"/>
      <w:bookmarkStart w:id="638" w:name="_Toc173502655"/>
      <w:bookmarkStart w:id="639" w:name="_Toc174025105"/>
      <w:bookmarkStart w:id="640" w:name="_Toc514071245"/>
      <w:bookmarkStart w:id="641" w:name="_Toc475117166"/>
      <w:bookmarkStart w:id="642" w:name="_Toc494298406"/>
      <w:r w:rsidRPr="000A5428">
        <w:rPr>
          <w:rFonts w:ascii="Arial" w:eastAsia="SimSun" w:hAnsi="Arial" w:cs="Arial"/>
          <w:b/>
          <w:bCs/>
          <w:iCs/>
          <w:kern w:val="28"/>
          <w:sz w:val="32"/>
          <w:szCs w:val="32"/>
        </w:rPr>
        <w:lastRenderedPageBreak/>
        <w:t>Formulaire EXP</w:t>
      </w:r>
      <w:r w:rsidRPr="000A5428">
        <w:rPr>
          <w:rFonts w:ascii="Arial" w:eastAsia="SimSun" w:hAnsi="Arial" w:cs="Arial"/>
          <w:b/>
          <w:bCs/>
          <w:iCs/>
          <w:kern w:val="28"/>
          <w:sz w:val="32"/>
          <w:szCs w:val="32"/>
        </w:rPr>
        <w:noBreakHyphen/>
        <w:t>4.1</w:t>
      </w:r>
      <w:bookmarkStart w:id="643" w:name="_Toc499021797"/>
      <w:bookmarkStart w:id="644" w:name="_Toc499023480"/>
      <w:bookmarkStart w:id="645" w:name="_Toc498851729"/>
      <w:bookmarkStart w:id="646" w:name="_Toc498850124"/>
      <w:bookmarkStart w:id="647" w:name="_Toc501529962"/>
      <w:bookmarkStart w:id="648" w:name="_Toc498847218"/>
      <w:bookmarkEnd w:id="633"/>
      <w:bookmarkEnd w:id="634"/>
      <w:bookmarkEnd w:id="635"/>
      <w:bookmarkEnd w:id="636"/>
      <w:bookmarkEnd w:id="637"/>
      <w:bookmarkEnd w:id="638"/>
      <w:bookmarkEnd w:id="639"/>
      <w:r w:rsidRPr="000A5428">
        <w:rPr>
          <w:rFonts w:ascii="Arial" w:eastAsia="SimSun" w:hAnsi="Arial" w:cs="Arial"/>
          <w:b/>
          <w:bCs/>
          <w:iCs/>
          <w:kern w:val="28"/>
          <w:sz w:val="32"/>
          <w:szCs w:val="32"/>
        </w:rPr>
        <w:t> </w:t>
      </w:r>
    </w:p>
    <w:p w14:paraId="75C09C37"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49" w:name="_Toc172186007"/>
      <w:bookmarkStart w:id="650" w:name="_Toc173502656"/>
      <w:bookmarkStart w:id="651" w:name="_Toc174025106"/>
      <w:r w:rsidRPr="000A5428">
        <w:rPr>
          <w:rFonts w:ascii="Arial" w:eastAsia="SimSun" w:hAnsi="Arial" w:cs="Arial"/>
          <w:b/>
          <w:bCs/>
          <w:iCs/>
          <w:kern w:val="28"/>
          <w:sz w:val="32"/>
          <w:szCs w:val="32"/>
        </w:rPr>
        <w:t>Expérience générale de construction</w:t>
      </w:r>
      <w:bookmarkEnd w:id="640"/>
      <w:bookmarkEnd w:id="641"/>
      <w:bookmarkEnd w:id="642"/>
      <w:bookmarkEnd w:id="649"/>
      <w:bookmarkEnd w:id="650"/>
      <w:bookmarkEnd w:id="651"/>
      <w:r w:rsidRPr="000A5428">
        <w:rPr>
          <w:rFonts w:ascii="Arial" w:eastAsia="SimSun" w:hAnsi="Arial" w:cs="Arial"/>
          <w:b/>
          <w:bCs/>
          <w:iCs/>
          <w:kern w:val="28"/>
          <w:sz w:val="32"/>
          <w:szCs w:val="32"/>
        </w:rPr>
        <w:t xml:space="preserve"> </w:t>
      </w:r>
      <w:bookmarkEnd w:id="643"/>
      <w:bookmarkEnd w:id="644"/>
      <w:bookmarkEnd w:id="645"/>
      <w:bookmarkEnd w:id="646"/>
      <w:bookmarkEnd w:id="647"/>
      <w:bookmarkEnd w:id="648"/>
    </w:p>
    <w:p w14:paraId="7935E5FC" w14:textId="77777777" w:rsidR="000A5428" w:rsidRPr="000A5428" w:rsidRDefault="000A5428" w:rsidP="000A5428">
      <w:pPr>
        <w:suppressAutoHyphens w:val="0"/>
        <w:jc w:val="center"/>
        <w:rPr>
          <w:rFonts w:ascii="Arial" w:hAnsi="Arial" w:cs="Arial"/>
          <w:b/>
          <w:sz w:val="36"/>
        </w:rPr>
      </w:pPr>
    </w:p>
    <w:p w14:paraId="23C4E611" w14:textId="77777777" w:rsidR="000A5428" w:rsidRPr="000A5428" w:rsidRDefault="000A5428" w:rsidP="000A5428">
      <w:pPr>
        <w:jc w:val="center"/>
        <w:rPr>
          <w:rFonts w:ascii="Arial" w:hAnsi="Arial" w:cs="Arial"/>
          <w:i/>
          <w:iCs/>
          <w:sz w:val="22"/>
        </w:rPr>
      </w:pPr>
      <w:r w:rsidRPr="000A5428">
        <w:rPr>
          <w:rFonts w:ascii="Arial" w:hAnsi="Arial" w:cs="Arial"/>
          <w:i/>
          <w:iCs/>
          <w:sz w:val="22"/>
        </w:rPr>
        <w:t>[Chaque Soumissionnaire et chaque partie d’un Groupement d’Entreprises doivent compléter le formulaire ci-dessous]</w:t>
      </w:r>
    </w:p>
    <w:p w14:paraId="53BAD4D8" w14:textId="77777777" w:rsidR="000A5428" w:rsidRPr="000A5428" w:rsidRDefault="000A5428" w:rsidP="000A5428">
      <w:pPr>
        <w:rPr>
          <w:rFonts w:ascii="Arial" w:hAnsi="Arial" w:cs="Arial"/>
          <w:sz w:val="22"/>
        </w:rPr>
      </w:pPr>
    </w:p>
    <w:p w14:paraId="418444ED" w14:textId="77777777" w:rsidR="000A5428" w:rsidRPr="000A5428" w:rsidRDefault="000A5428" w:rsidP="000A5428">
      <w:pPr>
        <w:spacing w:before="288" w:after="324" w:line="264" w:lineRule="exact"/>
        <w:jc w:val="right"/>
        <w:rPr>
          <w:rFonts w:ascii="Arial" w:hAnsi="Arial" w:cs="Arial"/>
          <w:spacing w:val="-4"/>
          <w:sz w:val="22"/>
        </w:rPr>
      </w:pPr>
      <w:r w:rsidRPr="000A5428">
        <w:rPr>
          <w:rFonts w:ascii="Arial" w:hAnsi="Arial" w:cs="Arial"/>
          <w:spacing w:val="-4"/>
          <w:sz w:val="22"/>
        </w:rPr>
        <w:t xml:space="preserve">Nom du Soumissionnaire : </w:t>
      </w:r>
      <w:r w:rsidRPr="000A5428">
        <w:rPr>
          <w:rFonts w:ascii="Arial" w:hAnsi="Arial" w:cs="Arial"/>
          <w:i/>
          <w:spacing w:val="-6"/>
          <w:sz w:val="22"/>
        </w:rPr>
        <w:t>[indiquer le nom complet]</w:t>
      </w:r>
      <w:r w:rsidRPr="000A5428">
        <w:rPr>
          <w:rFonts w:ascii="Arial" w:hAnsi="Arial" w:cs="Arial"/>
          <w:i/>
          <w:spacing w:val="-6"/>
          <w:sz w:val="22"/>
        </w:rPr>
        <w:br/>
      </w:r>
      <w:proofErr w:type="gramStart"/>
      <w:r w:rsidRPr="000A5428">
        <w:rPr>
          <w:rFonts w:ascii="Arial" w:hAnsi="Arial" w:cs="Arial"/>
          <w:spacing w:val="-4"/>
          <w:sz w:val="22"/>
        </w:rPr>
        <w:t>Date:</w:t>
      </w:r>
      <w:proofErr w:type="gramEnd"/>
      <w:r w:rsidRPr="000A5428">
        <w:rPr>
          <w:rFonts w:ascii="Arial" w:hAnsi="Arial" w:cs="Arial"/>
          <w:spacing w:val="-4"/>
          <w:sz w:val="22"/>
        </w:rPr>
        <w:t xml:space="preserve"> </w:t>
      </w:r>
      <w:r w:rsidRPr="000A5428">
        <w:rPr>
          <w:rFonts w:ascii="Arial" w:hAnsi="Arial" w:cs="Arial"/>
          <w:i/>
          <w:spacing w:val="-6"/>
          <w:sz w:val="22"/>
        </w:rPr>
        <w:t>[indiquer le jour, le mois, l’année]</w:t>
      </w:r>
      <w:r w:rsidRPr="000A5428">
        <w:rPr>
          <w:rFonts w:ascii="Arial" w:hAnsi="Arial" w:cs="Arial"/>
          <w:i/>
          <w:spacing w:val="-6"/>
          <w:sz w:val="22"/>
        </w:rPr>
        <w:br/>
      </w:r>
      <w:r w:rsidRPr="000A5428">
        <w:rPr>
          <w:rFonts w:ascii="Arial" w:hAnsi="Arial" w:cs="Arial"/>
          <w:spacing w:val="-4"/>
          <w:sz w:val="22"/>
        </w:rPr>
        <w:t>Nom du membre du GE (JV):</w:t>
      </w:r>
      <w:r w:rsidRPr="000A5428">
        <w:rPr>
          <w:rFonts w:ascii="Arial" w:hAnsi="Arial" w:cs="Arial"/>
          <w:i/>
          <w:spacing w:val="-4"/>
          <w:sz w:val="22"/>
        </w:rPr>
        <w:t>[</w:t>
      </w:r>
      <w:r w:rsidRPr="000A5428">
        <w:rPr>
          <w:rFonts w:ascii="Arial" w:hAnsi="Arial" w:cs="Arial"/>
          <w:i/>
          <w:spacing w:val="-6"/>
          <w:sz w:val="22"/>
        </w:rPr>
        <w:t xml:space="preserve"> indiquer le nom complet]</w:t>
      </w:r>
      <w:r w:rsidRPr="000A5428">
        <w:rPr>
          <w:rFonts w:ascii="Arial" w:hAnsi="Arial" w:cs="Arial"/>
          <w:i/>
          <w:spacing w:val="-6"/>
          <w:sz w:val="22"/>
        </w:rPr>
        <w:br/>
      </w:r>
      <w:r w:rsidRPr="000A5428">
        <w:rPr>
          <w:rFonts w:ascii="Arial" w:hAnsi="Arial" w:cs="Arial"/>
          <w:spacing w:val="-4"/>
          <w:sz w:val="22"/>
        </w:rPr>
        <w:t xml:space="preserve">N° et titre de l’AON: </w:t>
      </w:r>
      <w:r w:rsidRPr="000A5428">
        <w:rPr>
          <w:rFonts w:ascii="Arial" w:hAnsi="Arial" w:cs="Arial"/>
          <w:i/>
          <w:spacing w:val="-6"/>
          <w:sz w:val="22"/>
        </w:rPr>
        <w:t>[indiquer le n° et le titre de l’AON]</w:t>
      </w:r>
      <w:r w:rsidRPr="000A5428">
        <w:rPr>
          <w:rFonts w:ascii="Arial" w:hAnsi="Arial" w:cs="Arial"/>
          <w:i/>
          <w:spacing w:val="-6"/>
          <w:sz w:val="22"/>
        </w:rPr>
        <w:br/>
      </w:r>
      <w:r w:rsidRPr="000A5428">
        <w:rPr>
          <w:rFonts w:ascii="Arial" w:hAnsi="Arial" w:cs="Arial"/>
          <w:spacing w:val="-4"/>
          <w:sz w:val="22"/>
        </w:rPr>
        <w:t xml:space="preserve">Page </w:t>
      </w:r>
      <w:r w:rsidRPr="000A5428">
        <w:rPr>
          <w:rFonts w:ascii="Arial" w:hAnsi="Arial" w:cs="Arial"/>
          <w:i/>
          <w:spacing w:val="-6"/>
          <w:sz w:val="22"/>
        </w:rPr>
        <w:t xml:space="preserve">[indiquer le n° de page] </w:t>
      </w:r>
      <w:r w:rsidRPr="000A5428">
        <w:rPr>
          <w:rFonts w:ascii="Arial" w:hAnsi="Arial" w:cs="Arial"/>
          <w:spacing w:val="-4"/>
          <w:sz w:val="22"/>
        </w:rPr>
        <w:t xml:space="preserve">sur </w:t>
      </w:r>
      <w:r w:rsidRPr="000A5428">
        <w:rPr>
          <w:rFonts w:ascii="Arial" w:hAnsi="Arial" w:cs="Arial"/>
          <w:i/>
          <w:spacing w:val="-6"/>
          <w:sz w:val="22"/>
        </w:rPr>
        <w:t xml:space="preserve">[indiquer le nombre total] </w:t>
      </w:r>
      <w:r w:rsidRPr="000A5428">
        <w:rPr>
          <w:rFonts w:ascii="Arial" w:hAnsi="Arial" w:cs="Arial"/>
          <w:spacing w:val="-4"/>
          <w:sz w:val="22"/>
        </w:rPr>
        <w:t>pages</w:t>
      </w:r>
    </w:p>
    <w:p w14:paraId="0A550581" w14:textId="77777777" w:rsidR="000A5428" w:rsidRPr="000A5428" w:rsidRDefault="000A5428" w:rsidP="000A5428">
      <w:pPr>
        <w:jc w:val="left"/>
        <w:rPr>
          <w:rFonts w:ascii="Arial" w:hAnsi="Arial" w:cs="Arial"/>
          <w:bCs/>
          <w:iCs/>
          <w:kern w:val="28"/>
          <w:sz w:val="22"/>
        </w:rPr>
      </w:pPr>
    </w:p>
    <w:p w14:paraId="7AC0CB53" w14:textId="77777777" w:rsidR="000A5428" w:rsidRPr="000A5428" w:rsidRDefault="000A5428" w:rsidP="000A5428">
      <w:pPr>
        <w:ind w:right="162"/>
        <w:rPr>
          <w:rFonts w:ascii="Arial" w:hAnsi="Arial" w:cs="Arial"/>
          <w:spacing w:val="-2"/>
          <w:sz w:val="22"/>
          <w:szCs w:val="22"/>
        </w:rPr>
      </w:pPr>
      <w:r w:rsidRPr="000A5428">
        <w:rPr>
          <w:rFonts w:ascii="Arial" w:hAnsi="Arial" w:cs="Arial"/>
          <w:i/>
          <w:iCs/>
          <w:sz w:val="22"/>
          <w:szCs w:val="22"/>
        </w:rPr>
        <w:t>[Indiquer les marchés qui prouvent</w:t>
      </w:r>
      <w:r w:rsidRPr="000A5428">
        <w:rPr>
          <w:rFonts w:ascii="Arial" w:hAnsi="Arial" w:cs="Arial"/>
          <w:sz w:val="22"/>
          <w:szCs w:val="22"/>
        </w:rPr>
        <w:t xml:space="preserve"> </w:t>
      </w:r>
      <w:r w:rsidRPr="000A5428">
        <w:rPr>
          <w:rFonts w:ascii="Arial" w:hAnsi="Arial" w:cs="Arial"/>
          <w:i/>
          <w:iCs/>
          <w:sz w:val="22"/>
          <w:szCs w:val="22"/>
        </w:rPr>
        <w:t xml:space="preserve">un travail de construction continu au cours des [nombre d’années] années conformément à la Section III. </w:t>
      </w:r>
      <w:r w:rsidRPr="000A5428">
        <w:rPr>
          <w:rFonts w:ascii="Arial" w:hAnsi="Arial" w:cs="Arial"/>
          <w:i/>
          <w:sz w:val="22"/>
          <w:szCs w:val="22"/>
        </w:rPr>
        <w:t>Critères de Qualification et d’Evaluation</w:t>
      </w:r>
      <w:r w:rsidRPr="000A5428">
        <w:rPr>
          <w:rFonts w:ascii="Arial" w:hAnsi="Arial" w:cs="Arial"/>
          <w:i/>
          <w:iCs/>
          <w:sz w:val="22"/>
          <w:szCs w:val="22"/>
        </w:rPr>
        <w:t xml:space="preserve">, Sous-Facteur 4.1. Procéder par ordre chronologique en commençant par l’année la plus ancienne] </w:t>
      </w:r>
    </w:p>
    <w:p w14:paraId="51452876" w14:textId="77777777" w:rsidR="000A5428" w:rsidRPr="000A5428" w:rsidRDefault="000A5428" w:rsidP="000A5428">
      <w:pPr>
        <w:jc w:val="left"/>
        <w:rPr>
          <w:rFonts w:ascii="Arial" w:hAnsi="Arial" w:cs="Arial"/>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990"/>
        <w:gridCol w:w="5040"/>
        <w:gridCol w:w="1980"/>
      </w:tblGrid>
      <w:tr w:rsidR="000A5428" w:rsidRPr="000A5428" w14:paraId="6FD26C40" w14:textId="77777777" w:rsidTr="00D07D40">
        <w:trPr>
          <w:cantSplit/>
          <w:trHeight w:val="440"/>
          <w:tblHeader/>
          <w:jc w:val="center"/>
        </w:trPr>
        <w:tc>
          <w:tcPr>
            <w:tcW w:w="1170" w:type="dxa"/>
          </w:tcPr>
          <w:p w14:paraId="652E13B4" w14:textId="77777777" w:rsidR="000A5428" w:rsidRPr="000A5428" w:rsidRDefault="000A5428" w:rsidP="000A5428">
            <w:pPr>
              <w:jc w:val="center"/>
              <w:rPr>
                <w:rFonts w:ascii="Arial" w:hAnsi="Arial" w:cs="Arial"/>
                <w:b/>
                <w:bCs/>
                <w:spacing w:val="-2"/>
                <w:sz w:val="22"/>
                <w:szCs w:val="22"/>
              </w:rPr>
            </w:pPr>
            <w:r w:rsidRPr="000A5428">
              <w:rPr>
                <w:rFonts w:ascii="Arial" w:hAnsi="Arial" w:cs="Arial"/>
                <w:b/>
                <w:bCs/>
                <w:spacing w:val="-2"/>
                <w:sz w:val="22"/>
                <w:szCs w:val="22"/>
              </w:rPr>
              <w:t>Mois/</w:t>
            </w:r>
          </w:p>
          <w:p w14:paraId="33B6BC41" w14:textId="77777777" w:rsidR="000A5428" w:rsidRPr="000A5428" w:rsidRDefault="000A5428" w:rsidP="000A5428">
            <w:pPr>
              <w:jc w:val="center"/>
              <w:rPr>
                <w:rFonts w:ascii="Arial" w:hAnsi="Arial" w:cs="Arial"/>
                <w:spacing w:val="-2"/>
                <w:sz w:val="22"/>
                <w:szCs w:val="22"/>
              </w:rPr>
            </w:pPr>
            <w:proofErr w:type="gramStart"/>
            <w:r w:rsidRPr="000A5428">
              <w:rPr>
                <w:rFonts w:ascii="Arial" w:hAnsi="Arial" w:cs="Arial"/>
                <w:b/>
                <w:bCs/>
                <w:spacing w:val="-2"/>
                <w:sz w:val="22"/>
                <w:szCs w:val="22"/>
              </w:rPr>
              <w:t>année</w:t>
            </w:r>
            <w:proofErr w:type="gramEnd"/>
            <w:r w:rsidRPr="000A5428">
              <w:rPr>
                <w:rFonts w:ascii="Arial" w:hAnsi="Arial" w:cs="Arial"/>
                <w:b/>
                <w:bCs/>
                <w:spacing w:val="-2"/>
                <w:sz w:val="22"/>
                <w:szCs w:val="22"/>
              </w:rPr>
              <w:t xml:space="preserve"> de départ*</w:t>
            </w:r>
          </w:p>
        </w:tc>
        <w:tc>
          <w:tcPr>
            <w:tcW w:w="990" w:type="dxa"/>
          </w:tcPr>
          <w:p w14:paraId="0460D79E" w14:textId="77777777" w:rsidR="000A5428" w:rsidRPr="000A5428" w:rsidRDefault="000A5428" w:rsidP="000A5428">
            <w:pPr>
              <w:jc w:val="center"/>
              <w:rPr>
                <w:rFonts w:ascii="Arial" w:hAnsi="Arial" w:cs="Arial"/>
                <w:b/>
                <w:bCs/>
                <w:spacing w:val="-2"/>
                <w:sz w:val="22"/>
                <w:szCs w:val="22"/>
              </w:rPr>
            </w:pPr>
            <w:r w:rsidRPr="000A5428">
              <w:rPr>
                <w:rFonts w:ascii="Arial" w:hAnsi="Arial" w:cs="Arial"/>
                <w:b/>
                <w:bCs/>
                <w:spacing w:val="-2"/>
                <w:sz w:val="22"/>
                <w:szCs w:val="22"/>
              </w:rPr>
              <w:t>Mois/</w:t>
            </w:r>
          </w:p>
          <w:p w14:paraId="123C7F40" w14:textId="77777777" w:rsidR="000A5428" w:rsidRPr="000A5428" w:rsidRDefault="000A5428" w:rsidP="000A5428">
            <w:pPr>
              <w:jc w:val="center"/>
              <w:rPr>
                <w:rFonts w:ascii="Arial" w:hAnsi="Arial" w:cs="Arial"/>
                <w:spacing w:val="-2"/>
                <w:sz w:val="22"/>
                <w:szCs w:val="22"/>
              </w:rPr>
            </w:pPr>
            <w:proofErr w:type="gramStart"/>
            <w:r w:rsidRPr="000A5428">
              <w:rPr>
                <w:rFonts w:ascii="Arial" w:hAnsi="Arial" w:cs="Arial"/>
                <w:b/>
                <w:bCs/>
                <w:spacing w:val="-2"/>
                <w:sz w:val="22"/>
                <w:szCs w:val="22"/>
              </w:rPr>
              <w:t>année</w:t>
            </w:r>
            <w:proofErr w:type="gramEnd"/>
            <w:r w:rsidRPr="000A5428">
              <w:rPr>
                <w:rFonts w:ascii="Arial" w:hAnsi="Arial" w:cs="Arial"/>
                <w:b/>
                <w:bCs/>
                <w:spacing w:val="-2"/>
                <w:sz w:val="22"/>
                <w:szCs w:val="22"/>
              </w:rPr>
              <w:t xml:space="preserve"> final(e)</w:t>
            </w:r>
          </w:p>
        </w:tc>
        <w:tc>
          <w:tcPr>
            <w:tcW w:w="5040" w:type="dxa"/>
          </w:tcPr>
          <w:p w14:paraId="35EA6C3A" w14:textId="77777777" w:rsidR="000A5428" w:rsidRPr="000A5428" w:rsidRDefault="000A5428" w:rsidP="000A5428">
            <w:pPr>
              <w:overflowPunct/>
              <w:autoSpaceDE/>
              <w:autoSpaceDN/>
              <w:adjustRightInd/>
              <w:spacing w:before="120"/>
              <w:jc w:val="center"/>
              <w:textAlignment w:val="auto"/>
              <w:outlineLvl w:val="4"/>
              <w:rPr>
                <w:rFonts w:ascii="Arial" w:hAnsi="Arial" w:cs="Arial"/>
                <w:b/>
                <w:i/>
                <w:iCs/>
                <w:spacing w:val="-2"/>
                <w:sz w:val="22"/>
                <w:szCs w:val="22"/>
              </w:rPr>
            </w:pPr>
            <w:bookmarkStart w:id="652" w:name="_Toc494275610"/>
            <w:r w:rsidRPr="000A5428">
              <w:rPr>
                <w:rFonts w:ascii="Arial" w:hAnsi="Arial" w:cs="Arial"/>
                <w:b/>
                <w:bCs/>
                <w:i/>
                <w:iCs/>
                <w:spacing w:val="-2"/>
                <w:sz w:val="22"/>
                <w:szCs w:val="22"/>
              </w:rPr>
              <w:t>Identification du marché</w:t>
            </w:r>
            <w:bookmarkEnd w:id="652"/>
            <w:r w:rsidRPr="000A5428">
              <w:rPr>
                <w:rFonts w:ascii="Arial" w:hAnsi="Arial" w:cs="Arial"/>
                <w:b/>
                <w:bCs/>
                <w:i/>
                <w:iCs/>
                <w:spacing w:val="-2"/>
                <w:sz w:val="22"/>
                <w:szCs w:val="22"/>
              </w:rPr>
              <w:t xml:space="preserve"> </w:t>
            </w:r>
          </w:p>
          <w:p w14:paraId="7D46CCD3" w14:textId="77777777" w:rsidR="000A5428" w:rsidRPr="000A5428" w:rsidRDefault="000A5428" w:rsidP="000A5428">
            <w:pPr>
              <w:spacing w:before="120"/>
              <w:jc w:val="center"/>
              <w:rPr>
                <w:rFonts w:ascii="Arial" w:hAnsi="Arial" w:cs="Arial"/>
                <w:spacing w:val="-2"/>
                <w:sz w:val="22"/>
                <w:szCs w:val="22"/>
              </w:rPr>
            </w:pPr>
          </w:p>
        </w:tc>
        <w:tc>
          <w:tcPr>
            <w:tcW w:w="1980" w:type="dxa"/>
          </w:tcPr>
          <w:p w14:paraId="202CC01A" w14:textId="77777777" w:rsidR="000A5428" w:rsidRPr="000A5428" w:rsidRDefault="000A5428" w:rsidP="000A5428">
            <w:pPr>
              <w:overflowPunct/>
              <w:autoSpaceDE/>
              <w:autoSpaceDN/>
              <w:adjustRightInd/>
              <w:spacing w:before="120"/>
              <w:jc w:val="center"/>
              <w:textAlignment w:val="auto"/>
              <w:outlineLvl w:val="4"/>
              <w:rPr>
                <w:rFonts w:ascii="Arial" w:hAnsi="Arial" w:cs="Arial"/>
                <w:b/>
                <w:i/>
                <w:iCs/>
                <w:spacing w:val="-2"/>
                <w:sz w:val="22"/>
                <w:szCs w:val="22"/>
              </w:rPr>
            </w:pPr>
            <w:bookmarkStart w:id="653" w:name="_Toc494275611"/>
            <w:r w:rsidRPr="000A5428">
              <w:rPr>
                <w:rFonts w:ascii="Arial" w:hAnsi="Arial" w:cs="Arial"/>
                <w:b/>
                <w:bCs/>
                <w:i/>
                <w:iCs/>
                <w:spacing w:val="-2"/>
                <w:sz w:val="22"/>
                <w:szCs w:val="22"/>
              </w:rPr>
              <w:t xml:space="preserve">Rôle du </w:t>
            </w:r>
            <w:bookmarkEnd w:id="653"/>
            <w:r w:rsidRPr="000A5428">
              <w:rPr>
                <w:rFonts w:ascii="Arial" w:hAnsi="Arial" w:cs="Arial"/>
                <w:b/>
                <w:bCs/>
                <w:i/>
                <w:iCs/>
                <w:spacing w:val="-2"/>
                <w:sz w:val="22"/>
                <w:szCs w:val="22"/>
              </w:rPr>
              <w:t>Soumissionnaire</w:t>
            </w:r>
          </w:p>
        </w:tc>
      </w:tr>
      <w:tr w:rsidR="000A5428" w:rsidRPr="000A5428" w14:paraId="57ED1142" w14:textId="77777777" w:rsidTr="00D07D40">
        <w:trPr>
          <w:cantSplit/>
          <w:trHeight w:val="1709"/>
          <w:jc w:val="center"/>
        </w:trPr>
        <w:tc>
          <w:tcPr>
            <w:tcW w:w="1170" w:type="dxa"/>
          </w:tcPr>
          <w:p w14:paraId="768FC60A" w14:textId="77777777" w:rsidR="000A5428" w:rsidRPr="000A5428" w:rsidRDefault="000A5428" w:rsidP="000A5428">
            <w:pPr>
              <w:jc w:val="left"/>
              <w:rPr>
                <w:rFonts w:ascii="Arial" w:hAnsi="Arial" w:cs="Arial"/>
                <w:i/>
                <w:iCs/>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année</w:t>
            </w:r>
            <w:proofErr w:type="gramEnd"/>
            <w:r w:rsidRPr="000A5428">
              <w:rPr>
                <w:rFonts w:ascii="Arial" w:hAnsi="Arial" w:cs="Arial"/>
                <w:i/>
                <w:iCs/>
                <w:spacing w:val="-2"/>
                <w:sz w:val="22"/>
                <w:szCs w:val="22"/>
              </w:rPr>
              <w:t>]</w:t>
            </w:r>
          </w:p>
          <w:p w14:paraId="04AD51F7" w14:textId="77777777" w:rsidR="000A5428" w:rsidRPr="000A5428" w:rsidRDefault="000A5428" w:rsidP="000A5428">
            <w:pPr>
              <w:jc w:val="left"/>
              <w:rPr>
                <w:rFonts w:ascii="Arial" w:hAnsi="Arial" w:cs="Arial"/>
                <w:spacing w:val="-2"/>
                <w:sz w:val="22"/>
                <w:szCs w:val="22"/>
              </w:rPr>
            </w:pPr>
          </w:p>
        </w:tc>
        <w:tc>
          <w:tcPr>
            <w:tcW w:w="990" w:type="dxa"/>
          </w:tcPr>
          <w:p w14:paraId="082E2C9A" w14:textId="77777777" w:rsidR="000A5428" w:rsidRPr="000A5428" w:rsidRDefault="000A5428" w:rsidP="000A5428">
            <w:pPr>
              <w:jc w:val="left"/>
              <w:rPr>
                <w:rFonts w:ascii="Arial" w:hAnsi="Arial" w:cs="Arial"/>
                <w:i/>
                <w:iCs/>
                <w:spacing w:val="-2"/>
                <w:sz w:val="22"/>
                <w:szCs w:val="22"/>
              </w:rPr>
            </w:pPr>
            <w:r w:rsidRPr="000A5428">
              <w:rPr>
                <w:rFonts w:ascii="Arial" w:hAnsi="Arial" w:cs="Arial"/>
                <w:i/>
                <w:iCs/>
                <w:spacing w:val="-2"/>
                <w:sz w:val="22"/>
                <w:szCs w:val="22"/>
              </w:rPr>
              <w:t>[</w:t>
            </w:r>
          </w:p>
          <w:p w14:paraId="6E71C870" w14:textId="77777777" w:rsidR="000A5428" w:rsidRPr="000A5428" w:rsidRDefault="000A5428" w:rsidP="000A5428">
            <w:pPr>
              <w:jc w:val="left"/>
              <w:rPr>
                <w:rFonts w:ascii="Arial" w:hAnsi="Arial" w:cs="Arial"/>
                <w:i/>
                <w:iCs/>
                <w:spacing w:val="-2"/>
                <w:sz w:val="22"/>
                <w:szCs w:val="22"/>
              </w:rPr>
            </w:pPr>
            <w:proofErr w:type="gramStart"/>
            <w:r w:rsidRPr="000A5428">
              <w:rPr>
                <w:rFonts w:ascii="Arial" w:hAnsi="Arial" w:cs="Arial"/>
                <w:i/>
                <w:iCs/>
                <w:spacing w:val="-2"/>
                <w:sz w:val="22"/>
                <w:szCs w:val="22"/>
              </w:rPr>
              <w:t>année</w:t>
            </w:r>
            <w:proofErr w:type="gramEnd"/>
            <w:r w:rsidRPr="000A5428">
              <w:rPr>
                <w:rFonts w:ascii="Arial" w:hAnsi="Arial" w:cs="Arial"/>
                <w:i/>
                <w:iCs/>
                <w:spacing w:val="-2"/>
                <w:sz w:val="22"/>
                <w:szCs w:val="22"/>
              </w:rPr>
              <w:t>]</w:t>
            </w:r>
          </w:p>
          <w:p w14:paraId="1E236F3E" w14:textId="77777777" w:rsidR="000A5428" w:rsidRPr="000A5428" w:rsidRDefault="000A5428" w:rsidP="000A5428">
            <w:pPr>
              <w:jc w:val="left"/>
              <w:rPr>
                <w:rFonts w:ascii="Arial" w:hAnsi="Arial" w:cs="Arial"/>
                <w:spacing w:val="-2"/>
                <w:sz w:val="22"/>
                <w:szCs w:val="22"/>
              </w:rPr>
            </w:pPr>
          </w:p>
        </w:tc>
        <w:tc>
          <w:tcPr>
            <w:tcW w:w="5040" w:type="dxa"/>
          </w:tcPr>
          <w:p w14:paraId="506F6F6B"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Nom du marché : </w:t>
            </w:r>
            <w:r w:rsidRPr="000A5428">
              <w:rPr>
                <w:rFonts w:ascii="Arial" w:hAnsi="Arial" w:cs="Arial"/>
                <w:i/>
                <w:iCs/>
                <w:spacing w:val="-2"/>
                <w:sz w:val="22"/>
                <w:szCs w:val="22"/>
              </w:rPr>
              <w:t>[insérer le nom complet]</w:t>
            </w:r>
          </w:p>
          <w:p w14:paraId="5E124A2A" w14:textId="77777777" w:rsidR="000A5428" w:rsidRPr="000A5428" w:rsidRDefault="000A5428" w:rsidP="000A5428">
            <w:pPr>
              <w:jc w:val="left"/>
              <w:rPr>
                <w:rFonts w:ascii="Arial" w:hAnsi="Arial" w:cs="Arial"/>
                <w:spacing w:val="-2"/>
                <w:sz w:val="22"/>
                <w:szCs w:val="22"/>
              </w:rPr>
            </w:pPr>
            <w:r w:rsidRPr="000A5428">
              <w:rPr>
                <w:rFonts w:ascii="Arial" w:hAnsi="Arial" w:cs="Arial"/>
                <w:spacing w:val="-2"/>
                <w:sz w:val="22"/>
                <w:szCs w:val="22"/>
              </w:rPr>
              <w:t xml:space="preserve">Brève description des Travaux réalisés par le Soumissionnaire : </w:t>
            </w:r>
            <w:r w:rsidRPr="000A5428">
              <w:rPr>
                <w:rFonts w:ascii="Arial" w:hAnsi="Arial" w:cs="Arial"/>
                <w:i/>
                <w:spacing w:val="-2"/>
                <w:sz w:val="22"/>
                <w:szCs w:val="22"/>
              </w:rPr>
              <w:t>[insérer une brève description des travaux]</w:t>
            </w:r>
            <w:r w:rsidRPr="000A5428">
              <w:rPr>
                <w:rFonts w:ascii="Arial" w:hAnsi="Arial" w:cs="Arial"/>
                <w:spacing w:val="-2"/>
                <w:sz w:val="22"/>
                <w:szCs w:val="22"/>
              </w:rPr>
              <w:t xml:space="preserve"> </w:t>
            </w:r>
          </w:p>
          <w:p w14:paraId="7EB4157B"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Montant du marché : </w:t>
            </w:r>
            <w:r w:rsidRPr="000A5428">
              <w:rPr>
                <w:rFonts w:ascii="Arial" w:hAnsi="Arial" w:cs="Arial"/>
                <w:i/>
                <w:iCs/>
                <w:spacing w:val="-2"/>
                <w:sz w:val="22"/>
                <w:szCs w:val="22"/>
              </w:rPr>
              <w:t xml:space="preserve">[montant et monnaie du marché, taux de change et équivalent </w:t>
            </w:r>
            <w:r w:rsidRPr="000A5428">
              <w:rPr>
                <w:rFonts w:ascii="Arial" w:hAnsi="Arial" w:cs="Arial"/>
                <w:b/>
                <w:bCs/>
                <w:color w:val="000000"/>
                <w:spacing w:val="-2"/>
                <w:sz w:val="22"/>
                <w:szCs w:val="22"/>
              </w:rPr>
              <w:t>F CFA</w:t>
            </w:r>
            <w:r w:rsidRPr="000A5428">
              <w:rPr>
                <w:rFonts w:ascii="Arial" w:hAnsi="Arial" w:cs="Arial"/>
                <w:i/>
                <w:iCs/>
                <w:spacing w:val="-2"/>
                <w:sz w:val="22"/>
                <w:szCs w:val="22"/>
              </w:rPr>
              <w:t>]</w:t>
            </w:r>
          </w:p>
          <w:p w14:paraId="5DA902EC"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Nom du Maître d’Ouvrage : </w:t>
            </w:r>
            <w:r w:rsidRPr="000A5428">
              <w:rPr>
                <w:rFonts w:ascii="Arial" w:hAnsi="Arial" w:cs="Arial"/>
                <w:i/>
                <w:iCs/>
                <w:spacing w:val="-2"/>
                <w:sz w:val="22"/>
                <w:szCs w:val="22"/>
              </w:rPr>
              <w:t>[insérer le nom complet]</w:t>
            </w:r>
          </w:p>
          <w:p w14:paraId="37E1FF83"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Adresse : </w:t>
            </w:r>
            <w:r w:rsidRPr="000A5428">
              <w:rPr>
                <w:rFonts w:ascii="Arial" w:hAnsi="Arial" w:cs="Arial"/>
                <w:i/>
                <w:iCs/>
                <w:spacing w:val="-2"/>
                <w:sz w:val="22"/>
                <w:szCs w:val="22"/>
              </w:rPr>
              <w:t>[nom de rue, numéro, ville, pays]</w:t>
            </w:r>
          </w:p>
        </w:tc>
        <w:tc>
          <w:tcPr>
            <w:tcW w:w="1980" w:type="dxa"/>
          </w:tcPr>
          <w:p w14:paraId="74140E04" w14:textId="77777777" w:rsidR="000A5428" w:rsidRPr="000A5428" w:rsidRDefault="000A5428" w:rsidP="000A5428">
            <w:pPr>
              <w:jc w:val="left"/>
              <w:rPr>
                <w:rFonts w:ascii="Arial" w:hAnsi="Arial" w:cs="Arial"/>
                <w:i/>
                <w:iCs/>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indiquer</w:t>
            </w:r>
            <w:proofErr w:type="gramEnd"/>
            <w:r w:rsidRPr="000A5428">
              <w:rPr>
                <w:rFonts w:ascii="Arial" w:hAnsi="Arial" w:cs="Arial"/>
                <w:i/>
                <w:iCs/>
                <w:spacing w:val="-2"/>
                <w:sz w:val="22"/>
                <w:szCs w:val="22"/>
              </w:rPr>
              <w:t xml:space="preserve"> « Entrepreneur principal» ou « Membre d’un JV ( GE)» ou « Sous-traitant » ou « Ensemblier »]</w:t>
            </w:r>
          </w:p>
          <w:p w14:paraId="406AAFF5" w14:textId="77777777" w:rsidR="000A5428" w:rsidRPr="000A5428" w:rsidRDefault="000A5428" w:rsidP="000A5428">
            <w:pPr>
              <w:jc w:val="left"/>
              <w:rPr>
                <w:rFonts w:ascii="Arial" w:hAnsi="Arial" w:cs="Arial"/>
                <w:spacing w:val="-2"/>
                <w:sz w:val="22"/>
                <w:szCs w:val="22"/>
              </w:rPr>
            </w:pPr>
          </w:p>
        </w:tc>
      </w:tr>
      <w:tr w:rsidR="000A5428" w:rsidRPr="000A5428" w14:paraId="50C37414" w14:textId="77777777" w:rsidTr="00D07D40">
        <w:trPr>
          <w:cantSplit/>
          <w:jc w:val="center"/>
        </w:trPr>
        <w:tc>
          <w:tcPr>
            <w:tcW w:w="1170" w:type="dxa"/>
          </w:tcPr>
          <w:p w14:paraId="3CBC0737" w14:textId="77777777" w:rsidR="000A5428" w:rsidRPr="000A5428" w:rsidRDefault="000A5428" w:rsidP="000A5428">
            <w:pPr>
              <w:jc w:val="left"/>
              <w:rPr>
                <w:rFonts w:ascii="Arial" w:hAnsi="Arial" w:cs="Arial"/>
                <w:spacing w:val="-2"/>
                <w:sz w:val="22"/>
                <w:szCs w:val="22"/>
              </w:rPr>
            </w:pPr>
          </w:p>
          <w:p w14:paraId="146D9496" w14:textId="77777777" w:rsidR="000A5428" w:rsidRPr="000A5428" w:rsidRDefault="000A5428" w:rsidP="000A5428">
            <w:pPr>
              <w:jc w:val="left"/>
              <w:rPr>
                <w:rFonts w:ascii="Arial" w:hAnsi="Arial" w:cs="Arial"/>
                <w:spacing w:val="-2"/>
                <w:sz w:val="22"/>
                <w:szCs w:val="22"/>
              </w:rPr>
            </w:pPr>
          </w:p>
        </w:tc>
        <w:tc>
          <w:tcPr>
            <w:tcW w:w="990" w:type="dxa"/>
          </w:tcPr>
          <w:p w14:paraId="4AE9FC88" w14:textId="77777777" w:rsidR="000A5428" w:rsidRPr="000A5428" w:rsidRDefault="000A5428" w:rsidP="000A5428">
            <w:pPr>
              <w:jc w:val="left"/>
              <w:rPr>
                <w:rFonts w:ascii="Arial" w:hAnsi="Arial" w:cs="Arial"/>
                <w:spacing w:val="-2"/>
                <w:sz w:val="22"/>
                <w:szCs w:val="22"/>
              </w:rPr>
            </w:pPr>
          </w:p>
          <w:p w14:paraId="0D89D689" w14:textId="77777777" w:rsidR="000A5428" w:rsidRPr="000A5428" w:rsidRDefault="000A5428" w:rsidP="000A5428">
            <w:pPr>
              <w:jc w:val="left"/>
              <w:rPr>
                <w:rFonts w:ascii="Arial" w:hAnsi="Arial" w:cs="Arial"/>
                <w:spacing w:val="-2"/>
                <w:sz w:val="22"/>
                <w:szCs w:val="22"/>
              </w:rPr>
            </w:pPr>
          </w:p>
        </w:tc>
        <w:tc>
          <w:tcPr>
            <w:tcW w:w="5040" w:type="dxa"/>
          </w:tcPr>
          <w:p w14:paraId="7BF7F32C"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Nom du marché : </w:t>
            </w:r>
            <w:r w:rsidRPr="000A5428">
              <w:rPr>
                <w:rFonts w:ascii="Arial" w:hAnsi="Arial" w:cs="Arial"/>
                <w:i/>
                <w:iCs/>
                <w:spacing w:val="-2"/>
                <w:sz w:val="22"/>
                <w:szCs w:val="22"/>
              </w:rPr>
              <w:t>[insérer le nom complet]</w:t>
            </w:r>
          </w:p>
          <w:p w14:paraId="7238E208" w14:textId="77777777" w:rsidR="000A5428" w:rsidRPr="000A5428" w:rsidRDefault="000A5428" w:rsidP="000A5428">
            <w:pPr>
              <w:jc w:val="left"/>
              <w:rPr>
                <w:rFonts w:ascii="Arial" w:hAnsi="Arial" w:cs="Arial"/>
                <w:spacing w:val="-2"/>
                <w:sz w:val="22"/>
                <w:szCs w:val="22"/>
              </w:rPr>
            </w:pPr>
            <w:r w:rsidRPr="000A5428">
              <w:rPr>
                <w:rFonts w:ascii="Arial" w:hAnsi="Arial" w:cs="Arial"/>
                <w:spacing w:val="-2"/>
                <w:sz w:val="22"/>
                <w:szCs w:val="22"/>
              </w:rPr>
              <w:t xml:space="preserve">Brève description des Travaux réalisés par le Soumissionnaire : </w:t>
            </w:r>
            <w:r w:rsidRPr="000A5428">
              <w:rPr>
                <w:rFonts w:ascii="Arial" w:hAnsi="Arial" w:cs="Arial"/>
                <w:i/>
                <w:spacing w:val="-2"/>
                <w:sz w:val="22"/>
                <w:szCs w:val="22"/>
              </w:rPr>
              <w:t>[insérer une brève description des travaux]</w:t>
            </w:r>
            <w:r w:rsidRPr="000A5428">
              <w:rPr>
                <w:rFonts w:ascii="Arial" w:hAnsi="Arial" w:cs="Arial"/>
                <w:spacing w:val="-2"/>
                <w:sz w:val="22"/>
                <w:szCs w:val="22"/>
              </w:rPr>
              <w:t xml:space="preserve"> </w:t>
            </w:r>
          </w:p>
          <w:p w14:paraId="0B444146"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Montant du marché : </w:t>
            </w:r>
            <w:r w:rsidRPr="000A5428">
              <w:rPr>
                <w:rFonts w:ascii="Arial" w:hAnsi="Arial" w:cs="Arial"/>
                <w:i/>
                <w:iCs/>
                <w:spacing w:val="-2"/>
                <w:sz w:val="22"/>
                <w:szCs w:val="22"/>
              </w:rPr>
              <w:t xml:space="preserve">[montant et monnaie du marché, taux de change et équivalent </w:t>
            </w:r>
            <w:r w:rsidRPr="000A5428">
              <w:rPr>
                <w:rFonts w:ascii="Arial" w:hAnsi="Arial" w:cs="Arial"/>
                <w:b/>
                <w:bCs/>
                <w:color w:val="000000"/>
                <w:spacing w:val="-2"/>
                <w:sz w:val="22"/>
                <w:szCs w:val="22"/>
              </w:rPr>
              <w:t>F CFA</w:t>
            </w:r>
            <w:r w:rsidRPr="000A5428">
              <w:rPr>
                <w:rFonts w:ascii="Arial" w:hAnsi="Arial" w:cs="Arial"/>
                <w:i/>
                <w:iCs/>
                <w:spacing w:val="-2"/>
                <w:sz w:val="22"/>
                <w:szCs w:val="22"/>
              </w:rPr>
              <w:t>]</w:t>
            </w:r>
          </w:p>
          <w:p w14:paraId="5488D15A"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Nom du Maître d’Ouvrage : </w:t>
            </w:r>
            <w:r w:rsidRPr="000A5428">
              <w:rPr>
                <w:rFonts w:ascii="Arial" w:hAnsi="Arial" w:cs="Arial"/>
                <w:i/>
                <w:iCs/>
                <w:spacing w:val="-2"/>
                <w:sz w:val="22"/>
                <w:szCs w:val="22"/>
              </w:rPr>
              <w:t>[insérer le nom complet]</w:t>
            </w:r>
          </w:p>
          <w:p w14:paraId="1FD44902" w14:textId="77777777" w:rsidR="000A5428" w:rsidRPr="000A5428" w:rsidRDefault="000A5428" w:rsidP="000A5428">
            <w:pPr>
              <w:jc w:val="left"/>
              <w:rPr>
                <w:rFonts w:ascii="Arial" w:hAnsi="Arial" w:cs="Arial"/>
                <w:spacing w:val="-2"/>
                <w:sz w:val="22"/>
                <w:szCs w:val="22"/>
              </w:rPr>
            </w:pPr>
            <w:r w:rsidRPr="000A5428">
              <w:rPr>
                <w:rFonts w:ascii="Arial" w:hAnsi="Arial" w:cs="Arial"/>
                <w:spacing w:val="-2"/>
                <w:sz w:val="22"/>
                <w:szCs w:val="22"/>
              </w:rPr>
              <w:t xml:space="preserve">Adresse : </w:t>
            </w:r>
            <w:r w:rsidRPr="000A5428">
              <w:rPr>
                <w:rFonts w:ascii="Arial" w:hAnsi="Arial" w:cs="Arial"/>
                <w:i/>
                <w:iCs/>
                <w:spacing w:val="-2"/>
                <w:sz w:val="22"/>
                <w:szCs w:val="22"/>
              </w:rPr>
              <w:t>[nom de rue, numéro, ville, pays]</w:t>
            </w:r>
          </w:p>
        </w:tc>
        <w:tc>
          <w:tcPr>
            <w:tcW w:w="1980" w:type="dxa"/>
          </w:tcPr>
          <w:p w14:paraId="2E018701" w14:textId="77777777" w:rsidR="000A5428" w:rsidRPr="000A5428" w:rsidRDefault="000A5428" w:rsidP="000A5428">
            <w:pPr>
              <w:jc w:val="left"/>
              <w:rPr>
                <w:rFonts w:ascii="Arial" w:hAnsi="Arial" w:cs="Arial"/>
                <w:i/>
                <w:iCs/>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indiquer</w:t>
            </w:r>
            <w:proofErr w:type="gramEnd"/>
            <w:r w:rsidRPr="000A5428">
              <w:rPr>
                <w:rFonts w:ascii="Arial" w:hAnsi="Arial" w:cs="Arial"/>
                <w:i/>
                <w:iCs/>
                <w:spacing w:val="-2"/>
                <w:sz w:val="22"/>
                <w:szCs w:val="22"/>
              </w:rPr>
              <w:t xml:space="preserve"> « Entrepreneur principal» ou « Membre d’un GE (JV) » ou « Sous-traitant » ou « Ensemblier »]</w:t>
            </w:r>
          </w:p>
          <w:p w14:paraId="0BA4EA76" w14:textId="77777777" w:rsidR="000A5428" w:rsidRPr="000A5428" w:rsidRDefault="000A5428" w:rsidP="000A5428">
            <w:pPr>
              <w:jc w:val="left"/>
              <w:rPr>
                <w:rFonts w:ascii="Arial" w:hAnsi="Arial" w:cs="Arial"/>
                <w:spacing w:val="-2"/>
                <w:sz w:val="22"/>
                <w:szCs w:val="22"/>
              </w:rPr>
            </w:pPr>
          </w:p>
        </w:tc>
      </w:tr>
      <w:tr w:rsidR="000A5428" w:rsidRPr="000A5428" w14:paraId="7E55A79F" w14:textId="77777777" w:rsidTr="00D07D40">
        <w:trPr>
          <w:cantSplit/>
          <w:jc w:val="center"/>
        </w:trPr>
        <w:tc>
          <w:tcPr>
            <w:tcW w:w="1170" w:type="dxa"/>
          </w:tcPr>
          <w:p w14:paraId="7548FA7B" w14:textId="77777777" w:rsidR="000A5428" w:rsidRPr="000A5428" w:rsidRDefault="000A5428" w:rsidP="000A5428">
            <w:pPr>
              <w:jc w:val="left"/>
              <w:rPr>
                <w:rFonts w:ascii="Arial" w:hAnsi="Arial" w:cs="Arial"/>
                <w:spacing w:val="-2"/>
                <w:sz w:val="22"/>
                <w:szCs w:val="22"/>
              </w:rPr>
            </w:pPr>
          </w:p>
          <w:p w14:paraId="0BBE2B03" w14:textId="77777777" w:rsidR="000A5428" w:rsidRPr="000A5428" w:rsidRDefault="000A5428" w:rsidP="000A5428">
            <w:pPr>
              <w:jc w:val="left"/>
              <w:rPr>
                <w:rFonts w:ascii="Arial" w:hAnsi="Arial" w:cs="Arial"/>
                <w:spacing w:val="-2"/>
                <w:sz w:val="22"/>
                <w:szCs w:val="22"/>
              </w:rPr>
            </w:pPr>
          </w:p>
        </w:tc>
        <w:tc>
          <w:tcPr>
            <w:tcW w:w="990" w:type="dxa"/>
          </w:tcPr>
          <w:p w14:paraId="1984BBFA" w14:textId="77777777" w:rsidR="000A5428" w:rsidRPr="000A5428" w:rsidRDefault="000A5428" w:rsidP="000A5428">
            <w:pPr>
              <w:jc w:val="left"/>
              <w:rPr>
                <w:rFonts w:ascii="Arial" w:hAnsi="Arial" w:cs="Arial"/>
                <w:spacing w:val="-2"/>
                <w:sz w:val="22"/>
                <w:szCs w:val="22"/>
              </w:rPr>
            </w:pPr>
          </w:p>
          <w:p w14:paraId="142C2DE8" w14:textId="77777777" w:rsidR="000A5428" w:rsidRPr="000A5428" w:rsidRDefault="000A5428" w:rsidP="000A5428">
            <w:pPr>
              <w:jc w:val="left"/>
              <w:rPr>
                <w:rFonts w:ascii="Arial" w:hAnsi="Arial" w:cs="Arial"/>
                <w:spacing w:val="-2"/>
                <w:sz w:val="22"/>
                <w:szCs w:val="22"/>
              </w:rPr>
            </w:pPr>
          </w:p>
        </w:tc>
        <w:tc>
          <w:tcPr>
            <w:tcW w:w="5040" w:type="dxa"/>
          </w:tcPr>
          <w:p w14:paraId="7DE9C6B7"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Nom du marché : </w:t>
            </w:r>
            <w:r w:rsidRPr="000A5428">
              <w:rPr>
                <w:rFonts w:ascii="Arial" w:hAnsi="Arial" w:cs="Arial"/>
                <w:i/>
                <w:iCs/>
                <w:spacing w:val="-2"/>
                <w:sz w:val="22"/>
                <w:szCs w:val="22"/>
              </w:rPr>
              <w:t>[insérer le nom complet]</w:t>
            </w:r>
          </w:p>
          <w:p w14:paraId="0C79457B" w14:textId="77777777" w:rsidR="000A5428" w:rsidRPr="000A5428" w:rsidRDefault="000A5428" w:rsidP="000A5428">
            <w:pPr>
              <w:jc w:val="left"/>
              <w:rPr>
                <w:rFonts w:ascii="Arial" w:hAnsi="Arial" w:cs="Arial"/>
                <w:spacing w:val="-2"/>
                <w:sz w:val="22"/>
                <w:szCs w:val="22"/>
              </w:rPr>
            </w:pPr>
            <w:r w:rsidRPr="000A5428">
              <w:rPr>
                <w:rFonts w:ascii="Arial" w:hAnsi="Arial" w:cs="Arial"/>
                <w:spacing w:val="-2"/>
                <w:sz w:val="22"/>
                <w:szCs w:val="22"/>
              </w:rPr>
              <w:t xml:space="preserve">Brève description des Travaux réalisés par le Soumissionnaire : </w:t>
            </w:r>
            <w:r w:rsidRPr="000A5428">
              <w:rPr>
                <w:rFonts w:ascii="Arial" w:hAnsi="Arial" w:cs="Arial"/>
                <w:i/>
                <w:spacing w:val="-2"/>
                <w:sz w:val="22"/>
                <w:szCs w:val="22"/>
              </w:rPr>
              <w:t>[insérer une brève description des travaux]</w:t>
            </w:r>
            <w:r w:rsidRPr="000A5428">
              <w:rPr>
                <w:rFonts w:ascii="Arial" w:hAnsi="Arial" w:cs="Arial"/>
                <w:spacing w:val="-2"/>
                <w:sz w:val="22"/>
                <w:szCs w:val="22"/>
              </w:rPr>
              <w:t xml:space="preserve"> </w:t>
            </w:r>
          </w:p>
          <w:p w14:paraId="236B41D9"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Montant du marché : </w:t>
            </w:r>
            <w:r w:rsidRPr="000A5428">
              <w:rPr>
                <w:rFonts w:ascii="Arial" w:hAnsi="Arial" w:cs="Arial"/>
                <w:i/>
                <w:iCs/>
                <w:spacing w:val="-2"/>
                <w:sz w:val="22"/>
                <w:szCs w:val="22"/>
              </w:rPr>
              <w:t xml:space="preserve">[montant et monnaie du marché, taux de change et équivalent </w:t>
            </w:r>
            <w:r w:rsidRPr="000A5428">
              <w:rPr>
                <w:rFonts w:ascii="Arial" w:hAnsi="Arial" w:cs="Arial"/>
                <w:b/>
                <w:bCs/>
                <w:color w:val="000000"/>
                <w:spacing w:val="-2"/>
                <w:sz w:val="22"/>
                <w:szCs w:val="22"/>
              </w:rPr>
              <w:t>F CFA</w:t>
            </w:r>
            <w:r w:rsidRPr="000A5428">
              <w:rPr>
                <w:rFonts w:ascii="Arial" w:hAnsi="Arial" w:cs="Arial"/>
                <w:i/>
                <w:iCs/>
                <w:spacing w:val="-2"/>
                <w:sz w:val="22"/>
                <w:szCs w:val="22"/>
              </w:rPr>
              <w:t>]</w:t>
            </w:r>
          </w:p>
          <w:p w14:paraId="64C9E437" w14:textId="77777777" w:rsidR="000A5428" w:rsidRPr="000A5428" w:rsidRDefault="000A5428" w:rsidP="000A5428">
            <w:pPr>
              <w:jc w:val="left"/>
              <w:rPr>
                <w:rFonts w:ascii="Arial" w:hAnsi="Arial" w:cs="Arial"/>
                <w:i/>
                <w:iCs/>
                <w:spacing w:val="-2"/>
                <w:sz w:val="22"/>
                <w:szCs w:val="22"/>
              </w:rPr>
            </w:pPr>
            <w:r w:rsidRPr="000A5428">
              <w:rPr>
                <w:rFonts w:ascii="Arial" w:hAnsi="Arial" w:cs="Arial"/>
                <w:spacing w:val="-2"/>
                <w:sz w:val="22"/>
                <w:szCs w:val="22"/>
              </w:rPr>
              <w:t xml:space="preserve">Nom du Maître d’Ouvrage : </w:t>
            </w:r>
            <w:r w:rsidRPr="000A5428">
              <w:rPr>
                <w:rFonts w:ascii="Arial" w:hAnsi="Arial" w:cs="Arial"/>
                <w:i/>
                <w:iCs/>
                <w:spacing w:val="-2"/>
                <w:sz w:val="22"/>
                <w:szCs w:val="22"/>
              </w:rPr>
              <w:t>[insérer le nom complet]</w:t>
            </w:r>
          </w:p>
          <w:p w14:paraId="30450FA3" w14:textId="77777777" w:rsidR="000A5428" w:rsidRPr="000A5428" w:rsidRDefault="000A5428" w:rsidP="000A5428">
            <w:pPr>
              <w:jc w:val="left"/>
              <w:rPr>
                <w:rFonts w:ascii="Arial" w:hAnsi="Arial" w:cs="Arial"/>
                <w:spacing w:val="-2"/>
                <w:sz w:val="22"/>
                <w:szCs w:val="22"/>
              </w:rPr>
            </w:pPr>
            <w:r w:rsidRPr="000A5428">
              <w:rPr>
                <w:rFonts w:ascii="Arial" w:hAnsi="Arial" w:cs="Arial"/>
                <w:spacing w:val="-2"/>
                <w:sz w:val="22"/>
                <w:szCs w:val="22"/>
              </w:rPr>
              <w:t xml:space="preserve">Adresse : </w:t>
            </w:r>
            <w:r w:rsidRPr="000A5428">
              <w:rPr>
                <w:rFonts w:ascii="Arial" w:hAnsi="Arial" w:cs="Arial"/>
                <w:i/>
                <w:iCs/>
                <w:spacing w:val="-2"/>
                <w:sz w:val="22"/>
                <w:szCs w:val="22"/>
              </w:rPr>
              <w:t>[nom de rue, numéro, ville, pays]</w:t>
            </w:r>
          </w:p>
        </w:tc>
        <w:tc>
          <w:tcPr>
            <w:tcW w:w="1980" w:type="dxa"/>
          </w:tcPr>
          <w:p w14:paraId="6475AB24" w14:textId="77777777" w:rsidR="000A5428" w:rsidRPr="000A5428" w:rsidRDefault="000A5428" w:rsidP="000A5428">
            <w:pPr>
              <w:jc w:val="left"/>
              <w:rPr>
                <w:rFonts w:ascii="Arial" w:hAnsi="Arial" w:cs="Arial"/>
                <w:i/>
                <w:iCs/>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indiquer</w:t>
            </w:r>
            <w:proofErr w:type="gramEnd"/>
            <w:r w:rsidRPr="000A5428">
              <w:rPr>
                <w:rFonts w:ascii="Arial" w:hAnsi="Arial" w:cs="Arial"/>
                <w:i/>
                <w:iCs/>
                <w:spacing w:val="-2"/>
                <w:sz w:val="22"/>
                <w:szCs w:val="22"/>
              </w:rPr>
              <w:t xml:space="preserve"> « Entrepreneur principal» ou « Membre d’un GE (JV) » ou « Sous-traitant » ou « Ensemblier »]</w:t>
            </w:r>
          </w:p>
          <w:p w14:paraId="1133767F" w14:textId="77777777" w:rsidR="000A5428" w:rsidRPr="000A5428" w:rsidRDefault="000A5428" w:rsidP="000A5428">
            <w:pPr>
              <w:jc w:val="left"/>
              <w:rPr>
                <w:rFonts w:ascii="Arial" w:hAnsi="Arial" w:cs="Arial"/>
                <w:spacing w:val="-2"/>
                <w:sz w:val="22"/>
                <w:szCs w:val="22"/>
              </w:rPr>
            </w:pPr>
          </w:p>
        </w:tc>
      </w:tr>
    </w:tbl>
    <w:p w14:paraId="370C7586" w14:textId="77777777" w:rsidR="000A5428" w:rsidRPr="000A5428" w:rsidRDefault="000A5428" w:rsidP="000A5428">
      <w:pPr>
        <w:jc w:val="left"/>
        <w:rPr>
          <w:rFonts w:ascii="Arial" w:hAnsi="Arial" w:cs="Arial"/>
          <w:spacing w:val="-2"/>
        </w:rPr>
      </w:pPr>
    </w:p>
    <w:p w14:paraId="74056BC5" w14:textId="77777777" w:rsidR="000A5428" w:rsidRPr="000A5428" w:rsidRDefault="000A5428" w:rsidP="000A5428">
      <w:pPr>
        <w:ind w:right="162"/>
        <w:rPr>
          <w:rFonts w:ascii="Arial" w:hAnsi="Arial" w:cs="Arial"/>
          <w:sz w:val="22"/>
          <w:szCs w:val="22"/>
        </w:rPr>
      </w:pPr>
      <w:r w:rsidRPr="000A5428">
        <w:rPr>
          <w:rFonts w:ascii="Arial" w:hAnsi="Arial" w:cs="Arial"/>
        </w:rPr>
        <w:br w:type="page"/>
      </w:r>
    </w:p>
    <w:p w14:paraId="0F045975"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54" w:name="_Toc498849284"/>
      <w:bookmarkStart w:id="655" w:name="_Toc498851731"/>
      <w:bookmarkStart w:id="656" w:name="_Toc498850126"/>
      <w:bookmarkStart w:id="657" w:name="_Toc82588003"/>
      <w:bookmarkStart w:id="658" w:name="_Toc172186008"/>
      <w:bookmarkStart w:id="659" w:name="_Toc173502657"/>
      <w:bookmarkStart w:id="660" w:name="_Toc174025107"/>
      <w:bookmarkStart w:id="661" w:name="_Toc494298407"/>
      <w:bookmarkStart w:id="662" w:name="_Toc475117167"/>
      <w:bookmarkStart w:id="663" w:name="_Toc514071246"/>
      <w:r w:rsidRPr="000A5428">
        <w:rPr>
          <w:rFonts w:ascii="Arial" w:eastAsia="SimSun" w:hAnsi="Arial" w:cs="Arial"/>
          <w:b/>
          <w:bCs/>
          <w:iCs/>
          <w:kern w:val="28"/>
          <w:sz w:val="32"/>
          <w:szCs w:val="32"/>
        </w:rPr>
        <w:lastRenderedPageBreak/>
        <w:t>Formulaire EXP</w:t>
      </w:r>
      <w:r w:rsidRPr="000A5428">
        <w:rPr>
          <w:rFonts w:ascii="Arial" w:eastAsia="SimSun" w:hAnsi="Arial" w:cs="Arial"/>
          <w:b/>
          <w:bCs/>
          <w:iCs/>
          <w:kern w:val="28"/>
          <w:sz w:val="32"/>
          <w:szCs w:val="32"/>
        </w:rPr>
        <w:noBreakHyphen/>
        <w:t>4.</w:t>
      </w:r>
      <w:bookmarkEnd w:id="654"/>
      <w:bookmarkEnd w:id="655"/>
      <w:bookmarkEnd w:id="656"/>
      <w:r w:rsidRPr="000A5428">
        <w:rPr>
          <w:rFonts w:ascii="Arial" w:eastAsia="SimSun" w:hAnsi="Arial" w:cs="Arial"/>
          <w:b/>
          <w:bCs/>
          <w:iCs/>
          <w:kern w:val="28"/>
          <w:sz w:val="32"/>
          <w:szCs w:val="32"/>
        </w:rPr>
        <w:t>2(a)</w:t>
      </w:r>
      <w:bookmarkStart w:id="664" w:name="_Toc498847220"/>
      <w:bookmarkStart w:id="665" w:name="_Toc499023482"/>
      <w:bookmarkStart w:id="666" w:name="_Toc498850127"/>
      <w:bookmarkStart w:id="667" w:name="_Toc501529964"/>
      <w:bookmarkStart w:id="668" w:name="_Toc498851732"/>
      <w:bookmarkStart w:id="669" w:name="_Toc499021799"/>
      <w:bookmarkEnd w:id="657"/>
      <w:bookmarkEnd w:id="658"/>
      <w:bookmarkEnd w:id="659"/>
      <w:bookmarkEnd w:id="660"/>
      <w:r w:rsidRPr="000A5428">
        <w:rPr>
          <w:rFonts w:ascii="Arial" w:eastAsia="SimSun" w:hAnsi="Arial" w:cs="Arial"/>
          <w:b/>
          <w:bCs/>
          <w:iCs/>
          <w:kern w:val="28"/>
          <w:sz w:val="32"/>
          <w:szCs w:val="32"/>
        </w:rPr>
        <w:t> </w:t>
      </w:r>
    </w:p>
    <w:p w14:paraId="34E89EC4" w14:textId="77777777" w:rsidR="000A5428" w:rsidRPr="000A5428" w:rsidRDefault="000A5428" w:rsidP="000A5428">
      <w:pPr>
        <w:suppressAutoHyphens w:val="0"/>
        <w:jc w:val="center"/>
        <w:outlineLvl w:val="0"/>
        <w:rPr>
          <w:rFonts w:ascii="Arial" w:eastAsia="SimSun" w:hAnsi="Arial" w:cs="Arial"/>
          <w:b/>
          <w:bCs/>
          <w:iCs/>
          <w:kern w:val="28"/>
          <w:sz w:val="32"/>
          <w:szCs w:val="32"/>
        </w:rPr>
      </w:pPr>
      <w:r w:rsidRPr="000A5428">
        <w:rPr>
          <w:rFonts w:ascii="Arial" w:eastAsia="SimSun" w:hAnsi="Arial" w:cs="Arial"/>
          <w:b/>
          <w:bCs/>
          <w:iCs/>
          <w:kern w:val="28"/>
          <w:sz w:val="32"/>
          <w:szCs w:val="32"/>
        </w:rPr>
        <w:t xml:space="preserve"> </w:t>
      </w:r>
      <w:bookmarkStart w:id="670" w:name="_Toc172186009"/>
      <w:bookmarkStart w:id="671" w:name="_Toc173502658"/>
      <w:bookmarkStart w:id="672" w:name="_Toc174025108"/>
      <w:r w:rsidRPr="000A5428">
        <w:rPr>
          <w:rFonts w:ascii="Arial" w:eastAsia="SimSun" w:hAnsi="Arial" w:cs="Arial"/>
          <w:b/>
          <w:bCs/>
          <w:iCs/>
          <w:kern w:val="28"/>
          <w:sz w:val="32"/>
          <w:szCs w:val="32"/>
        </w:rPr>
        <w:t>Expérience spécifique en tant qu’Entrepreneur</w:t>
      </w:r>
      <w:bookmarkEnd w:id="670"/>
      <w:bookmarkEnd w:id="671"/>
      <w:bookmarkEnd w:id="672"/>
      <w:r w:rsidRPr="000A5428">
        <w:rPr>
          <w:rFonts w:ascii="Arial" w:eastAsia="SimSun" w:hAnsi="Arial" w:cs="Arial"/>
          <w:b/>
          <w:bCs/>
          <w:iCs/>
          <w:kern w:val="28"/>
          <w:sz w:val="32"/>
          <w:szCs w:val="32"/>
        </w:rPr>
        <w:t xml:space="preserve"> </w:t>
      </w:r>
      <w:bookmarkEnd w:id="661"/>
      <w:bookmarkEnd w:id="662"/>
      <w:bookmarkEnd w:id="663"/>
      <w:bookmarkEnd w:id="664"/>
      <w:bookmarkEnd w:id="665"/>
      <w:bookmarkEnd w:id="666"/>
      <w:bookmarkEnd w:id="667"/>
      <w:bookmarkEnd w:id="668"/>
      <w:bookmarkEnd w:id="669"/>
    </w:p>
    <w:p w14:paraId="5B1FA70F" w14:textId="77777777" w:rsidR="000A5428" w:rsidRPr="000A5428" w:rsidRDefault="000A5428" w:rsidP="000A5428">
      <w:pPr>
        <w:keepNext/>
        <w:rPr>
          <w:rFonts w:ascii="Arial" w:hAnsi="Arial" w:cs="Arial"/>
          <w:spacing w:val="-4"/>
          <w:sz w:val="32"/>
        </w:rPr>
      </w:pPr>
    </w:p>
    <w:p w14:paraId="6858CCD4" w14:textId="77777777" w:rsidR="000A5428" w:rsidRPr="000A5428" w:rsidRDefault="000A5428" w:rsidP="000A5428">
      <w:pPr>
        <w:keepNext/>
        <w:rPr>
          <w:rFonts w:ascii="Arial" w:hAnsi="Arial" w:cs="Arial"/>
          <w:i/>
          <w:iCs/>
          <w:spacing w:val="-4"/>
          <w:sz w:val="22"/>
        </w:rPr>
      </w:pPr>
      <w:r w:rsidRPr="000A5428">
        <w:rPr>
          <w:rFonts w:ascii="Arial" w:hAnsi="Arial" w:cs="Arial"/>
          <w:i/>
          <w:iCs/>
          <w:spacing w:val="-4"/>
          <w:sz w:val="22"/>
        </w:rPr>
        <w:t>[Le formulaire suivant doit être complété séparément pour les contrats exécutés par le Soumissionnaire ou chaque partenaire d’un Groupement d’Entreprises]</w:t>
      </w:r>
    </w:p>
    <w:p w14:paraId="31B6CDD0" w14:textId="77777777" w:rsidR="000A5428" w:rsidRPr="000A5428" w:rsidRDefault="000A5428" w:rsidP="000A5428">
      <w:pPr>
        <w:keepNext/>
        <w:jc w:val="center"/>
        <w:rPr>
          <w:rFonts w:ascii="Arial" w:hAnsi="Arial" w:cs="Arial"/>
          <w:spacing w:val="-4"/>
          <w:sz w:val="32"/>
        </w:rPr>
      </w:pPr>
    </w:p>
    <w:p w14:paraId="4D027483" w14:textId="77777777" w:rsidR="000A5428" w:rsidRPr="000A5428" w:rsidRDefault="000A5428" w:rsidP="000A5428">
      <w:pPr>
        <w:spacing w:before="288" w:after="324" w:line="264" w:lineRule="exact"/>
        <w:jc w:val="right"/>
        <w:rPr>
          <w:rFonts w:ascii="Arial" w:hAnsi="Arial" w:cs="Arial"/>
          <w:spacing w:val="-4"/>
          <w:sz w:val="22"/>
        </w:rPr>
      </w:pPr>
      <w:r w:rsidRPr="000A5428">
        <w:rPr>
          <w:rFonts w:ascii="Arial" w:hAnsi="Arial" w:cs="Arial"/>
          <w:spacing w:val="-4"/>
          <w:sz w:val="22"/>
        </w:rPr>
        <w:t>Nom du S</w:t>
      </w:r>
      <w:r w:rsidRPr="000A5428">
        <w:rPr>
          <w:rFonts w:ascii="Arial" w:hAnsi="Arial" w:cs="Arial"/>
          <w:iCs/>
          <w:sz w:val="22"/>
        </w:rPr>
        <w:t>oumissionnaire</w:t>
      </w:r>
      <w:r w:rsidRPr="000A5428">
        <w:rPr>
          <w:rFonts w:ascii="Arial" w:hAnsi="Arial" w:cs="Arial"/>
          <w:spacing w:val="-4"/>
          <w:sz w:val="22"/>
        </w:rPr>
        <w:t xml:space="preserve"> : </w:t>
      </w:r>
      <w:r w:rsidRPr="000A5428">
        <w:rPr>
          <w:rFonts w:ascii="Arial" w:hAnsi="Arial" w:cs="Arial"/>
          <w:i/>
          <w:spacing w:val="-6"/>
          <w:sz w:val="22"/>
        </w:rPr>
        <w:t>[indiquer le nom complet]</w:t>
      </w:r>
      <w:r w:rsidRPr="000A5428">
        <w:rPr>
          <w:rFonts w:ascii="Arial" w:hAnsi="Arial" w:cs="Arial"/>
          <w:i/>
          <w:spacing w:val="-6"/>
          <w:sz w:val="22"/>
        </w:rPr>
        <w:br/>
      </w:r>
      <w:proofErr w:type="gramStart"/>
      <w:r w:rsidRPr="000A5428">
        <w:rPr>
          <w:rFonts w:ascii="Arial" w:hAnsi="Arial" w:cs="Arial"/>
          <w:spacing w:val="-4"/>
          <w:sz w:val="22"/>
        </w:rPr>
        <w:t>Date:</w:t>
      </w:r>
      <w:proofErr w:type="gramEnd"/>
      <w:r w:rsidRPr="000A5428">
        <w:rPr>
          <w:rFonts w:ascii="Arial" w:hAnsi="Arial" w:cs="Arial"/>
          <w:spacing w:val="-4"/>
          <w:sz w:val="22"/>
        </w:rPr>
        <w:t xml:space="preserve"> </w:t>
      </w:r>
      <w:r w:rsidRPr="000A5428">
        <w:rPr>
          <w:rFonts w:ascii="Arial" w:hAnsi="Arial" w:cs="Arial"/>
          <w:i/>
          <w:spacing w:val="-6"/>
          <w:sz w:val="22"/>
        </w:rPr>
        <w:t>[indiquer le jour, le mois, l’année]</w:t>
      </w:r>
      <w:r w:rsidRPr="000A5428">
        <w:rPr>
          <w:rFonts w:ascii="Arial" w:hAnsi="Arial" w:cs="Arial"/>
          <w:i/>
          <w:spacing w:val="-6"/>
          <w:sz w:val="22"/>
        </w:rPr>
        <w:br/>
      </w:r>
      <w:r w:rsidRPr="000A5428">
        <w:rPr>
          <w:rFonts w:ascii="Arial" w:hAnsi="Arial" w:cs="Arial"/>
          <w:spacing w:val="-4"/>
          <w:sz w:val="22"/>
        </w:rPr>
        <w:t>Nom du membre du GE (JV):</w:t>
      </w:r>
      <w:r w:rsidRPr="000A5428">
        <w:rPr>
          <w:rFonts w:ascii="Arial" w:hAnsi="Arial" w:cs="Arial"/>
          <w:i/>
          <w:spacing w:val="-4"/>
          <w:sz w:val="22"/>
        </w:rPr>
        <w:t>[</w:t>
      </w:r>
      <w:r w:rsidRPr="000A5428">
        <w:rPr>
          <w:rFonts w:ascii="Arial" w:hAnsi="Arial" w:cs="Arial"/>
          <w:i/>
          <w:spacing w:val="-6"/>
          <w:sz w:val="22"/>
        </w:rPr>
        <w:t xml:space="preserve"> indiquer le nom complet]</w:t>
      </w:r>
      <w:r w:rsidRPr="000A5428">
        <w:rPr>
          <w:rFonts w:ascii="Arial" w:hAnsi="Arial" w:cs="Arial"/>
          <w:i/>
          <w:spacing w:val="-6"/>
          <w:sz w:val="22"/>
        </w:rPr>
        <w:br/>
      </w:r>
      <w:r w:rsidRPr="000A5428">
        <w:rPr>
          <w:rFonts w:ascii="Arial" w:hAnsi="Arial" w:cs="Arial"/>
          <w:spacing w:val="-4"/>
          <w:sz w:val="22"/>
        </w:rPr>
        <w:t xml:space="preserve">N° et titre de l’AON: </w:t>
      </w:r>
      <w:r w:rsidRPr="000A5428">
        <w:rPr>
          <w:rFonts w:ascii="Arial" w:hAnsi="Arial" w:cs="Arial"/>
          <w:i/>
          <w:spacing w:val="-6"/>
          <w:sz w:val="22"/>
        </w:rPr>
        <w:t>[indiquer le n° et le titre de l’AON]</w:t>
      </w:r>
      <w:r w:rsidRPr="000A5428">
        <w:rPr>
          <w:rFonts w:ascii="Arial" w:hAnsi="Arial" w:cs="Arial"/>
          <w:i/>
          <w:spacing w:val="-6"/>
          <w:sz w:val="22"/>
        </w:rPr>
        <w:br/>
      </w:r>
      <w:r w:rsidRPr="000A5428">
        <w:rPr>
          <w:rFonts w:ascii="Arial" w:hAnsi="Arial" w:cs="Arial"/>
          <w:spacing w:val="-4"/>
          <w:sz w:val="22"/>
        </w:rPr>
        <w:t xml:space="preserve">Page </w:t>
      </w:r>
      <w:r w:rsidRPr="000A5428">
        <w:rPr>
          <w:rFonts w:ascii="Arial" w:hAnsi="Arial" w:cs="Arial"/>
          <w:i/>
          <w:spacing w:val="-6"/>
          <w:sz w:val="22"/>
        </w:rPr>
        <w:t xml:space="preserve">[indiquer le n° de page] </w:t>
      </w:r>
      <w:r w:rsidRPr="000A5428">
        <w:rPr>
          <w:rFonts w:ascii="Arial" w:hAnsi="Arial" w:cs="Arial"/>
          <w:spacing w:val="-4"/>
          <w:sz w:val="22"/>
        </w:rPr>
        <w:t xml:space="preserve">sur </w:t>
      </w:r>
      <w:r w:rsidRPr="000A5428">
        <w:rPr>
          <w:rFonts w:ascii="Arial" w:hAnsi="Arial" w:cs="Arial"/>
          <w:i/>
          <w:spacing w:val="-6"/>
          <w:sz w:val="22"/>
        </w:rPr>
        <w:t xml:space="preserve">[indiquer le nombre total] </w:t>
      </w:r>
      <w:r w:rsidRPr="000A5428">
        <w:rPr>
          <w:rFonts w:ascii="Arial" w:hAnsi="Arial" w:cs="Arial"/>
          <w:spacing w:val="-4"/>
          <w:sz w:val="22"/>
        </w:rPr>
        <w:t>pages</w:t>
      </w:r>
    </w:p>
    <w:tbl>
      <w:tblPr>
        <w:tblW w:w="9180" w:type="dxa"/>
        <w:tblInd w:w="72" w:type="dxa"/>
        <w:tblLayout w:type="fixed"/>
        <w:tblCellMar>
          <w:left w:w="72" w:type="dxa"/>
          <w:right w:w="72" w:type="dxa"/>
        </w:tblCellMar>
        <w:tblLook w:val="0000" w:firstRow="0" w:lastRow="0" w:firstColumn="0" w:lastColumn="0" w:noHBand="0" w:noVBand="0"/>
      </w:tblPr>
      <w:tblGrid>
        <w:gridCol w:w="4214"/>
        <w:gridCol w:w="1624"/>
        <w:gridCol w:w="1125"/>
        <w:gridCol w:w="572"/>
        <w:gridCol w:w="413"/>
        <w:gridCol w:w="1232"/>
      </w:tblGrid>
      <w:tr w:rsidR="000A5428" w:rsidRPr="000A5428" w14:paraId="1985D0ED" w14:textId="77777777" w:rsidTr="00D07D40">
        <w:trPr>
          <w:cantSplit/>
          <w:tblHeader/>
        </w:trPr>
        <w:tc>
          <w:tcPr>
            <w:tcW w:w="4212" w:type="dxa"/>
            <w:tcBorders>
              <w:top w:val="single" w:sz="6" w:space="0" w:color="auto"/>
              <w:left w:val="single" w:sz="6" w:space="0" w:color="auto"/>
              <w:bottom w:val="single" w:sz="6" w:space="0" w:color="auto"/>
              <w:right w:val="single" w:sz="6" w:space="0" w:color="auto"/>
            </w:tcBorders>
          </w:tcPr>
          <w:p w14:paraId="723C9828" w14:textId="77777777" w:rsidR="000A5428" w:rsidRPr="000A5428" w:rsidRDefault="000A5428" w:rsidP="000A5428">
            <w:pPr>
              <w:spacing w:before="60" w:after="60"/>
              <w:jc w:val="left"/>
              <w:rPr>
                <w:rFonts w:ascii="Arial" w:hAnsi="Arial" w:cs="Arial"/>
                <w:b/>
                <w:bCs/>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numéro</w:t>
            </w:r>
            <w:proofErr w:type="gramEnd"/>
            <w:r w:rsidRPr="000A5428">
              <w:rPr>
                <w:rFonts w:ascii="Arial" w:hAnsi="Arial" w:cs="Arial"/>
                <w:i/>
                <w:iCs/>
                <w:spacing w:val="-2"/>
                <w:sz w:val="22"/>
                <w:szCs w:val="22"/>
              </w:rPr>
              <w:t xml:space="preserve">] </w:t>
            </w:r>
            <w:r w:rsidRPr="000A5428">
              <w:rPr>
                <w:rFonts w:ascii="Arial" w:hAnsi="Arial" w:cs="Arial"/>
                <w:b/>
                <w:iCs/>
                <w:spacing w:val="-2"/>
                <w:sz w:val="22"/>
                <w:szCs w:val="22"/>
              </w:rPr>
              <w:t xml:space="preserve">du marché similaire </w:t>
            </w:r>
            <w:r w:rsidRPr="000A5428">
              <w:rPr>
                <w:rFonts w:ascii="Arial" w:hAnsi="Arial" w:cs="Arial"/>
                <w:b/>
                <w:bCs/>
                <w:spacing w:val="-2"/>
                <w:sz w:val="22"/>
                <w:szCs w:val="22"/>
              </w:rPr>
              <w:t xml:space="preserve">sur </w:t>
            </w:r>
            <w:r w:rsidRPr="000A5428">
              <w:rPr>
                <w:rFonts w:ascii="Arial" w:hAnsi="Arial" w:cs="Arial"/>
                <w:i/>
                <w:iCs/>
                <w:spacing w:val="-2"/>
                <w:sz w:val="22"/>
                <w:szCs w:val="22"/>
              </w:rPr>
              <w:t>[nombre total de marchés requis]</w:t>
            </w:r>
          </w:p>
        </w:tc>
        <w:tc>
          <w:tcPr>
            <w:tcW w:w="4968" w:type="dxa"/>
            <w:gridSpan w:val="5"/>
            <w:tcBorders>
              <w:top w:val="single" w:sz="6" w:space="0" w:color="auto"/>
              <w:left w:val="single" w:sz="6" w:space="0" w:color="auto"/>
              <w:bottom w:val="single" w:sz="6" w:space="0" w:color="auto"/>
              <w:right w:val="single" w:sz="6" w:space="0" w:color="auto"/>
            </w:tcBorders>
          </w:tcPr>
          <w:p w14:paraId="19A63D2E" w14:textId="77777777" w:rsidR="000A5428" w:rsidRPr="000A5428" w:rsidRDefault="000A5428" w:rsidP="000A5428">
            <w:pPr>
              <w:overflowPunct/>
              <w:autoSpaceDE/>
              <w:autoSpaceDN/>
              <w:adjustRightInd/>
              <w:spacing w:before="60" w:after="60"/>
              <w:jc w:val="center"/>
              <w:textAlignment w:val="auto"/>
              <w:outlineLvl w:val="4"/>
              <w:rPr>
                <w:rFonts w:ascii="Arial" w:hAnsi="Arial" w:cs="Arial"/>
                <w:b/>
                <w:i/>
                <w:iCs/>
                <w:spacing w:val="-2"/>
                <w:sz w:val="22"/>
                <w:szCs w:val="22"/>
              </w:rPr>
            </w:pPr>
            <w:bookmarkStart w:id="673" w:name="_Toc82588004"/>
            <w:bookmarkStart w:id="674" w:name="_Toc494275612"/>
            <w:r w:rsidRPr="000A5428">
              <w:rPr>
                <w:rFonts w:ascii="Arial" w:hAnsi="Arial" w:cs="Arial"/>
                <w:b/>
                <w:bCs/>
                <w:i/>
                <w:iCs/>
                <w:spacing w:val="-2"/>
                <w:sz w:val="22"/>
                <w:szCs w:val="22"/>
              </w:rPr>
              <w:t>Information</w:t>
            </w:r>
            <w:bookmarkEnd w:id="673"/>
            <w:bookmarkEnd w:id="674"/>
          </w:p>
        </w:tc>
      </w:tr>
      <w:tr w:rsidR="000A5428" w:rsidRPr="000A5428" w14:paraId="03E14C1F" w14:textId="77777777" w:rsidTr="00D07D40">
        <w:trPr>
          <w:cantSplit/>
        </w:trPr>
        <w:tc>
          <w:tcPr>
            <w:tcW w:w="4212" w:type="dxa"/>
            <w:tcBorders>
              <w:top w:val="single" w:sz="6" w:space="0" w:color="auto"/>
              <w:left w:val="single" w:sz="6" w:space="0" w:color="auto"/>
              <w:bottom w:val="single" w:sz="6" w:space="0" w:color="auto"/>
              <w:right w:val="single" w:sz="6" w:space="0" w:color="auto"/>
            </w:tcBorders>
          </w:tcPr>
          <w:p w14:paraId="3DACC4F4"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Identification du marché</w:t>
            </w:r>
          </w:p>
        </w:tc>
        <w:tc>
          <w:tcPr>
            <w:tcW w:w="4968" w:type="dxa"/>
            <w:gridSpan w:val="5"/>
            <w:tcBorders>
              <w:top w:val="single" w:sz="6" w:space="0" w:color="auto"/>
              <w:left w:val="single" w:sz="6" w:space="0" w:color="auto"/>
              <w:bottom w:val="single" w:sz="6" w:space="0" w:color="auto"/>
              <w:right w:val="single" w:sz="6" w:space="0" w:color="auto"/>
            </w:tcBorders>
          </w:tcPr>
          <w:p w14:paraId="280C889A" w14:textId="77777777" w:rsidR="000A5428" w:rsidRPr="000A5428" w:rsidRDefault="000A5428" w:rsidP="000A5428">
            <w:pPr>
              <w:suppressAutoHyphens w:val="0"/>
              <w:spacing w:before="60" w:after="60"/>
              <w:jc w:val="left"/>
              <w:rPr>
                <w:rFonts w:ascii="Arial" w:hAnsi="Arial" w:cs="Arial"/>
                <w:sz w:val="22"/>
                <w:szCs w:val="22"/>
              </w:rPr>
            </w:pPr>
            <w:r w:rsidRPr="000A5428">
              <w:rPr>
                <w:rFonts w:ascii="Arial" w:hAnsi="Arial" w:cs="Arial"/>
                <w:i/>
                <w:iCs/>
                <w:sz w:val="22"/>
                <w:szCs w:val="22"/>
              </w:rPr>
              <w:t>[Indiquer le numéro d’identification et le nom du marché, le cas échéant]</w:t>
            </w:r>
          </w:p>
        </w:tc>
      </w:tr>
      <w:tr w:rsidR="000A5428" w:rsidRPr="000A5428" w14:paraId="4C0E4528" w14:textId="77777777" w:rsidTr="00D07D40">
        <w:trPr>
          <w:cantSplit/>
        </w:trPr>
        <w:tc>
          <w:tcPr>
            <w:tcW w:w="4212" w:type="dxa"/>
            <w:tcBorders>
              <w:top w:val="single" w:sz="6" w:space="0" w:color="auto"/>
              <w:left w:val="single" w:sz="6" w:space="0" w:color="auto"/>
              <w:bottom w:val="single" w:sz="6" w:space="0" w:color="auto"/>
              <w:right w:val="single" w:sz="6" w:space="0" w:color="auto"/>
            </w:tcBorders>
          </w:tcPr>
          <w:p w14:paraId="7532025F"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 xml:space="preserve">Date d’attribution </w:t>
            </w:r>
          </w:p>
          <w:p w14:paraId="1A91F0CC" w14:textId="77777777" w:rsidR="000A5428" w:rsidRPr="000A5428" w:rsidRDefault="000A5428" w:rsidP="000A5428">
            <w:pPr>
              <w:suppressAutoHyphens w:val="0"/>
              <w:spacing w:before="60" w:after="60"/>
              <w:rPr>
                <w:rFonts w:ascii="Arial" w:hAnsi="Arial" w:cs="Arial"/>
                <w:sz w:val="22"/>
                <w:szCs w:val="22"/>
              </w:rPr>
            </w:pPr>
          </w:p>
        </w:tc>
        <w:tc>
          <w:tcPr>
            <w:tcW w:w="4968" w:type="dxa"/>
            <w:gridSpan w:val="5"/>
            <w:tcBorders>
              <w:top w:val="single" w:sz="6" w:space="0" w:color="auto"/>
              <w:left w:val="nil"/>
              <w:bottom w:val="single" w:sz="6" w:space="0" w:color="auto"/>
              <w:right w:val="single" w:sz="6" w:space="0" w:color="auto"/>
            </w:tcBorders>
          </w:tcPr>
          <w:p w14:paraId="6BCF865E" w14:textId="77777777" w:rsidR="000A5428" w:rsidRPr="000A5428" w:rsidRDefault="000A5428" w:rsidP="000A5428">
            <w:pPr>
              <w:suppressAutoHyphens w:val="0"/>
              <w:spacing w:before="60" w:after="6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jour</w:t>
            </w:r>
            <w:proofErr w:type="gramEnd"/>
            <w:r w:rsidRPr="000A5428">
              <w:rPr>
                <w:rFonts w:ascii="Arial" w:hAnsi="Arial" w:cs="Arial"/>
                <w:i/>
                <w:iCs/>
                <w:sz w:val="22"/>
                <w:szCs w:val="22"/>
              </w:rPr>
              <w:t>, mois, année, p. ex. 15 juin 2015]</w:t>
            </w:r>
          </w:p>
          <w:p w14:paraId="1362B033" w14:textId="77777777" w:rsidR="000A5428" w:rsidRPr="000A5428" w:rsidRDefault="000A5428" w:rsidP="000A5428">
            <w:pPr>
              <w:suppressAutoHyphens w:val="0"/>
              <w:spacing w:before="60" w:after="60"/>
              <w:rPr>
                <w:rFonts w:ascii="Arial" w:hAnsi="Arial" w:cs="Arial"/>
                <w:sz w:val="22"/>
                <w:szCs w:val="22"/>
              </w:rPr>
            </w:pPr>
          </w:p>
        </w:tc>
      </w:tr>
      <w:tr w:rsidR="000A5428" w:rsidRPr="000A5428" w14:paraId="623483EA" w14:textId="77777777" w:rsidTr="00D07D40">
        <w:trPr>
          <w:cantSplit/>
        </w:trPr>
        <w:tc>
          <w:tcPr>
            <w:tcW w:w="4212" w:type="dxa"/>
            <w:tcBorders>
              <w:top w:val="single" w:sz="6" w:space="0" w:color="auto"/>
              <w:left w:val="single" w:sz="6" w:space="0" w:color="auto"/>
              <w:bottom w:val="single" w:sz="6" w:space="0" w:color="auto"/>
              <w:right w:val="single" w:sz="6" w:space="0" w:color="auto"/>
            </w:tcBorders>
          </w:tcPr>
          <w:p w14:paraId="5A7FE4F3"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Date d’achèvement</w:t>
            </w:r>
          </w:p>
        </w:tc>
        <w:tc>
          <w:tcPr>
            <w:tcW w:w="4968" w:type="dxa"/>
            <w:gridSpan w:val="5"/>
            <w:tcBorders>
              <w:top w:val="single" w:sz="6" w:space="0" w:color="auto"/>
              <w:left w:val="nil"/>
              <w:bottom w:val="single" w:sz="6" w:space="0" w:color="auto"/>
              <w:right w:val="single" w:sz="6" w:space="0" w:color="auto"/>
            </w:tcBorders>
          </w:tcPr>
          <w:p w14:paraId="777F1AD0" w14:textId="77777777" w:rsidR="000A5428" w:rsidRPr="000A5428" w:rsidRDefault="000A5428" w:rsidP="000A5428">
            <w:pPr>
              <w:suppressAutoHyphens w:val="0"/>
              <w:spacing w:before="60" w:after="6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jour</w:t>
            </w:r>
            <w:proofErr w:type="gramEnd"/>
            <w:r w:rsidRPr="000A5428">
              <w:rPr>
                <w:rFonts w:ascii="Arial" w:hAnsi="Arial" w:cs="Arial"/>
                <w:i/>
                <w:iCs/>
                <w:sz w:val="22"/>
                <w:szCs w:val="22"/>
              </w:rPr>
              <w:t>, mois, année, p. ex. 3 octobre 2017]</w:t>
            </w:r>
          </w:p>
        </w:tc>
      </w:tr>
      <w:tr w:rsidR="000A5428" w:rsidRPr="000A5428" w14:paraId="4B02BB19" w14:textId="77777777" w:rsidTr="00D07D40">
        <w:trPr>
          <w:cantSplit/>
        </w:trPr>
        <w:tc>
          <w:tcPr>
            <w:tcW w:w="4253" w:type="dxa"/>
            <w:tcBorders>
              <w:top w:val="single" w:sz="6" w:space="0" w:color="auto"/>
              <w:left w:val="single" w:sz="6" w:space="0" w:color="auto"/>
              <w:bottom w:val="single" w:sz="6" w:space="0" w:color="auto"/>
              <w:right w:val="single" w:sz="6" w:space="0" w:color="auto"/>
            </w:tcBorders>
          </w:tcPr>
          <w:p w14:paraId="13B5867F" w14:textId="77777777" w:rsidR="000A5428" w:rsidRPr="000A5428" w:rsidRDefault="000A5428" w:rsidP="000A5428">
            <w:pPr>
              <w:tabs>
                <w:tab w:val="left" w:pos="2610"/>
              </w:tabs>
              <w:spacing w:before="60" w:after="60"/>
              <w:rPr>
                <w:rFonts w:ascii="Arial" w:hAnsi="Arial" w:cs="Arial"/>
                <w:spacing w:val="-2"/>
                <w:sz w:val="22"/>
                <w:szCs w:val="22"/>
              </w:rPr>
            </w:pPr>
            <w:r w:rsidRPr="000A5428">
              <w:rPr>
                <w:rFonts w:ascii="Arial" w:hAnsi="Arial" w:cs="Arial"/>
                <w:spacing w:val="-2"/>
                <w:sz w:val="22"/>
                <w:szCs w:val="22"/>
              </w:rPr>
              <w:t>Rôle dans le marché</w:t>
            </w:r>
          </w:p>
        </w:tc>
        <w:tc>
          <w:tcPr>
            <w:tcW w:w="1559" w:type="dxa"/>
            <w:tcBorders>
              <w:top w:val="single" w:sz="6" w:space="0" w:color="auto"/>
              <w:left w:val="nil"/>
              <w:bottom w:val="single" w:sz="6" w:space="0" w:color="auto"/>
              <w:right w:val="single" w:sz="6" w:space="0" w:color="auto"/>
            </w:tcBorders>
          </w:tcPr>
          <w:p w14:paraId="35F56B7D" w14:textId="77777777" w:rsidR="000A5428" w:rsidRPr="000A5428" w:rsidRDefault="000A5428" w:rsidP="000A5428">
            <w:pPr>
              <w:tabs>
                <w:tab w:val="left" w:pos="2610"/>
              </w:tabs>
              <w:spacing w:before="60" w:after="60"/>
              <w:jc w:val="center"/>
              <w:rPr>
                <w:rFonts w:ascii="Arial" w:hAnsi="Arial" w:cs="Arial"/>
                <w:sz w:val="22"/>
                <w:szCs w:val="22"/>
              </w:rPr>
            </w:pPr>
            <w:r w:rsidRPr="000A5428">
              <w:rPr>
                <w:rFonts w:ascii="Arial" w:hAnsi="Arial" w:cs="Arial"/>
                <w:sz w:val="22"/>
                <w:szCs w:val="22"/>
              </w:rPr>
              <w:sym w:font="Symbol" w:char="F07F"/>
            </w:r>
            <w:r w:rsidRPr="000A5428">
              <w:rPr>
                <w:rFonts w:ascii="Arial" w:hAnsi="Arial" w:cs="Arial"/>
                <w:sz w:val="22"/>
                <w:szCs w:val="22"/>
              </w:rPr>
              <w:t xml:space="preserve"> </w:t>
            </w:r>
            <w:r w:rsidRPr="000A5428">
              <w:rPr>
                <w:rFonts w:ascii="Arial" w:hAnsi="Arial" w:cs="Arial"/>
                <w:sz w:val="22"/>
                <w:szCs w:val="22"/>
              </w:rPr>
              <w:br/>
              <w:t>Entrepreneur Principal</w:t>
            </w:r>
          </w:p>
        </w:tc>
        <w:tc>
          <w:tcPr>
            <w:tcW w:w="1134" w:type="dxa"/>
            <w:tcBorders>
              <w:top w:val="single" w:sz="6" w:space="0" w:color="auto"/>
              <w:left w:val="nil"/>
              <w:bottom w:val="single" w:sz="6" w:space="0" w:color="auto"/>
              <w:right w:val="single" w:sz="6" w:space="0" w:color="auto"/>
            </w:tcBorders>
          </w:tcPr>
          <w:p w14:paraId="23295A7A" w14:textId="77777777" w:rsidR="000A5428" w:rsidRPr="000A5428" w:rsidRDefault="000A5428" w:rsidP="000A5428">
            <w:pPr>
              <w:tabs>
                <w:tab w:val="left" w:pos="2610"/>
              </w:tabs>
              <w:spacing w:before="60" w:after="60"/>
              <w:jc w:val="center"/>
              <w:rPr>
                <w:rFonts w:ascii="Arial" w:hAnsi="Arial" w:cs="Arial"/>
                <w:spacing w:val="-2"/>
                <w:sz w:val="22"/>
                <w:szCs w:val="22"/>
              </w:rPr>
            </w:pPr>
            <w:r w:rsidRPr="000A5428">
              <w:rPr>
                <w:rFonts w:ascii="Arial" w:hAnsi="Arial" w:cs="Arial"/>
                <w:sz w:val="22"/>
                <w:szCs w:val="22"/>
              </w:rPr>
              <w:sym w:font="Symbol" w:char="F07F"/>
            </w:r>
            <w:r w:rsidRPr="000A5428">
              <w:rPr>
                <w:rFonts w:ascii="Arial" w:hAnsi="Arial" w:cs="Arial"/>
                <w:sz w:val="22"/>
                <w:szCs w:val="22"/>
              </w:rPr>
              <w:t xml:space="preserve"> </w:t>
            </w:r>
            <w:r w:rsidRPr="000A5428">
              <w:rPr>
                <w:rFonts w:ascii="Arial" w:hAnsi="Arial" w:cs="Arial"/>
                <w:sz w:val="22"/>
                <w:szCs w:val="22"/>
              </w:rPr>
              <w:br/>
              <w:t>Membre d’un GE (JV)</w:t>
            </w:r>
          </w:p>
        </w:tc>
        <w:tc>
          <w:tcPr>
            <w:tcW w:w="992" w:type="dxa"/>
            <w:gridSpan w:val="2"/>
            <w:tcBorders>
              <w:top w:val="single" w:sz="6" w:space="0" w:color="auto"/>
              <w:left w:val="single" w:sz="6" w:space="0" w:color="auto"/>
              <w:bottom w:val="single" w:sz="6" w:space="0" w:color="auto"/>
            </w:tcBorders>
          </w:tcPr>
          <w:p w14:paraId="0480B96A" w14:textId="77777777" w:rsidR="000A5428" w:rsidRPr="000A5428" w:rsidRDefault="000A5428" w:rsidP="000A5428">
            <w:pPr>
              <w:tabs>
                <w:tab w:val="left" w:pos="2610"/>
              </w:tabs>
              <w:spacing w:before="60" w:after="60"/>
              <w:jc w:val="center"/>
              <w:rPr>
                <w:rFonts w:ascii="Arial" w:hAnsi="Arial" w:cs="Arial"/>
                <w:sz w:val="22"/>
                <w:szCs w:val="22"/>
              </w:rPr>
            </w:pPr>
            <w:r w:rsidRPr="000A5428">
              <w:rPr>
                <w:rFonts w:ascii="Arial" w:hAnsi="Arial" w:cs="Arial"/>
                <w:sz w:val="22"/>
                <w:szCs w:val="22"/>
              </w:rPr>
              <w:sym w:font="Symbol" w:char="F07F"/>
            </w:r>
            <w:r w:rsidRPr="000A5428">
              <w:rPr>
                <w:rFonts w:ascii="Arial" w:hAnsi="Arial" w:cs="Arial"/>
                <w:sz w:val="22"/>
                <w:szCs w:val="22"/>
              </w:rPr>
              <w:t xml:space="preserve"> </w:t>
            </w:r>
            <w:r w:rsidRPr="000A5428">
              <w:rPr>
                <w:rFonts w:ascii="Arial" w:hAnsi="Arial" w:cs="Arial"/>
                <w:sz w:val="22"/>
                <w:szCs w:val="22"/>
              </w:rPr>
              <w:br/>
              <w:t>Sous-traitant</w:t>
            </w:r>
          </w:p>
        </w:tc>
        <w:tc>
          <w:tcPr>
            <w:tcW w:w="1242" w:type="dxa"/>
            <w:tcBorders>
              <w:top w:val="single" w:sz="6" w:space="0" w:color="auto"/>
              <w:left w:val="single" w:sz="6" w:space="0" w:color="auto"/>
              <w:bottom w:val="single" w:sz="6" w:space="0" w:color="auto"/>
              <w:right w:val="single" w:sz="6" w:space="0" w:color="auto"/>
            </w:tcBorders>
          </w:tcPr>
          <w:p w14:paraId="5955C8BC" w14:textId="77777777" w:rsidR="000A5428" w:rsidRPr="000A5428" w:rsidRDefault="000A5428" w:rsidP="000A5428">
            <w:pPr>
              <w:tabs>
                <w:tab w:val="left" w:pos="2610"/>
              </w:tabs>
              <w:spacing w:before="60" w:after="60"/>
              <w:jc w:val="center"/>
              <w:rPr>
                <w:rFonts w:ascii="Arial" w:hAnsi="Arial" w:cs="Arial"/>
                <w:spacing w:val="-2"/>
                <w:sz w:val="22"/>
                <w:szCs w:val="22"/>
              </w:rPr>
            </w:pPr>
            <w:r w:rsidRPr="000A5428">
              <w:rPr>
                <w:rFonts w:ascii="Arial" w:hAnsi="Arial" w:cs="Arial"/>
                <w:sz w:val="22"/>
                <w:szCs w:val="22"/>
              </w:rPr>
              <w:sym w:font="Symbol" w:char="F07F"/>
            </w:r>
            <w:r w:rsidRPr="000A5428">
              <w:rPr>
                <w:rFonts w:ascii="Arial" w:hAnsi="Arial" w:cs="Arial"/>
                <w:sz w:val="22"/>
                <w:szCs w:val="22"/>
              </w:rPr>
              <w:t xml:space="preserve"> Ensemblier</w:t>
            </w:r>
          </w:p>
        </w:tc>
      </w:tr>
      <w:tr w:rsidR="000A5428" w:rsidRPr="000A5428" w14:paraId="0A26191D" w14:textId="77777777" w:rsidTr="00D07D40">
        <w:trPr>
          <w:cantSplit/>
        </w:trPr>
        <w:tc>
          <w:tcPr>
            <w:tcW w:w="4212" w:type="dxa"/>
            <w:tcBorders>
              <w:top w:val="single" w:sz="6" w:space="0" w:color="auto"/>
              <w:left w:val="single" w:sz="6" w:space="0" w:color="auto"/>
              <w:bottom w:val="single" w:sz="6" w:space="0" w:color="auto"/>
              <w:right w:val="single" w:sz="6" w:space="0" w:color="auto"/>
            </w:tcBorders>
          </w:tcPr>
          <w:p w14:paraId="42D09003"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Montant total du marché</w:t>
            </w:r>
          </w:p>
        </w:tc>
        <w:tc>
          <w:tcPr>
            <w:tcW w:w="3348" w:type="dxa"/>
            <w:gridSpan w:val="3"/>
            <w:tcBorders>
              <w:top w:val="single" w:sz="6" w:space="0" w:color="auto"/>
              <w:left w:val="nil"/>
              <w:bottom w:val="single" w:sz="6" w:space="0" w:color="auto"/>
              <w:right w:val="single" w:sz="6" w:space="0" w:color="auto"/>
            </w:tcBorders>
          </w:tcPr>
          <w:p w14:paraId="5631AC70" w14:textId="77777777" w:rsidR="000A5428" w:rsidRPr="000A5428" w:rsidRDefault="000A5428" w:rsidP="000A5428">
            <w:pPr>
              <w:suppressAutoHyphens w:val="0"/>
              <w:spacing w:before="60" w:after="60"/>
              <w:jc w:val="left"/>
              <w:rPr>
                <w:rFonts w:ascii="Arial" w:hAnsi="Arial" w:cs="Arial"/>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montant total du marché en monnaie locale]</w:t>
            </w:r>
          </w:p>
        </w:tc>
        <w:tc>
          <w:tcPr>
            <w:tcW w:w="1620" w:type="dxa"/>
            <w:gridSpan w:val="2"/>
            <w:tcBorders>
              <w:top w:val="single" w:sz="6" w:space="0" w:color="auto"/>
              <w:left w:val="single" w:sz="6" w:space="0" w:color="auto"/>
              <w:bottom w:val="single" w:sz="6" w:space="0" w:color="auto"/>
              <w:right w:val="single" w:sz="6" w:space="0" w:color="auto"/>
            </w:tcBorders>
          </w:tcPr>
          <w:p w14:paraId="4AB12D5D"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taux de change et le montant total du marché en équivalent </w:t>
            </w:r>
            <w:r w:rsidRPr="000A5428">
              <w:rPr>
                <w:rFonts w:ascii="Arial" w:hAnsi="Arial" w:cs="Arial"/>
                <w:b/>
                <w:bCs/>
                <w:color w:val="000000"/>
                <w:spacing w:val="-2"/>
                <w:sz w:val="22"/>
                <w:szCs w:val="22"/>
              </w:rPr>
              <w:t>€</w:t>
            </w:r>
            <w:r w:rsidRPr="000A5428">
              <w:rPr>
                <w:rFonts w:ascii="Arial" w:hAnsi="Arial" w:cs="Arial"/>
                <w:i/>
                <w:iCs/>
                <w:sz w:val="22"/>
                <w:szCs w:val="22"/>
              </w:rPr>
              <w:t>]</w:t>
            </w:r>
          </w:p>
        </w:tc>
      </w:tr>
      <w:tr w:rsidR="000A5428" w:rsidRPr="000A5428" w14:paraId="13831642" w14:textId="77777777" w:rsidTr="00D07D40">
        <w:trPr>
          <w:cantSplit/>
        </w:trPr>
        <w:tc>
          <w:tcPr>
            <w:tcW w:w="4212" w:type="dxa"/>
            <w:tcBorders>
              <w:top w:val="single" w:sz="6" w:space="0" w:color="auto"/>
              <w:left w:val="single" w:sz="6" w:space="0" w:color="auto"/>
              <w:bottom w:val="single" w:sz="6" w:space="0" w:color="auto"/>
              <w:right w:val="single" w:sz="6" w:space="0" w:color="auto"/>
            </w:tcBorders>
          </w:tcPr>
          <w:p w14:paraId="729E1638"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Dans le cas d’une partie à un GE (JV) ou d’un sous-traitant, préciser la participation au montant total du marché</w:t>
            </w:r>
          </w:p>
        </w:tc>
        <w:tc>
          <w:tcPr>
            <w:tcW w:w="1638" w:type="dxa"/>
            <w:tcBorders>
              <w:top w:val="single" w:sz="6" w:space="0" w:color="auto"/>
              <w:left w:val="nil"/>
              <w:bottom w:val="single" w:sz="6" w:space="0" w:color="auto"/>
              <w:right w:val="single" w:sz="6" w:space="0" w:color="auto"/>
            </w:tcBorders>
          </w:tcPr>
          <w:p w14:paraId="35C75463" w14:textId="77777777" w:rsidR="000A5428" w:rsidRPr="000A5428" w:rsidRDefault="000A5428" w:rsidP="000A5428">
            <w:pPr>
              <w:suppressAutoHyphens w:val="0"/>
              <w:spacing w:before="60" w:after="6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pourcentage du total]</w:t>
            </w:r>
          </w:p>
          <w:p w14:paraId="3AFD1EF9" w14:textId="77777777" w:rsidR="000A5428" w:rsidRPr="000A5428" w:rsidRDefault="000A5428" w:rsidP="000A5428">
            <w:pPr>
              <w:suppressAutoHyphens w:val="0"/>
              <w:spacing w:before="60" w:after="60"/>
              <w:rPr>
                <w:rFonts w:ascii="Arial" w:hAnsi="Arial" w:cs="Arial"/>
                <w:sz w:val="22"/>
                <w:szCs w:val="22"/>
              </w:rPr>
            </w:pPr>
          </w:p>
        </w:tc>
        <w:tc>
          <w:tcPr>
            <w:tcW w:w="1710" w:type="dxa"/>
            <w:gridSpan w:val="2"/>
            <w:tcBorders>
              <w:top w:val="single" w:sz="6" w:space="0" w:color="auto"/>
              <w:left w:val="single" w:sz="6" w:space="0" w:color="auto"/>
              <w:bottom w:val="single" w:sz="6" w:space="0" w:color="auto"/>
              <w:right w:val="single" w:sz="6" w:space="0" w:color="auto"/>
            </w:tcBorders>
          </w:tcPr>
          <w:p w14:paraId="1B9A1B77" w14:textId="77777777" w:rsidR="000A5428" w:rsidRPr="000A5428" w:rsidRDefault="000A5428" w:rsidP="000A5428">
            <w:pPr>
              <w:suppressAutoHyphens w:val="0"/>
              <w:spacing w:before="60" w:after="6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montant total du marché en monnaie locale]</w:t>
            </w:r>
          </w:p>
        </w:tc>
        <w:tc>
          <w:tcPr>
            <w:tcW w:w="1620" w:type="dxa"/>
            <w:gridSpan w:val="2"/>
            <w:tcBorders>
              <w:top w:val="single" w:sz="6" w:space="0" w:color="auto"/>
              <w:left w:val="single" w:sz="6" w:space="0" w:color="auto"/>
              <w:bottom w:val="single" w:sz="6" w:space="0" w:color="auto"/>
              <w:right w:val="single" w:sz="6" w:space="0" w:color="auto"/>
            </w:tcBorders>
          </w:tcPr>
          <w:p w14:paraId="021C5204" w14:textId="77777777" w:rsidR="000A5428" w:rsidRPr="000A5428" w:rsidRDefault="000A5428" w:rsidP="000A5428">
            <w:pPr>
              <w:suppressAutoHyphens w:val="0"/>
              <w:spacing w:before="60" w:after="6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taux de change et le montant total du marché en équivalent </w:t>
            </w:r>
            <w:r w:rsidRPr="000A5428">
              <w:rPr>
                <w:rFonts w:ascii="Arial" w:hAnsi="Arial" w:cs="Arial"/>
                <w:b/>
                <w:bCs/>
                <w:color w:val="000000"/>
                <w:spacing w:val="-2"/>
                <w:sz w:val="22"/>
                <w:szCs w:val="22"/>
              </w:rPr>
              <w:t>€</w:t>
            </w:r>
            <w:r w:rsidRPr="000A5428">
              <w:rPr>
                <w:rFonts w:ascii="Arial" w:hAnsi="Arial" w:cs="Arial"/>
                <w:i/>
                <w:iCs/>
                <w:sz w:val="22"/>
                <w:szCs w:val="22"/>
              </w:rPr>
              <w:t>]</w:t>
            </w:r>
          </w:p>
        </w:tc>
      </w:tr>
      <w:tr w:rsidR="000A5428" w:rsidRPr="000A5428" w14:paraId="788A05FF" w14:textId="77777777" w:rsidTr="00D07D40">
        <w:trPr>
          <w:cantSplit/>
          <w:trHeight w:val="1557"/>
        </w:trPr>
        <w:tc>
          <w:tcPr>
            <w:tcW w:w="4212" w:type="dxa"/>
            <w:tcBorders>
              <w:top w:val="single" w:sz="6" w:space="0" w:color="auto"/>
              <w:left w:val="single" w:sz="6" w:space="0" w:color="auto"/>
              <w:bottom w:val="single" w:sz="6" w:space="0" w:color="auto"/>
              <w:right w:val="single" w:sz="6" w:space="0" w:color="auto"/>
            </w:tcBorders>
          </w:tcPr>
          <w:p w14:paraId="26F99B4D"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Nom du Maître d’Ouvrage :</w:t>
            </w:r>
          </w:p>
          <w:p w14:paraId="50C7A1BA"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Adresse :</w:t>
            </w:r>
          </w:p>
          <w:p w14:paraId="159444B9"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Numéro de téléphone/télécopie :</w:t>
            </w:r>
          </w:p>
          <w:p w14:paraId="741D331D"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sz w:val="22"/>
                <w:szCs w:val="22"/>
              </w:rPr>
              <w:t>Adresse électronique :</w:t>
            </w:r>
          </w:p>
        </w:tc>
        <w:tc>
          <w:tcPr>
            <w:tcW w:w="4968" w:type="dxa"/>
            <w:gridSpan w:val="5"/>
            <w:tcBorders>
              <w:top w:val="single" w:sz="6" w:space="0" w:color="auto"/>
              <w:left w:val="nil"/>
              <w:bottom w:val="single" w:sz="6" w:space="0" w:color="auto"/>
              <w:right w:val="single" w:sz="6" w:space="0" w:color="auto"/>
            </w:tcBorders>
          </w:tcPr>
          <w:p w14:paraId="1F3ECB6F" w14:textId="77777777" w:rsidR="000A5428" w:rsidRPr="000A5428" w:rsidRDefault="000A5428" w:rsidP="000A5428">
            <w:pPr>
              <w:suppressAutoHyphens w:val="0"/>
              <w:spacing w:before="60" w:after="6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nom complet]</w:t>
            </w:r>
          </w:p>
          <w:p w14:paraId="470F2A61" w14:textId="77777777" w:rsidR="000A5428" w:rsidRPr="000A5428" w:rsidRDefault="000A5428" w:rsidP="000A5428">
            <w:pPr>
              <w:suppressAutoHyphens w:val="0"/>
              <w:spacing w:before="60" w:after="60"/>
              <w:rPr>
                <w:rFonts w:ascii="Arial" w:hAnsi="Arial" w:cs="Arial"/>
                <w:sz w:val="22"/>
                <w:szCs w:val="22"/>
              </w:rPr>
            </w:pPr>
            <w:r w:rsidRPr="000A5428">
              <w:rPr>
                <w:rFonts w:ascii="Arial" w:hAnsi="Arial" w:cs="Arial"/>
                <w:i/>
                <w:iCs/>
                <w:sz w:val="22"/>
                <w:szCs w:val="22"/>
              </w:rPr>
              <w:t>[</w:t>
            </w:r>
            <w:proofErr w:type="gramStart"/>
            <w:r w:rsidRPr="000A5428">
              <w:rPr>
                <w:rFonts w:ascii="Arial" w:hAnsi="Arial" w:cs="Arial"/>
                <w:i/>
                <w:iCs/>
                <w:sz w:val="22"/>
                <w:szCs w:val="22"/>
              </w:rPr>
              <w:t>rue</w:t>
            </w:r>
            <w:proofErr w:type="gramEnd"/>
            <w:r w:rsidRPr="000A5428">
              <w:rPr>
                <w:rFonts w:ascii="Arial" w:hAnsi="Arial" w:cs="Arial"/>
                <w:i/>
                <w:iCs/>
                <w:sz w:val="22"/>
                <w:szCs w:val="22"/>
              </w:rPr>
              <w:t xml:space="preserve">, numéro, ville, pays] </w:t>
            </w:r>
          </w:p>
          <w:p w14:paraId="2BD9A8E6" w14:textId="77777777" w:rsidR="000A5428" w:rsidRPr="000A5428" w:rsidRDefault="000A5428" w:rsidP="000A5428">
            <w:pPr>
              <w:suppressAutoHyphens w:val="0"/>
              <w:spacing w:before="60" w:after="6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numéro de téléphone/télécopie, y compris le préfixe du pays et indicatif régional]</w:t>
            </w:r>
          </w:p>
          <w:p w14:paraId="58315B57" w14:textId="77777777" w:rsidR="000A5428" w:rsidRPr="000A5428" w:rsidRDefault="000A5428" w:rsidP="000A5428">
            <w:pPr>
              <w:suppressAutoHyphens w:val="0"/>
              <w:spacing w:before="60" w:after="6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l’adresse de courriel, le cas échéant]</w:t>
            </w:r>
          </w:p>
        </w:tc>
      </w:tr>
    </w:tbl>
    <w:p w14:paraId="62150F55" w14:textId="77777777" w:rsidR="000A5428" w:rsidRPr="000A5428" w:rsidRDefault="000A5428" w:rsidP="000A5428">
      <w:pPr>
        <w:jc w:val="center"/>
        <w:rPr>
          <w:rFonts w:ascii="Arial" w:hAnsi="Arial" w:cs="Arial"/>
        </w:rPr>
      </w:pPr>
    </w:p>
    <w:p w14:paraId="5CFA07EB" w14:textId="77777777" w:rsidR="000A5428" w:rsidRPr="000A5428" w:rsidRDefault="000A5428" w:rsidP="000A5428">
      <w:pPr>
        <w:jc w:val="left"/>
        <w:rPr>
          <w:rFonts w:ascii="Arial" w:hAnsi="Arial" w:cs="Arial"/>
        </w:rPr>
      </w:pPr>
      <w:r w:rsidRPr="000A5428">
        <w:rPr>
          <w:rFonts w:ascii="Arial" w:hAnsi="Arial" w:cs="Arial"/>
        </w:rPr>
        <w:br w:type="page"/>
      </w:r>
    </w:p>
    <w:tbl>
      <w:tblPr>
        <w:tblW w:w="0" w:type="auto"/>
        <w:tblInd w:w="72" w:type="dxa"/>
        <w:tblLayout w:type="fixed"/>
        <w:tblCellMar>
          <w:left w:w="72" w:type="dxa"/>
          <w:right w:w="72" w:type="dxa"/>
        </w:tblCellMar>
        <w:tblLook w:val="0000" w:firstRow="0" w:lastRow="0" w:firstColumn="0" w:lastColumn="0" w:noHBand="0" w:noVBand="0"/>
      </w:tblPr>
      <w:tblGrid>
        <w:gridCol w:w="4212"/>
        <w:gridCol w:w="4878"/>
      </w:tblGrid>
      <w:tr w:rsidR="000A5428" w:rsidRPr="000A5428" w14:paraId="5227A767" w14:textId="77777777" w:rsidTr="00D07D40">
        <w:trPr>
          <w:cantSplit/>
          <w:tblHeader/>
        </w:trPr>
        <w:tc>
          <w:tcPr>
            <w:tcW w:w="4212" w:type="dxa"/>
            <w:tcBorders>
              <w:top w:val="single" w:sz="6" w:space="0" w:color="auto"/>
              <w:left w:val="single" w:sz="6" w:space="0" w:color="auto"/>
              <w:bottom w:val="single" w:sz="4" w:space="0" w:color="auto"/>
              <w:right w:val="single" w:sz="4" w:space="0" w:color="auto"/>
            </w:tcBorders>
          </w:tcPr>
          <w:p w14:paraId="7F0EAC9E" w14:textId="77777777" w:rsidR="000A5428" w:rsidRPr="000A5428" w:rsidRDefault="000A5428" w:rsidP="000A5428">
            <w:pPr>
              <w:spacing w:before="60" w:after="60"/>
              <w:rPr>
                <w:rFonts w:ascii="Arial" w:hAnsi="Arial" w:cs="Arial"/>
                <w:i/>
                <w:iCs/>
                <w:sz w:val="22"/>
                <w:szCs w:val="22"/>
              </w:rPr>
            </w:pPr>
            <w:r w:rsidRPr="000A5428">
              <w:rPr>
                <w:rFonts w:ascii="Arial" w:hAnsi="Arial" w:cs="Arial"/>
                <w:i/>
                <w:iCs/>
                <w:spacing w:val="-2"/>
                <w:sz w:val="22"/>
                <w:szCs w:val="22"/>
              </w:rPr>
              <w:lastRenderedPageBreak/>
              <w:t>[</w:t>
            </w:r>
            <w:proofErr w:type="gramStart"/>
            <w:r w:rsidRPr="000A5428">
              <w:rPr>
                <w:rFonts w:ascii="Arial" w:hAnsi="Arial" w:cs="Arial"/>
                <w:i/>
                <w:iCs/>
                <w:spacing w:val="-2"/>
                <w:sz w:val="22"/>
                <w:szCs w:val="22"/>
              </w:rPr>
              <w:t>numéro</w:t>
            </w:r>
            <w:proofErr w:type="gramEnd"/>
            <w:r w:rsidRPr="000A5428">
              <w:rPr>
                <w:rFonts w:ascii="Arial" w:hAnsi="Arial" w:cs="Arial"/>
                <w:i/>
                <w:iCs/>
                <w:spacing w:val="-2"/>
                <w:sz w:val="22"/>
                <w:szCs w:val="22"/>
              </w:rPr>
              <w:t>]</w:t>
            </w:r>
            <w:r w:rsidRPr="000A5428">
              <w:rPr>
                <w:rFonts w:ascii="Arial" w:hAnsi="Arial" w:cs="Arial"/>
                <w:b/>
                <w:i/>
                <w:iCs/>
                <w:spacing w:val="-2"/>
                <w:sz w:val="22"/>
                <w:szCs w:val="22"/>
              </w:rPr>
              <w:t xml:space="preserve"> </w:t>
            </w:r>
            <w:r w:rsidRPr="000A5428">
              <w:rPr>
                <w:rFonts w:ascii="Arial" w:hAnsi="Arial" w:cs="Arial"/>
                <w:b/>
                <w:iCs/>
                <w:spacing w:val="-2"/>
                <w:sz w:val="22"/>
                <w:szCs w:val="22"/>
              </w:rPr>
              <w:t xml:space="preserve">du marché similaire </w:t>
            </w:r>
            <w:r w:rsidRPr="000A5428">
              <w:rPr>
                <w:rFonts w:ascii="Arial" w:hAnsi="Arial" w:cs="Arial"/>
                <w:b/>
                <w:bCs/>
                <w:spacing w:val="-2"/>
                <w:sz w:val="22"/>
                <w:szCs w:val="22"/>
              </w:rPr>
              <w:t>sur</w:t>
            </w:r>
            <w:r w:rsidRPr="000A5428">
              <w:rPr>
                <w:rFonts w:ascii="Arial" w:hAnsi="Arial" w:cs="Arial"/>
                <w:bCs/>
                <w:spacing w:val="-2"/>
                <w:sz w:val="22"/>
                <w:szCs w:val="22"/>
              </w:rPr>
              <w:t xml:space="preserve"> </w:t>
            </w:r>
            <w:r w:rsidRPr="000A5428">
              <w:rPr>
                <w:rFonts w:ascii="Arial" w:hAnsi="Arial" w:cs="Arial"/>
                <w:i/>
                <w:iCs/>
                <w:spacing w:val="-2"/>
                <w:sz w:val="22"/>
                <w:szCs w:val="22"/>
              </w:rPr>
              <w:t>[nombre total de marchés requis]</w:t>
            </w:r>
          </w:p>
        </w:tc>
        <w:tc>
          <w:tcPr>
            <w:tcW w:w="4878" w:type="dxa"/>
            <w:tcBorders>
              <w:top w:val="single" w:sz="6" w:space="0" w:color="auto"/>
              <w:left w:val="single" w:sz="4" w:space="0" w:color="auto"/>
              <w:bottom w:val="single" w:sz="4" w:space="0" w:color="auto"/>
              <w:right w:val="single" w:sz="6" w:space="0" w:color="auto"/>
            </w:tcBorders>
          </w:tcPr>
          <w:p w14:paraId="710118F7" w14:textId="77777777" w:rsidR="000A5428" w:rsidRPr="000A5428" w:rsidRDefault="000A5428" w:rsidP="000A5428">
            <w:pPr>
              <w:spacing w:before="60" w:after="60"/>
              <w:jc w:val="center"/>
              <w:rPr>
                <w:rFonts w:ascii="Arial" w:hAnsi="Arial" w:cs="Arial"/>
                <w:b/>
                <w:spacing w:val="-2"/>
                <w:sz w:val="22"/>
                <w:szCs w:val="22"/>
              </w:rPr>
            </w:pPr>
            <w:r w:rsidRPr="000A5428">
              <w:rPr>
                <w:rFonts w:ascii="Arial" w:hAnsi="Arial" w:cs="Arial"/>
                <w:b/>
                <w:bCs/>
                <w:spacing w:val="-2"/>
                <w:sz w:val="22"/>
                <w:szCs w:val="22"/>
              </w:rPr>
              <w:t>Information</w:t>
            </w:r>
          </w:p>
        </w:tc>
      </w:tr>
      <w:tr w:rsidR="000A5428" w:rsidRPr="000A5428" w14:paraId="7C5C3199" w14:textId="77777777" w:rsidTr="00D07D40">
        <w:trPr>
          <w:cantSplit/>
          <w:trHeight w:val="699"/>
        </w:trPr>
        <w:tc>
          <w:tcPr>
            <w:tcW w:w="4212" w:type="dxa"/>
            <w:tcBorders>
              <w:top w:val="single" w:sz="4" w:space="0" w:color="auto"/>
              <w:left w:val="single" w:sz="6" w:space="0" w:color="auto"/>
              <w:bottom w:val="single" w:sz="4" w:space="0" w:color="auto"/>
            </w:tcBorders>
          </w:tcPr>
          <w:p w14:paraId="564DF501" w14:textId="77777777" w:rsidR="000A5428" w:rsidRPr="000A5428" w:rsidRDefault="000A5428" w:rsidP="000A5428">
            <w:pPr>
              <w:suppressAutoHyphens w:val="0"/>
              <w:spacing w:before="60" w:after="60"/>
              <w:jc w:val="left"/>
              <w:rPr>
                <w:rFonts w:ascii="Arial" w:hAnsi="Arial" w:cs="Arial"/>
                <w:spacing w:val="-2"/>
                <w:sz w:val="22"/>
                <w:szCs w:val="22"/>
              </w:rPr>
            </w:pPr>
            <w:r w:rsidRPr="000A5428">
              <w:rPr>
                <w:rFonts w:ascii="Arial" w:hAnsi="Arial" w:cs="Arial"/>
                <w:sz w:val="22"/>
                <w:szCs w:val="22"/>
              </w:rPr>
              <w:t>Description de la similitude conformément au Sous-Critère 4.2 de la Section III :</w:t>
            </w:r>
          </w:p>
        </w:tc>
        <w:tc>
          <w:tcPr>
            <w:tcW w:w="4878" w:type="dxa"/>
            <w:tcBorders>
              <w:top w:val="single" w:sz="4" w:space="0" w:color="auto"/>
              <w:left w:val="single" w:sz="4" w:space="0" w:color="auto"/>
              <w:bottom w:val="single" w:sz="4" w:space="0" w:color="auto"/>
              <w:right w:val="single" w:sz="6" w:space="0" w:color="auto"/>
            </w:tcBorders>
          </w:tcPr>
          <w:p w14:paraId="07BD185C" w14:textId="77777777" w:rsidR="000A5428" w:rsidRPr="000A5428" w:rsidRDefault="000A5428" w:rsidP="000A5428">
            <w:pPr>
              <w:spacing w:before="60" w:after="60"/>
              <w:rPr>
                <w:rFonts w:ascii="Arial" w:hAnsi="Arial" w:cs="Arial"/>
                <w:spacing w:val="-2"/>
                <w:sz w:val="22"/>
                <w:szCs w:val="22"/>
              </w:rPr>
            </w:pPr>
          </w:p>
        </w:tc>
      </w:tr>
      <w:tr w:rsidR="000A5428" w:rsidRPr="000A5428" w14:paraId="1DC22B3F" w14:textId="77777777" w:rsidTr="00D07D40">
        <w:trPr>
          <w:cantSplit/>
          <w:trHeight w:val="699"/>
        </w:trPr>
        <w:tc>
          <w:tcPr>
            <w:tcW w:w="4212" w:type="dxa"/>
            <w:tcBorders>
              <w:top w:val="single" w:sz="4" w:space="0" w:color="auto"/>
              <w:left w:val="single" w:sz="6" w:space="0" w:color="auto"/>
              <w:bottom w:val="single" w:sz="4" w:space="0" w:color="auto"/>
            </w:tcBorders>
          </w:tcPr>
          <w:p w14:paraId="77E7B2EA" w14:textId="77777777" w:rsidR="000A5428" w:rsidRPr="000A5428" w:rsidRDefault="000A5428" w:rsidP="000A5428">
            <w:pPr>
              <w:tabs>
                <w:tab w:val="left" w:pos="354"/>
              </w:tabs>
              <w:suppressAutoHyphens w:val="0"/>
              <w:spacing w:before="60" w:after="60"/>
              <w:ind w:left="354" w:hanging="354"/>
              <w:rPr>
                <w:rFonts w:ascii="Arial" w:hAnsi="Arial" w:cs="Arial"/>
                <w:spacing w:val="-2"/>
                <w:sz w:val="22"/>
                <w:szCs w:val="22"/>
              </w:rPr>
            </w:pPr>
            <w:r w:rsidRPr="000A5428">
              <w:rPr>
                <w:rFonts w:ascii="Arial" w:hAnsi="Arial" w:cs="Arial"/>
                <w:sz w:val="22"/>
                <w:szCs w:val="22"/>
              </w:rPr>
              <w:t xml:space="preserve">1-Volume de travaux </w:t>
            </w:r>
          </w:p>
        </w:tc>
        <w:tc>
          <w:tcPr>
            <w:tcW w:w="4878" w:type="dxa"/>
            <w:tcBorders>
              <w:top w:val="single" w:sz="4" w:space="0" w:color="auto"/>
              <w:left w:val="single" w:sz="4" w:space="0" w:color="auto"/>
              <w:bottom w:val="single" w:sz="4" w:space="0" w:color="auto"/>
              <w:right w:val="single" w:sz="6" w:space="0" w:color="auto"/>
            </w:tcBorders>
          </w:tcPr>
          <w:p w14:paraId="0EC7B046" w14:textId="77777777" w:rsidR="000A5428" w:rsidRPr="000A5428" w:rsidRDefault="000A5428" w:rsidP="000A5428">
            <w:pPr>
              <w:spacing w:before="60" w:after="60"/>
              <w:rPr>
                <w:rFonts w:ascii="Arial" w:hAnsi="Arial" w:cs="Arial"/>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indiquer</w:t>
            </w:r>
            <w:proofErr w:type="gramEnd"/>
            <w:r w:rsidRPr="000A5428">
              <w:rPr>
                <w:rFonts w:ascii="Arial" w:hAnsi="Arial" w:cs="Arial"/>
                <w:i/>
                <w:iCs/>
                <w:spacing w:val="-2"/>
                <w:sz w:val="22"/>
                <w:szCs w:val="22"/>
              </w:rPr>
              <w:t xml:space="preserve"> le volume des travaux]</w:t>
            </w:r>
          </w:p>
        </w:tc>
      </w:tr>
      <w:tr w:rsidR="000A5428" w:rsidRPr="000A5428" w14:paraId="5B085C1D" w14:textId="77777777" w:rsidTr="00D07D40">
        <w:trPr>
          <w:cantSplit/>
          <w:trHeight w:val="699"/>
        </w:trPr>
        <w:tc>
          <w:tcPr>
            <w:tcW w:w="4212" w:type="dxa"/>
            <w:tcBorders>
              <w:top w:val="single" w:sz="4" w:space="0" w:color="auto"/>
              <w:left w:val="single" w:sz="6" w:space="0" w:color="auto"/>
              <w:bottom w:val="single" w:sz="4" w:space="0" w:color="auto"/>
            </w:tcBorders>
          </w:tcPr>
          <w:p w14:paraId="3D01E41B" w14:textId="77777777" w:rsidR="000A5428" w:rsidRPr="000A5428" w:rsidRDefault="000A5428" w:rsidP="000A5428">
            <w:pPr>
              <w:tabs>
                <w:tab w:val="left" w:pos="354"/>
              </w:tabs>
              <w:suppressAutoHyphens w:val="0"/>
              <w:spacing w:before="60" w:after="60"/>
              <w:ind w:left="354" w:hanging="354"/>
              <w:rPr>
                <w:rFonts w:ascii="Arial" w:hAnsi="Arial" w:cs="Arial"/>
                <w:spacing w:val="-2"/>
                <w:sz w:val="22"/>
                <w:szCs w:val="22"/>
              </w:rPr>
            </w:pPr>
            <w:r w:rsidRPr="000A5428">
              <w:rPr>
                <w:rFonts w:ascii="Arial" w:hAnsi="Arial" w:cs="Arial"/>
                <w:sz w:val="22"/>
                <w:szCs w:val="22"/>
              </w:rPr>
              <w:t>2-Complexité</w:t>
            </w:r>
          </w:p>
        </w:tc>
        <w:tc>
          <w:tcPr>
            <w:tcW w:w="4878" w:type="dxa"/>
            <w:tcBorders>
              <w:top w:val="single" w:sz="4" w:space="0" w:color="auto"/>
              <w:left w:val="single" w:sz="4" w:space="0" w:color="auto"/>
              <w:bottom w:val="single" w:sz="4" w:space="0" w:color="auto"/>
              <w:right w:val="single" w:sz="6" w:space="0" w:color="auto"/>
            </w:tcBorders>
          </w:tcPr>
          <w:p w14:paraId="0C98BFF2" w14:textId="77777777" w:rsidR="000A5428" w:rsidRPr="000A5428" w:rsidRDefault="000A5428" w:rsidP="000A5428">
            <w:pPr>
              <w:spacing w:before="60" w:after="60"/>
              <w:rPr>
                <w:rFonts w:ascii="Arial" w:hAnsi="Arial" w:cs="Arial"/>
                <w:i/>
                <w:iCs/>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donner</w:t>
            </w:r>
            <w:proofErr w:type="gramEnd"/>
            <w:r w:rsidRPr="000A5428">
              <w:rPr>
                <w:rFonts w:ascii="Arial" w:hAnsi="Arial" w:cs="Arial"/>
                <w:i/>
                <w:iCs/>
                <w:spacing w:val="-2"/>
                <w:sz w:val="22"/>
                <w:szCs w:val="22"/>
              </w:rPr>
              <w:t xml:space="preserve"> une description de la complexité]</w:t>
            </w:r>
          </w:p>
        </w:tc>
      </w:tr>
      <w:tr w:rsidR="000A5428" w:rsidRPr="000A5428" w14:paraId="1BA1166F" w14:textId="77777777" w:rsidTr="00D07D40">
        <w:trPr>
          <w:cantSplit/>
          <w:trHeight w:val="699"/>
        </w:trPr>
        <w:tc>
          <w:tcPr>
            <w:tcW w:w="4212" w:type="dxa"/>
            <w:tcBorders>
              <w:top w:val="single" w:sz="4" w:space="0" w:color="auto"/>
              <w:left w:val="single" w:sz="6" w:space="0" w:color="auto"/>
              <w:bottom w:val="single" w:sz="4" w:space="0" w:color="auto"/>
            </w:tcBorders>
          </w:tcPr>
          <w:p w14:paraId="6AC29D06" w14:textId="77777777" w:rsidR="000A5428" w:rsidRPr="000A5428" w:rsidRDefault="000A5428" w:rsidP="000A5428">
            <w:pPr>
              <w:tabs>
                <w:tab w:val="left" w:pos="354"/>
              </w:tabs>
              <w:suppressAutoHyphens w:val="0"/>
              <w:spacing w:before="60" w:after="60"/>
              <w:ind w:left="354" w:hanging="354"/>
              <w:rPr>
                <w:rFonts w:ascii="Arial" w:hAnsi="Arial" w:cs="Arial"/>
                <w:spacing w:val="-2"/>
                <w:sz w:val="22"/>
                <w:szCs w:val="22"/>
              </w:rPr>
            </w:pPr>
            <w:r w:rsidRPr="000A5428">
              <w:rPr>
                <w:rFonts w:ascii="Arial" w:hAnsi="Arial" w:cs="Arial"/>
                <w:sz w:val="22"/>
                <w:szCs w:val="22"/>
              </w:rPr>
              <w:t>3-Méthodes</w:t>
            </w:r>
            <w:r w:rsidRPr="000A5428">
              <w:rPr>
                <w:rFonts w:ascii="Arial" w:hAnsi="Arial" w:cs="Arial"/>
                <w:spacing w:val="-2"/>
                <w:sz w:val="22"/>
                <w:szCs w:val="22"/>
              </w:rPr>
              <w:t>/Technologies de construction</w:t>
            </w:r>
          </w:p>
          <w:p w14:paraId="470EDCE0" w14:textId="77777777" w:rsidR="000A5428" w:rsidRPr="000A5428" w:rsidRDefault="000A5428" w:rsidP="000A5428">
            <w:pPr>
              <w:tabs>
                <w:tab w:val="left" w:pos="354"/>
              </w:tabs>
              <w:suppressAutoHyphens w:val="0"/>
              <w:spacing w:before="60" w:after="60"/>
              <w:ind w:left="354" w:hanging="354"/>
              <w:rPr>
                <w:rFonts w:ascii="Arial" w:hAnsi="Arial" w:cs="Arial"/>
                <w:sz w:val="22"/>
                <w:szCs w:val="22"/>
              </w:rPr>
            </w:pPr>
          </w:p>
        </w:tc>
        <w:tc>
          <w:tcPr>
            <w:tcW w:w="4878" w:type="dxa"/>
            <w:tcBorders>
              <w:top w:val="single" w:sz="4" w:space="0" w:color="auto"/>
              <w:left w:val="single" w:sz="4" w:space="0" w:color="auto"/>
              <w:bottom w:val="single" w:sz="4" w:space="0" w:color="auto"/>
              <w:right w:val="single" w:sz="6" w:space="0" w:color="auto"/>
            </w:tcBorders>
          </w:tcPr>
          <w:p w14:paraId="203C5438" w14:textId="77777777" w:rsidR="000A5428" w:rsidRPr="000A5428" w:rsidRDefault="000A5428" w:rsidP="000A5428">
            <w:pPr>
              <w:spacing w:before="60" w:after="60"/>
              <w:rPr>
                <w:rFonts w:ascii="Arial" w:hAnsi="Arial" w:cs="Arial"/>
                <w:i/>
                <w:iCs/>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préciser</w:t>
            </w:r>
            <w:proofErr w:type="gramEnd"/>
            <w:r w:rsidRPr="000A5428">
              <w:rPr>
                <w:rFonts w:ascii="Arial" w:hAnsi="Arial" w:cs="Arial"/>
                <w:i/>
                <w:iCs/>
                <w:spacing w:val="-2"/>
                <w:sz w:val="22"/>
                <w:szCs w:val="22"/>
              </w:rPr>
              <w:t xml:space="preserve"> les méthodes/technologie utilisées]</w:t>
            </w:r>
          </w:p>
          <w:p w14:paraId="4577AFD3" w14:textId="77777777" w:rsidR="000A5428" w:rsidRPr="000A5428" w:rsidRDefault="000A5428" w:rsidP="000A5428">
            <w:pPr>
              <w:spacing w:before="60" w:after="60"/>
              <w:rPr>
                <w:rFonts w:ascii="Arial" w:hAnsi="Arial" w:cs="Arial"/>
                <w:i/>
                <w:iCs/>
                <w:spacing w:val="-2"/>
                <w:sz w:val="22"/>
                <w:szCs w:val="22"/>
              </w:rPr>
            </w:pPr>
          </w:p>
        </w:tc>
      </w:tr>
      <w:tr w:rsidR="000A5428" w:rsidRPr="000A5428" w14:paraId="73ACA2AA" w14:textId="77777777" w:rsidTr="00D07D40">
        <w:trPr>
          <w:cantSplit/>
          <w:trHeight w:val="699"/>
        </w:trPr>
        <w:tc>
          <w:tcPr>
            <w:tcW w:w="4212" w:type="dxa"/>
            <w:tcBorders>
              <w:top w:val="single" w:sz="4" w:space="0" w:color="auto"/>
              <w:left w:val="single" w:sz="6" w:space="0" w:color="auto"/>
              <w:bottom w:val="single" w:sz="4" w:space="0" w:color="auto"/>
            </w:tcBorders>
          </w:tcPr>
          <w:p w14:paraId="0DE65F91" w14:textId="77777777" w:rsidR="000A5428" w:rsidRPr="000A5428" w:rsidRDefault="000A5428" w:rsidP="000A5428">
            <w:pPr>
              <w:tabs>
                <w:tab w:val="left" w:pos="354"/>
              </w:tabs>
              <w:suppressAutoHyphens w:val="0"/>
              <w:spacing w:before="60" w:after="60"/>
              <w:ind w:left="354" w:hanging="354"/>
              <w:rPr>
                <w:rFonts w:ascii="Arial" w:hAnsi="Arial" w:cs="Arial"/>
                <w:spacing w:val="-2"/>
                <w:sz w:val="22"/>
                <w:szCs w:val="22"/>
              </w:rPr>
            </w:pPr>
            <w:r w:rsidRPr="000A5428">
              <w:rPr>
                <w:rFonts w:ascii="Arial" w:hAnsi="Arial" w:cs="Arial"/>
                <w:sz w:val="22"/>
                <w:szCs w:val="22"/>
              </w:rPr>
              <w:t>4-Taux de construction des activités principales</w:t>
            </w:r>
          </w:p>
        </w:tc>
        <w:tc>
          <w:tcPr>
            <w:tcW w:w="4878" w:type="dxa"/>
            <w:tcBorders>
              <w:top w:val="single" w:sz="4" w:space="0" w:color="auto"/>
              <w:left w:val="single" w:sz="4" w:space="0" w:color="auto"/>
              <w:bottom w:val="single" w:sz="4" w:space="0" w:color="auto"/>
              <w:right w:val="single" w:sz="6" w:space="0" w:color="auto"/>
            </w:tcBorders>
          </w:tcPr>
          <w:p w14:paraId="59ECFCD7" w14:textId="77777777" w:rsidR="000A5428" w:rsidRPr="000A5428" w:rsidRDefault="000A5428" w:rsidP="000A5428">
            <w:pPr>
              <w:spacing w:before="60" w:after="60"/>
              <w:rPr>
                <w:rFonts w:ascii="Arial" w:hAnsi="Arial" w:cs="Arial"/>
                <w:spacing w:val="-2"/>
                <w:sz w:val="22"/>
                <w:szCs w:val="22"/>
              </w:rPr>
            </w:pPr>
            <w:r w:rsidRPr="000A5428">
              <w:rPr>
                <w:rFonts w:ascii="Arial" w:hAnsi="Arial" w:cs="Arial"/>
                <w:i/>
                <w:iCs/>
                <w:spacing w:val="-2"/>
                <w:sz w:val="22"/>
                <w:szCs w:val="22"/>
              </w:rPr>
              <w:t xml:space="preserve"> [</w:t>
            </w:r>
            <w:proofErr w:type="gramStart"/>
            <w:r w:rsidRPr="000A5428">
              <w:rPr>
                <w:rFonts w:ascii="Arial" w:hAnsi="Arial" w:cs="Arial"/>
                <w:i/>
                <w:iCs/>
                <w:spacing w:val="-2"/>
                <w:sz w:val="22"/>
                <w:szCs w:val="22"/>
              </w:rPr>
              <w:t>indiquer</w:t>
            </w:r>
            <w:proofErr w:type="gramEnd"/>
            <w:r w:rsidRPr="000A5428">
              <w:rPr>
                <w:rFonts w:ascii="Arial" w:hAnsi="Arial" w:cs="Arial"/>
                <w:i/>
                <w:iCs/>
                <w:spacing w:val="-2"/>
                <w:sz w:val="22"/>
                <w:szCs w:val="22"/>
              </w:rPr>
              <w:t xml:space="preserve"> les taux annuels et les activités]</w:t>
            </w:r>
          </w:p>
        </w:tc>
      </w:tr>
      <w:tr w:rsidR="000A5428" w:rsidRPr="000A5428" w14:paraId="7AE90967" w14:textId="77777777" w:rsidTr="00D07D40">
        <w:trPr>
          <w:cantSplit/>
          <w:trHeight w:val="699"/>
        </w:trPr>
        <w:tc>
          <w:tcPr>
            <w:tcW w:w="4212" w:type="dxa"/>
            <w:tcBorders>
              <w:top w:val="single" w:sz="4" w:space="0" w:color="auto"/>
              <w:left w:val="single" w:sz="6" w:space="0" w:color="auto"/>
              <w:bottom w:val="single" w:sz="4" w:space="0" w:color="auto"/>
            </w:tcBorders>
          </w:tcPr>
          <w:p w14:paraId="40E93670" w14:textId="77777777" w:rsidR="000A5428" w:rsidRPr="000A5428" w:rsidRDefault="000A5428" w:rsidP="000A5428">
            <w:pPr>
              <w:tabs>
                <w:tab w:val="left" w:pos="354"/>
              </w:tabs>
              <w:suppressAutoHyphens w:val="0"/>
              <w:spacing w:before="60" w:after="60"/>
              <w:ind w:left="354" w:hanging="354"/>
              <w:rPr>
                <w:rFonts w:ascii="Arial" w:hAnsi="Arial" w:cs="Arial"/>
                <w:spacing w:val="-2"/>
                <w:sz w:val="22"/>
                <w:szCs w:val="22"/>
              </w:rPr>
            </w:pPr>
            <w:r w:rsidRPr="000A5428">
              <w:rPr>
                <w:rFonts w:ascii="Arial" w:hAnsi="Arial" w:cs="Arial"/>
                <w:sz w:val="22"/>
                <w:szCs w:val="22"/>
              </w:rPr>
              <w:t>5-Autres</w:t>
            </w:r>
            <w:r w:rsidRPr="000A5428">
              <w:rPr>
                <w:rFonts w:ascii="Arial" w:hAnsi="Arial" w:cs="Arial"/>
                <w:spacing w:val="-2"/>
                <w:sz w:val="22"/>
                <w:szCs w:val="22"/>
              </w:rPr>
              <w:t xml:space="preserve"> caractéristiques</w:t>
            </w:r>
          </w:p>
          <w:p w14:paraId="4DDA4911" w14:textId="77777777" w:rsidR="000A5428" w:rsidRPr="000A5428" w:rsidRDefault="000A5428" w:rsidP="000A5428">
            <w:pPr>
              <w:spacing w:before="60" w:after="60"/>
              <w:rPr>
                <w:rFonts w:ascii="Arial" w:hAnsi="Arial" w:cs="Arial"/>
                <w:sz w:val="22"/>
                <w:szCs w:val="22"/>
              </w:rPr>
            </w:pPr>
          </w:p>
        </w:tc>
        <w:tc>
          <w:tcPr>
            <w:tcW w:w="4878" w:type="dxa"/>
            <w:tcBorders>
              <w:top w:val="single" w:sz="4" w:space="0" w:color="auto"/>
              <w:left w:val="single" w:sz="4" w:space="0" w:color="auto"/>
              <w:bottom w:val="single" w:sz="4" w:space="0" w:color="auto"/>
              <w:right w:val="single" w:sz="6" w:space="0" w:color="auto"/>
            </w:tcBorders>
          </w:tcPr>
          <w:p w14:paraId="4A31FDF9" w14:textId="77777777" w:rsidR="000A5428" w:rsidRPr="000A5428" w:rsidRDefault="000A5428" w:rsidP="000A5428">
            <w:pPr>
              <w:spacing w:before="60" w:after="60"/>
              <w:rPr>
                <w:rFonts w:ascii="Arial" w:hAnsi="Arial" w:cs="Arial"/>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indiquer</w:t>
            </w:r>
            <w:proofErr w:type="gramEnd"/>
            <w:r w:rsidRPr="000A5428">
              <w:rPr>
                <w:rFonts w:ascii="Arial" w:hAnsi="Arial" w:cs="Arial"/>
                <w:i/>
                <w:iCs/>
                <w:spacing w:val="-2"/>
                <w:sz w:val="22"/>
                <w:szCs w:val="22"/>
              </w:rPr>
              <w:t xml:space="preserve"> les autres caractéristiques telles que décrites à la Section VII, Étendue des travaux]</w:t>
            </w:r>
          </w:p>
        </w:tc>
      </w:tr>
    </w:tbl>
    <w:p w14:paraId="591AAD5A" w14:textId="77777777" w:rsidR="000A5428" w:rsidRPr="000A5428" w:rsidRDefault="000A5428" w:rsidP="000A5428">
      <w:pPr>
        <w:jc w:val="left"/>
        <w:rPr>
          <w:rFonts w:ascii="Arial" w:hAnsi="Arial" w:cs="Arial"/>
        </w:rPr>
      </w:pPr>
    </w:p>
    <w:p w14:paraId="6F7935FA" w14:textId="77777777" w:rsidR="000A5428" w:rsidRPr="000A5428" w:rsidRDefault="000A5428" w:rsidP="000A5428">
      <w:pPr>
        <w:rPr>
          <w:rFonts w:ascii="Arial" w:hAnsi="Arial" w:cs="Arial"/>
        </w:rPr>
      </w:pPr>
    </w:p>
    <w:p w14:paraId="1818A152" w14:textId="77777777" w:rsidR="000A5428" w:rsidRPr="000A5428" w:rsidRDefault="000A5428" w:rsidP="000A5428">
      <w:pPr>
        <w:rPr>
          <w:rFonts w:ascii="Arial" w:hAnsi="Arial" w:cs="Arial"/>
        </w:rPr>
      </w:pPr>
    </w:p>
    <w:p w14:paraId="03F1970B" w14:textId="77777777" w:rsidR="000A5428" w:rsidRPr="000A5428" w:rsidRDefault="000A5428" w:rsidP="000A5428">
      <w:pPr>
        <w:suppressAutoHyphens w:val="0"/>
        <w:spacing w:after="120"/>
        <w:jc w:val="center"/>
        <w:rPr>
          <w:rFonts w:ascii="Arial" w:hAnsi="Arial" w:cs="Arial"/>
          <w:b/>
          <w:sz w:val="32"/>
          <w:szCs w:val="32"/>
        </w:rPr>
      </w:pPr>
      <w:r w:rsidRPr="000A5428">
        <w:rPr>
          <w:rFonts w:ascii="Arial" w:hAnsi="Arial" w:cs="Arial"/>
          <w:b/>
          <w:sz w:val="32"/>
          <w:szCs w:val="32"/>
        </w:rPr>
        <w:br w:type="page"/>
      </w:r>
      <w:bookmarkStart w:id="675" w:name="_Toc82588006"/>
      <w:bookmarkStart w:id="676" w:name="_Toc494298408"/>
      <w:bookmarkStart w:id="677" w:name="_Toc475117168"/>
      <w:bookmarkStart w:id="678" w:name="_Toc514071247"/>
    </w:p>
    <w:p w14:paraId="663C22B6"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79" w:name="_Toc172186010"/>
      <w:bookmarkStart w:id="680" w:name="_Toc173502659"/>
      <w:bookmarkStart w:id="681" w:name="_Toc174025109"/>
      <w:r w:rsidRPr="000A5428">
        <w:rPr>
          <w:rFonts w:ascii="Arial" w:eastAsia="SimSun" w:hAnsi="Arial" w:cs="Arial"/>
          <w:b/>
          <w:bCs/>
          <w:iCs/>
          <w:kern w:val="28"/>
          <w:sz w:val="32"/>
          <w:szCs w:val="32"/>
        </w:rPr>
        <w:lastRenderedPageBreak/>
        <w:t>Formulaire EXP</w:t>
      </w:r>
      <w:r w:rsidRPr="000A5428">
        <w:rPr>
          <w:rFonts w:ascii="Arial" w:eastAsia="SimSun" w:hAnsi="Arial" w:cs="Arial"/>
          <w:b/>
          <w:bCs/>
          <w:iCs/>
          <w:kern w:val="28"/>
          <w:sz w:val="32"/>
          <w:szCs w:val="32"/>
        </w:rPr>
        <w:noBreakHyphen/>
        <w:t>4.2(b)</w:t>
      </w:r>
      <w:bookmarkEnd w:id="675"/>
      <w:bookmarkEnd w:id="679"/>
      <w:bookmarkEnd w:id="680"/>
      <w:bookmarkEnd w:id="681"/>
      <w:r w:rsidRPr="000A5428">
        <w:rPr>
          <w:rFonts w:ascii="Arial" w:eastAsia="SimSun" w:hAnsi="Arial" w:cs="Arial"/>
          <w:b/>
          <w:bCs/>
          <w:iCs/>
          <w:kern w:val="28"/>
          <w:sz w:val="32"/>
          <w:szCs w:val="32"/>
        </w:rPr>
        <w:t> </w:t>
      </w:r>
    </w:p>
    <w:p w14:paraId="2C0C9648"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82" w:name="_Toc172186011"/>
      <w:bookmarkStart w:id="683" w:name="_Toc173502660"/>
      <w:bookmarkStart w:id="684" w:name="_Toc174025110"/>
      <w:r w:rsidRPr="000A5428">
        <w:rPr>
          <w:rFonts w:ascii="Arial" w:eastAsia="SimSun" w:hAnsi="Arial" w:cs="Arial"/>
          <w:b/>
          <w:bCs/>
          <w:iCs/>
          <w:kern w:val="28"/>
          <w:sz w:val="32"/>
          <w:szCs w:val="32"/>
        </w:rPr>
        <w:t>Expérience spécifique de construction dans les activités clé</w:t>
      </w:r>
      <w:bookmarkEnd w:id="676"/>
      <w:bookmarkEnd w:id="677"/>
      <w:bookmarkEnd w:id="678"/>
      <w:bookmarkEnd w:id="682"/>
      <w:bookmarkEnd w:id="683"/>
      <w:bookmarkEnd w:id="684"/>
      <w:r w:rsidRPr="000A5428">
        <w:rPr>
          <w:rFonts w:ascii="Arial" w:eastAsia="SimSun" w:hAnsi="Arial" w:cs="Arial"/>
          <w:b/>
          <w:bCs/>
          <w:iCs/>
          <w:kern w:val="28"/>
          <w:sz w:val="32"/>
          <w:szCs w:val="32"/>
        </w:rPr>
        <w:t xml:space="preserve"> </w:t>
      </w:r>
    </w:p>
    <w:p w14:paraId="79EE0CCA" w14:textId="77777777" w:rsidR="000A5428" w:rsidRPr="000A5428" w:rsidRDefault="000A5428" w:rsidP="000A5428">
      <w:pPr>
        <w:keepNext/>
        <w:jc w:val="center"/>
        <w:rPr>
          <w:rFonts w:ascii="Arial" w:hAnsi="Arial" w:cs="Arial"/>
          <w:spacing w:val="-4"/>
          <w:sz w:val="32"/>
        </w:rPr>
      </w:pPr>
    </w:p>
    <w:p w14:paraId="3C6D89E9" w14:textId="77777777" w:rsidR="000A5428" w:rsidRPr="000A5428" w:rsidRDefault="000A5428" w:rsidP="000A5428">
      <w:pPr>
        <w:spacing w:before="288" w:after="324" w:line="264" w:lineRule="exact"/>
        <w:jc w:val="right"/>
        <w:rPr>
          <w:rFonts w:ascii="Arial" w:hAnsi="Arial" w:cs="Arial"/>
          <w:spacing w:val="-4"/>
          <w:sz w:val="22"/>
          <w:szCs w:val="22"/>
        </w:rPr>
      </w:pPr>
      <w:r w:rsidRPr="000A5428">
        <w:rPr>
          <w:rFonts w:ascii="Arial" w:hAnsi="Arial" w:cs="Arial"/>
          <w:spacing w:val="-4"/>
          <w:sz w:val="22"/>
          <w:szCs w:val="22"/>
        </w:rPr>
        <w:t>Nom du S</w:t>
      </w:r>
      <w:r w:rsidRPr="000A5428">
        <w:rPr>
          <w:rFonts w:ascii="Arial" w:hAnsi="Arial" w:cs="Arial"/>
          <w:iCs/>
          <w:sz w:val="22"/>
          <w:szCs w:val="22"/>
        </w:rPr>
        <w:t>oumissionnaire</w:t>
      </w:r>
      <w:r w:rsidRPr="000A5428">
        <w:rPr>
          <w:rFonts w:ascii="Arial" w:hAnsi="Arial" w:cs="Arial"/>
          <w:spacing w:val="-4"/>
          <w:sz w:val="22"/>
          <w:szCs w:val="22"/>
        </w:rPr>
        <w:t xml:space="preserve"> : </w:t>
      </w:r>
      <w:r w:rsidRPr="000A5428">
        <w:rPr>
          <w:rFonts w:ascii="Arial" w:hAnsi="Arial" w:cs="Arial"/>
          <w:i/>
          <w:spacing w:val="-6"/>
          <w:sz w:val="22"/>
          <w:szCs w:val="22"/>
        </w:rPr>
        <w:t>[indiquer le nom complet]</w:t>
      </w:r>
      <w:r w:rsidRPr="000A5428">
        <w:rPr>
          <w:rFonts w:ascii="Arial" w:hAnsi="Arial" w:cs="Arial"/>
          <w:i/>
          <w:spacing w:val="-6"/>
          <w:sz w:val="22"/>
          <w:szCs w:val="22"/>
        </w:rPr>
        <w:br/>
      </w:r>
      <w:proofErr w:type="gramStart"/>
      <w:r w:rsidRPr="000A5428">
        <w:rPr>
          <w:rFonts w:ascii="Arial" w:hAnsi="Arial" w:cs="Arial"/>
          <w:spacing w:val="-4"/>
          <w:sz w:val="22"/>
          <w:szCs w:val="22"/>
        </w:rPr>
        <w:t>Date:</w:t>
      </w:r>
      <w:proofErr w:type="gramEnd"/>
      <w:r w:rsidRPr="000A5428">
        <w:rPr>
          <w:rFonts w:ascii="Arial" w:hAnsi="Arial" w:cs="Arial"/>
          <w:spacing w:val="-4"/>
          <w:sz w:val="22"/>
          <w:szCs w:val="22"/>
        </w:rPr>
        <w:t xml:space="preserve"> </w:t>
      </w:r>
      <w:r w:rsidRPr="000A5428">
        <w:rPr>
          <w:rFonts w:ascii="Arial" w:hAnsi="Arial" w:cs="Arial"/>
          <w:i/>
          <w:spacing w:val="-6"/>
          <w:sz w:val="22"/>
          <w:szCs w:val="22"/>
        </w:rPr>
        <w:t>[indiquer le jour, le mois, l’année]</w:t>
      </w:r>
      <w:r w:rsidRPr="000A5428">
        <w:rPr>
          <w:rFonts w:ascii="Arial" w:hAnsi="Arial" w:cs="Arial"/>
          <w:i/>
          <w:spacing w:val="-6"/>
          <w:sz w:val="22"/>
          <w:szCs w:val="22"/>
        </w:rPr>
        <w:br/>
      </w:r>
      <w:r w:rsidRPr="000A5428">
        <w:rPr>
          <w:rFonts w:ascii="Arial" w:hAnsi="Arial" w:cs="Arial"/>
          <w:spacing w:val="-4"/>
          <w:sz w:val="22"/>
          <w:szCs w:val="22"/>
        </w:rPr>
        <w:t>Nom du membre du JV (GE</w:t>
      </w:r>
      <w:r w:rsidRPr="000A5428">
        <w:rPr>
          <w:rFonts w:ascii="Arial" w:hAnsi="Arial" w:cs="Arial"/>
          <w:spacing w:val="-4"/>
          <w:sz w:val="22"/>
          <w:szCs w:val="22"/>
          <w:vertAlign w:val="superscript"/>
        </w:rPr>
        <w:footnoteReference w:id="9"/>
      </w:r>
      <w:r w:rsidRPr="000A5428">
        <w:rPr>
          <w:rFonts w:ascii="Arial" w:hAnsi="Arial" w:cs="Arial"/>
          <w:spacing w:val="-4"/>
          <w:sz w:val="22"/>
          <w:szCs w:val="22"/>
        </w:rPr>
        <w:t>) :</w:t>
      </w:r>
      <w:r w:rsidRPr="000A5428">
        <w:rPr>
          <w:rFonts w:ascii="Arial" w:hAnsi="Arial" w:cs="Arial"/>
          <w:i/>
          <w:spacing w:val="-4"/>
          <w:sz w:val="22"/>
          <w:szCs w:val="22"/>
        </w:rPr>
        <w:t>[</w:t>
      </w:r>
      <w:r w:rsidRPr="000A5428">
        <w:rPr>
          <w:rFonts w:ascii="Arial" w:hAnsi="Arial" w:cs="Arial"/>
          <w:i/>
          <w:spacing w:val="-6"/>
          <w:sz w:val="22"/>
          <w:szCs w:val="22"/>
        </w:rPr>
        <w:t xml:space="preserve"> indiquer le nom complet]</w:t>
      </w:r>
      <w:r w:rsidRPr="000A5428">
        <w:rPr>
          <w:rFonts w:ascii="Arial" w:hAnsi="Arial" w:cs="Arial"/>
          <w:i/>
          <w:spacing w:val="-6"/>
          <w:sz w:val="22"/>
          <w:szCs w:val="22"/>
        </w:rPr>
        <w:br/>
      </w:r>
      <w:r w:rsidRPr="000A5428">
        <w:rPr>
          <w:rFonts w:ascii="Arial" w:hAnsi="Arial" w:cs="Arial"/>
          <w:spacing w:val="-4"/>
          <w:sz w:val="22"/>
          <w:szCs w:val="22"/>
        </w:rPr>
        <w:t xml:space="preserve">N° et titre de l’AON: </w:t>
      </w:r>
      <w:r w:rsidRPr="000A5428">
        <w:rPr>
          <w:rFonts w:ascii="Arial" w:hAnsi="Arial" w:cs="Arial"/>
          <w:i/>
          <w:spacing w:val="-6"/>
          <w:sz w:val="22"/>
          <w:szCs w:val="22"/>
        </w:rPr>
        <w:t>[indiquer le n° et le titre de l’AON]</w:t>
      </w:r>
      <w:r w:rsidRPr="000A5428">
        <w:rPr>
          <w:rFonts w:ascii="Arial" w:hAnsi="Arial" w:cs="Arial"/>
          <w:i/>
          <w:spacing w:val="-6"/>
          <w:sz w:val="22"/>
          <w:szCs w:val="22"/>
        </w:rPr>
        <w:br/>
      </w:r>
      <w:r w:rsidRPr="000A5428">
        <w:rPr>
          <w:rFonts w:ascii="Arial" w:hAnsi="Arial" w:cs="Arial"/>
          <w:spacing w:val="-4"/>
          <w:sz w:val="22"/>
          <w:szCs w:val="22"/>
        </w:rPr>
        <w:t xml:space="preserve">Page </w:t>
      </w:r>
      <w:r w:rsidRPr="000A5428">
        <w:rPr>
          <w:rFonts w:ascii="Arial" w:hAnsi="Arial" w:cs="Arial"/>
          <w:i/>
          <w:spacing w:val="-6"/>
          <w:sz w:val="22"/>
          <w:szCs w:val="22"/>
        </w:rPr>
        <w:t xml:space="preserve">[indiquer le n° de page] </w:t>
      </w:r>
      <w:r w:rsidRPr="000A5428">
        <w:rPr>
          <w:rFonts w:ascii="Arial" w:hAnsi="Arial" w:cs="Arial"/>
          <w:spacing w:val="-4"/>
          <w:sz w:val="22"/>
          <w:szCs w:val="22"/>
        </w:rPr>
        <w:t xml:space="preserve">sur </w:t>
      </w:r>
      <w:r w:rsidRPr="000A5428">
        <w:rPr>
          <w:rFonts w:ascii="Arial" w:hAnsi="Arial" w:cs="Arial"/>
          <w:i/>
          <w:spacing w:val="-6"/>
          <w:sz w:val="22"/>
          <w:szCs w:val="22"/>
        </w:rPr>
        <w:t xml:space="preserve">[indiquer le nombre total] </w:t>
      </w:r>
      <w:r w:rsidRPr="000A5428">
        <w:rPr>
          <w:rFonts w:ascii="Arial" w:hAnsi="Arial" w:cs="Arial"/>
          <w:spacing w:val="-4"/>
          <w:sz w:val="22"/>
          <w:szCs w:val="22"/>
        </w:rPr>
        <w:t>pages</w:t>
      </w:r>
    </w:p>
    <w:p w14:paraId="5150721B" w14:textId="77777777" w:rsidR="000A5428" w:rsidRPr="000A5428" w:rsidRDefault="000A5428" w:rsidP="000A5428">
      <w:pPr>
        <w:jc w:val="right"/>
        <w:rPr>
          <w:rFonts w:ascii="Arial" w:hAnsi="Arial" w:cs="Arial"/>
          <w:bCs/>
          <w:iCs/>
          <w:sz w:val="22"/>
          <w:szCs w:val="22"/>
        </w:rPr>
      </w:pPr>
    </w:p>
    <w:p w14:paraId="16365412" w14:textId="77777777" w:rsidR="000A5428" w:rsidRPr="000A5428" w:rsidRDefault="000A5428" w:rsidP="000A5428">
      <w:pPr>
        <w:spacing w:before="120"/>
        <w:ind w:left="709" w:hanging="709"/>
        <w:jc w:val="left"/>
        <w:rPr>
          <w:rFonts w:ascii="Arial" w:hAnsi="Arial" w:cs="Arial"/>
          <w:i/>
          <w:iCs/>
          <w:spacing w:val="-2"/>
          <w:sz w:val="22"/>
          <w:szCs w:val="22"/>
        </w:rPr>
      </w:pPr>
      <w:r w:rsidRPr="000A5428">
        <w:rPr>
          <w:rFonts w:ascii="Arial" w:hAnsi="Arial" w:cs="Arial"/>
          <w:spacing w:val="-2"/>
          <w:sz w:val="22"/>
          <w:szCs w:val="22"/>
        </w:rPr>
        <w:t>1.</w:t>
      </w:r>
      <w:r w:rsidRPr="000A5428">
        <w:rPr>
          <w:rFonts w:ascii="Arial" w:hAnsi="Arial" w:cs="Arial"/>
          <w:spacing w:val="-2"/>
          <w:sz w:val="22"/>
          <w:szCs w:val="22"/>
        </w:rPr>
        <w:tab/>
        <w:t xml:space="preserve">Activité clé No 1 </w:t>
      </w:r>
      <w:r w:rsidRPr="000A5428">
        <w:rPr>
          <w:rFonts w:ascii="Arial" w:hAnsi="Arial" w:cs="Arial"/>
          <w:i/>
          <w:iCs/>
          <w:spacing w:val="-2"/>
          <w:sz w:val="22"/>
          <w:szCs w:val="22"/>
        </w:rPr>
        <w:t>[Présenter brièvement les travaux et plus particulièrement leur spécificité]</w:t>
      </w:r>
    </w:p>
    <w:p w14:paraId="3D43FD59" w14:textId="77777777" w:rsidR="000A5428" w:rsidRPr="000A5428" w:rsidRDefault="000A5428" w:rsidP="000A5428">
      <w:pPr>
        <w:spacing w:before="120"/>
        <w:ind w:left="360"/>
        <w:jc w:val="left"/>
        <w:rPr>
          <w:rFonts w:ascii="Arial" w:hAnsi="Arial" w:cs="Arial"/>
          <w:i/>
          <w:iCs/>
          <w:spacing w:val="-2"/>
        </w:rPr>
      </w:pPr>
    </w:p>
    <w:tbl>
      <w:tblPr>
        <w:tblW w:w="9214" w:type="dxa"/>
        <w:tblInd w:w="72" w:type="dxa"/>
        <w:tblLayout w:type="fixed"/>
        <w:tblCellMar>
          <w:left w:w="72" w:type="dxa"/>
          <w:right w:w="72" w:type="dxa"/>
        </w:tblCellMar>
        <w:tblLook w:val="0000" w:firstRow="0" w:lastRow="0" w:firstColumn="0" w:lastColumn="0" w:noHBand="0" w:noVBand="0"/>
      </w:tblPr>
      <w:tblGrid>
        <w:gridCol w:w="3686"/>
        <w:gridCol w:w="1417"/>
        <w:gridCol w:w="297"/>
        <w:gridCol w:w="1121"/>
        <w:gridCol w:w="679"/>
        <w:gridCol w:w="738"/>
        <w:gridCol w:w="1276"/>
      </w:tblGrid>
      <w:tr w:rsidR="000A5428" w:rsidRPr="000A5428" w14:paraId="7B88C210" w14:textId="77777777" w:rsidTr="00D07D40">
        <w:trPr>
          <w:cantSplit/>
          <w:tblHeader/>
        </w:trPr>
        <w:tc>
          <w:tcPr>
            <w:tcW w:w="3686" w:type="dxa"/>
            <w:tcBorders>
              <w:top w:val="single" w:sz="6" w:space="0" w:color="auto"/>
              <w:left w:val="single" w:sz="6" w:space="0" w:color="auto"/>
              <w:bottom w:val="single" w:sz="6" w:space="0" w:color="auto"/>
              <w:right w:val="single" w:sz="6" w:space="0" w:color="auto"/>
            </w:tcBorders>
          </w:tcPr>
          <w:p w14:paraId="745B0BC2" w14:textId="77777777" w:rsidR="000A5428" w:rsidRPr="000A5428" w:rsidRDefault="000A5428" w:rsidP="000A5428">
            <w:pPr>
              <w:spacing w:before="120" w:after="120"/>
              <w:jc w:val="left"/>
              <w:rPr>
                <w:rFonts w:ascii="Arial" w:hAnsi="Arial" w:cs="Arial"/>
                <w:spacing w:val="-2"/>
                <w:sz w:val="22"/>
                <w:szCs w:val="22"/>
              </w:rPr>
            </w:pPr>
          </w:p>
        </w:tc>
        <w:tc>
          <w:tcPr>
            <w:tcW w:w="5528" w:type="dxa"/>
            <w:gridSpan w:val="6"/>
            <w:tcBorders>
              <w:top w:val="single" w:sz="6" w:space="0" w:color="auto"/>
              <w:left w:val="single" w:sz="6" w:space="0" w:color="auto"/>
              <w:bottom w:val="single" w:sz="6" w:space="0" w:color="auto"/>
              <w:right w:val="single" w:sz="6" w:space="0" w:color="auto"/>
            </w:tcBorders>
          </w:tcPr>
          <w:p w14:paraId="63DEF5CE" w14:textId="77777777" w:rsidR="000A5428" w:rsidRPr="000A5428" w:rsidRDefault="000A5428" w:rsidP="000A5428">
            <w:pPr>
              <w:spacing w:before="120"/>
              <w:jc w:val="center"/>
              <w:rPr>
                <w:rFonts w:ascii="Arial" w:hAnsi="Arial" w:cs="Arial"/>
                <w:b/>
                <w:spacing w:val="-2"/>
                <w:sz w:val="22"/>
                <w:szCs w:val="22"/>
              </w:rPr>
            </w:pPr>
            <w:r w:rsidRPr="000A5428">
              <w:rPr>
                <w:rFonts w:ascii="Arial" w:hAnsi="Arial" w:cs="Arial"/>
                <w:b/>
                <w:spacing w:val="-2"/>
                <w:sz w:val="22"/>
                <w:szCs w:val="22"/>
              </w:rPr>
              <w:t>Information</w:t>
            </w:r>
          </w:p>
        </w:tc>
      </w:tr>
      <w:tr w:rsidR="000A5428" w:rsidRPr="000A5428" w14:paraId="27E21AB1"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4889E509" w14:textId="77777777" w:rsidR="000A5428" w:rsidRPr="000A5428" w:rsidRDefault="000A5428" w:rsidP="000A5428">
            <w:pPr>
              <w:suppressAutoHyphens w:val="0"/>
              <w:rPr>
                <w:rFonts w:ascii="Arial" w:hAnsi="Arial" w:cs="Arial"/>
                <w:sz w:val="22"/>
                <w:szCs w:val="22"/>
              </w:rPr>
            </w:pPr>
            <w:r w:rsidRPr="000A5428">
              <w:rPr>
                <w:rFonts w:ascii="Arial" w:hAnsi="Arial" w:cs="Arial"/>
                <w:sz w:val="22"/>
                <w:szCs w:val="22"/>
              </w:rPr>
              <w:t>Identification du marché</w:t>
            </w:r>
          </w:p>
        </w:tc>
        <w:tc>
          <w:tcPr>
            <w:tcW w:w="5528" w:type="dxa"/>
            <w:gridSpan w:val="6"/>
            <w:tcBorders>
              <w:top w:val="single" w:sz="6" w:space="0" w:color="auto"/>
              <w:left w:val="single" w:sz="6" w:space="0" w:color="auto"/>
              <w:bottom w:val="single" w:sz="6" w:space="0" w:color="auto"/>
              <w:right w:val="single" w:sz="6" w:space="0" w:color="auto"/>
            </w:tcBorders>
          </w:tcPr>
          <w:p w14:paraId="6D246275" w14:textId="77777777" w:rsidR="000A5428" w:rsidRPr="000A5428" w:rsidRDefault="000A5428" w:rsidP="000A5428">
            <w:pPr>
              <w:suppressAutoHyphens w:val="0"/>
              <w:rPr>
                <w:rFonts w:ascii="Arial" w:hAnsi="Arial" w:cs="Arial"/>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numéro et le nom du marché, le cas échéant]</w:t>
            </w:r>
          </w:p>
        </w:tc>
      </w:tr>
      <w:tr w:rsidR="000A5428" w:rsidRPr="000A5428" w14:paraId="247DEB88"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2826B944" w14:textId="77777777" w:rsidR="000A5428" w:rsidRPr="000A5428" w:rsidRDefault="000A5428" w:rsidP="000A5428">
            <w:pPr>
              <w:suppressAutoHyphens w:val="0"/>
              <w:rPr>
                <w:rFonts w:ascii="Arial" w:hAnsi="Arial" w:cs="Arial"/>
                <w:sz w:val="22"/>
                <w:szCs w:val="22"/>
              </w:rPr>
            </w:pPr>
            <w:r w:rsidRPr="000A5428">
              <w:rPr>
                <w:rFonts w:ascii="Arial" w:hAnsi="Arial" w:cs="Arial"/>
                <w:sz w:val="22"/>
                <w:szCs w:val="22"/>
              </w:rPr>
              <w:t>Date d’attribution</w:t>
            </w:r>
          </w:p>
          <w:p w14:paraId="709E2BAF" w14:textId="77777777" w:rsidR="000A5428" w:rsidRPr="000A5428" w:rsidRDefault="000A5428" w:rsidP="000A5428">
            <w:pPr>
              <w:suppressAutoHyphens w:val="0"/>
              <w:rPr>
                <w:rFonts w:ascii="Arial" w:hAnsi="Arial" w:cs="Arial"/>
                <w:sz w:val="22"/>
                <w:szCs w:val="22"/>
              </w:rPr>
            </w:pPr>
          </w:p>
        </w:tc>
        <w:tc>
          <w:tcPr>
            <w:tcW w:w="5528" w:type="dxa"/>
            <w:gridSpan w:val="6"/>
            <w:tcBorders>
              <w:top w:val="single" w:sz="6" w:space="0" w:color="auto"/>
              <w:left w:val="nil"/>
              <w:bottom w:val="single" w:sz="6" w:space="0" w:color="auto"/>
              <w:right w:val="single" w:sz="6" w:space="0" w:color="auto"/>
            </w:tcBorders>
          </w:tcPr>
          <w:p w14:paraId="7EFECB70" w14:textId="77777777" w:rsidR="000A5428" w:rsidRPr="000A5428" w:rsidRDefault="000A5428" w:rsidP="000A5428">
            <w:pPr>
              <w:suppressAutoHyphens w:val="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jour</w:t>
            </w:r>
            <w:proofErr w:type="gramEnd"/>
            <w:r w:rsidRPr="000A5428">
              <w:rPr>
                <w:rFonts w:ascii="Arial" w:hAnsi="Arial" w:cs="Arial"/>
                <w:i/>
                <w:iCs/>
                <w:sz w:val="22"/>
                <w:szCs w:val="22"/>
              </w:rPr>
              <w:t>, mois, année, par ex. 15 juin 2018]</w:t>
            </w:r>
          </w:p>
          <w:p w14:paraId="0FCF7310" w14:textId="77777777" w:rsidR="000A5428" w:rsidRPr="000A5428" w:rsidRDefault="000A5428" w:rsidP="000A5428">
            <w:pPr>
              <w:suppressAutoHyphens w:val="0"/>
              <w:rPr>
                <w:rFonts w:ascii="Arial" w:hAnsi="Arial" w:cs="Arial"/>
                <w:sz w:val="22"/>
                <w:szCs w:val="22"/>
              </w:rPr>
            </w:pPr>
          </w:p>
        </w:tc>
      </w:tr>
      <w:tr w:rsidR="000A5428" w:rsidRPr="000A5428" w14:paraId="27916B76"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0DC17529" w14:textId="77777777" w:rsidR="000A5428" w:rsidRPr="000A5428" w:rsidRDefault="000A5428" w:rsidP="000A5428">
            <w:pPr>
              <w:suppressAutoHyphens w:val="0"/>
              <w:rPr>
                <w:rFonts w:ascii="Arial" w:hAnsi="Arial" w:cs="Arial"/>
                <w:sz w:val="22"/>
                <w:szCs w:val="22"/>
              </w:rPr>
            </w:pPr>
            <w:r w:rsidRPr="000A5428">
              <w:rPr>
                <w:rFonts w:ascii="Arial" w:hAnsi="Arial" w:cs="Arial"/>
                <w:sz w:val="22"/>
                <w:szCs w:val="22"/>
              </w:rPr>
              <w:t>Date d’achèvement</w:t>
            </w:r>
          </w:p>
        </w:tc>
        <w:tc>
          <w:tcPr>
            <w:tcW w:w="5528" w:type="dxa"/>
            <w:gridSpan w:val="6"/>
            <w:tcBorders>
              <w:top w:val="single" w:sz="6" w:space="0" w:color="auto"/>
              <w:left w:val="nil"/>
              <w:bottom w:val="single" w:sz="6" w:space="0" w:color="auto"/>
              <w:right w:val="single" w:sz="6" w:space="0" w:color="auto"/>
            </w:tcBorders>
          </w:tcPr>
          <w:p w14:paraId="51B85493" w14:textId="77777777" w:rsidR="000A5428" w:rsidRPr="000A5428" w:rsidRDefault="000A5428" w:rsidP="000A5428">
            <w:pPr>
              <w:suppressAutoHyphens w:val="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jour</w:t>
            </w:r>
            <w:proofErr w:type="gramEnd"/>
            <w:r w:rsidRPr="000A5428">
              <w:rPr>
                <w:rFonts w:ascii="Arial" w:hAnsi="Arial" w:cs="Arial"/>
                <w:i/>
                <w:iCs/>
                <w:sz w:val="22"/>
                <w:szCs w:val="22"/>
              </w:rPr>
              <w:t>, mois, année, par ex. 3 octobre 2018]</w:t>
            </w:r>
          </w:p>
        </w:tc>
      </w:tr>
      <w:tr w:rsidR="000A5428" w:rsidRPr="000A5428" w14:paraId="14389820"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10D46277" w14:textId="77777777" w:rsidR="000A5428" w:rsidRPr="000A5428" w:rsidRDefault="000A5428" w:rsidP="000A5428">
            <w:pPr>
              <w:tabs>
                <w:tab w:val="left" w:pos="2610"/>
              </w:tabs>
              <w:spacing w:before="120"/>
              <w:rPr>
                <w:rFonts w:ascii="Arial" w:hAnsi="Arial" w:cs="Arial"/>
                <w:spacing w:val="-2"/>
                <w:sz w:val="22"/>
                <w:szCs w:val="22"/>
              </w:rPr>
            </w:pPr>
            <w:r w:rsidRPr="000A5428">
              <w:rPr>
                <w:rFonts w:ascii="Arial" w:hAnsi="Arial" w:cs="Arial"/>
                <w:spacing w:val="-2"/>
                <w:sz w:val="22"/>
                <w:szCs w:val="22"/>
              </w:rPr>
              <w:t>Rôle dans le marché</w:t>
            </w:r>
          </w:p>
        </w:tc>
        <w:tc>
          <w:tcPr>
            <w:tcW w:w="1417" w:type="dxa"/>
            <w:tcBorders>
              <w:top w:val="single" w:sz="6" w:space="0" w:color="auto"/>
              <w:left w:val="nil"/>
              <w:bottom w:val="single" w:sz="6" w:space="0" w:color="auto"/>
              <w:right w:val="single" w:sz="6" w:space="0" w:color="auto"/>
            </w:tcBorders>
          </w:tcPr>
          <w:p w14:paraId="3ED2257B" w14:textId="77777777" w:rsidR="000A5428" w:rsidRPr="000A5428" w:rsidRDefault="000A5428" w:rsidP="000A5428">
            <w:pPr>
              <w:tabs>
                <w:tab w:val="left" w:pos="2610"/>
              </w:tabs>
              <w:spacing w:before="120"/>
              <w:jc w:val="center"/>
              <w:rPr>
                <w:rFonts w:ascii="Arial" w:hAnsi="Arial" w:cs="Arial"/>
                <w:sz w:val="22"/>
                <w:szCs w:val="22"/>
              </w:rPr>
            </w:pPr>
            <w:r w:rsidRPr="000A5428">
              <w:rPr>
                <w:rFonts w:ascii="Arial" w:hAnsi="Arial" w:cs="Arial"/>
                <w:sz w:val="22"/>
                <w:szCs w:val="22"/>
              </w:rPr>
              <w:sym w:font="Symbol" w:char="F07F"/>
            </w:r>
            <w:r w:rsidRPr="000A5428">
              <w:rPr>
                <w:rFonts w:ascii="Arial" w:hAnsi="Arial" w:cs="Arial"/>
                <w:sz w:val="22"/>
                <w:szCs w:val="22"/>
              </w:rPr>
              <w:t xml:space="preserve"> </w:t>
            </w:r>
            <w:r w:rsidRPr="000A5428">
              <w:rPr>
                <w:rFonts w:ascii="Arial" w:hAnsi="Arial" w:cs="Arial"/>
                <w:sz w:val="22"/>
                <w:szCs w:val="22"/>
              </w:rPr>
              <w:br/>
              <w:t>Entrepreneur Principal</w:t>
            </w:r>
          </w:p>
        </w:tc>
        <w:tc>
          <w:tcPr>
            <w:tcW w:w="1418" w:type="dxa"/>
            <w:gridSpan w:val="2"/>
            <w:tcBorders>
              <w:top w:val="single" w:sz="6" w:space="0" w:color="auto"/>
              <w:left w:val="nil"/>
              <w:bottom w:val="single" w:sz="6" w:space="0" w:color="auto"/>
              <w:right w:val="single" w:sz="6" w:space="0" w:color="auto"/>
            </w:tcBorders>
          </w:tcPr>
          <w:p w14:paraId="1EF4A6A5" w14:textId="77777777" w:rsidR="000A5428" w:rsidRPr="000A5428" w:rsidRDefault="000A5428" w:rsidP="000A5428">
            <w:pPr>
              <w:tabs>
                <w:tab w:val="left" w:pos="2610"/>
              </w:tabs>
              <w:spacing w:before="120"/>
              <w:jc w:val="center"/>
              <w:rPr>
                <w:rFonts w:ascii="Arial" w:hAnsi="Arial" w:cs="Arial"/>
                <w:spacing w:val="-2"/>
                <w:sz w:val="22"/>
                <w:szCs w:val="22"/>
              </w:rPr>
            </w:pPr>
            <w:r w:rsidRPr="000A5428">
              <w:rPr>
                <w:rFonts w:ascii="Arial" w:hAnsi="Arial" w:cs="Arial"/>
                <w:sz w:val="22"/>
                <w:szCs w:val="22"/>
              </w:rPr>
              <w:sym w:font="Symbol" w:char="F07F"/>
            </w:r>
            <w:r w:rsidRPr="000A5428">
              <w:rPr>
                <w:rFonts w:ascii="Arial" w:hAnsi="Arial" w:cs="Arial"/>
                <w:sz w:val="22"/>
                <w:szCs w:val="22"/>
              </w:rPr>
              <w:t xml:space="preserve"> </w:t>
            </w:r>
            <w:r w:rsidRPr="000A5428">
              <w:rPr>
                <w:rFonts w:ascii="Arial" w:hAnsi="Arial" w:cs="Arial"/>
                <w:sz w:val="22"/>
                <w:szCs w:val="22"/>
              </w:rPr>
              <w:br/>
              <w:t>Membre d’un GE (JV)</w:t>
            </w:r>
          </w:p>
        </w:tc>
        <w:tc>
          <w:tcPr>
            <w:tcW w:w="1417" w:type="dxa"/>
            <w:gridSpan w:val="2"/>
            <w:tcBorders>
              <w:top w:val="single" w:sz="6" w:space="0" w:color="auto"/>
              <w:left w:val="single" w:sz="6" w:space="0" w:color="auto"/>
              <w:bottom w:val="single" w:sz="6" w:space="0" w:color="auto"/>
            </w:tcBorders>
          </w:tcPr>
          <w:p w14:paraId="2AA9BBF1" w14:textId="77777777" w:rsidR="000A5428" w:rsidRPr="000A5428" w:rsidRDefault="000A5428" w:rsidP="000A5428">
            <w:pPr>
              <w:tabs>
                <w:tab w:val="left" w:pos="2610"/>
              </w:tabs>
              <w:jc w:val="center"/>
              <w:rPr>
                <w:rFonts w:ascii="Arial" w:hAnsi="Arial" w:cs="Arial"/>
                <w:sz w:val="22"/>
                <w:szCs w:val="22"/>
              </w:rPr>
            </w:pPr>
            <w:r w:rsidRPr="000A5428">
              <w:rPr>
                <w:rFonts w:ascii="Arial" w:hAnsi="Arial" w:cs="Arial"/>
                <w:sz w:val="22"/>
                <w:szCs w:val="22"/>
              </w:rPr>
              <w:sym w:font="Symbol" w:char="F07F"/>
            </w:r>
            <w:r w:rsidRPr="000A5428">
              <w:rPr>
                <w:rFonts w:ascii="Arial" w:hAnsi="Arial" w:cs="Arial"/>
                <w:sz w:val="22"/>
                <w:szCs w:val="22"/>
              </w:rPr>
              <w:t xml:space="preserve"> </w:t>
            </w:r>
            <w:r w:rsidRPr="000A5428">
              <w:rPr>
                <w:rFonts w:ascii="Arial" w:hAnsi="Arial" w:cs="Arial"/>
                <w:sz w:val="22"/>
                <w:szCs w:val="22"/>
              </w:rPr>
              <w:br/>
              <w:t>Sous-traitant</w:t>
            </w:r>
          </w:p>
        </w:tc>
        <w:tc>
          <w:tcPr>
            <w:tcW w:w="1276" w:type="dxa"/>
            <w:tcBorders>
              <w:top w:val="single" w:sz="6" w:space="0" w:color="auto"/>
              <w:left w:val="single" w:sz="6" w:space="0" w:color="auto"/>
              <w:bottom w:val="single" w:sz="6" w:space="0" w:color="auto"/>
              <w:right w:val="single" w:sz="6" w:space="0" w:color="auto"/>
            </w:tcBorders>
          </w:tcPr>
          <w:p w14:paraId="4C9BE8A3" w14:textId="77777777" w:rsidR="000A5428" w:rsidRPr="000A5428" w:rsidRDefault="000A5428" w:rsidP="000A5428">
            <w:pPr>
              <w:tabs>
                <w:tab w:val="left" w:pos="2610"/>
              </w:tabs>
              <w:jc w:val="center"/>
              <w:rPr>
                <w:rFonts w:ascii="Arial" w:hAnsi="Arial" w:cs="Arial"/>
                <w:spacing w:val="-2"/>
                <w:sz w:val="22"/>
                <w:szCs w:val="22"/>
              </w:rPr>
            </w:pPr>
            <w:r w:rsidRPr="000A5428">
              <w:rPr>
                <w:rFonts w:ascii="Arial" w:hAnsi="Arial" w:cs="Arial"/>
                <w:sz w:val="22"/>
                <w:szCs w:val="22"/>
              </w:rPr>
              <w:sym w:font="Symbol" w:char="F07F"/>
            </w:r>
            <w:r w:rsidRPr="000A5428">
              <w:rPr>
                <w:rFonts w:ascii="Arial" w:hAnsi="Arial" w:cs="Arial"/>
                <w:sz w:val="22"/>
                <w:szCs w:val="22"/>
              </w:rPr>
              <w:t xml:space="preserve"> Ensemblier</w:t>
            </w:r>
          </w:p>
        </w:tc>
      </w:tr>
      <w:tr w:rsidR="000A5428" w:rsidRPr="000A5428" w14:paraId="20A04CA6"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5A30AE1C" w14:textId="77777777" w:rsidR="000A5428" w:rsidRPr="000A5428" w:rsidRDefault="000A5428" w:rsidP="000A5428">
            <w:pPr>
              <w:suppressAutoHyphens w:val="0"/>
              <w:rPr>
                <w:rFonts w:ascii="Arial" w:hAnsi="Arial" w:cs="Arial"/>
                <w:sz w:val="22"/>
                <w:szCs w:val="22"/>
              </w:rPr>
            </w:pPr>
            <w:r w:rsidRPr="000A5428">
              <w:rPr>
                <w:rFonts w:ascii="Arial" w:hAnsi="Arial" w:cs="Arial"/>
                <w:sz w:val="22"/>
                <w:szCs w:val="22"/>
              </w:rPr>
              <w:t>Montant total du marché</w:t>
            </w:r>
          </w:p>
        </w:tc>
        <w:tc>
          <w:tcPr>
            <w:tcW w:w="3514" w:type="dxa"/>
            <w:gridSpan w:val="4"/>
            <w:tcBorders>
              <w:top w:val="single" w:sz="6" w:space="0" w:color="auto"/>
              <w:left w:val="nil"/>
              <w:bottom w:val="single" w:sz="6" w:space="0" w:color="auto"/>
              <w:right w:val="single" w:sz="6" w:space="0" w:color="auto"/>
            </w:tcBorders>
          </w:tcPr>
          <w:p w14:paraId="189441A4" w14:textId="77777777" w:rsidR="000A5428" w:rsidRPr="000A5428" w:rsidRDefault="000A5428" w:rsidP="000A5428">
            <w:pPr>
              <w:suppressAutoHyphens w:val="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montant total du marché en monnaie locale]</w:t>
            </w:r>
          </w:p>
          <w:p w14:paraId="0AA6DF69" w14:textId="77777777" w:rsidR="000A5428" w:rsidRPr="000A5428" w:rsidRDefault="000A5428" w:rsidP="000A5428">
            <w:pPr>
              <w:suppressAutoHyphens w:val="0"/>
              <w:rPr>
                <w:rFonts w:ascii="Arial" w:hAnsi="Arial" w:cs="Arial"/>
                <w:sz w:val="22"/>
                <w:szCs w:val="22"/>
              </w:rPr>
            </w:pPr>
          </w:p>
        </w:tc>
        <w:tc>
          <w:tcPr>
            <w:tcW w:w="2014" w:type="dxa"/>
            <w:gridSpan w:val="2"/>
            <w:tcBorders>
              <w:top w:val="single" w:sz="6" w:space="0" w:color="auto"/>
              <w:left w:val="single" w:sz="6" w:space="0" w:color="auto"/>
              <w:bottom w:val="single" w:sz="6" w:space="0" w:color="auto"/>
              <w:right w:val="single" w:sz="6" w:space="0" w:color="auto"/>
            </w:tcBorders>
          </w:tcPr>
          <w:p w14:paraId="3ED586C7" w14:textId="77777777" w:rsidR="000A5428" w:rsidRPr="000A5428" w:rsidRDefault="000A5428" w:rsidP="000A5428">
            <w:pPr>
              <w:suppressAutoHyphens w:val="0"/>
              <w:rPr>
                <w:rFonts w:ascii="Arial" w:hAnsi="Arial" w:cs="Arial"/>
                <w:sz w:val="22"/>
                <w:szCs w:val="22"/>
              </w:rPr>
            </w:pPr>
            <w:r w:rsidRPr="000A5428">
              <w:rPr>
                <w:rFonts w:ascii="Arial" w:hAnsi="Arial" w:cs="Arial"/>
                <w:sz w:val="22"/>
                <w:szCs w:val="22"/>
              </w:rPr>
              <w:t xml:space="preserve"> </w:t>
            </w:r>
            <w:r w:rsidRPr="000A5428">
              <w:rPr>
                <w:rFonts w:ascii="Arial" w:hAnsi="Arial" w:cs="Arial"/>
                <w:i/>
                <w:iCs/>
                <w:sz w:val="22"/>
                <w:szCs w:val="22"/>
              </w:rPr>
              <w:t>[</w:t>
            </w:r>
            <w:proofErr w:type="gramStart"/>
            <w:r w:rsidRPr="000A5428">
              <w:rPr>
                <w:rFonts w:ascii="Arial" w:hAnsi="Arial" w:cs="Arial"/>
                <w:i/>
                <w:iCs/>
                <w:sz w:val="22"/>
                <w:szCs w:val="22"/>
              </w:rPr>
              <w:t>indiquer</w:t>
            </w:r>
            <w:proofErr w:type="gramEnd"/>
            <w:r w:rsidRPr="000A5428">
              <w:rPr>
                <w:rFonts w:ascii="Arial" w:hAnsi="Arial" w:cs="Arial"/>
                <w:i/>
                <w:iCs/>
                <w:sz w:val="22"/>
                <w:szCs w:val="22"/>
              </w:rPr>
              <w:t xml:space="preserve"> le taux de change et le montant total du marché en équivalent </w:t>
            </w:r>
            <w:r w:rsidRPr="000A5428">
              <w:rPr>
                <w:rFonts w:ascii="Arial" w:hAnsi="Arial" w:cs="Arial"/>
                <w:b/>
                <w:bCs/>
                <w:color w:val="000000"/>
                <w:spacing w:val="-2"/>
                <w:sz w:val="22"/>
                <w:szCs w:val="22"/>
              </w:rPr>
              <w:t>€</w:t>
            </w:r>
            <w:r w:rsidRPr="000A5428">
              <w:rPr>
                <w:rFonts w:ascii="Arial" w:hAnsi="Arial" w:cs="Arial"/>
                <w:i/>
                <w:iCs/>
                <w:sz w:val="22"/>
                <w:szCs w:val="22"/>
              </w:rPr>
              <w:t>]</w:t>
            </w:r>
          </w:p>
        </w:tc>
      </w:tr>
      <w:tr w:rsidR="000A5428" w:rsidRPr="000A5428" w14:paraId="03901329"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40A9334D" w14:textId="77777777" w:rsidR="000A5428" w:rsidRPr="000A5428" w:rsidRDefault="000A5428" w:rsidP="000A5428">
            <w:pPr>
              <w:tabs>
                <w:tab w:val="left" w:pos="2610"/>
              </w:tabs>
              <w:rPr>
                <w:rFonts w:ascii="Arial" w:hAnsi="Arial" w:cs="Arial"/>
                <w:sz w:val="22"/>
                <w:szCs w:val="22"/>
              </w:rPr>
            </w:pPr>
            <w:r w:rsidRPr="000A5428">
              <w:rPr>
                <w:rFonts w:ascii="Arial" w:hAnsi="Arial" w:cs="Arial"/>
                <w:sz w:val="22"/>
                <w:szCs w:val="22"/>
              </w:rPr>
              <w:t>Quantité (volume ou taux de production, le cas échéant) mise en œuvre dans le cadre du marché par an (ou toute autre période inférieure à un an)</w:t>
            </w:r>
          </w:p>
        </w:tc>
        <w:tc>
          <w:tcPr>
            <w:tcW w:w="1714" w:type="dxa"/>
            <w:gridSpan w:val="2"/>
            <w:tcBorders>
              <w:top w:val="single" w:sz="6" w:space="0" w:color="auto"/>
              <w:left w:val="nil"/>
              <w:bottom w:val="single" w:sz="6" w:space="0" w:color="auto"/>
              <w:right w:val="single" w:sz="6" w:space="0" w:color="auto"/>
            </w:tcBorders>
          </w:tcPr>
          <w:p w14:paraId="3621F740" w14:textId="77777777" w:rsidR="000A5428" w:rsidRPr="000A5428" w:rsidRDefault="000A5428" w:rsidP="000A5428">
            <w:pPr>
              <w:tabs>
                <w:tab w:val="left" w:pos="2610"/>
              </w:tabs>
              <w:jc w:val="center"/>
              <w:rPr>
                <w:rFonts w:ascii="Arial" w:hAnsi="Arial" w:cs="Arial"/>
                <w:sz w:val="22"/>
                <w:szCs w:val="22"/>
              </w:rPr>
            </w:pPr>
          </w:p>
          <w:p w14:paraId="501729C4" w14:textId="77777777" w:rsidR="000A5428" w:rsidRPr="000A5428" w:rsidRDefault="000A5428" w:rsidP="000A5428">
            <w:pPr>
              <w:tabs>
                <w:tab w:val="left" w:pos="2610"/>
              </w:tabs>
              <w:jc w:val="center"/>
              <w:rPr>
                <w:rFonts w:ascii="Arial" w:hAnsi="Arial" w:cs="Arial"/>
                <w:sz w:val="22"/>
                <w:szCs w:val="22"/>
              </w:rPr>
            </w:pPr>
            <w:r w:rsidRPr="000A5428">
              <w:rPr>
                <w:rFonts w:ascii="Arial" w:hAnsi="Arial" w:cs="Arial"/>
                <w:sz w:val="22"/>
                <w:szCs w:val="22"/>
              </w:rPr>
              <w:t>Quantité totale dans le cadre du marché</w:t>
            </w:r>
          </w:p>
          <w:p w14:paraId="23AA240A" w14:textId="77777777" w:rsidR="000A5428" w:rsidRPr="000A5428" w:rsidRDefault="000A5428" w:rsidP="000A5428">
            <w:pPr>
              <w:tabs>
                <w:tab w:val="left" w:pos="2610"/>
              </w:tabs>
              <w:jc w:val="center"/>
              <w:rPr>
                <w:rFonts w:ascii="Arial" w:hAnsi="Arial" w:cs="Arial"/>
                <w:sz w:val="22"/>
                <w:szCs w:val="22"/>
              </w:rPr>
            </w:pPr>
            <w:r w:rsidRPr="000A5428">
              <w:rPr>
                <w:rFonts w:ascii="Arial" w:hAnsi="Arial" w:cs="Arial"/>
                <w:sz w:val="22"/>
                <w:szCs w:val="22"/>
              </w:rPr>
              <w:t>(</w:t>
            </w:r>
            <w:proofErr w:type="gramStart"/>
            <w:r w:rsidRPr="000A5428">
              <w:rPr>
                <w:rFonts w:ascii="Arial" w:hAnsi="Arial" w:cs="Arial"/>
                <w:sz w:val="22"/>
                <w:szCs w:val="22"/>
              </w:rPr>
              <w:t>i</w:t>
            </w:r>
            <w:proofErr w:type="gramEnd"/>
            <w:r w:rsidRPr="000A5428">
              <w:rPr>
                <w:rFonts w:ascii="Arial" w:hAnsi="Arial" w:cs="Arial"/>
                <w:sz w:val="22"/>
                <w:szCs w:val="22"/>
              </w:rPr>
              <w:t>)</w:t>
            </w:r>
          </w:p>
        </w:tc>
        <w:tc>
          <w:tcPr>
            <w:tcW w:w="1800" w:type="dxa"/>
            <w:gridSpan w:val="2"/>
            <w:tcBorders>
              <w:top w:val="single" w:sz="6" w:space="0" w:color="auto"/>
              <w:left w:val="single" w:sz="6" w:space="0" w:color="auto"/>
              <w:bottom w:val="single" w:sz="6" w:space="0" w:color="auto"/>
              <w:right w:val="single" w:sz="6" w:space="0" w:color="auto"/>
            </w:tcBorders>
          </w:tcPr>
          <w:p w14:paraId="51355352" w14:textId="77777777" w:rsidR="000A5428" w:rsidRPr="000A5428" w:rsidRDefault="000A5428" w:rsidP="000A5428">
            <w:pPr>
              <w:tabs>
                <w:tab w:val="left" w:pos="2610"/>
              </w:tabs>
              <w:jc w:val="center"/>
              <w:rPr>
                <w:rFonts w:ascii="Arial" w:hAnsi="Arial" w:cs="Arial"/>
                <w:sz w:val="22"/>
                <w:szCs w:val="22"/>
              </w:rPr>
            </w:pPr>
          </w:p>
          <w:p w14:paraId="05CA59C4" w14:textId="77777777" w:rsidR="000A5428" w:rsidRPr="000A5428" w:rsidRDefault="000A5428" w:rsidP="000A5428">
            <w:pPr>
              <w:tabs>
                <w:tab w:val="left" w:pos="2610"/>
              </w:tabs>
              <w:jc w:val="center"/>
              <w:rPr>
                <w:rFonts w:ascii="Arial" w:hAnsi="Arial" w:cs="Arial"/>
                <w:sz w:val="22"/>
                <w:szCs w:val="22"/>
              </w:rPr>
            </w:pPr>
            <w:r w:rsidRPr="000A5428">
              <w:rPr>
                <w:rFonts w:ascii="Arial" w:hAnsi="Arial" w:cs="Arial"/>
                <w:sz w:val="22"/>
                <w:szCs w:val="22"/>
              </w:rPr>
              <w:t>Pourcentage de participation</w:t>
            </w:r>
          </w:p>
          <w:p w14:paraId="3EE27A09" w14:textId="77777777" w:rsidR="000A5428" w:rsidRPr="000A5428" w:rsidRDefault="000A5428" w:rsidP="000A5428">
            <w:pPr>
              <w:tabs>
                <w:tab w:val="left" w:pos="2610"/>
              </w:tabs>
              <w:jc w:val="center"/>
              <w:rPr>
                <w:rFonts w:ascii="Arial" w:hAnsi="Arial" w:cs="Arial"/>
                <w:sz w:val="22"/>
                <w:szCs w:val="22"/>
              </w:rPr>
            </w:pPr>
            <w:r w:rsidRPr="000A5428">
              <w:rPr>
                <w:rFonts w:ascii="Arial" w:hAnsi="Arial" w:cs="Arial"/>
                <w:sz w:val="22"/>
                <w:szCs w:val="22"/>
              </w:rPr>
              <w:t>(</w:t>
            </w:r>
            <w:proofErr w:type="gramStart"/>
            <w:r w:rsidRPr="000A5428">
              <w:rPr>
                <w:rFonts w:ascii="Arial" w:hAnsi="Arial" w:cs="Arial"/>
                <w:sz w:val="22"/>
                <w:szCs w:val="22"/>
              </w:rPr>
              <w:t>ii</w:t>
            </w:r>
            <w:proofErr w:type="gramEnd"/>
            <w:r w:rsidRPr="000A5428">
              <w:rPr>
                <w:rFonts w:ascii="Arial" w:hAnsi="Arial" w:cs="Arial"/>
                <w:sz w:val="22"/>
                <w:szCs w:val="22"/>
              </w:rPr>
              <w:t>)</w:t>
            </w:r>
          </w:p>
        </w:tc>
        <w:tc>
          <w:tcPr>
            <w:tcW w:w="2014" w:type="dxa"/>
            <w:gridSpan w:val="2"/>
            <w:tcBorders>
              <w:top w:val="single" w:sz="6" w:space="0" w:color="auto"/>
              <w:left w:val="single" w:sz="6" w:space="0" w:color="auto"/>
              <w:bottom w:val="single" w:sz="6" w:space="0" w:color="auto"/>
              <w:right w:val="single" w:sz="6" w:space="0" w:color="auto"/>
            </w:tcBorders>
          </w:tcPr>
          <w:p w14:paraId="11709033" w14:textId="77777777" w:rsidR="000A5428" w:rsidRPr="000A5428" w:rsidRDefault="000A5428" w:rsidP="000A5428">
            <w:pPr>
              <w:tabs>
                <w:tab w:val="left" w:pos="2610"/>
              </w:tabs>
              <w:jc w:val="center"/>
              <w:rPr>
                <w:rFonts w:ascii="Arial" w:hAnsi="Arial" w:cs="Arial"/>
                <w:sz w:val="22"/>
                <w:szCs w:val="22"/>
              </w:rPr>
            </w:pPr>
          </w:p>
          <w:p w14:paraId="2658C1B5" w14:textId="77777777" w:rsidR="000A5428" w:rsidRPr="000A5428" w:rsidRDefault="000A5428" w:rsidP="000A5428">
            <w:pPr>
              <w:tabs>
                <w:tab w:val="left" w:pos="2610"/>
              </w:tabs>
              <w:jc w:val="center"/>
              <w:rPr>
                <w:rFonts w:ascii="Arial" w:hAnsi="Arial" w:cs="Arial"/>
                <w:sz w:val="22"/>
                <w:szCs w:val="22"/>
              </w:rPr>
            </w:pPr>
            <w:r w:rsidRPr="000A5428">
              <w:rPr>
                <w:rFonts w:ascii="Arial" w:hAnsi="Arial" w:cs="Arial"/>
                <w:sz w:val="22"/>
                <w:szCs w:val="22"/>
              </w:rPr>
              <w:t xml:space="preserve">Quantité effective mise en œuvre </w:t>
            </w:r>
          </w:p>
          <w:p w14:paraId="360BF3AD" w14:textId="77777777" w:rsidR="000A5428" w:rsidRPr="000A5428" w:rsidRDefault="000A5428" w:rsidP="000A5428">
            <w:pPr>
              <w:tabs>
                <w:tab w:val="left" w:pos="2610"/>
              </w:tabs>
              <w:jc w:val="center"/>
              <w:rPr>
                <w:rFonts w:ascii="Arial" w:hAnsi="Arial" w:cs="Arial"/>
                <w:sz w:val="22"/>
                <w:szCs w:val="22"/>
              </w:rPr>
            </w:pPr>
            <w:r w:rsidRPr="000A5428">
              <w:rPr>
                <w:rFonts w:ascii="Arial" w:hAnsi="Arial" w:cs="Arial"/>
                <w:sz w:val="22"/>
                <w:szCs w:val="22"/>
              </w:rPr>
              <w:t>(i) x (ii)</w:t>
            </w:r>
          </w:p>
        </w:tc>
      </w:tr>
      <w:tr w:rsidR="000A5428" w:rsidRPr="000A5428" w14:paraId="168EF51D"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493BC12B" w14:textId="77777777" w:rsidR="000A5428" w:rsidRPr="000A5428" w:rsidRDefault="000A5428" w:rsidP="000A5428">
            <w:pPr>
              <w:tabs>
                <w:tab w:val="left" w:pos="2610"/>
              </w:tabs>
              <w:rPr>
                <w:rFonts w:ascii="Arial" w:hAnsi="Arial" w:cs="Arial"/>
                <w:sz w:val="22"/>
                <w:szCs w:val="22"/>
              </w:rPr>
            </w:pPr>
            <w:r w:rsidRPr="000A5428">
              <w:rPr>
                <w:rFonts w:ascii="Arial" w:hAnsi="Arial" w:cs="Arial"/>
                <w:sz w:val="22"/>
                <w:szCs w:val="22"/>
              </w:rPr>
              <w:t>1</w:t>
            </w:r>
            <w:r w:rsidRPr="000A5428">
              <w:rPr>
                <w:rFonts w:ascii="Arial" w:hAnsi="Arial" w:cs="Arial"/>
                <w:sz w:val="22"/>
                <w:szCs w:val="22"/>
                <w:vertAlign w:val="superscript"/>
              </w:rPr>
              <w:t>ère</w:t>
            </w:r>
            <w:r w:rsidRPr="000A5428">
              <w:rPr>
                <w:rFonts w:ascii="Arial" w:hAnsi="Arial" w:cs="Arial"/>
                <w:sz w:val="22"/>
                <w:szCs w:val="22"/>
              </w:rPr>
              <w:t xml:space="preserve"> année</w:t>
            </w:r>
          </w:p>
        </w:tc>
        <w:tc>
          <w:tcPr>
            <w:tcW w:w="1714" w:type="dxa"/>
            <w:gridSpan w:val="2"/>
            <w:tcBorders>
              <w:top w:val="single" w:sz="6" w:space="0" w:color="auto"/>
              <w:left w:val="nil"/>
              <w:bottom w:val="single" w:sz="6" w:space="0" w:color="auto"/>
              <w:right w:val="single" w:sz="6" w:space="0" w:color="auto"/>
            </w:tcBorders>
          </w:tcPr>
          <w:p w14:paraId="146E6E15" w14:textId="77777777" w:rsidR="000A5428" w:rsidRPr="000A5428" w:rsidRDefault="000A5428" w:rsidP="000A5428">
            <w:pPr>
              <w:tabs>
                <w:tab w:val="left" w:pos="2610"/>
              </w:tabs>
              <w:rPr>
                <w:rFonts w:ascii="Arial" w:hAnsi="Arial" w:cs="Arial"/>
                <w:sz w:val="22"/>
                <w:szCs w:val="22"/>
              </w:rPr>
            </w:pPr>
          </w:p>
        </w:tc>
        <w:tc>
          <w:tcPr>
            <w:tcW w:w="1800" w:type="dxa"/>
            <w:gridSpan w:val="2"/>
            <w:tcBorders>
              <w:top w:val="single" w:sz="6" w:space="0" w:color="auto"/>
              <w:left w:val="single" w:sz="6" w:space="0" w:color="auto"/>
              <w:bottom w:val="single" w:sz="6" w:space="0" w:color="auto"/>
              <w:right w:val="single" w:sz="6" w:space="0" w:color="auto"/>
            </w:tcBorders>
          </w:tcPr>
          <w:p w14:paraId="6B81DED6" w14:textId="77777777" w:rsidR="000A5428" w:rsidRPr="000A5428" w:rsidRDefault="000A5428" w:rsidP="000A5428">
            <w:pPr>
              <w:tabs>
                <w:tab w:val="left" w:pos="2610"/>
              </w:tabs>
              <w:rPr>
                <w:rFonts w:ascii="Arial" w:hAnsi="Arial" w:cs="Arial"/>
                <w:sz w:val="22"/>
                <w:szCs w:val="22"/>
              </w:rPr>
            </w:pPr>
          </w:p>
        </w:tc>
        <w:tc>
          <w:tcPr>
            <w:tcW w:w="2014" w:type="dxa"/>
            <w:gridSpan w:val="2"/>
            <w:tcBorders>
              <w:top w:val="single" w:sz="6" w:space="0" w:color="auto"/>
              <w:left w:val="single" w:sz="6" w:space="0" w:color="auto"/>
              <w:bottom w:val="single" w:sz="6" w:space="0" w:color="auto"/>
              <w:right w:val="single" w:sz="6" w:space="0" w:color="auto"/>
            </w:tcBorders>
          </w:tcPr>
          <w:p w14:paraId="704EB552" w14:textId="77777777" w:rsidR="000A5428" w:rsidRPr="000A5428" w:rsidRDefault="000A5428" w:rsidP="000A5428">
            <w:pPr>
              <w:tabs>
                <w:tab w:val="left" w:pos="2610"/>
              </w:tabs>
              <w:rPr>
                <w:rFonts w:ascii="Arial" w:hAnsi="Arial" w:cs="Arial"/>
                <w:sz w:val="22"/>
                <w:szCs w:val="22"/>
              </w:rPr>
            </w:pPr>
          </w:p>
        </w:tc>
      </w:tr>
      <w:tr w:rsidR="000A5428" w:rsidRPr="000A5428" w14:paraId="347C30D8"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055E29CA" w14:textId="77777777" w:rsidR="000A5428" w:rsidRPr="000A5428" w:rsidRDefault="000A5428" w:rsidP="000A5428">
            <w:pPr>
              <w:tabs>
                <w:tab w:val="left" w:pos="2610"/>
              </w:tabs>
              <w:rPr>
                <w:rFonts w:ascii="Arial" w:hAnsi="Arial" w:cs="Arial"/>
                <w:sz w:val="22"/>
                <w:szCs w:val="22"/>
              </w:rPr>
            </w:pPr>
            <w:r w:rsidRPr="000A5428">
              <w:rPr>
                <w:rFonts w:ascii="Arial" w:hAnsi="Arial" w:cs="Arial"/>
                <w:sz w:val="22"/>
                <w:szCs w:val="22"/>
              </w:rPr>
              <w:t>2</w:t>
            </w:r>
            <w:r w:rsidRPr="000A5428">
              <w:rPr>
                <w:rFonts w:ascii="Arial" w:hAnsi="Arial" w:cs="Arial"/>
                <w:sz w:val="22"/>
                <w:szCs w:val="22"/>
                <w:vertAlign w:val="superscript"/>
              </w:rPr>
              <w:t>ème</w:t>
            </w:r>
            <w:r w:rsidRPr="000A5428">
              <w:rPr>
                <w:rFonts w:ascii="Arial" w:hAnsi="Arial" w:cs="Arial"/>
                <w:sz w:val="22"/>
                <w:szCs w:val="22"/>
              </w:rPr>
              <w:t xml:space="preserve"> année</w:t>
            </w:r>
          </w:p>
        </w:tc>
        <w:tc>
          <w:tcPr>
            <w:tcW w:w="1714" w:type="dxa"/>
            <w:gridSpan w:val="2"/>
            <w:tcBorders>
              <w:top w:val="single" w:sz="6" w:space="0" w:color="auto"/>
              <w:left w:val="nil"/>
              <w:bottom w:val="single" w:sz="6" w:space="0" w:color="auto"/>
              <w:right w:val="single" w:sz="6" w:space="0" w:color="auto"/>
            </w:tcBorders>
          </w:tcPr>
          <w:p w14:paraId="0875CC1B" w14:textId="77777777" w:rsidR="000A5428" w:rsidRPr="000A5428" w:rsidRDefault="000A5428" w:rsidP="000A5428">
            <w:pPr>
              <w:tabs>
                <w:tab w:val="left" w:pos="2610"/>
              </w:tabs>
              <w:rPr>
                <w:rFonts w:ascii="Arial" w:hAnsi="Arial" w:cs="Arial"/>
                <w:sz w:val="22"/>
                <w:szCs w:val="22"/>
              </w:rPr>
            </w:pPr>
          </w:p>
        </w:tc>
        <w:tc>
          <w:tcPr>
            <w:tcW w:w="1800" w:type="dxa"/>
            <w:gridSpan w:val="2"/>
            <w:tcBorders>
              <w:top w:val="single" w:sz="6" w:space="0" w:color="auto"/>
              <w:left w:val="single" w:sz="6" w:space="0" w:color="auto"/>
              <w:bottom w:val="single" w:sz="6" w:space="0" w:color="auto"/>
              <w:right w:val="single" w:sz="6" w:space="0" w:color="auto"/>
            </w:tcBorders>
          </w:tcPr>
          <w:p w14:paraId="2A23D13F" w14:textId="77777777" w:rsidR="000A5428" w:rsidRPr="000A5428" w:rsidRDefault="000A5428" w:rsidP="000A5428">
            <w:pPr>
              <w:tabs>
                <w:tab w:val="left" w:pos="2610"/>
              </w:tabs>
              <w:rPr>
                <w:rFonts w:ascii="Arial" w:hAnsi="Arial" w:cs="Arial"/>
                <w:sz w:val="22"/>
                <w:szCs w:val="22"/>
              </w:rPr>
            </w:pPr>
          </w:p>
        </w:tc>
        <w:tc>
          <w:tcPr>
            <w:tcW w:w="2014" w:type="dxa"/>
            <w:gridSpan w:val="2"/>
            <w:tcBorders>
              <w:top w:val="single" w:sz="6" w:space="0" w:color="auto"/>
              <w:left w:val="single" w:sz="6" w:space="0" w:color="auto"/>
              <w:bottom w:val="single" w:sz="6" w:space="0" w:color="auto"/>
              <w:right w:val="single" w:sz="6" w:space="0" w:color="auto"/>
            </w:tcBorders>
          </w:tcPr>
          <w:p w14:paraId="3B1F2286" w14:textId="77777777" w:rsidR="000A5428" w:rsidRPr="000A5428" w:rsidRDefault="000A5428" w:rsidP="000A5428">
            <w:pPr>
              <w:tabs>
                <w:tab w:val="left" w:pos="2610"/>
              </w:tabs>
              <w:rPr>
                <w:rFonts w:ascii="Arial" w:hAnsi="Arial" w:cs="Arial"/>
                <w:sz w:val="22"/>
                <w:szCs w:val="22"/>
              </w:rPr>
            </w:pPr>
          </w:p>
        </w:tc>
      </w:tr>
      <w:tr w:rsidR="000A5428" w:rsidRPr="000A5428" w14:paraId="6AD82DB2"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1B6A90DC" w14:textId="77777777" w:rsidR="000A5428" w:rsidRPr="000A5428" w:rsidRDefault="000A5428" w:rsidP="000A5428">
            <w:pPr>
              <w:tabs>
                <w:tab w:val="left" w:pos="2610"/>
              </w:tabs>
              <w:rPr>
                <w:rFonts w:ascii="Arial" w:hAnsi="Arial" w:cs="Arial"/>
                <w:sz w:val="22"/>
                <w:szCs w:val="22"/>
              </w:rPr>
            </w:pPr>
            <w:r w:rsidRPr="000A5428">
              <w:rPr>
                <w:rFonts w:ascii="Arial" w:hAnsi="Arial" w:cs="Arial"/>
                <w:sz w:val="22"/>
                <w:szCs w:val="22"/>
              </w:rPr>
              <w:t>3</w:t>
            </w:r>
            <w:r w:rsidRPr="000A5428">
              <w:rPr>
                <w:rFonts w:ascii="Arial" w:hAnsi="Arial" w:cs="Arial"/>
                <w:sz w:val="22"/>
                <w:szCs w:val="22"/>
                <w:vertAlign w:val="superscript"/>
              </w:rPr>
              <w:t>ème</w:t>
            </w:r>
            <w:r w:rsidRPr="000A5428">
              <w:rPr>
                <w:rFonts w:ascii="Arial" w:hAnsi="Arial" w:cs="Arial"/>
                <w:sz w:val="22"/>
                <w:szCs w:val="22"/>
              </w:rPr>
              <w:t xml:space="preserve"> année</w:t>
            </w:r>
          </w:p>
        </w:tc>
        <w:tc>
          <w:tcPr>
            <w:tcW w:w="1714" w:type="dxa"/>
            <w:gridSpan w:val="2"/>
            <w:tcBorders>
              <w:top w:val="single" w:sz="6" w:space="0" w:color="auto"/>
              <w:left w:val="nil"/>
              <w:bottom w:val="single" w:sz="6" w:space="0" w:color="auto"/>
              <w:right w:val="single" w:sz="6" w:space="0" w:color="auto"/>
            </w:tcBorders>
          </w:tcPr>
          <w:p w14:paraId="6243F8D9" w14:textId="77777777" w:rsidR="000A5428" w:rsidRPr="000A5428" w:rsidRDefault="000A5428" w:rsidP="000A5428">
            <w:pPr>
              <w:tabs>
                <w:tab w:val="left" w:pos="2610"/>
              </w:tabs>
              <w:rPr>
                <w:rFonts w:ascii="Arial" w:hAnsi="Arial" w:cs="Arial"/>
                <w:sz w:val="22"/>
                <w:szCs w:val="22"/>
              </w:rPr>
            </w:pPr>
          </w:p>
        </w:tc>
        <w:tc>
          <w:tcPr>
            <w:tcW w:w="1800" w:type="dxa"/>
            <w:gridSpan w:val="2"/>
            <w:tcBorders>
              <w:top w:val="single" w:sz="6" w:space="0" w:color="auto"/>
              <w:left w:val="single" w:sz="6" w:space="0" w:color="auto"/>
              <w:bottom w:val="single" w:sz="6" w:space="0" w:color="auto"/>
              <w:right w:val="single" w:sz="6" w:space="0" w:color="auto"/>
            </w:tcBorders>
          </w:tcPr>
          <w:p w14:paraId="64AE8E1F" w14:textId="77777777" w:rsidR="000A5428" w:rsidRPr="000A5428" w:rsidRDefault="000A5428" w:rsidP="000A5428">
            <w:pPr>
              <w:tabs>
                <w:tab w:val="left" w:pos="2610"/>
              </w:tabs>
              <w:rPr>
                <w:rFonts w:ascii="Arial" w:hAnsi="Arial" w:cs="Arial"/>
                <w:sz w:val="22"/>
                <w:szCs w:val="22"/>
              </w:rPr>
            </w:pPr>
          </w:p>
        </w:tc>
        <w:tc>
          <w:tcPr>
            <w:tcW w:w="2014" w:type="dxa"/>
            <w:gridSpan w:val="2"/>
            <w:tcBorders>
              <w:top w:val="single" w:sz="6" w:space="0" w:color="auto"/>
              <w:left w:val="single" w:sz="6" w:space="0" w:color="auto"/>
              <w:bottom w:val="single" w:sz="6" w:space="0" w:color="auto"/>
              <w:right w:val="single" w:sz="6" w:space="0" w:color="auto"/>
            </w:tcBorders>
          </w:tcPr>
          <w:p w14:paraId="178F2DAE" w14:textId="77777777" w:rsidR="000A5428" w:rsidRPr="000A5428" w:rsidRDefault="000A5428" w:rsidP="000A5428">
            <w:pPr>
              <w:tabs>
                <w:tab w:val="left" w:pos="2610"/>
              </w:tabs>
              <w:rPr>
                <w:rFonts w:ascii="Arial" w:hAnsi="Arial" w:cs="Arial"/>
                <w:sz w:val="22"/>
                <w:szCs w:val="22"/>
              </w:rPr>
            </w:pPr>
          </w:p>
        </w:tc>
      </w:tr>
      <w:tr w:rsidR="000A5428" w:rsidRPr="000A5428" w14:paraId="21C832F3"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025DFC6E" w14:textId="77777777" w:rsidR="000A5428" w:rsidRPr="000A5428" w:rsidRDefault="000A5428" w:rsidP="000A5428">
            <w:pPr>
              <w:tabs>
                <w:tab w:val="left" w:pos="2610"/>
              </w:tabs>
              <w:rPr>
                <w:rFonts w:ascii="Arial" w:hAnsi="Arial" w:cs="Arial"/>
                <w:sz w:val="22"/>
                <w:szCs w:val="22"/>
              </w:rPr>
            </w:pPr>
            <w:r w:rsidRPr="000A5428">
              <w:rPr>
                <w:rFonts w:ascii="Arial" w:hAnsi="Arial" w:cs="Arial"/>
                <w:sz w:val="22"/>
                <w:szCs w:val="22"/>
              </w:rPr>
              <w:t>4</w:t>
            </w:r>
            <w:r w:rsidRPr="000A5428">
              <w:rPr>
                <w:rFonts w:ascii="Arial" w:hAnsi="Arial" w:cs="Arial"/>
                <w:sz w:val="22"/>
                <w:szCs w:val="22"/>
                <w:vertAlign w:val="superscript"/>
              </w:rPr>
              <w:t>ème</w:t>
            </w:r>
            <w:r w:rsidRPr="000A5428">
              <w:rPr>
                <w:rFonts w:ascii="Arial" w:hAnsi="Arial" w:cs="Arial"/>
                <w:sz w:val="22"/>
                <w:szCs w:val="22"/>
              </w:rPr>
              <w:t xml:space="preserve"> année</w:t>
            </w:r>
          </w:p>
        </w:tc>
        <w:tc>
          <w:tcPr>
            <w:tcW w:w="1714" w:type="dxa"/>
            <w:gridSpan w:val="2"/>
            <w:tcBorders>
              <w:top w:val="single" w:sz="6" w:space="0" w:color="auto"/>
              <w:left w:val="nil"/>
              <w:bottom w:val="single" w:sz="6" w:space="0" w:color="auto"/>
              <w:right w:val="single" w:sz="6" w:space="0" w:color="auto"/>
            </w:tcBorders>
          </w:tcPr>
          <w:p w14:paraId="6AA9B7B0" w14:textId="77777777" w:rsidR="000A5428" w:rsidRPr="000A5428" w:rsidRDefault="000A5428" w:rsidP="000A5428">
            <w:pPr>
              <w:tabs>
                <w:tab w:val="left" w:pos="2610"/>
              </w:tabs>
              <w:rPr>
                <w:rFonts w:ascii="Arial" w:hAnsi="Arial" w:cs="Arial"/>
                <w:sz w:val="22"/>
                <w:szCs w:val="22"/>
              </w:rPr>
            </w:pPr>
          </w:p>
        </w:tc>
        <w:tc>
          <w:tcPr>
            <w:tcW w:w="1800" w:type="dxa"/>
            <w:gridSpan w:val="2"/>
            <w:tcBorders>
              <w:top w:val="single" w:sz="6" w:space="0" w:color="auto"/>
              <w:left w:val="single" w:sz="6" w:space="0" w:color="auto"/>
              <w:bottom w:val="single" w:sz="6" w:space="0" w:color="auto"/>
              <w:right w:val="single" w:sz="6" w:space="0" w:color="auto"/>
            </w:tcBorders>
          </w:tcPr>
          <w:p w14:paraId="0BF8CFD5" w14:textId="77777777" w:rsidR="000A5428" w:rsidRPr="000A5428" w:rsidRDefault="000A5428" w:rsidP="000A5428">
            <w:pPr>
              <w:tabs>
                <w:tab w:val="left" w:pos="2610"/>
              </w:tabs>
              <w:rPr>
                <w:rFonts w:ascii="Arial" w:hAnsi="Arial" w:cs="Arial"/>
                <w:sz w:val="22"/>
                <w:szCs w:val="22"/>
              </w:rPr>
            </w:pPr>
          </w:p>
        </w:tc>
        <w:tc>
          <w:tcPr>
            <w:tcW w:w="2014" w:type="dxa"/>
            <w:gridSpan w:val="2"/>
            <w:tcBorders>
              <w:top w:val="single" w:sz="6" w:space="0" w:color="auto"/>
              <w:left w:val="single" w:sz="6" w:space="0" w:color="auto"/>
              <w:bottom w:val="single" w:sz="6" w:space="0" w:color="auto"/>
              <w:right w:val="single" w:sz="6" w:space="0" w:color="auto"/>
            </w:tcBorders>
          </w:tcPr>
          <w:p w14:paraId="6349D048" w14:textId="77777777" w:rsidR="000A5428" w:rsidRPr="000A5428" w:rsidRDefault="000A5428" w:rsidP="000A5428">
            <w:pPr>
              <w:tabs>
                <w:tab w:val="left" w:pos="2610"/>
              </w:tabs>
              <w:rPr>
                <w:rFonts w:ascii="Arial" w:hAnsi="Arial" w:cs="Arial"/>
                <w:sz w:val="22"/>
                <w:szCs w:val="22"/>
              </w:rPr>
            </w:pPr>
          </w:p>
        </w:tc>
      </w:tr>
      <w:tr w:rsidR="000A5428" w:rsidRPr="000A5428" w14:paraId="4C4693B7" w14:textId="77777777" w:rsidTr="00D07D40">
        <w:trPr>
          <w:cantSplit/>
        </w:trPr>
        <w:tc>
          <w:tcPr>
            <w:tcW w:w="3686" w:type="dxa"/>
            <w:tcBorders>
              <w:top w:val="single" w:sz="6" w:space="0" w:color="auto"/>
              <w:left w:val="single" w:sz="6" w:space="0" w:color="auto"/>
              <w:bottom w:val="single" w:sz="6" w:space="0" w:color="auto"/>
              <w:right w:val="single" w:sz="6" w:space="0" w:color="auto"/>
            </w:tcBorders>
          </w:tcPr>
          <w:p w14:paraId="1857511F" w14:textId="77777777" w:rsidR="000A5428" w:rsidRPr="000A5428" w:rsidRDefault="000A5428" w:rsidP="000A5428">
            <w:pPr>
              <w:tabs>
                <w:tab w:val="left" w:pos="2610"/>
              </w:tabs>
              <w:rPr>
                <w:rFonts w:ascii="Arial" w:hAnsi="Arial" w:cs="Arial"/>
                <w:sz w:val="22"/>
                <w:szCs w:val="22"/>
              </w:rPr>
            </w:pPr>
            <w:r w:rsidRPr="000A5428">
              <w:rPr>
                <w:rFonts w:ascii="Arial" w:hAnsi="Arial" w:cs="Arial"/>
                <w:sz w:val="22"/>
                <w:szCs w:val="22"/>
              </w:rPr>
              <w:t>Nom du Maître d’Ouvrage :</w:t>
            </w:r>
          </w:p>
        </w:tc>
        <w:tc>
          <w:tcPr>
            <w:tcW w:w="5528" w:type="dxa"/>
            <w:gridSpan w:val="6"/>
            <w:tcBorders>
              <w:top w:val="single" w:sz="6" w:space="0" w:color="auto"/>
              <w:left w:val="nil"/>
              <w:bottom w:val="single" w:sz="6" w:space="0" w:color="auto"/>
              <w:right w:val="single" w:sz="6" w:space="0" w:color="auto"/>
            </w:tcBorders>
          </w:tcPr>
          <w:p w14:paraId="68CFD89E" w14:textId="77777777" w:rsidR="000A5428" w:rsidRPr="000A5428" w:rsidRDefault="000A5428" w:rsidP="000A5428">
            <w:pPr>
              <w:suppressAutoHyphens w:val="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insérer</w:t>
            </w:r>
            <w:proofErr w:type="gramEnd"/>
            <w:r w:rsidRPr="000A5428">
              <w:rPr>
                <w:rFonts w:ascii="Arial" w:hAnsi="Arial" w:cs="Arial"/>
                <w:i/>
                <w:iCs/>
                <w:sz w:val="22"/>
                <w:szCs w:val="22"/>
              </w:rPr>
              <w:t xml:space="preserve"> le nom complet]</w:t>
            </w:r>
          </w:p>
          <w:p w14:paraId="08B614BF" w14:textId="77777777" w:rsidR="000A5428" w:rsidRPr="000A5428" w:rsidRDefault="000A5428" w:rsidP="000A5428">
            <w:pPr>
              <w:tabs>
                <w:tab w:val="left" w:pos="2610"/>
              </w:tabs>
              <w:rPr>
                <w:rFonts w:ascii="Arial" w:hAnsi="Arial" w:cs="Arial"/>
                <w:sz w:val="22"/>
                <w:szCs w:val="22"/>
              </w:rPr>
            </w:pPr>
          </w:p>
        </w:tc>
      </w:tr>
    </w:tbl>
    <w:p w14:paraId="4A9DB363" w14:textId="77777777" w:rsidR="000A5428" w:rsidRPr="000A5428" w:rsidRDefault="000A5428" w:rsidP="000A5428">
      <w:pPr>
        <w:ind w:right="162"/>
        <w:rPr>
          <w:rFonts w:ascii="Arial" w:hAnsi="Arial" w:cs="Arial"/>
          <w:sz w:val="22"/>
          <w:szCs w:val="22"/>
        </w:rPr>
      </w:pPr>
    </w:p>
    <w:p w14:paraId="1EF7C9FD" w14:textId="77777777" w:rsidR="000A5428" w:rsidRPr="000A5428" w:rsidRDefault="000A5428" w:rsidP="000A5428">
      <w:pPr>
        <w:ind w:right="162"/>
        <w:rPr>
          <w:rFonts w:ascii="Arial" w:hAnsi="Arial" w:cs="Arial"/>
          <w:sz w:val="22"/>
          <w:szCs w:val="22"/>
        </w:rPr>
      </w:pPr>
    </w:p>
    <w:p w14:paraId="230CAD67" w14:textId="77777777" w:rsidR="000A5428" w:rsidRPr="000A5428" w:rsidRDefault="000A5428" w:rsidP="000A5428">
      <w:pPr>
        <w:ind w:right="162"/>
        <w:rPr>
          <w:rFonts w:ascii="Arial" w:hAnsi="Arial" w:cs="Arial"/>
          <w:sz w:val="22"/>
          <w:szCs w:val="22"/>
        </w:rPr>
      </w:pPr>
    </w:p>
    <w:p w14:paraId="38650EA0" w14:textId="77777777" w:rsidR="000A5428" w:rsidRPr="000A5428" w:rsidRDefault="000A5428" w:rsidP="000A5428">
      <w:pPr>
        <w:ind w:right="162"/>
        <w:rPr>
          <w:rFonts w:ascii="Arial" w:hAnsi="Arial" w:cs="Arial"/>
        </w:rPr>
      </w:pPr>
      <w:r w:rsidRPr="000A5428">
        <w:rPr>
          <w:rFonts w:ascii="Arial" w:hAnsi="Arial" w:cs="Arial"/>
          <w:sz w:val="22"/>
          <w:szCs w:val="22"/>
        </w:rPr>
        <w:br w:type="page"/>
      </w:r>
    </w:p>
    <w:tbl>
      <w:tblPr>
        <w:tblW w:w="8789" w:type="dxa"/>
        <w:tblInd w:w="72" w:type="dxa"/>
        <w:tblLayout w:type="fixed"/>
        <w:tblCellMar>
          <w:left w:w="72" w:type="dxa"/>
          <w:right w:w="72" w:type="dxa"/>
        </w:tblCellMar>
        <w:tblLook w:val="0000" w:firstRow="0" w:lastRow="0" w:firstColumn="0" w:lastColumn="0" w:noHBand="0" w:noVBand="0"/>
      </w:tblPr>
      <w:tblGrid>
        <w:gridCol w:w="4111"/>
        <w:gridCol w:w="4678"/>
      </w:tblGrid>
      <w:tr w:rsidR="000A5428" w:rsidRPr="000A5428" w14:paraId="673661C3" w14:textId="77777777" w:rsidTr="00D07D40">
        <w:trPr>
          <w:cantSplit/>
          <w:tblHeader/>
        </w:trPr>
        <w:tc>
          <w:tcPr>
            <w:tcW w:w="4111" w:type="dxa"/>
            <w:tcBorders>
              <w:top w:val="single" w:sz="6" w:space="0" w:color="auto"/>
              <w:left w:val="single" w:sz="6" w:space="0" w:color="auto"/>
              <w:bottom w:val="single" w:sz="4" w:space="0" w:color="auto"/>
              <w:right w:val="single" w:sz="4" w:space="0" w:color="auto"/>
            </w:tcBorders>
          </w:tcPr>
          <w:p w14:paraId="17EEF189" w14:textId="77777777" w:rsidR="000A5428" w:rsidRPr="000A5428" w:rsidRDefault="000A5428" w:rsidP="000A5428">
            <w:pPr>
              <w:spacing w:before="120"/>
              <w:rPr>
                <w:rFonts w:ascii="Arial" w:hAnsi="Arial" w:cs="Arial"/>
                <w:spacing w:val="-2"/>
                <w:sz w:val="22"/>
                <w:szCs w:val="22"/>
              </w:rPr>
            </w:pPr>
          </w:p>
        </w:tc>
        <w:tc>
          <w:tcPr>
            <w:tcW w:w="4678" w:type="dxa"/>
            <w:tcBorders>
              <w:top w:val="single" w:sz="6" w:space="0" w:color="auto"/>
              <w:left w:val="single" w:sz="4" w:space="0" w:color="auto"/>
              <w:bottom w:val="single" w:sz="4" w:space="0" w:color="auto"/>
              <w:right w:val="single" w:sz="6" w:space="0" w:color="auto"/>
            </w:tcBorders>
          </w:tcPr>
          <w:p w14:paraId="44B4CD57" w14:textId="77777777" w:rsidR="000A5428" w:rsidRPr="000A5428" w:rsidRDefault="000A5428" w:rsidP="000A5428">
            <w:pPr>
              <w:spacing w:before="240"/>
              <w:ind w:left="288"/>
              <w:jc w:val="center"/>
              <w:rPr>
                <w:rFonts w:ascii="Arial" w:hAnsi="Arial" w:cs="Arial"/>
                <w:spacing w:val="-2"/>
                <w:sz w:val="22"/>
                <w:szCs w:val="22"/>
              </w:rPr>
            </w:pPr>
            <w:r w:rsidRPr="000A5428">
              <w:rPr>
                <w:rFonts w:ascii="Arial" w:hAnsi="Arial" w:cs="Arial"/>
                <w:spacing w:val="-2"/>
                <w:sz w:val="22"/>
                <w:szCs w:val="22"/>
              </w:rPr>
              <w:t>Information</w:t>
            </w:r>
          </w:p>
        </w:tc>
      </w:tr>
      <w:tr w:rsidR="000A5428" w:rsidRPr="000A5428" w14:paraId="7AE384EB" w14:textId="77777777" w:rsidTr="00D07D40">
        <w:trPr>
          <w:cantSplit/>
        </w:trPr>
        <w:tc>
          <w:tcPr>
            <w:tcW w:w="4111" w:type="dxa"/>
            <w:tcBorders>
              <w:top w:val="single" w:sz="6" w:space="0" w:color="auto"/>
              <w:left w:val="single" w:sz="6" w:space="0" w:color="auto"/>
              <w:bottom w:val="single" w:sz="6" w:space="0" w:color="auto"/>
              <w:right w:val="single" w:sz="6" w:space="0" w:color="auto"/>
            </w:tcBorders>
          </w:tcPr>
          <w:p w14:paraId="2C5169E8" w14:textId="77777777" w:rsidR="000A5428" w:rsidRPr="000A5428" w:rsidRDefault="000A5428" w:rsidP="000A5428">
            <w:pPr>
              <w:suppressAutoHyphens w:val="0"/>
              <w:rPr>
                <w:rFonts w:ascii="Arial" w:hAnsi="Arial" w:cs="Arial"/>
                <w:sz w:val="22"/>
                <w:szCs w:val="22"/>
              </w:rPr>
            </w:pPr>
            <w:r w:rsidRPr="000A5428">
              <w:rPr>
                <w:rFonts w:ascii="Arial" w:hAnsi="Arial" w:cs="Arial"/>
                <w:sz w:val="22"/>
                <w:szCs w:val="22"/>
              </w:rPr>
              <w:t>Adresse :</w:t>
            </w:r>
          </w:p>
          <w:p w14:paraId="4A58AA9E" w14:textId="77777777" w:rsidR="000A5428" w:rsidRPr="000A5428" w:rsidRDefault="000A5428" w:rsidP="000A5428">
            <w:pPr>
              <w:suppressAutoHyphens w:val="0"/>
              <w:rPr>
                <w:rFonts w:ascii="Arial" w:hAnsi="Arial" w:cs="Arial"/>
                <w:sz w:val="22"/>
                <w:szCs w:val="22"/>
              </w:rPr>
            </w:pPr>
          </w:p>
          <w:p w14:paraId="46965839" w14:textId="77777777" w:rsidR="000A5428" w:rsidRPr="000A5428" w:rsidRDefault="000A5428" w:rsidP="000A5428">
            <w:pPr>
              <w:suppressAutoHyphens w:val="0"/>
              <w:rPr>
                <w:rFonts w:ascii="Arial" w:hAnsi="Arial" w:cs="Arial"/>
                <w:sz w:val="22"/>
                <w:szCs w:val="22"/>
              </w:rPr>
            </w:pPr>
            <w:r w:rsidRPr="000A5428">
              <w:rPr>
                <w:rFonts w:ascii="Arial" w:hAnsi="Arial" w:cs="Arial"/>
                <w:sz w:val="22"/>
                <w:szCs w:val="22"/>
              </w:rPr>
              <w:t xml:space="preserve">Numéro de téléphone/télécopie : </w:t>
            </w:r>
          </w:p>
          <w:p w14:paraId="10C360F8" w14:textId="77777777" w:rsidR="000A5428" w:rsidRPr="000A5428" w:rsidRDefault="000A5428" w:rsidP="000A5428">
            <w:pPr>
              <w:suppressAutoHyphens w:val="0"/>
              <w:rPr>
                <w:rFonts w:ascii="Arial" w:hAnsi="Arial" w:cs="Arial"/>
                <w:sz w:val="22"/>
                <w:szCs w:val="22"/>
              </w:rPr>
            </w:pPr>
          </w:p>
          <w:p w14:paraId="326BD0E7" w14:textId="77777777" w:rsidR="000A5428" w:rsidRPr="000A5428" w:rsidRDefault="000A5428" w:rsidP="000A5428">
            <w:pPr>
              <w:suppressAutoHyphens w:val="0"/>
              <w:rPr>
                <w:rFonts w:ascii="Arial" w:hAnsi="Arial" w:cs="Arial"/>
                <w:sz w:val="22"/>
                <w:szCs w:val="22"/>
              </w:rPr>
            </w:pPr>
            <w:r w:rsidRPr="000A5428">
              <w:rPr>
                <w:rFonts w:ascii="Arial" w:hAnsi="Arial" w:cs="Arial"/>
                <w:sz w:val="22"/>
                <w:szCs w:val="22"/>
              </w:rPr>
              <w:t>Adresse électronique :</w:t>
            </w:r>
          </w:p>
        </w:tc>
        <w:tc>
          <w:tcPr>
            <w:tcW w:w="4678" w:type="dxa"/>
            <w:tcBorders>
              <w:top w:val="single" w:sz="6" w:space="0" w:color="auto"/>
              <w:left w:val="nil"/>
              <w:bottom w:val="single" w:sz="6" w:space="0" w:color="auto"/>
              <w:right w:val="single" w:sz="6" w:space="0" w:color="auto"/>
            </w:tcBorders>
          </w:tcPr>
          <w:p w14:paraId="6D39FA58" w14:textId="77777777" w:rsidR="000A5428" w:rsidRPr="000A5428" w:rsidRDefault="000A5428" w:rsidP="000A5428">
            <w:pPr>
              <w:suppressAutoHyphens w:val="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nom</w:t>
            </w:r>
            <w:proofErr w:type="gramEnd"/>
            <w:r w:rsidRPr="000A5428">
              <w:rPr>
                <w:rFonts w:ascii="Arial" w:hAnsi="Arial" w:cs="Arial"/>
                <w:i/>
                <w:iCs/>
                <w:sz w:val="22"/>
                <w:szCs w:val="22"/>
              </w:rPr>
              <w:t xml:space="preserve"> de rue, numéro, ville, pays]</w:t>
            </w:r>
          </w:p>
          <w:p w14:paraId="6445E64C" w14:textId="77777777" w:rsidR="000A5428" w:rsidRPr="000A5428" w:rsidRDefault="000A5428" w:rsidP="000A5428">
            <w:pPr>
              <w:suppressAutoHyphens w:val="0"/>
              <w:rPr>
                <w:rFonts w:ascii="Arial" w:hAnsi="Arial" w:cs="Arial"/>
                <w:i/>
                <w:iCs/>
                <w:sz w:val="22"/>
                <w:szCs w:val="22"/>
              </w:rPr>
            </w:pPr>
          </w:p>
          <w:p w14:paraId="68A0D3D7" w14:textId="77777777" w:rsidR="000A5428" w:rsidRPr="000A5428" w:rsidRDefault="000A5428" w:rsidP="000A5428">
            <w:pPr>
              <w:suppressAutoHyphens w:val="0"/>
              <w:rPr>
                <w:rFonts w:ascii="Arial" w:hAnsi="Arial" w:cs="Arial"/>
                <w:i/>
                <w:iCs/>
                <w:sz w:val="22"/>
                <w:szCs w:val="22"/>
              </w:rPr>
            </w:pPr>
            <w:r w:rsidRPr="000A5428">
              <w:rPr>
                <w:rFonts w:ascii="Arial" w:hAnsi="Arial" w:cs="Arial"/>
                <w:i/>
                <w:iCs/>
                <w:sz w:val="22"/>
                <w:szCs w:val="22"/>
              </w:rPr>
              <w:t>[</w:t>
            </w:r>
            <w:proofErr w:type="gramStart"/>
            <w:r w:rsidRPr="000A5428">
              <w:rPr>
                <w:rFonts w:ascii="Arial" w:hAnsi="Arial" w:cs="Arial"/>
                <w:i/>
                <w:iCs/>
                <w:sz w:val="22"/>
                <w:szCs w:val="22"/>
              </w:rPr>
              <w:t>numéro</w:t>
            </w:r>
            <w:proofErr w:type="gramEnd"/>
            <w:r w:rsidRPr="000A5428">
              <w:rPr>
                <w:rFonts w:ascii="Arial" w:hAnsi="Arial" w:cs="Arial"/>
                <w:i/>
                <w:iCs/>
                <w:sz w:val="22"/>
                <w:szCs w:val="22"/>
              </w:rPr>
              <w:t xml:space="preserve"> de téléphone/télécopie y compris le préfixe du pays et de la ville]</w:t>
            </w:r>
          </w:p>
          <w:p w14:paraId="7CEBBDF6" w14:textId="77777777" w:rsidR="000A5428" w:rsidRPr="000A5428" w:rsidRDefault="000A5428" w:rsidP="000A5428">
            <w:pPr>
              <w:suppressAutoHyphens w:val="0"/>
              <w:rPr>
                <w:rFonts w:ascii="Arial" w:hAnsi="Arial" w:cs="Arial"/>
                <w:sz w:val="22"/>
                <w:szCs w:val="22"/>
              </w:rPr>
            </w:pPr>
            <w:r w:rsidRPr="000A5428">
              <w:rPr>
                <w:rFonts w:ascii="Arial" w:hAnsi="Arial" w:cs="Arial"/>
                <w:i/>
                <w:iCs/>
                <w:sz w:val="22"/>
                <w:szCs w:val="22"/>
              </w:rPr>
              <w:t>[</w:t>
            </w:r>
            <w:proofErr w:type="gramStart"/>
            <w:r w:rsidRPr="000A5428">
              <w:rPr>
                <w:rFonts w:ascii="Arial" w:hAnsi="Arial" w:cs="Arial"/>
                <w:i/>
                <w:iCs/>
                <w:sz w:val="22"/>
                <w:szCs w:val="22"/>
              </w:rPr>
              <w:t>adresse</w:t>
            </w:r>
            <w:proofErr w:type="gramEnd"/>
            <w:r w:rsidRPr="000A5428">
              <w:rPr>
                <w:rFonts w:ascii="Arial" w:hAnsi="Arial" w:cs="Arial"/>
                <w:i/>
                <w:iCs/>
                <w:sz w:val="22"/>
                <w:szCs w:val="22"/>
              </w:rPr>
              <w:t xml:space="preserve"> de courriel, si disponible]</w:t>
            </w:r>
          </w:p>
        </w:tc>
      </w:tr>
      <w:tr w:rsidR="000A5428" w:rsidRPr="000A5428" w14:paraId="65D151C0" w14:textId="77777777" w:rsidTr="00D07D40">
        <w:trPr>
          <w:cantSplit/>
          <w:trHeight w:val="699"/>
        </w:trPr>
        <w:tc>
          <w:tcPr>
            <w:tcW w:w="4111" w:type="dxa"/>
            <w:tcBorders>
              <w:top w:val="single" w:sz="4" w:space="0" w:color="auto"/>
              <w:left w:val="single" w:sz="6" w:space="0" w:color="auto"/>
              <w:bottom w:val="single" w:sz="4" w:space="0" w:color="auto"/>
            </w:tcBorders>
          </w:tcPr>
          <w:p w14:paraId="056F23A3" w14:textId="77777777" w:rsidR="000A5428" w:rsidRPr="000A5428" w:rsidRDefault="000A5428" w:rsidP="000A5428">
            <w:pPr>
              <w:keepNext/>
              <w:spacing w:before="40"/>
              <w:rPr>
                <w:rFonts w:ascii="Arial" w:hAnsi="Arial" w:cs="Arial"/>
                <w:spacing w:val="-2"/>
                <w:sz w:val="22"/>
                <w:szCs w:val="22"/>
              </w:rPr>
            </w:pPr>
            <w:r w:rsidRPr="000A5428">
              <w:rPr>
                <w:rFonts w:ascii="Arial" w:hAnsi="Arial" w:cs="Arial"/>
                <w:sz w:val="22"/>
                <w:szCs w:val="22"/>
              </w:rPr>
              <w:t xml:space="preserve">Description des activités principales conformément au Sous-Critère 4.2 (b) de la Section III : </w:t>
            </w:r>
          </w:p>
        </w:tc>
        <w:tc>
          <w:tcPr>
            <w:tcW w:w="4678" w:type="dxa"/>
            <w:tcBorders>
              <w:top w:val="single" w:sz="4" w:space="0" w:color="auto"/>
              <w:left w:val="single" w:sz="4" w:space="0" w:color="auto"/>
              <w:bottom w:val="single" w:sz="4" w:space="0" w:color="auto"/>
              <w:right w:val="single" w:sz="6" w:space="0" w:color="auto"/>
            </w:tcBorders>
          </w:tcPr>
          <w:p w14:paraId="13B6C5DC" w14:textId="77777777" w:rsidR="000A5428" w:rsidRPr="000A5428" w:rsidRDefault="000A5428" w:rsidP="000A5428">
            <w:pPr>
              <w:rPr>
                <w:rFonts w:ascii="Arial" w:hAnsi="Arial" w:cs="Arial"/>
                <w:i/>
                <w:iCs/>
                <w:spacing w:val="-2"/>
                <w:sz w:val="22"/>
                <w:szCs w:val="22"/>
              </w:rPr>
            </w:pPr>
            <w:r w:rsidRPr="000A5428">
              <w:rPr>
                <w:rFonts w:ascii="Arial" w:hAnsi="Arial" w:cs="Arial"/>
                <w:i/>
                <w:iCs/>
                <w:spacing w:val="-2"/>
                <w:sz w:val="22"/>
                <w:szCs w:val="22"/>
              </w:rPr>
              <w:t>[</w:t>
            </w:r>
            <w:proofErr w:type="gramStart"/>
            <w:r w:rsidRPr="000A5428">
              <w:rPr>
                <w:rFonts w:ascii="Arial" w:hAnsi="Arial" w:cs="Arial"/>
                <w:i/>
                <w:iCs/>
                <w:spacing w:val="-2"/>
                <w:sz w:val="22"/>
                <w:szCs w:val="22"/>
              </w:rPr>
              <w:t>donner</w:t>
            </w:r>
            <w:proofErr w:type="gramEnd"/>
            <w:r w:rsidRPr="000A5428">
              <w:rPr>
                <w:rFonts w:ascii="Arial" w:hAnsi="Arial" w:cs="Arial"/>
                <w:i/>
                <w:iCs/>
                <w:spacing w:val="-2"/>
                <w:sz w:val="22"/>
                <w:szCs w:val="22"/>
              </w:rPr>
              <w:t xml:space="preserve"> la réponse à la question de la colonne de gauche]</w:t>
            </w:r>
          </w:p>
        </w:tc>
      </w:tr>
      <w:tr w:rsidR="000A5428" w:rsidRPr="000A5428" w14:paraId="067A6362" w14:textId="77777777" w:rsidTr="00D07D40">
        <w:trPr>
          <w:cantSplit/>
          <w:trHeight w:val="699"/>
        </w:trPr>
        <w:tc>
          <w:tcPr>
            <w:tcW w:w="4111" w:type="dxa"/>
            <w:tcBorders>
              <w:top w:val="single" w:sz="4" w:space="0" w:color="auto"/>
              <w:left w:val="single" w:sz="6" w:space="0" w:color="auto"/>
              <w:bottom w:val="single" w:sz="4" w:space="0" w:color="auto"/>
            </w:tcBorders>
          </w:tcPr>
          <w:p w14:paraId="2A3A21DF" w14:textId="77777777" w:rsidR="000A5428" w:rsidRPr="000A5428" w:rsidRDefault="000A5428" w:rsidP="000A5428">
            <w:pPr>
              <w:suppressAutoHyphens w:val="0"/>
              <w:spacing w:before="120" w:after="120"/>
              <w:ind w:left="576"/>
              <w:rPr>
                <w:rFonts w:ascii="Arial" w:hAnsi="Arial" w:cs="Arial"/>
                <w:sz w:val="22"/>
                <w:szCs w:val="22"/>
              </w:rPr>
            </w:pPr>
          </w:p>
        </w:tc>
        <w:tc>
          <w:tcPr>
            <w:tcW w:w="4678" w:type="dxa"/>
            <w:tcBorders>
              <w:top w:val="single" w:sz="4" w:space="0" w:color="auto"/>
              <w:left w:val="single" w:sz="4" w:space="0" w:color="auto"/>
              <w:bottom w:val="single" w:sz="4" w:space="0" w:color="auto"/>
              <w:right w:val="single" w:sz="6" w:space="0" w:color="auto"/>
            </w:tcBorders>
          </w:tcPr>
          <w:p w14:paraId="133229CD" w14:textId="77777777" w:rsidR="000A5428" w:rsidRPr="000A5428" w:rsidRDefault="000A5428" w:rsidP="000A5428">
            <w:pPr>
              <w:spacing w:before="120"/>
              <w:rPr>
                <w:rFonts w:ascii="Arial" w:hAnsi="Arial" w:cs="Arial"/>
                <w:spacing w:val="-2"/>
                <w:sz w:val="22"/>
                <w:szCs w:val="22"/>
              </w:rPr>
            </w:pPr>
          </w:p>
        </w:tc>
      </w:tr>
      <w:tr w:rsidR="000A5428" w:rsidRPr="000A5428" w14:paraId="4D6CBA3A" w14:textId="77777777" w:rsidTr="00D07D40">
        <w:trPr>
          <w:cantSplit/>
          <w:trHeight w:val="699"/>
        </w:trPr>
        <w:tc>
          <w:tcPr>
            <w:tcW w:w="4111" w:type="dxa"/>
            <w:tcBorders>
              <w:top w:val="single" w:sz="4" w:space="0" w:color="auto"/>
              <w:left w:val="single" w:sz="6" w:space="0" w:color="auto"/>
              <w:bottom w:val="single" w:sz="4" w:space="0" w:color="auto"/>
            </w:tcBorders>
          </w:tcPr>
          <w:p w14:paraId="20436C23" w14:textId="77777777" w:rsidR="000A5428" w:rsidRPr="000A5428" w:rsidRDefault="000A5428" w:rsidP="000A5428">
            <w:pPr>
              <w:suppressAutoHyphens w:val="0"/>
              <w:spacing w:before="120" w:after="120"/>
              <w:ind w:left="576"/>
              <w:rPr>
                <w:rFonts w:ascii="Arial" w:hAnsi="Arial" w:cs="Arial"/>
                <w:i/>
                <w:spacing w:val="-2"/>
                <w:sz w:val="22"/>
                <w:szCs w:val="22"/>
              </w:rPr>
            </w:pPr>
          </w:p>
        </w:tc>
        <w:tc>
          <w:tcPr>
            <w:tcW w:w="4678" w:type="dxa"/>
            <w:tcBorders>
              <w:top w:val="single" w:sz="4" w:space="0" w:color="auto"/>
              <w:left w:val="single" w:sz="4" w:space="0" w:color="auto"/>
              <w:bottom w:val="single" w:sz="4" w:space="0" w:color="auto"/>
              <w:right w:val="single" w:sz="6" w:space="0" w:color="auto"/>
            </w:tcBorders>
          </w:tcPr>
          <w:p w14:paraId="559843C5" w14:textId="77777777" w:rsidR="000A5428" w:rsidRPr="000A5428" w:rsidRDefault="000A5428" w:rsidP="000A5428">
            <w:pPr>
              <w:spacing w:before="120"/>
              <w:rPr>
                <w:rFonts w:ascii="Arial" w:hAnsi="Arial" w:cs="Arial"/>
                <w:spacing w:val="-2"/>
                <w:sz w:val="22"/>
                <w:szCs w:val="22"/>
              </w:rPr>
            </w:pPr>
          </w:p>
        </w:tc>
      </w:tr>
      <w:tr w:rsidR="000A5428" w:rsidRPr="000A5428" w14:paraId="27BA05F9" w14:textId="77777777" w:rsidTr="00D07D40">
        <w:trPr>
          <w:cantSplit/>
          <w:trHeight w:val="699"/>
        </w:trPr>
        <w:tc>
          <w:tcPr>
            <w:tcW w:w="4111" w:type="dxa"/>
            <w:tcBorders>
              <w:top w:val="single" w:sz="4" w:space="0" w:color="auto"/>
              <w:left w:val="single" w:sz="6" w:space="0" w:color="auto"/>
              <w:bottom w:val="single" w:sz="4" w:space="0" w:color="auto"/>
            </w:tcBorders>
          </w:tcPr>
          <w:p w14:paraId="5F311EDB" w14:textId="77777777" w:rsidR="000A5428" w:rsidRPr="000A5428" w:rsidRDefault="000A5428" w:rsidP="000A5428">
            <w:pPr>
              <w:suppressAutoHyphens w:val="0"/>
              <w:spacing w:before="120" w:after="120"/>
              <w:ind w:left="576"/>
              <w:rPr>
                <w:rFonts w:ascii="Arial" w:hAnsi="Arial" w:cs="Arial"/>
                <w:i/>
                <w:spacing w:val="-2"/>
                <w:sz w:val="22"/>
                <w:szCs w:val="22"/>
              </w:rPr>
            </w:pPr>
          </w:p>
        </w:tc>
        <w:tc>
          <w:tcPr>
            <w:tcW w:w="4678" w:type="dxa"/>
            <w:tcBorders>
              <w:top w:val="single" w:sz="4" w:space="0" w:color="auto"/>
              <w:left w:val="single" w:sz="4" w:space="0" w:color="auto"/>
              <w:bottom w:val="single" w:sz="4" w:space="0" w:color="auto"/>
              <w:right w:val="single" w:sz="6" w:space="0" w:color="auto"/>
            </w:tcBorders>
          </w:tcPr>
          <w:p w14:paraId="7A79A4F3" w14:textId="77777777" w:rsidR="000A5428" w:rsidRPr="000A5428" w:rsidRDefault="000A5428" w:rsidP="000A5428">
            <w:pPr>
              <w:spacing w:before="120"/>
              <w:rPr>
                <w:rFonts w:ascii="Arial" w:hAnsi="Arial" w:cs="Arial"/>
                <w:spacing w:val="-2"/>
                <w:sz w:val="22"/>
                <w:szCs w:val="22"/>
              </w:rPr>
            </w:pPr>
          </w:p>
        </w:tc>
      </w:tr>
      <w:tr w:rsidR="000A5428" w:rsidRPr="000A5428" w14:paraId="1390FF39" w14:textId="77777777" w:rsidTr="00D07D40">
        <w:trPr>
          <w:cantSplit/>
          <w:trHeight w:val="699"/>
        </w:trPr>
        <w:tc>
          <w:tcPr>
            <w:tcW w:w="4111" w:type="dxa"/>
            <w:tcBorders>
              <w:top w:val="single" w:sz="4" w:space="0" w:color="auto"/>
              <w:left w:val="single" w:sz="6" w:space="0" w:color="auto"/>
              <w:bottom w:val="single" w:sz="4" w:space="0" w:color="auto"/>
            </w:tcBorders>
          </w:tcPr>
          <w:p w14:paraId="2683F980" w14:textId="77777777" w:rsidR="000A5428" w:rsidRPr="000A5428" w:rsidRDefault="000A5428" w:rsidP="000A5428">
            <w:pPr>
              <w:suppressAutoHyphens w:val="0"/>
              <w:spacing w:before="120" w:after="120"/>
              <w:ind w:left="576"/>
              <w:rPr>
                <w:rFonts w:ascii="Arial" w:hAnsi="Arial" w:cs="Arial"/>
                <w:i/>
                <w:spacing w:val="-2"/>
                <w:sz w:val="22"/>
                <w:szCs w:val="22"/>
              </w:rPr>
            </w:pPr>
          </w:p>
          <w:p w14:paraId="30076763" w14:textId="77777777" w:rsidR="000A5428" w:rsidRPr="000A5428" w:rsidRDefault="000A5428" w:rsidP="000A5428">
            <w:pPr>
              <w:rPr>
                <w:rFonts w:ascii="Arial" w:hAnsi="Arial" w:cs="Arial"/>
                <w:i/>
                <w:sz w:val="22"/>
                <w:szCs w:val="22"/>
              </w:rPr>
            </w:pPr>
          </w:p>
        </w:tc>
        <w:tc>
          <w:tcPr>
            <w:tcW w:w="4678" w:type="dxa"/>
            <w:tcBorders>
              <w:top w:val="single" w:sz="4" w:space="0" w:color="auto"/>
              <w:left w:val="single" w:sz="4" w:space="0" w:color="auto"/>
              <w:bottom w:val="single" w:sz="4" w:space="0" w:color="auto"/>
              <w:right w:val="single" w:sz="6" w:space="0" w:color="auto"/>
            </w:tcBorders>
          </w:tcPr>
          <w:p w14:paraId="27160A2C" w14:textId="77777777" w:rsidR="000A5428" w:rsidRPr="000A5428" w:rsidRDefault="000A5428" w:rsidP="000A5428">
            <w:pPr>
              <w:spacing w:before="120"/>
              <w:rPr>
                <w:rFonts w:ascii="Arial" w:hAnsi="Arial" w:cs="Arial"/>
                <w:spacing w:val="-2"/>
                <w:sz w:val="22"/>
                <w:szCs w:val="22"/>
              </w:rPr>
            </w:pPr>
          </w:p>
        </w:tc>
      </w:tr>
    </w:tbl>
    <w:p w14:paraId="3C9BDAE4" w14:textId="77777777" w:rsidR="000A5428" w:rsidRPr="000A5428" w:rsidRDefault="000A5428" w:rsidP="000A5428">
      <w:pPr>
        <w:rPr>
          <w:rFonts w:ascii="Arial" w:hAnsi="Arial" w:cs="Arial"/>
          <w:sz w:val="22"/>
        </w:rPr>
      </w:pPr>
    </w:p>
    <w:p w14:paraId="4229249C" w14:textId="77777777" w:rsidR="000A5428" w:rsidRPr="000A5428" w:rsidRDefault="000A5428" w:rsidP="000A5428">
      <w:pPr>
        <w:rPr>
          <w:rFonts w:ascii="Arial" w:hAnsi="Arial" w:cs="Arial"/>
          <w:sz w:val="22"/>
        </w:rPr>
      </w:pPr>
      <w:r w:rsidRPr="000A5428">
        <w:rPr>
          <w:rFonts w:ascii="Arial" w:hAnsi="Arial" w:cs="Arial"/>
          <w:sz w:val="22"/>
        </w:rPr>
        <w:t>2. Activité clé No 2</w:t>
      </w:r>
    </w:p>
    <w:p w14:paraId="3F6E4EF6" w14:textId="77777777" w:rsidR="000A5428" w:rsidRPr="000A5428" w:rsidRDefault="000A5428" w:rsidP="000A5428">
      <w:pPr>
        <w:rPr>
          <w:rFonts w:ascii="Arial" w:hAnsi="Arial" w:cs="Arial"/>
          <w:sz w:val="22"/>
        </w:rPr>
      </w:pPr>
    </w:p>
    <w:p w14:paraId="05D8087D" w14:textId="77777777" w:rsidR="000A5428" w:rsidRPr="000A5428" w:rsidRDefault="000A5428" w:rsidP="000A5428">
      <w:pPr>
        <w:rPr>
          <w:rFonts w:ascii="Arial" w:hAnsi="Arial" w:cs="Arial"/>
          <w:sz w:val="22"/>
        </w:rPr>
      </w:pPr>
      <w:r w:rsidRPr="000A5428">
        <w:rPr>
          <w:rFonts w:ascii="Arial" w:hAnsi="Arial" w:cs="Arial"/>
          <w:sz w:val="22"/>
        </w:rPr>
        <w:t>3. Activité clé No 3</w:t>
      </w:r>
    </w:p>
    <w:p w14:paraId="4BCA6413" w14:textId="77777777" w:rsidR="000A5428" w:rsidRPr="000A5428" w:rsidRDefault="000A5428" w:rsidP="000A5428">
      <w:pPr>
        <w:suppressAutoHyphens w:val="0"/>
        <w:rPr>
          <w:rFonts w:ascii="Arial" w:hAnsi="Arial" w:cs="Arial"/>
          <w:b/>
          <w:sz w:val="36"/>
        </w:rPr>
      </w:pPr>
    </w:p>
    <w:p w14:paraId="2E6DFD60" w14:textId="77777777" w:rsidR="000A5428" w:rsidRPr="000A5428" w:rsidRDefault="000A5428" w:rsidP="000A5428">
      <w:pPr>
        <w:jc w:val="center"/>
        <w:rPr>
          <w:rFonts w:ascii="Arial" w:hAnsi="Arial" w:cs="Arial"/>
          <w:b/>
          <w:sz w:val="22"/>
          <w:szCs w:val="22"/>
          <w:lang w:eastAsia="fr-FR" w:bidi="fr-FR"/>
        </w:rPr>
      </w:pPr>
      <w:r w:rsidRPr="000A5428">
        <w:rPr>
          <w:lang w:eastAsia="fr-FR" w:bidi="fr-FR"/>
        </w:rPr>
        <w:br w:type="page"/>
      </w:r>
    </w:p>
    <w:p w14:paraId="4C9E28DC"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85" w:name="_Toc131755362"/>
      <w:bookmarkStart w:id="686" w:name="_Toc131758458"/>
      <w:bookmarkStart w:id="687" w:name="_Toc131760505"/>
      <w:bookmarkStart w:id="688" w:name="_Toc131761903"/>
      <w:bookmarkStart w:id="689" w:name="_Toc131770066"/>
      <w:bookmarkStart w:id="690" w:name="_Toc151023956"/>
      <w:bookmarkStart w:id="691" w:name="_Toc151112803"/>
      <w:bookmarkStart w:id="692" w:name="_Toc172186012"/>
      <w:bookmarkStart w:id="693" w:name="_Toc173502661"/>
      <w:bookmarkStart w:id="694" w:name="_Toc174025111"/>
      <w:r w:rsidRPr="000A5428">
        <w:rPr>
          <w:rFonts w:ascii="Arial" w:eastAsia="SimSun" w:hAnsi="Arial" w:cs="Arial"/>
          <w:b/>
          <w:bCs/>
          <w:iCs/>
          <w:kern w:val="28"/>
          <w:sz w:val="32"/>
          <w:szCs w:val="32"/>
        </w:rPr>
        <w:lastRenderedPageBreak/>
        <w:t>Formulaire ESSS EXP 5.2</w:t>
      </w:r>
      <w:bookmarkEnd w:id="685"/>
      <w:bookmarkEnd w:id="686"/>
      <w:bookmarkEnd w:id="687"/>
      <w:bookmarkEnd w:id="688"/>
      <w:bookmarkEnd w:id="689"/>
      <w:bookmarkEnd w:id="690"/>
      <w:bookmarkEnd w:id="691"/>
      <w:bookmarkEnd w:id="692"/>
      <w:bookmarkEnd w:id="693"/>
      <w:bookmarkEnd w:id="694"/>
    </w:p>
    <w:p w14:paraId="6A9269B8" w14:textId="77777777" w:rsidR="000A5428" w:rsidRPr="000A5428" w:rsidRDefault="000A5428" w:rsidP="000A5428">
      <w:pPr>
        <w:suppressAutoHyphens w:val="0"/>
        <w:jc w:val="center"/>
        <w:outlineLvl w:val="0"/>
        <w:rPr>
          <w:rFonts w:ascii="Arial" w:eastAsia="SimSun" w:hAnsi="Arial" w:cs="Arial"/>
          <w:b/>
          <w:bCs/>
          <w:iCs/>
          <w:kern w:val="28"/>
          <w:sz w:val="32"/>
          <w:szCs w:val="32"/>
        </w:rPr>
      </w:pPr>
    </w:p>
    <w:p w14:paraId="0DEEA3F8"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695" w:name="_Toc131755363"/>
      <w:bookmarkStart w:id="696" w:name="_Toc131758459"/>
      <w:bookmarkStart w:id="697" w:name="_Toc131760506"/>
      <w:bookmarkStart w:id="698" w:name="_Toc131761904"/>
      <w:bookmarkStart w:id="699" w:name="_Toc131770067"/>
      <w:bookmarkStart w:id="700" w:name="_Toc150936163"/>
      <w:bookmarkStart w:id="701" w:name="_Toc151023957"/>
      <w:bookmarkStart w:id="702" w:name="_Toc151112804"/>
      <w:bookmarkStart w:id="703" w:name="_Toc172186013"/>
      <w:bookmarkStart w:id="704" w:name="_Toc173502662"/>
      <w:bookmarkStart w:id="705" w:name="_Toc174025112"/>
      <w:r w:rsidRPr="000A5428">
        <w:rPr>
          <w:rFonts w:ascii="Arial" w:eastAsia="SimSun" w:hAnsi="Arial" w:cs="Arial"/>
          <w:b/>
          <w:bCs/>
          <w:iCs/>
          <w:kern w:val="28"/>
          <w:sz w:val="32"/>
          <w:szCs w:val="32"/>
        </w:rPr>
        <w:t>Expérience dans les projets ayant un impact ESSS important</w:t>
      </w:r>
      <w:bookmarkEnd w:id="695"/>
      <w:bookmarkEnd w:id="696"/>
      <w:bookmarkEnd w:id="697"/>
      <w:bookmarkEnd w:id="698"/>
      <w:bookmarkEnd w:id="699"/>
      <w:bookmarkEnd w:id="700"/>
      <w:bookmarkEnd w:id="701"/>
      <w:bookmarkEnd w:id="702"/>
      <w:bookmarkEnd w:id="703"/>
      <w:bookmarkEnd w:id="704"/>
      <w:bookmarkEnd w:id="705"/>
    </w:p>
    <w:p w14:paraId="171518B2" w14:textId="77777777" w:rsidR="000A5428" w:rsidRPr="000A5428" w:rsidRDefault="000A5428" w:rsidP="000A5428">
      <w:pPr>
        <w:pBdr>
          <w:top w:val="nil"/>
          <w:left w:val="nil"/>
          <w:bottom w:val="nil"/>
          <w:right w:val="nil"/>
          <w:between w:val="nil"/>
        </w:pBdr>
        <w:jc w:val="center"/>
        <w:rPr>
          <w:rFonts w:ascii="Arial" w:eastAsia="Arial" w:hAnsi="Arial" w:cs="Arial"/>
          <w:b/>
          <w:color w:val="000000"/>
          <w:sz w:val="22"/>
          <w:szCs w:val="22"/>
        </w:rPr>
      </w:pPr>
    </w:p>
    <w:p w14:paraId="1F610F9A" w14:textId="77777777" w:rsidR="000A5428" w:rsidRPr="000A5428" w:rsidRDefault="000A5428" w:rsidP="000A5428">
      <w:pPr>
        <w:tabs>
          <w:tab w:val="left" w:pos="1041"/>
        </w:tabs>
        <w:rPr>
          <w:rFonts w:ascii="Arial" w:eastAsia="Arial" w:hAnsi="Arial" w:cs="Arial"/>
          <w:i/>
          <w:sz w:val="22"/>
          <w:szCs w:val="22"/>
        </w:rPr>
      </w:pPr>
      <w:r w:rsidRPr="000A5428">
        <w:rPr>
          <w:rFonts w:ascii="Arial" w:eastAsia="Arial" w:hAnsi="Arial" w:cs="Arial"/>
          <w:i/>
          <w:sz w:val="22"/>
          <w:szCs w:val="22"/>
        </w:rPr>
        <w:t xml:space="preserve">[Le tableau suivant doit être rempli par le </w:t>
      </w:r>
      <w:r w:rsidRPr="000A5428">
        <w:rPr>
          <w:rFonts w:ascii="Arial" w:eastAsia="Arial" w:hAnsi="Arial" w:cs="Arial"/>
          <w:sz w:val="22"/>
          <w:szCs w:val="22"/>
        </w:rPr>
        <w:t xml:space="preserve">Soumissionnaire </w:t>
      </w:r>
      <w:r w:rsidRPr="000A5428">
        <w:rPr>
          <w:rFonts w:ascii="Arial" w:eastAsia="Arial" w:hAnsi="Arial" w:cs="Arial"/>
          <w:i/>
          <w:sz w:val="22"/>
          <w:szCs w:val="22"/>
        </w:rPr>
        <w:t>ou chaque membre de la Joint-venture, dont la part dans le JV est considérable (plus de 40 (quarante)% des travaux)]</w:t>
      </w:r>
    </w:p>
    <w:p w14:paraId="69A03D7E" w14:textId="77777777" w:rsidR="000A5428" w:rsidRPr="000A5428" w:rsidRDefault="000A5428" w:rsidP="000A5428">
      <w:pPr>
        <w:rPr>
          <w:rFonts w:ascii="Arial" w:hAnsi="Arial" w:cs="Arial"/>
        </w:rPr>
      </w:pPr>
    </w:p>
    <w:p w14:paraId="4363ED9B" w14:textId="77777777" w:rsidR="000A5428" w:rsidRPr="000A5428" w:rsidRDefault="000A5428" w:rsidP="000A5428">
      <w:pPr>
        <w:tabs>
          <w:tab w:val="right" w:pos="9000"/>
        </w:tabs>
        <w:jc w:val="right"/>
        <w:rPr>
          <w:rFonts w:ascii="Arial" w:eastAsia="Arial" w:hAnsi="Arial" w:cs="Arial"/>
          <w:sz w:val="22"/>
          <w:szCs w:val="22"/>
        </w:rPr>
      </w:pPr>
      <w:r w:rsidRPr="000A5428">
        <w:rPr>
          <w:rFonts w:ascii="Arial" w:eastAsia="Arial" w:hAnsi="Arial" w:cs="Arial"/>
          <w:sz w:val="22"/>
          <w:szCs w:val="22"/>
        </w:rPr>
        <w:t xml:space="preserve">Nom légal du Soumissionnaire : </w:t>
      </w:r>
      <w:r w:rsidRPr="000A5428">
        <w:rPr>
          <w:rFonts w:ascii="Arial" w:eastAsia="Arial" w:hAnsi="Arial" w:cs="Arial"/>
          <w:i/>
          <w:sz w:val="22"/>
          <w:szCs w:val="22"/>
        </w:rPr>
        <w:t>[indiquer</w:t>
      </w:r>
      <w:r w:rsidRPr="000A5428">
        <w:rPr>
          <w:rFonts w:ascii="Arial" w:eastAsia="Arial" w:hAnsi="Arial" w:cs="Arial"/>
          <w:b/>
          <w:i/>
          <w:sz w:val="22"/>
          <w:szCs w:val="22"/>
        </w:rPr>
        <w:t xml:space="preserve"> </w:t>
      </w:r>
      <w:r w:rsidRPr="000A5428">
        <w:rPr>
          <w:rFonts w:ascii="Arial" w:eastAsia="Arial" w:hAnsi="Arial" w:cs="Arial"/>
          <w:i/>
          <w:sz w:val="22"/>
          <w:szCs w:val="22"/>
        </w:rPr>
        <w:t>le nom complet]</w:t>
      </w:r>
    </w:p>
    <w:p w14:paraId="6B9F1D30" w14:textId="77777777" w:rsidR="000A5428" w:rsidRPr="000A5428" w:rsidRDefault="000A5428" w:rsidP="000A5428">
      <w:pPr>
        <w:tabs>
          <w:tab w:val="right" w:pos="9000"/>
        </w:tabs>
        <w:jc w:val="right"/>
        <w:rPr>
          <w:rFonts w:ascii="Arial" w:eastAsia="Arial" w:hAnsi="Arial" w:cs="Arial"/>
          <w:sz w:val="22"/>
          <w:szCs w:val="22"/>
        </w:rPr>
      </w:pPr>
      <w:r w:rsidRPr="000A5428">
        <w:rPr>
          <w:rFonts w:ascii="Arial" w:eastAsia="Arial" w:hAnsi="Arial" w:cs="Arial"/>
          <w:sz w:val="22"/>
          <w:szCs w:val="22"/>
        </w:rPr>
        <w:t xml:space="preserve">Date : </w:t>
      </w:r>
      <w:r w:rsidRPr="000A5428">
        <w:rPr>
          <w:rFonts w:ascii="Arial" w:eastAsia="Arial" w:hAnsi="Arial" w:cs="Arial"/>
          <w:i/>
          <w:sz w:val="22"/>
          <w:szCs w:val="22"/>
        </w:rPr>
        <w:t>[indiquer</w:t>
      </w:r>
      <w:r w:rsidRPr="000A5428">
        <w:rPr>
          <w:rFonts w:ascii="Arial" w:eastAsia="Arial" w:hAnsi="Arial" w:cs="Arial"/>
          <w:b/>
          <w:i/>
          <w:sz w:val="22"/>
          <w:szCs w:val="22"/>
        </w:rPr>
        <w:t xml:space="preserve"> </w:t>
      </w:r>
      <w:r w:rsidRPr="000A5428">
        <w:rPr>
          <w:rFonts w:ascii="Arial" w:eastAsia="Arial" w:hAnsi="Arial" w:cs="Arial"/>
          <w:i/>
          <w:sz w:val="22"/>
          <w:szCs w:val="22"/>
        </w:rPr>
        <w:t>jour, mois, année]</w:t>
      </w:r>
    </w:p>
    <w:p w14:paraId="522F9806" w14:textId="77777777" w:rsidR="000A5428" w:rsidRPr="000A5428" w:rsidRDefault="000A5428" w:rsidP="000A5428">
      <w:pPr>
        <w:tabs>
          <w:tab w:val="right" w:pos="9000"/>
        </w:tabs>
        <w:jc w:val="right"/>
        <w:rPr>
          <w:rFonts w:ascii="Arial" w:eastAsia="Arial" w:hAnsi="Arial" w:cs="Arial"/>
          <w:i/>
          <w:sz w:val="22"/>
          <w:szCs w:val="22"/>
        </w:rPr>
      </w:pPr>
      <w:r w:rsidRPr="000A5428">
        <w:rPr>
          <w:rFonts w:ascii="Arial" w:eastAsia="Arial" w:hAnsi="Arial" w:cs="Arial"/>
          <w:sz w:val="22"/>
          <w:szCs w:val="22"/>
        </w:rPr>
        <w:t xml:space="preserve">N ° AON : </w:t>
      </w:r>
      <w:r w:rsidRPr="000A5428">
        <w:rPr>
          <w:rFonts w:ascii="Arial" w:eastAsia="Arial" w:hAnsi="Arial" w:cs="Arial"/>
          <w:i/>
          <w:sz w:val="22"/>
          <w:szCs w:val="22"/>
        </w:rPr>
        <w:t>[indiquer le N° d’appel d’offres international]</w:t>
      </w:r>
    </w:p>
    <w:p w14:paraId="06E7F314" w14:textId="77777777" w:rsidR="000A5428" w:rsidRPr="000A5428" w:rsidRDefault="000A5428" w:rsidP="000A5428">
      <w:pPr>
        <w:tabs>
          <w:tab w:val="right" w:pos="9000"/>
        </w:tabs>
        <w:jc w:val="right"/>
        <w:rPr>
          <w:rFonts w:ascii="Arial" w:eastAsia="Arial" w:hAnsi="Arial" w:cs="Arial"/>
          <w:sz w:val="22"/>
          <w:szCs w:val="22"/>
        </w:rPr>
      </w:pPr>
    </w:p>
    <w:tbl>
      <w:tblPr>
        <w:tblStyle w:val="3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
        <w:gridCol w:w="3992"/>
        <w:gridCol w:w="3718"/>
        <w:gridCol w:w="24"/>
        <w:gridCol w:w="957"/>
      </w:tblGrid>
      <w:tr w:rsidR="000A5428" w:rsidRPr="000A5428" w14:paraId="4A48FDCF" w14:textId="77777777" w:rsidTr="00D07D40">
        <w:trPr>
          <w:trHeight w:val="20"/>
        </w:trPr>
        <w:tc>
          <w:tcPr>
            <w:tcW w:w="369" w:type="dxa"/>
          </w:tcPr>
          <w:p w14:paraId="0B64F207" w14:textId="77777777" w:rsidR="000A5428" w:rsidRPr="000A5428" w:rsidRDefault="000A5428" w:rsidP="000A5428">
            <w:pPr>
              <w:tabs>
                <w:tab w:val="left" w:pos="4455"/>
              </w:tabs>
              <w:rPr>
                <w:rFonts w:eastAsia="Arial"/>
                <w:sz w:val="22"/>
                <w:szCs w:val="22"/>
                <w:lang w:eastAsia="fr-FR"/>
              </w:rPr>
            </w:pPr>
          </w:p>
        </w:tc>
        <w:tc>
          <w:tcPr>
            <w:tcW w:w="3992" w:type="dxa"/>
          </w:tcPr>
          <w:p w14:paraId="3AA5AD04" w14:textId="77777777" w:rsidR="000A5428" w:rsidRPr="000A5428" w:rsidRDefault="000A5428" w:rsidP="000A5428">
            <w:pPr>
              <w:tabs>
                <w:tab w:val="left" w:pos="4455"/>
              </w:tabs>
              <w:spacing w:after="120"/>
              <w:rPr>
                <w:rFonts w:eastAsia="Arial"/>
                <w:sz w:val="22"/>
                <w:szCs w:val="22"/>
                <w:lang w:eastAsia="fr-FR"/>
              </w:rPr>
            </w:pPr>
            <w:r w:rsidRPr="000A5428">
              <w:rPr>
                <w:rFonts w:eastAsia="Arial"/>
                <w:sz w:val="22"/>
                <w:szCs w:val="22"/>
                <w:lang w:eastAsia="fr-FR"/>
              </w:rPr>
              <w:t>Le Soumissionnaire doit démontrer :</w:t>
            </w:r>
          </w:p>
        </w:tc>
        <w:tc>
          <w:tcPr>
            <w:tcW w:w="3742" w:type="dxa"/>
            <w:gridSpan w:val="2"/>
          </w:tcPr>
          <w:p w14:paraId="00EB4E52" w14:textId="77777777" w:rsidR="000A5428" w:rsidRPr="000A5428" w:rsidRDefault="000A5428" w:rsidP="000A5428">
            <w:pPr>
              <w:rPr>
                <w:rFonts w:eastAsia="Arial"/>
                <w:sz w:val="22"/>
                <w:szCs w:val="22"/>
                <w:lang w:eastAsia="fr-FR"/>
              </w:rPr>
            </w:pPr>
            <w:r w:rsidRPr="000A5428">
              <w:rPr>
                <w:rFonts w:eastAsia="Arial"/>
                <w:sz w:val="22"/>
                <w:szCs w:val="22"/>
                <w:lang w:eastAsia="fr-FR"/>
              </w:rPr>
              <w:t xml:space="preserve">Information et documentation </w:t>
            </w:r>
          </w:p>
        </w:tc>
        <w:tc>
          <w:tcPr>
            <w:tcW w:w="957" w:type="dxa"/>
          </w:tcPr>
          <w:p w14:paraId="5E28476D" w14:textId="77777777" w:rsidR="000A5428" w:rsidRPr="000A5428" w:rsidRDefault="000A5428" w:rsidP="000A5428">
            <w:pPr>
              <w:rPr>
                <w:rFonts w:eastAsia="Arial"/>
                <w:sz w:val="22"/>
                <w:szCs w:val="22"/>
                <w:lang w:eastAsia="fr-FR"/>
              </w:rPr>
            </w:pPr>
            <w:r w:rsidRPr="000A5428">
              <w:rPr>
                <w:rFonts w:eastAsia="Arial"/>
                <w:sz w:val="20"/>
                <w:lang w:eastAsia="fr-FR"/>
              </w:rPr>
              <w:t>Niveau ESSS</w:t>
            </w:r>
          </w:p>
        </w:tc>
      </w:tr>
      <w:tr w:rsidR="000A5428" w:rsidRPr="000A5428" w14:paraId="5891173A" w14:textId="77777777" w:rsidTr="00D07D40">
        <w:trPr>
          <w:trHeight w:val="20"/>
        </w:trPr>
        <w:tc>
          <w:tcPr>
            <w:tcW w:w="369" w:type="dxa"/>
          </w:tcPr>
          <w:p w14:paraId="6D3DD200" w14:textId="77777777" w:rsidR="000A5428" w:rsidRPr="000A5428" w:rsidRDefault="000A5428" w:rsidP="000A5428">
            <w:pPr>
              <w:tabs>
                <w:tab w:val="left" w:pos="4455"/>
              </w:tabs>
              <w:rPr>
                <w:rFonts w:eastAsia="Arial"/>
                <w:sz w:val="22"/>
                <w:szCs w:val="22"/>
                <w:lang w:eastAsia="fr-FR"/>
              </w:rPr>
            </w:pPr>
            <w:r w:rsidRPr="000A5428">
              <w:rPr>
                <w:rFonts w:eastAsia="Arial"/>
                <w:sz w:val="22"/>
                <w:szCs w:val="22"/>
                <w:lang w:eastAsia="fr-FR"/>
              </w:rPr>
              <w:t>1</w:t>
            </w:r>
          </w:p>
        </w:tc>
        <w:tc>
          <w:tcPr>
            <w:tcW w:w="3992" w:type="dxa"/>
          </w:tcPr>
          <w:p w14:paraId="77AE481A" w14:textId="77777777" w:rsidR="000A5428" w:rsidRPr="000A5428" w:rsidRDefault="000A5428" w:rsidP="000A5428">
            <w:pPr>
              <w:widowControl w:val="0"/>
              <w:pBdr>
                <w:top w:val="nil"/>
                <w:left w:val="nil"/>
                <w:bottom w:val="nil"/>
                <w:right w:val="nil"/>
                <w:between w:val="nil"/>
              </w:pBdr>
              <w:tabs>
                <w:tab w:val="left" w:pos="4455"/>
              </w:tabs>
              <w:spacing w:after="120"/>
              <w:rPr>
                <w:rFonts w:eastAsia="Arial"/>
                <w:sz w:val="22"/>
                <w:szCs w:val="22"/>
                <w:lang w:eastAsia="fr-FR"/>
              </w:rPr>
            </w:pPr>
            <w:r w:rsidRPr="000A5428">
              <w:rPr>
                <w:rFonts w:eastAsia="Arial"/>
                <w:sz w:val="22"/>
                <w:szCs w:val="22"/>
                <w:lang w:eastAsia="fr-FR"/>
              </w:rPr>
              <w:t>-L'existence d'une politique environnementale et son application et son exécution dans la mise en œuvre du projet par a) sa propre main-d'œuvre et b) des sous-traitants.</w:t>
            </w:r>
          </w:p>
        </w:tc>
        <w:tc>
          <w:tcPr>
            <w:tcW w:w="3742" w:type="dxa"/>
            <w:gridSpan w:val="2"/>
          </w:tcPr>
          <w:p w14:paraId="74110241" w14:textId="77777777" w:rsidR="000A5428" w:rsidRPr="000A5428" w:rsidRDefault="000A5428" w:rsidP="000A5428">
            <w:pPr>
              <w:spacing w:after="120"/>
              <w:rPr>
                <w:rFonts w:eastAsia="Arial"/>
                <w:sz w:val="22"/>
                <w:szCs w:val="22"/>
                <w:lang w:eastAsia="fr-FR"/>
              </w:rPr>
            </w:pPr>
            <w:r w:rsidRPr="000A5428">
              <w:rPr>
                <w:rFonts w:eastAsia="Arial"/>
                <w:sz w:val="22"/>
                <w:szCs w:val="22"/>
                <w:lang w:eastAsia="fr-FR"/>
              </w:rPr>
              <w:t xml:space="preserve">__ </w:t>
            </w:r>
            <w:r w:rsidRPr="000A5428">
              <w:rPr>
                <w:rFonts w:eastAsia="Arial"/>
                <w:i/>
                <w:sz w:val="22"/>
                <w:szCs w:val="22"/>
                <w:lang w:eastAsia="fr-FR"/>
              </w:rPr>
              <w:t>[Fournir des détails pertinents sur les valeurs d'entreprise ou les documents et déclarations politiques similaires]</w:t>
            </w:r>
            <w:r w:rsidRPr="000A5428">
              <w:rPr>
                <w:rFonts w:eastAsia="Arial"/>
                <w:sz w:val="22"/>
                <w:szCs w:val="22"/>
                <w:lang w:eastAsia="fr-FR"/>
              </w:rPr>
              <w:t xml:space="preserve"> __</w:t>
            </w:r>
          </w:p>
        </w:tc>
        <w:tc>
          <w:tcPr>
            <w:tcW w:w="957" w:type="dxa"/>
          </w:tcPr>
          <w:p w14:paraId="4B907EB5" w14:textId="77777777" w:rsidR="000A5428" w:rsidRPr="000A5428" w:rsidRDefault="000A5428" w:rsidP="000A5428">
            <w:pPr>
              <w:spacing w:after="120"/>
              <w:rPr>
                <w:bCs/>
                <w:sz w:val="28"/>
                <w:lang w:eastAsia="fr-FR"/>
              </w:rPr>
            </w:pPr>
          </w:p>
          <w:p w14:paraId="0159D2C7" w14:textId="77777777" w:rsidR="000A5428" w:rsidRPr="000A5428" w:rsidRDefault="000A5428" w:rsidP="000A5428">
            <w:pPr>
              <w:spacing w:after="120"/>
              <w:rPr>
                <w:bCs/>
                <w:sz w:val="28"/>
                <w:lang w:eastAsia="fr-FR"/>
              </w:rPr>
            </w:pPr>
            <w:r w:rsidRPr="000A5428">
              <w:rPr>
                <w:bCs/>
                <w:sz w:val="28"/>
                <w:lang w:eastAsia="fr-FR"/>
              </w:rPr>
              <w:sym w:font="Wingdings 2" w:char="F076"/>
            </w:r>
          </w:p>
          <w:p w14:paraId="6DF7DAC8" w14:textId="77777777" w:rsidR="000A5428" w:rsidRPr="000A5428" w:rsidRDefault="000A5428" w:rsidP="000A5428">
            <w:pPr>
              <w:spacing w:after="120"/>
              <w:rPr>
                <w:rFonts w:eastAsia="Arial"/>
                <w:szCs w:val="22"/>
                <w:lang w:eastAsia="fr-FR"/>
              </w:rPr>
            </w:pPr>
            <w:r w:rsidRPr="000A5428">
              <w:rPr>
                <w:bCs/>
                <w:sz w:val="28"/>
                <w:lang w:eastAsia="fr-FR"/>
              </w:rPr>
              <w:sym w:font="Wingdings 2" w:char="F077"/>
            </w:r>
          </w:p>
        </w:tc>
      </w:tr>
      <w:tr w:rsidR="000A5428" w:rsidRPr="000A5428" w14:paraId="783F0C77" w14:textId="77777777" w:rsidTr="00D07D40">
        <w:trPr>
          <w:trHeight w:val="740"/>
        </w:trPr>
        <w:tc>
          <w:tcPr>
            <w:tcW w:w="906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5134F8F1" w14:textId="77777777" w:rsidR="000A5428" w:rsidRPr="000A5428" w:rsidRDefault="000A5428" w:rsidP="000A5428">
            <w:pPr>
              <w:spacing w:before="45" w:after="90"/>
              <w:rPr>
                <w:rFonts w:eastAsia="Arial"/>
                <w:i/>
                <w:sz w:val="22"/>
                <w:szCs w:val="22"/>
                <w:lang w:eastAsia="fr-FR"/>
              </w:rPr>
            </w:pPr>
            <w:r w:rsidRPr="000A5428">
              <w:rPr>
                <w:rFonts w:eastAsia="Arial"/>
                <w:i/>
                <w:sz w:val="22"/>
                <w:szCs w:val="22"/>
                <w:lang w:eastAsia="fr-FR"/>
              </w:rPr>
              <w:t>[Insérer une brève description ou, le cas échéant, un bref résumé de la documentation annexée]</w:t>
            </w:r>
          </w:p>
        </w:tc>
      </w:tr>
      <w:tr w:rsidR="000A5428" w:rsidRPr="000A5428" w14:paraId="1BE85A5C" w14:textId="77777777" w:rsidTr="00D07D40">
        <w:trPr>
          <w:trHeight w:val="20"/>
        </w:trPr>
        <w:tc>
          <w:tcPr>
            <w:tcW w:w="369" w:type="dxa"/>
          </w:tcPr>
          <w:p w14:paraId="25CE260C" w14:textId="77777777" w:rsidR="000A5428" w:rsidRPr="000A5428" w:rsidRDefault="000A5428" w:rsidP="000A5428">
            <w:pPr>
              <w:tabs>
                <w:tab w:val="left" w:pos="4455"/>
              </w:tabs>
              <w:rPr>
                <w:rFonts w:eastAsia="Arial"/>
                <w:sz w:val="22"/>
                <w:szCs w:val="22"/>
                <w:lang w:eastAsia="fr-FR"/>
              </w:rPr>
            </w:pPr>
            <w:r w:rsidRPr="000A5428">
              <w:rPr>
                <w:rFonts w:eastAsia="Arial"/>
                <w:sz w:val="22"/>
                <w:szCs w:val="22"/>
                <w:lang w:eastAsia="fr-FR"/>
              </w:rPr>
              <w:t>2</w:t>
            </w:r>
          </w:p>
        </w:tc>
        <w:tc>
          <w:tcPr>
            <w:tcW w:w="3992" w:type="dxa"/>
          </w:tcPr>
          <w:p w14:paraId="709654BA" w14:textId="77777777" w:rsidR="000A5428" w:rsidRPr="000A5428" w:rsidRDefault="000A5428" w:rsidP="000A5428">
            <w:pPr>
              <w:widowControl w:val="0"/>
              <w:pBdr>
                <w:top w:val="nil"/>
                <w:left w:val="nil"/>
                <w:bottom w:val="nil"/>
                <w:right w:val="nil"/>
                <w:between w:val="nil"/>
              </w:pBdr>
              <w:tabs>
                <w:tab w:val="left" w:pos="4455"/>
              </w:tabs>
              <w:spacing w:after="120"/>
              <w:rPr>
                <w:rFonts w:eastAsia="Arial"/>
                <w:sz w:val="22"/>
                <w:szCs w:val="22"/>
                <w:lang w:eastAsia="fr-FR"/>
              </w:rPr>
            </w:pPr>
            <w:r w:rsidRPr="000A5428">
              <w:rPr>
                <w:rFonts w:eastAsia="Arial"/>
                <w:sz w:val="22"/>
                <w:szCs w:val="22"/>
                <w:lang w:eastAsia="fr-FR"/>
              </w:rPr>
              <w:t>L'existence d'un système de management environnemental, y compris une structure organisationnelle adéquate pour la définition, l'application et le suivi.</w:t>
            </w:r>
          </w:p>
        </w:tc>
        <w:tc>
          <w:tcPr>
            <w:tcW w:w="3742" w:type="dxa"/>
            <w:gridSpan w:val="2"/>
          </w:tcPr>
          <w:p w14:paraId="523D5084" w14:textId="77777777" w:rsidR="000A5428" w:rsidRPr="000A5428" w:rsidRDefault="000A5428" w:rsidP="000A5428">
            <w:pPr>
              <w:spacing w:after="120"/>
              <w:rPr>
                <w:rFonts w:eastAsia="Arial"/>
                <w:sz w:val="22"/>
                <w:szCs w:val="22"/>
                <w:lang w:eastAsia="fr-FR"/>
              </w:rPr>
            </w:pPr>
            <w:r w:rsidRPr="000A5428">
              <w:rPr>
                <w:rFonts w:eastAsia="Arial"/>
                <w:sz w:val="22"/>
                <w:szCs w:val="22"/>
                <w:lang w:eastAsia="fr-FR"/>
              </w:rPr>
              <w:t xml:space="preserve">__ </w:t>
            </w:r>
            <w:r w:rsidRPr="000A5428">
              <w:rPr>
                <w:rFonts w:eastAsia="Arial"/>
                <w:i/>
                <w:sz w:val="22"/>
                <w:szCs w:val="22"/>
                <w:lang w:eastAsia="fr-FR"/>
              </w:rPr>
              <w:t>[Fournir des détails sur la configuration organisationnelle et les procédures pour les problèmes pertinents au sein de votre entreprise, pour obtenir les détails sur la qualification du personnel clé pertinent, voir formulaire 5.6]</w:t>
            </w:r>
            <w:r w:rsidRPr="000A5428">
              <w:rPr>
                <w:rFonts w:eastAsia="Arial"/>
                <w:sz w:val="22"/>
                <w:szCs w:val="22"/>
                <w:lang w:eastAsia="fr-FR"/>
              </w:rPr>
              <w:t xml:space="preserve"> __</w:t>
            </w:r>
          </w:p>
        </w:tc>
        <w:tc>
          <w:tcPr>
            <w:tcW w:w="957" w:type="dxa"/>
          </w:tcPr>
          <w:p w14:paraId="1546B5D7" w14:textId="77777777" w:rsidR="000A5428" w:rsidRPr="000A5428" w:rsidRDefault="000A5428" w:rsidP="000A5428">
            <w:pPr>
              <w:spacing w:after="120"/>
              <w:rPr>
                <w:bCs/>
                <w:sz w:val="28"/>
                <w:lang w:eastAsia="fr-FR"/>
              </w:rPr>
            </w:pPr>
            <w:r w:rsidRPr="000A5428">
              <w:rPr>
                <w:bCs/>
                <w:sz w:val="28"/>
                <w:lang w:eastAsia="fr-FR"/>
              </w:rPr>
              <w:sym w:font="Wingdings 2" w:char="F076"/>
            </w:r>
          </w:p>
          <w:p w14:paraId="54BAC36F" w14:textId="77777777" w:rsidR="000A5428" w:rsidRPr="000A5428" w:rsidRDefault="000A5428" w:rsidP="000A5428">
            <w:pPr>
              <w:spacing w:after="120"/>
              <w:rPr>
                <w:rFonts w:eastAsia="Arial"/>
                <w:sz w:val="22"/>
                <w:szCs w:val="22"/>
                <w:lang w:val="en-US" w:eastAsia="fr-FR"/>
              </w:rPr>
            </w:pPr>
            <w:r w:rsidRPr="000A5428">
              <w:rPr>
                <w:bCs/>
                <w:sz w:val="28"/>
                <w:lang w:val="en-US" w:eastAsia="fr-FR"/>
              </w:rPr>
              <w:sym w:font="Wingdings 2" w:char="F077"/>
            </w:r>
          </w:p>
        </w:tc>
      </w:tr>
      <w:tr w:rsidR="000A5428" w:rsidRPr="000A5428" w14:paraId="7D61905A" w14:textId="77777777" w:rsidTr="00D07D40">
        <w:trPr>
          <w:trHeight w:val="629"/>
        </w:trPr>
        <w:tc>
          <w:tcPr>
            <w:tcW w:w="906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3BDF3784" w14:textId="77777777" w:rsidR="000A5428" w:rsidRPr="000A5428" w:rsidRDefault="000A5428" w:rsidP="000A5428">
            <w:pPr>
              <w:spacing w:before="45" w:after="90"/>
              <w:rPr>
                <w:rFonts w:eastAsia="Arial"/>
                <w:i/>
                <w:sz w:val="22"/>
                <w:szCs w:val="22"/>
                <w:lang w:eastAsia="fr-FR"/>
              </w:rPr>
            </w:pPr>
            <w:r w:rsidRPr="000A5428">
              <w:rPr>
                <w:rFonts w:eastAsia="Arial"/>
                <w:i/>
                <w:sz w:val="22"/>
                <w:szCs w:val="22"/>
                <w:lang w:eastAsia="fr-FR"/>
              </w:rPr>
              <w:t>[Insérer une brève description ou, le cas échéant, un résumé bref de la documentation annexée]</w:t>
            </w:r>
          </w:p>
        </w:tc>
      </w:tr>
      <w:tr w:rsidR="000A5428" w:rsidRPr="000A5428" w14:paraId="700FA5A6" w14:textId="77777777" w:rsidTr="00D07D40">
        <w:trPr>
          <w:trHeight w:val="20"/>
        </w:trPr>
        <w:tc>
          <w:tcPr>
            <w:tcW w:w="369" w:type="dxa"/>
          </w:tcPr>
          <w:p w14:paraId="22EBBEE3" w14:textId="77777777" w:rsidR="000A5428" w:rsidRPr="000A5428" w:rsidRDefault="000A5428" w:rsidP="000A5428">
            <w:pPr>
              <w:tabs>
                <w:tab w:val="left" w:pos="4455"/>
              </w:tabs>
              <w:rPr>
                <w:rFonts w:eastAsia="Arial"/>
                <w:sz w:val="22"/>
                <w:szCs w:val="22"/>
                <w:lang w:eastAsia="fr-FR"/>
              </w:rPr>
            </w:pPr>
            <w:r w:rsidRPr="000A5428">
              <w:rPr>
                <w:rFonts w:eastAsia="Arial"/>
                <w:sz w:val="22"/>
                <w:szCs w:val="22"/>
                <w:lang w:eastAsia="fr-FR"/>
              </w:rPr>
              <w:t>3</w:t>
            </w:r>
          </w:p>
        </w:tc>
        <w:tc>
          <w:tcPr>
            <w:tcW w:w="3992" w:type="dxa"/>
          </w:tcPr>
          <w:p w14:paraId="4906DD69" w14:textId="77777777" w:rsidR="000A5428" w:rsidRPr="000A5428" w:rsidRDefault="000A5428" w:rsidP="000A5428">
            <w:pPr>
              <w:widowControl w:val="0"/>
              <w:pBdr>
                <w:top w:val="nil"/>
                <w:left w:val="nil"/>
                <w:bottom w:val="nil"/>
                <w:right w:val="nil"/>
                <w:between w:val="nil"/>
              </w:pBdr>
              <w:tabs>
                <w:tab w:val="left" w:pos="4455"/>
              </w:tabs>
              <w:spacing w:after="120"/>
              <w:rPr>
                <w:rFonts w:eastAsia="Arial"/>
                <w:sz w:val="22"/>
                <w:szCs w:val="22"/>
                <w:lang w:eastAsia="fr-FR"/>
              </w:rPr>
            </w:pPr>
            <w:r w:rsidRPr="000A5428">
              <w:rPr>
                <w:rFonts w:eastAsia="Arial"/>
                <w:sz w:val="22"/>
                <w:szCs w:val="22"/>
                <w:lang w:eastAsia="fr-FR"/>
              </w:rPr>
              <w:t>- Que tous les membres d'une JV, les fournisseurs, les sous-traitants et la main-d'œuvre temporaire a) aient connaissance et b) respectent le Système management environnemental.</w:t>
            </w:r>
          </w:p>
        </w:tc>
        <w:tc>
          <w:tcPr>
            <w:tcW w:w="3742" w:type="dxa"/>
            <w:gridSpan w:val="2"/>
          </w:tcPr>
          <w:p w14:paraId="2768E1E8" w14:textId="77777777" w:rsidR="000A5428" w:rsidRPr="000A5428" w:rsidRDefault="000A5428" w:rsidP="000A5428">
            <w:pPr>
              <w:spacing w:after="120"/>
              <w:rPr>
                <w:rFonts w:eastAsia="Arial"/>
                <w:i/>
                <w:sz w:val="22"/>
                <w:szCs w:val="22"/>
                <w:lang w:eastAsia="fr-FR"/>
              </w:rPr>
            </w:pPr>
            <w:r w:rsidRPr="000A5428">
              <w:rPr>
                <w:rFonts w:eastAsia="Arial"/>
                <w:sz w:val="22"/>
                <w:szCs w:val="22"/>
                <w:lang w:eastAsia="fr-FR"/>
              </w:rPr>
              <w:t xml:space="preserve">_ </w:t>
            </w:r>
            <w:r w:rsidRPr="000A5428">
              <w:rPr>
                <w:rFonts w:eastAsia="Arial"/>
                <w:i/>
                <w:sz w:val="22"/>
                <w:szCs w:val="22"/>
                <w:lang w:eastAsia="fr-FR"/>
              </w:rPr>
              <w:t>[Fournir des informations sur</w:t>
            </w:r>
          </w:p>
          <w:p w14:paraId="7DAF562C" w14:textId="77777777" w:rsidR="000A5428" w:rsidRPr="000A5428" w:rsidRDefault="000A5428" w:rsidP="000A5428">
            <w:pPr>
              <w:spacing w:after="120"/>
              <w:rPr>
                <w:rFonts w:eastAsia="Arial"/>
                <w:i/>
                <w:sz w:val="22"/>
                <w:szCs w:val="22"/>
                <w:lang w:eastAsia="fr-FR"/>
              </w:rPr>
            </w:pPr>
            <w:r w:rsidRPr="000A5428">
              <w:rPr>
                <w:rFonts w:eastAsia="Arial"/>
                <w:i/>
                <w:sz w:val="22"/>
                <w:szCs w:val="22"/>
                <w:lang w:eastAsia="fr-FR"/>
              </w:rPr>
              <w:t>A) La manière dont sont mis en œuvre les principes de sensibilisation, de transfert et d’application aux partenaires externes</w:t>
            </w:r>
          </w:p>
          <w:p w14:paraId="4A89CE78" w14:textId="77777777" w:rsidR="000A5428" w:rsidRPr="000A5428" w:rsidRDefault="000A5428" w:rsidP="000A5428">
            <w:pPr>
              <w:spacing w:after="120"/>
              <w:rPr>
                <w:rFonts w:eastAsia="Arial"/>
                <w:sz w:val="22"/>
                <w:szCs w:val="22"/>
                <w:lang w:eastAsia="fr-FR"/>
              </w:rPr>
            </w:pPr>
            <w:r w:rsidRPr="000A5428">
              <w:rPr>
                <w:rFonts w:eastAsia="Arial"/>
                <w:i/>
                <w:sz w:val="22"/>
                <w:szCs w:val="22"/>
                <w:lang w:eastAsia="fr-FR"/>
              </w:rPr>
              <w:t>B) Nature, contenu et fréquence des formations internes aux employés.]</w:t>
            </w:r>
          </w:p>
        </w:tc>
        <w:tc>
          <w:tcPr>
            <w:tcW w:w="957" w:type="dxa"/>
          </w:tcPr>
          <w:p w14:paraId="23C2AE6F" w14:textId="77777777" w:rsidR="000A5428" w:rsidRPr="000A5428" w:rsidRDefault="000A5428" w:rsidP="000A5428">
            <w:pPr>
              <w:spacing w:after="120"/>
              <w:rPr>
                <w:bCs/>
                <w:sz w:val="28"/>
                <w:lang w:eastAsia="fr-FR"/>
              </w:rPr>
            </w:pPr>
            <w:r w:rsidRPr="000A5428">
              <w:rPr>
                <w:bCs/>
                <w:sz w:val="28"/>
                <w:lang w:eastAsia="fr-FR"/>
              </w:rPr>
              <w:sym w:font="Wingdings 2" w:char="F076"/>
            </w:r>
          </w:p>
          <w:p w14:paraId="7EAA8DD2" w14:textId="77777777" w:rsidR="000A5428" w:rsidRPr="000A5428" w:rsidRDefault="000A5428" w:rsidP="000A5428">
            <w:pPr>
              <w:spacing w:after="120"/>
              <w:rPr>
                <w:rFonts w:eastAsia="Arial"/>
                <w:sz w:val="22"/>
                <w:szCs w:val="22"/>
                <w:lang w:val="en-US" w:eastAsia="fr-FR"/>
              </w:rPr>
            </w:pPr>
            <w:r w:rsidRPr="000A5428">
              <w:rPr>
                <w:bCs/>
                <w:sz w:val="28"/>
                <w:lang w:val="en-US" w:eastAsia="fr-FR"/>
              </w:rPr>
              <w:sym w:font="Wingdings 2" w:char="F077"/>
            </w:r>
          </w:p>
        </w:tc>
      </w:tr>
      <w:tr w:rsidR="000A5428" w:rsidRPr="000A5428" w14:paraId="3BC07406" w14:textId="77777777" w:rsidTr="00D07D40">
        <w:trPr>
          <w:trHeight w:val="641"/>
        </w:trPr>
        <w:tc>
          <w:tcPr>
            <w:tcW w:w="906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2352D4F5" w14:textId="77777777" w:rsidR="000A5428" w:rsidRPr="000A5428" w:rsidRDefault="000A5428" w:rsidP="000A5428">
            <w:pPr>
              <w:spacing w:before="45" w:after="90"/>
              <w:rPr>
                <w:rFonts w:eastAsia="Arial"/>
                <w:i/>
                <w:sz w:val="22"/>
                <w:szCs w:val="22"/>
                <w:lang w:eastAsia="fr-FR"/>
              </w:rPr>
            </w:pPr>
            <w:r w:rsidRPr="000A5428">
              <w:rPr>
                <w:rFonts w:eastAsia="Arial"/>
                <w:i/>
                <w:sz w:val="22"/>
                <w:szCs w:val="22"/>
                <w:lang w:eastAsia="fr-FR"/>
              </w:rPr>
              <w:t>[Insérer une brève description ou, le cas échéant, un résumé bref de la documentation annexée]</w:t>
            </w:r>
          </w:p>
        </w:tc>
      </w:tr>
      <w:tr w:rsidR="000A5428" w:rsidRPr="000A5428" w14:paraId="3FCDE7F4" w14:textId="77777777" w:rsidTr="00D07D40">
        <w:trPr>
          <w:trHeight w:val="351"/>
        </w:trPr>
        <w:tc>
          <w:tcPr>
            <w:tcW w:w="369" w:type="dxa"/>
          </w:tcPr>
          <w:p w14:paraId="612FECC9" w14:textId="77777777" w:rsidR="000A5428" w:rsidRPr="000A5428" w:rsidRDefault="000A5428" w:rsidP="000A5428">
            <w:pPr>
              <w:tabs>
                <w:tab w:val="left" w:pos="4455"/>
              </w:tabs>
              <w:rPr>
                <w:rFonts w:eastAsia="Arial"/>
                <w:sz w:val="22"/>
                <w:szCs w:val="22"/>
                <w:lang w:eastAsia="fr-FR"/>
              </w:rPr>
            </w:pPr>
            <w:r w:rsidRPr="000A5428">
              <w:rPr>
                <w:rFonts w:eastAsia="Arial"/>
                <w:sz w:val="22"/>
                <w:szCs w:val="22"/>
                <w:lang w:eastAsia="fr-FR"/>
              </w:rPr>
              <w:t>4</w:t>
            </w:r>
          </w:p>
        </w:tc>
        <w:tc>
          <w:tcPr>
            <w:tcW w:w="3992" w:type="dxa"/>
          </w:tcPr>
          <w:p w14:paraId="069BB65C" w14:textId="77777777" w:rsidR="000A5428" w:rsidRPr="000A5428" w:rsidRDefault="000A5428" w:rsidP="000A5428">
            <w:pPr>
              <w:widowControl w:val="0"/>
              <w:pBdr>
                <w:top w:val="nil"/>
                <w:left w:val="nil"/>
                <w:bottom w:val="nil"/>
                <w:right w:val="nil"/>
                <w:between w:val="nil"/>
              </w:pBdr>
              <w:tabs>
                <w:tab w:val="left" w:pos="4455"/>
              </w:tabs>
              <w:spacing w:after="120"/>
              <w:rPr>
                <w:rFonts w:eastAsia="Arial"/>
                <w:sz w:val="22"/>
                <w:szCs w:val="22"/>
                <w:lang w:eastAsia="fr-FR"/>
              </w:rPr>
            </w:pPr>
          </w:p>
        </w:tc>
        <w:tc>
          <w:tcPr>
            <w:tcW w:w="3742" w:type="dxa"/>
            <w:gridSpan w:val="2"/>
          </w:tcPr>
          <w:p w14:paraId="1EAFAB02" w14:textId="77777777" w:rsidR="000A5428" w:rsidRPr="000A5428" w:rsidRDefault="000A5428" w:rsidP="000A5428">
            <w:pPr>
              <w:spacing w:after="120"/>
              <w:rPr>
                <w:rFonts w:eastAsia="Arial"/>
                <w:sz w:val="22"/>
                <w:szCs w:val="22"/>
                <w:lang w:eastAsia="fr-FR"/>
              </w:rPr>
            </w:pPr>
            <w:r w:rsidRPr="000A5428">
              <w:rPr>
                <w:rFonts w:eastAsia="Arial"/>
                <w:sz w:val="22"/>
                <w:szCs w:val="22"/>
                <w:lang w:eastAsia="fr-FR"/>
              </w:rPr>
              <w:t>NON APPLICABLE</w:t>
            </w:r>
          </w:p>
        </w:tc>
        <w:tc>
          <w:tcPr>
            <w:tcW w:w="957" w:type="dxa"/>
          </w:tcPr>
          <w:p w14:paraId="54403F6C" w14:textId="77777777" w:rsidR="000A5428" w:rsidRPr="000A5428" w:rsidRDefault="000A5428" w:rsidP="000A5428">
            <w:pPr>
              <w:spacing w:after="120"/>
              <w:rPr>
                <w:rFonts w:eastAsia="Arial"/>
                <w:sz w:val="22"/>
                <w:szCs w:val="22"/>
                <w:lang w:eastAsia="fr-FR"/>
              </w:rPr>
            </w:pPr>
          </w:p>
        </w:tc>
      </w:tr>
      <w:tr w:rsidR="000A5428" w:rsidRPr="000A5428" w14:paraId="45D92ECE" w14:textId="77777777" w:rsidTr="00D07D40">
        <w:trPr>
          <w:trHeight w:val="544"/>
        </w:trPr>
        <w:tc>
          <w:tcPr>
            <w:tcW w:w="906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59484DB0" w14:textId="77777777" w:rsidR="000A5428" w:rsidRPr="000A5428" w:rsidRDefault="000A5428" w:rsidP="000A5428">
            <w:pPr>
              <w:spacing w:before="45" w:after="90"/>
              <w:rPr>
                <w:rFonts w:eastAsia="Arial"/>
                <w:i/>
                <w:sz w:val="22"/>
                <w:szCs w:val="22"/>
                <w:lang w:eastAsia="fr-FR"/>
              </w:rPr>
            </w:pPr>
          </w:p>
        </w:tc>
      </w:tr>
      <w:tr w:rsidR="000A5428" w:rsidRPr="000A5428" w14:paraId="15D32111" w14:textId="77777777" w:rsidTr="00D07D40">
        <w:trPr>
          <w:trHeight w:val="20"/>
        </w:trPr>
        <w:tc>
          <w:tcPr>
            <w:tcW w:w="369" w:type="dxa"/>
          </w:tcPr>
          <w:p w14:paraId="37E574D2" w14:textId="77777777" w:rsidR="000A5428" w:rsidRPr="000A5428" w:rsidRDefault="000A5428" w:rsidP="000A5428">
            <w:pPr>
              <w:tabs>
                <w:tab w:val="left" w:pos="4455"/>
              </w:tabs>
              <w:rPr>
                <w:rFonts w:eastAsia="Arial"/>
                <w:sz w:val="22"/>
                <w:szCs w:val="22"/>
                <w:lang w:eastAsia="fr-FR"/>
              </w:rPr>
            </w:pPr>
            <w:r w:rsidRPr="000A5428">
              <w:rPr>
                <w:rFonts w:eastAsia="Arial"/>
                <w:sz w:val="22"/>
                <w:szCs w:val="22"/>
                <w:lang w:eastAsia="fr-FR"/>
              </w:rPr>
              <w:t>5</w:t>
            </w:r>
          </w:p>
        </w:tc>
        <w:tc>
          <w:tcPr>
            <w:tcW w:w="3992" w:type="dxa"/>
          </w:tcPr>
          <w:p w14:paraId="78BF69E9" w14:textId="77777777" w:rsidR="000A5428" w:rsidRPr="000A5428" w:rsidRDefault="000A5428" w:rsidP="000A5428">
            <w:pPr>
              <w:widowControl w:val="0"/>
              <w:pBdr>
                <w:top w:val="nil"/>
                <w:left w:val="nil"/>
                <w:bottom w:val="nil"/>
                <w:right w:val="nil"/>
                <w:between w:val="nil"/>
              </w:pBdr>
              <w:tabs>
                <w:tab w:val="left" w:pos="4455"/>
              </w:tabs>
              <w:spacing w:after="120"/>
              <w:rPr>
                <w:rFonts w:eastAsia="Arial"/>
                <w:sz w:val="22"/>
                <w:szCs w:val="22"/>
                <w:lang w:eastAsia="fr-FR"/>
              </w:rPr>
            </w:pPr>
          </w:p>
        </w:tc>
        <w:tc>
          <w:tcPr>
            <w:tcW w:w="3718" w:type="dxa"/>
          </w:tcPr>
          <w:p w14:paraId="624F16BD" w14:textId="77777777" w:rsidR="000A5428" w:rsidRPr="000A5428" w:rsidRDefault="000A5428" w:rsidP="000A5428">
            <w:pPr>
              <w:spacing w:after="120"/>
              <w:rPr>
                <w:rFonts w:eastAsia="Arial"/>
                <w:sz w:val="22"/>
                <w:szCs w:val="22"/>
                <w:lang w:eastAsia="fr-FR"/>
              </w:rPr>
            </w:pPr>
            <w:r w:rsidRPr="000A5428">
              <w:rPr>
                <w:rFonts w:eastAsia="Arial"/>
                <w:sz w:val="22"/>
                <w:szCs w:val="22"/>
                <w:lang w:eastAsia="fr-FR"/>
              </w:rPr>
              <w:t xml:space="preserve">NON APPLICABLE </w:t>
            </w:r>
          </w:p>
        </w:tc>
        <w:tc>
          <w:tcPr>
            <w:tcW w:w="981" w:type="dxa"/>
            <w:gridSpan w:val="2"/>
          </w:tcPr>
          <w:p w14:paraId="0F283DAF" w14:textId="77777777" w:rsidR="000A5428" w:rsidRPr="000A5428" w:rsidRDefault="000A5428" w:rsidP="000A5428">
            <w:pPr>
              <w:spacing w:after="120"/>
              <w:rPr>
                <w:rFonts w:eastAsia="Arial"/>
                <w:sz w:val="22"/>
                <w:szCs w:val="22"/>
                <w:lang w:eastAsia="fr-FR"/>
              </w:rPr>
            </w:pPr>
          </w:p>
        </w:tc>
      </w:tr>
    </w:tbl>
    <w:p w14:paraId="5FA84F62" w14:textId="77777777" w:rsidR="000A5428" w:rsidRPr="000A5428" w:rsidRDefault="000A5428" w:rsidP="000A5428">
      <w:pPr>
        <w:suppressAutoHyphens w:val="0"/>
        <w:spacing w:after="120"/>
        <w:jc w:val="left"/>
        <w:rPr>
          <w:rFonts w:ascii="Arial" w:hAnsi="Arial" w:cs="Arial"/>
          <w:b/>
          <w:sz w:val="22"/>
          <w:szCs w:val="22"/>
        </w:rPr>
      </w:pPr>
    </w:p>
    <w:p w14:paraId="56FA4402" w14:textId="77777777" w:rsidR="000A5428" w:rsidRPr="000A5428" w:rsidRDefault="000A5428" w:rsidP="000A5428">
      <w:pPr>
        <w:suppressAutoHyphens w:val="0"/>
        <w:overflowPunct/>
        <w:autoSpaceDE/>
        <w:autoSpaceDN/>
        <w:adjustRightInd/>
        <w:jc w:val="left"/>
        <w:textAlignment w:val="auto"/>
        <w:rPr>
          <w:rFonts w:ascii="Arial" w:hAnsi="Arial" w:cs="Arial"/>
          <w:b/>
          <w:sz w:val="32"/>
          <w:szCs w:val="32"/>
        </w:rPr>
      </w:pPr>
      <w:bookmarkStart w:id="706" w:name="_Toc494298412"/>
      <w:bookmarkStart w:id="707" w:name="_Toc514071251"/>
      <w:r w:rsidRPr="000A5428">
        <w:br w:type="page"/>
      </w:r>
    </w:p>
    <w:p w14:paraId="5A0FDFA9" w14:textId="77777777" w:rsidR="000A5428" w:rsidRPr="000A5428" w:rsidRDefault="000A5428" w:rsidP="000A5428">
      <w:pPr>
        <w:suppressAutoHyphens w:val="0"/>
        <w:spacing w:before="120" w:after="120"/>
        <w:jc w:val="center"/>
        <w:rPr>
          <w:rFonts w:ascii="Arial" w:hAnsi="Arial" w:cs="Arial"/>
          <w:b/>
          <w:sz w:val="32"/>
          <w:szCs w:val="32"/>
        </w:rPr>
      </w:pPr>
    </w:p>
    <w:p w14:paraId="2E04358E"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08" w:name="_Toc172186014"/>
      <w:bookmarkStart w:id="709" w:name="_Toc173502663"/>
      <w:bookmarkStart w:id="710" w:name="_Toc174025113"/>
      <w:r w:rsidRPr="000A5428">
        <w:rPr>
          <w:rFonts w:ascii="Arial" w:eastAsia="SimSun" w:hAnsi="Arial" w:cs="Arial"/>
          <w:b/>
          <w:bCs/>
          <w:iCs/>
          <w:kern w:val="28"/>
          <w:sz w:val="32"/>
          <w:szCs w:val="32"/>
        </w:rPr>
        <w:t>Formulaire ENV-5.3</w:t>
      </w:r>
      <w:bookmarkEnd w:id="708"/>
      <w:bookmarkEnd w:id="709"/>
      <w:bookmarkEnd w:id="710"/>
      <w:r w:rsidRPr="000A5428">
        <w:rPr>
          <w:rFonts w:ascii="Arial" w:eastAsia="SimSun" w:hAnsi="Arial" w:cs="Arial"/>
          <w:b/>
          <w:bCs/>
          <w:iCs/>
          <w:kern w:val="28"/>
          <w:sz w:val="32"/>
          <w:szCs w:val="32"/>
        </w:rPr>
        <w:t> </w:t>
      </w:r>
    </w:p>
    <w:p w14:paraId="72875649"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11" w:name="_Toc172186015"/>
      <w:bookmarkStart w:id="712" w:name="_Toc173502664"/>
      <w:bookmarkStart w:id="713" w:name="_Toc174025114"/>
      <w:r w:rsidRPr="000A5428">
        <w:rPr>
          <w:rFonts w:ascii="Arial" w:eastAsia="SimSun" w:hAnsi="Arial" w:cs="Arial"/>
          <w:b/>
          <w:bCs/>
          <w:iCs/>
          <w:kern w:val="28"/>
          <w:sz w:val="32"/>
          <w:szCs w:val="32"/>
        </w:rPr>
        <w:t>Capacité de gestion environnementale</w:t>
      </w:r>
      <w:bookmarkEnd w:id="706"/>
      <w:bookmarkEnd w:id="707"/>
      <w:bookmarkEnd w:id="711"/>
      <w:bookmarkEnd w:id="712"/>
      <w:bookmarkEnd w:id="713"/>
    </w:p>
    <w:p w14:paraId="4D061638" w14:textId="77777777" w:rsidR="000A5428" w:rsidRPr="000A5428" w:rsidRDefault="000A5428" w:rsidP="000A5428">
      <w:pPr>
        <w:tabs>
          <w:tab w:val="right" w:pos="9630"/>
        </w:tabs>
        <w:ind w:right="162"/>
        <w:jc w:val="center"/>
        <w:rPr>
          <w:rFonts w:ascii="Arial" w:hAnsi="Arial" w:cs="Arial"/>
        </w:rPr>
      </w:pPr>
    </w:p>
    <w:p w14:paraId="7D8F4B2A" w14:textId="77777777" w:rsidR="000A5428" w:rsidRPr="000A5428" w:rsidRDefault="000A5428" w:rsidP="000A5428">
      <w:pPr>
        <w:tabs>
          <w:tab w:val="right" w:pos="9000"/>
        </w:tabs>
        <w:rPr>
          <w:rFonts w:ascii="Arial" w:hAnsi="Arial" w:cs="Arial"/>
          <w:i/>
          <w:iCs/>
          <w:spacing w:val="14"/>
          <w:sz w:val="22"/>
          <w:szCs w:val="22"/>
        </w:rPr>
      </w:pPr>
      <w:r w:rsidRPr="000A5428">
        <w:rPr>
          <w:rFonts w:ascii="Arial" w:hAnsi="Arial" w:cs="Arial"/>
          <w:i/>
          <w:iCs/>
          <w:spacing w:val="14"/>
          <w:sz w:val="22"/>
          <w:szCs w:val="22"/>
        </w:rPr>
        <w:t>[Le tableau suivant doit être rempli par le Soumissionnaire ou chaque membre d'un GE, dont la part dans le GE (JV) est considérable (plus de 40 (quarante)% des travaux)]</w:t>
      </w:r>
    </w:p>
    <w:p w14:paraId="7D438EE1" w14:textId="77777777" w:rsidR="000A5428" w:rsidRPr="000A5428" w:rsidRDefault="000A5428" w:rsidP="000A5428">
      <w:pPr>
        <w:tabs>
          <w:tab w:val="right" w:pos="9000"/>
        </w:tabs>
        <w:rPr>
          <w:rFonts w:ascii="Arial" w:hAnsi="Arial" w:cs="Arial"/>
          <w:iCs/>
          <w:spacing w:val="14"/>
          <w:sz w:val="22"/>
          <w:szCs w:val="22"/>
        </w:rPr>
      </w:pPr>
    </w:p>
    <w:p w14:paraId="23CD3AE9"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Nom légal du Soumissionnaire : </w:t>
      </w:r>
      <w:r w:rsidRPr="000A5428">
        <w:rPr>
          <w:rFonts w:ascii="Arial" w:hAnsi="Arial" w:cs="Arial"/>
          <w:i/>
          <w:iCs/>
          <w:spacing w:val="14"/>
          <w:sz w:val="22"/>
          <w:szCs w:val="22"/>
        </w:rPr>
        <w:t>[</w:t>
      </w:r>
      <w:r w:rsidRPr="000A5428">
        <w:rPr>
          <w:rFonts w:ascii="Arial" w:hAnsi="Arial" w:cs="Arial"/>
          <w:bCs/>
          <w:i/>
          <w:sz w:val="22"/>
          <w:szCs w:val="22"/>
        </w:rPr>
        <w:t>indiquer</w:t>
      </w:r>
      <w:r w:rsidRPr="000A5428">
        <w:rPr>
          <w:rFonts w:ascii="Arial" w:hAnsi="Arial" w:cs="Arial"/>
          <w:b/>
          <w:bCs/>
          <w:i/>
          <w:sz w:val="22"/>
          <w:szCs w:val="22"/>
        </w:rPr>
        <w:t xml:space="preserve"> </w:t>
      </w:r>
      <w:r w:rsidRPr="000A5428">
        <w:rPr>
          <w:rFonts w:ascii="Arial" w:hAnsi="Arial" w:cs="Arial"/>
          <w:i/>
          <w:iCs/>
          <w:spacing w:val="14"/>
          <w:sz w:val="22"/>
          <w:szCs w:val="22"/>
        </w:rPr>
        <w:t>le nom complet]</w:t>
      </w:r>
    </w:p>
    <w:p w14:paraId="1359C926"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Date : </w:t>
      </w:r>
      <w:r w:rsidRPr="000A5428">
        <w:rPr>
          <w:rFonts w:ascii="Arial" w:hAnsi="Arial" w:cs="Arial"/>
          <w:i/>
          <w:iCs/>
          <w:spacing w:val="14"/>
          <w:sz w:val="22"/>
          <w:szCs w:val="22"/>
        </w:rPr>
        <w:t>[</w:t>
      </w:r>
      <w:r w:rsidRPr="000A5428">
        <w:rPr>
          <w:rFonts w:ascii="Arial" w:hAnsi="Arial" w:cs="Arial"/>
          <w:bCs/>
          <w:i/>
          <w:sz w:val="22"/>
          <w:szCs w:val="22"/>
        </w:rPr>
        <w:t>indiquer</w:t>
      </w:r>
      <w:r w:rsidRPr="000A5428">
        <w:rPr>
          <w:rFonts w:ascii="Arial" w:hAnsi="Arial" w:cs="Arial"/>
          <w:b/>
          <w:bCs/>
          <w:i/>
          <w:sz w:val="22"/>
          <w:szCs w:val="22"/>
        </w:rPr>
        <w:t xml:space="preserve"> </w:t>
      </w:r>
      <w:r w:rsidRPr="000A5428">
        <w:rPr>
          <w:rFonts w:ascii="Arial" w:hAnsi="Arial" w:cs="Arial"/>
          <w:i/>
          <w:iCs/>
          <w:spacing w:val="14"/>
          <w:sz w:val="22"/>
          <w:szCs w:val="22"/>
        </w:rPr>
        <w:t>jour, mois, année]</w:t>
      </w:r>
    </w:p>
    <w:p w14:paraId="76867BBC" w14:textId="77777777" w:rsidR="000A5428" w:rsidRPr="000A5428" w:rsidRDefault="000A5428" w:rsidP="000A5428">
      <w:pPr>
        <w:tabs>
          <w:tab w:val="right" w:pos="9000"/>
        </w:tabs>
        <w:jc w:val="right"/>
        <w:rPr>
          <w:rFonts w:ascii="Arial" w:hAnsi="Arial" w:cs="Arial"/>
          <w:i/>
          <w:iCs/>
          <w:spacing w:val="14"/>
          <w:sz w:val="22"/>
          <w:szCs w:val="22"/>
        </w:rPr>
      </w:pPr>
      <w:r w:rsidRPr="000A5428">
        <w:rPr>
          <w:rFonts w:ascii="Arial" w:hAnsi="Arial" w:cs="Arial"/>
          <w:bCs/>
          <w:sz w:val="22"/>
          <w:szCs w:val="22"/>
        </w:rPr>
        <w:t>N °</w:t>
      </w:r>
      <w:r w:rsidRPr="000A5428">
        <w:rPr>
          <w:rFonts w:ascii="Arial" w:hAnsi="Arial" w:cs="Arial"/>
          <w:iCs/>
          <w:spacing w:val="14"/>
          <w:sz w:val="22"/>
          <w:szCs w:val="22"/>
        </w:rPr>
        <w:t xml:space="preserve"> </w:t>
      </w:r>
      <w:proofErr w:type="gramStart"/>
      <w:r w:rsidRPr="000A5428">
        <w:rPr>
          <w:rFonts w:ascii="Arial" w:hAnsi="Arial" w:cs="Arial"/>
          <w:iCs/>
          <w:spacing w:val="14"/>
          <w:sz w:val="22"/>
          <w:szCs w:val="22"/>
        </w:rPr>
        <w:t>AON:</w:t>
      </w:r>
      <w:proofErr w:type="gramEnd"/>
      <w:r w:rsidRPr="000A5428">
        <w:rPr>
          <w:rFonts w:ascii="Arial" w:hAnsi="Arial" w:cs="Arial"/>
          <w:iCs/>
          <w:spacing w:val="14"/>
          <w:sz w:val="22"/>
          <w:szCs w:val="22"/>
        </w:rPr>
        <w:t xml:space="preserve"> </w:t>
      </w:r>
      <w:r w:rsidRPr="000A5428">
        <w:rPr>
          <w:rFonts w:ascii="Arial" w:hAnsi="Arial" w:cs="Arial"/>
          <w:i/>
          <w:iCs/>
          <w:spacing w:val="14"/>
          <w:sz w:val="22"/>
          <w:szCs w:val="22"/>
        </w:rPr>
        <w:t>[</w:t>
      </w:r>
      <w:r w:rsidRPr="000A5428">
        <w:rPr>
          <w:rFonts w:ascii="Arial" w:hAnsi="Arial" w:cs="Arial"/>
          <w:i/>
          <w:iCs/>
          <w:sz w:val="22"/>
          <w:szCs w:val="22"/>
        </w:rPr>
        <w:t xml:space="preserve">indiquer le </w:t>
      </w:r>
      <w:proofErr w:type="spellStart"/>
      <w:r w:rsidRPr="000A5428">
        <w:rPr>
          <w:rFonts w:ascii="Arial" w:hAnsi="Arial" w:cs="Arial"/>
          <w:i/>
          <w:iCs/>
          <w:sz w:val="22"/>
          <w:szCs w:val="22"/>
        </w:rPr>
        <w:t>no</w:t>
      </w:r>
      <w:proofErr w:type="spellEnd"/>
      <w:r w:rsidRPr="000A5428">
        <w:rPr>
          <w:rFonts w:ascii="Arial" w:hAnsi="Arial" w:cs="Arial"/>
          <w:i/>
          <w:iCs/>
          <w:sz w:val="22"/>
          <w:szCs w:val="22"/>
        </w:rPr>
        <w:t xml:space="preserve"> d’appel d’offres national</w:t>
      </w:r>
      <w:r w:rsidRPr="000A5428">
        <w:rPr>
          <w:rFonts w:ascii="Arial" w:hAnsi="Arial" w:cs="Arial"/>
          <w:i/>
          <w:iCs/>
          <w:spacing w:val="14"/>
          <w:sz w:val="22"/>
          <w:szCs w:val="22"/>
        </w:rPr>
        <w:t>]</w:t>
      </w:r>
    </w:p>
    <w:p w14:paraId="2045DFB3" w14:textId="77777777" w:rsidR="000A5428" w:rsidRPr="000A5428" w:rsidRDefault="000A5428" w:rsidP="000A5428">
      <w:pPr>
        <w:tabs>
          <w:tab w:val="right" w:pos="9000"/>
        </w:tabs>
        <w:jc w:val="right"/>
        <w:rPr>
          <w:rFonts w:ascii="Arial" w:hAnsi="Arial" w:cs="Arial"/>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3992"/>
        <w:gridCol w:w="3742"/>
        <w:gridCol w:w="957"/>
      </w:tblGrid>
      <w:tr w:rsidR="000A5428" w:rsidRPr="000A5428" w14:paraId="1939A4A3" w14:textId="77777777" w:rsidTr="00D07D40">
        <w:trPr>
          <w:trHeight w:val="20"/>
        </w:trPr>
        <w:tc>
          <w:tcPr>
            <w:tcW w:w="204" w:type="pct"/>
          </w:tcPr>
          <w:p w14:paraId="33A38801" w14:textId="77777777" w:rsidR="000A5428" w:rsidRPr="000A5428" w:rsidRDefault="000A5428" w:rsidP="000A5428">
            <w:pPr>
              <w:tabs>
                <w:tab w:val="left" w:pos="4455"/>
              </w:tabs>
              <w:rPr>
                <w:rFonts w:ascii="Arial" w:hAnsi="Arial" w:cs="Arial"/>
                <w:bCs/>
                <w:iCs/>
                <w:sz w:val="22"/>
                <w:szCs w:val="22"/>
              </w:rPr>
            </w:pPr>
          </w:p>
        </w:tc>
        <w:tc>
          <w:tcPr>
            <w:tcW w:w="2203" w:type="pct"/>
          </w:tcPr>
          <w:p w14:paraId="23A56E20" w14:textId="77777777" w:rsidR="000A5428" w:rsidRPr="000A5428" w:rsidRDefault="000A5428" w:rsidP="000A5428">
            <w:pPr>
              <w:tabs>
                <w:tab w:val="left" w:pos="4455"/>
              </w:tabs>
              <w:spacing w:after="120"/>
              <w:rPr>
                <w:rFonts w:ascii="Arial" w:hAnsi="Arial" w:cs="Arial"/>
                <w:iCs/>
                <w:spacing w:val="14"/>
                <w:sz w:val="22"/>
                <w:szCs w:val="22"/>
              </w:rPr>
            </w:pPr>
            <w:r w:rsidRPr="000A5428">
              <w:rPr>
                <w:rFonts w:ascii="Arial" w:hAnsi="Arial" w:cs="Arial"/>
                <w:iCs/>
                <w:spacing w:val="14"/>
                <w:sz w:val="22"/>
                <w:szCs w:val="22"/>
              </w:rPr>
              <w:t>Le Soumissionnaire doit démontrer :</w:t>
            </w:r>
          </w:p>
        </w:tc>
        <w:tc>
          <w:tcPr>
            <w:tcW w:w="2065" w:type="pct"/>
          </w:tcPr>
          <w:p w14:paraId="1C7E7A59" w14:textId="77777777" w:rsidR="000A5428" w:rsidRPr="000A5428" w:rsidRDefault="000A5428" w:rsidP="000A5428">
            <w:pPr>
              <w:rPr>
                <w:rFonts w:ascii="Arial" w:hAnsi="Arial" w:cs="Arial"/>
                <w:iCs/>
                <w:spacing w:val="14"/>
                <w:sz w:val="22"/>
                <w:szCs w:val="22"/>
              </w:rPr>
            </w:pPr>
            <w:r w:rsidRPr="000A5428">
              <w:rPr>
                <w:rFonts w:ascii="Arial" w:hAnsi="Arial" w:cs="Arial"/>
                <w:iCs/>
                <w:spacing w:val="14"/>
                <w:sz w:val="22"/>
                <w:szCs w:val="22"/>
              </w:rPr>
              <w:t xml:space="preserve">Information et documentation </w:t>
            </w:r>
          </w:p>
        </w:tc>
        <w:tc>
          <w:tcPr>
            <w:tcW w:w="528" w:type="pct"/>
          </w:tcPr>
          <w:p w14:paraId="3B286F11" w14:textId="77777777" w:rsidR="000A5428" w:rsidRPr="000A5428" w:rsidRDefault="000A5428" w:rsidP="000A5428">
            <w:pPr>
              <w:rPr>
                <w:rFonts w:ascii="Arial" w:hAnsi="Arial" w:cs="Arial"/>
                <w:iCs/>
                <w:spacing w:val="14"/>
                <w:sz w:val="22"/>
                <w:szCs w:val="22"/>
              </w:rPr>
            </w:pPr>
            <w:r w:rsidRPr="000A5428">
              <w:rPr>
                <w:rFonts w:ascii="Arial" w:hAnsi="Arial" w:cs="Arial"/>
                <w:iCs/>
                <w:spacing w:val="14"/>
                <w:sz w:val="20"/>
                <w:szCs w:val="22"/>
              </w:rPr>
              <w:t>Niveau ESSS</w:t>
            </w:r>
          </w:p>
        </w:tc>
      </w:tr>
      <w:tr w:rsidR="000A5428" w:rsidRPr="000A5428" w14:paraId="211CDBBA" w14:textId="77777777" w:rsidTr="00D07D40">
        <w:trPr>
          <w:trHeight w:val="20"/>
        </w:trPr>
        <w:tc>
          <w:tcPr>
            <w:tcW w:w="204" w:type="pct"/>
          </w:tcPr>
          <w:p w14:paraId="536DC34D" w14:textId="77777777" w:rsidR="000A5428" w:rsidRPr="000A5428" w:rsidRDefault="000A5428" w:rsidP="000A5428">
            <w:pPr>
              <w:tabs>
                <w:tab w:val="left" w:pos="4455"/>
              </w:tabs>
              <w:rPr>
                <w:rFonts w:ascii="Arial" w:hAnsi="Arial" w:cs="Arial"/>
                <w:bCs/>
                <w:iCs/>
                <w:sz w:val="22"/>
                <w:szCs w:val="22"/>
              </w:rPr>
            </w:pPr>
            <w:r w:rsidRPr="000A5428">
              <w:rPr>
                <w:rFonts w:ascii="Arial" w:hAnsi="Arial" w:cs="Arial"/>
                <w:bCs/>
                <w:iCs/>
                <w:sz w:val="22"/>
                <w:szCs w:val="22"/>
              </w:rPr>
              <w:t>1</w:t>
            </w:r>
          </w:p>
        </w:tc>
        <w:tc>
          <w:tcPr>
            <w:tcW w:w="2203" w:type="pct"/>
          </w:tcPr>
          <w:p w14:paraId="34EA42C1"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 xml:space="preserve">-L'existence d'une politique environnementale [uniquement dans le cas du niveau ESSS </w:t>
            </w:r>
          </w:p>
        </w:tc>
        <w:tc>
          <w:tcPr>
            <w:tcW w:w="2065" w:type="pct"/>
          </w:tcPr>
          <w:p w14:paraId="1A0FC187" w14:textId="77777777" w:rsidR="000A5428" w:rsidRPr="000A5428" w:rsidRDefault="000A5428" w:rsidP="000A5428">
            <w:pPr>
              <w:spacing w:after="120"/>
              <w:jc w:val="left"/>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[Fournir des détails pertinents sur les valeurs d'entreprise ou les documents et déclarations politiques similaires]</w:t>
            </w:r>
            <w:r w:rsidRPr="000A5428">
              <w:rPr>
                <w:rFonts w:ascii="Arial" w:hAnsi="Arial" w:cs="Arial"/>
                <w:iCs/>
                <w:spacing w:val="14"/>
                <w:sz w:val="22"/>
                <w:szCs w:val="22"/>
              </w:rPr>
              <w:t xml:space="preserve"> __</w:t>
            </w:r>
          </w:p>
        </w:tc>
        <w:tc>
          <w:tcPr>
            <w:tcW w:w="528" w:type="pct"/>
          </w:tcPr>
          <w:p w14:paraId="69802298" w14:textId="77777777" w:rsidR="000A5428" w:rsidRPr="000A5428" w:rsidRDefault="000A5428" w:rsidP="000A5428">
            <w:pPr>
              <w:spacing w:after="120"/>
              <w:rPr>
                <w:rFonts w:ascii="Arial" w:hAnsi="Arial" w:cs="Arial"/>
                <w:b/>
                <w:bCs/>
                <w:sz w:val="28"/>
              </w:rPr>
            </w:pPr>
          </w:p>
          <w:p w14:paraId="73BC1727" w14:textId="77777777" w:rsidR="000A5428" w:rsidRPr="000A5428" w:rsidRDefault="000A5428" w:rsidP="000A5428">
            <w:pPr>
              <w:spacing w:after="120"/>
              <w:rPr>
                <w:rFonts w:ascii="Arial" w:hAnsi="Arial" w:cs="Arial"/>
                <w:b/>
                <w:bCs/>
                <w:sz w:val="28"/>
              </w:rPr>
            </w:pPr>
            <w:r w:rsidRPr="000A5428">
              <w:rPr>
                <w:rFonts w:ascii="Arial" w:hAnsi="Arial" w:cs="Arial"/>
                <w:b/>
                <w:bCs/>
                <w:sz w:val="28"/>
              </w:rPr>
              <w:sym w:font="Wingdings 2" w:char="F076"/>
            </w:r>
          </w:p>
          <w:p w14:paraId="11D12FA1" w14:textId="77777777" w:rsidR="000A5428" w:rsidRPr="000A5428" w:rsidRDefault="000A5428" w:rsidP="000A5428">
            <w:pPr>
              <w:spacing w:after="120"/>
              <w:rPr>
                <w:rFonts w:ascii="Arial" w:hAnsi="Arial" w:cs="Arial"/>
                <w:iCs/>
                <w:spacing w:val="14"/>
                <w:sz w:val="22"/>
                <w:szCs w:val="22"/>
              </w:rPr>
            </w:pPr>
            <w:r w:rsidRPr="000A5428">
              <w:rPr>
                <w:rFonts w:ascii="Arial" w:hAnsi="Arial" w:cs="Arial"/>
                <w:b/>
                <w:bCs/>
                <w:sz w:val="28"/>
              </w:rPr>
              <w:sym w:font="Wingdings 2" w:char="F077"/>
            </w:r>
          </w:p>
        </w:tc>
      </w:tr>
      <w:tr w:rsidR="000A5428" w:rsidRPr="000A5428" w14:paraId="34113436" w14:textId="77777777" w:rsidTr="00D07D40">
        <w:tblPrEx>
          <w:tblCellMar>
            <w:left w:w="0" w:type="dxa"/>
            <w:right w:w="0" w:type="dxa"/>
          </w:tblCellMar>
        </w:tblPrEx>
        <w:trPr>
          <w:trHeight w:val="818"/>
        </w:trPr>
        <w:tc>
          <w:tcPr>
            <w:tcW w:w="5000" w:type="pct"/>
            <w:gridSpan w:val="4"/>
            <w:tcBorders>
              <w:top w:val="single" w:sz="2" w:space="0" w:color="auto"/>
              <w:left w:val="single" w:sz="2" w:space="0" w:color="auto"/>
              <w:bottom w:val="single" w:sz="2" w:space="0" w:color="auto"/>
              <w:right w:val="single" w:sz="2" w:space="0" w:color="auto"/>
            </w:tcBorders>
          </w:tcPr>
          <w:p w14:paraId="6B2636CD" w14:textId="77777777" w:rsidR="000A5428" w:rsidRPr="000A5428" w:rsidRDefault="000A5428" w:rsidP="000A5428">
            <w:pPr>
              <w:spacing w:before="45" w:after="90"/>
              <w:jc w:val="left"/>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bref résumé de la documentation annexée]</w:t>
            </w:r>
          </w:p>
        </w:tc>
      </w:tr>
      <w:tr w:rsidR="000A5428" w:rsidRPr="000A5428" w14:paraId="5AEF0AFF" w14:textId="77777777" w:rsidTr="00D07D40">
        <w:trPr>
          <w:trHeight w:val="20"/>
        </w:trPr>
        <w:tc>
          <w:tcPr>
            <w:tcW w:w="204" w:type="pct"/>
          </w:tcPr>
          <w:p w14:paraId="130CB816" w14:textId="77777777" w:rsidR="000A5428" w:rsidRPr="000A5428" w:rsidRDefault="000A5428" w:rsidP="000A5428">
            <w:pPr>
              <w:tabs>
                <w:tab w:val="left" w:pos="4455"/>
              </w:tabs>
              <w:rPr>
                <w:rFonts w:ascii="Arial" w:hAnsi="Arial" w:cs="Arial"/>
                <w:iCs/>
                <w:spacing w:val="14"/>
                <w:sz w:val="22"/>
                <w:szCs w:val="22"/>
              </w:rPr>
            </w:pPr>
            <w:r w:rsidRPr="000A5428">
              <w:rPr>
                <w:rFonts w:ascii="Arial" w:hAnsi="Arial" w:cs="Arial"/>
                <w:iCs/>
                <w:spacing w:val="14"/>
                <w:sz w:val="22"/>
                <w:szCs w:val="22"/>
              </w:rPr>
              <w:t>2</w:t>
            </w:r>
          </w:p>
        </w:tc>
        <w:tc>
          <w:tcPr>
            <w:tcW w:w="2203" w:type="pct"/>
          </w:tcPr>
          <w:p w14:paraId="69FEEDDF"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L'existence d'un système de management environnemental, y compris une structure organisationnelle adéquate pour la définition, l'application et le suivi.</w:t>
            </w:r>
          </w:p>
        </w:tc>
        <w:tc>
          <w:tcPr>
            <w:tcW w:w="2065" w:type="pct"/>
          </w:tcPr>
          <w:p w14:paraId="73F86198" w14:textId="77777777" w:rsidR="000A5428" w:rsidRPr="000A5428" w:rsidRDefault="000A5428" w:rsidP="000A5428">
            <w:pPr>
              <w:spacing w:after="120"/>
              <w:jc w:val="left"/>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[Fournir des détails sur la configuration organisationnelle et les procédures pour les problèmes pertinents au sein de votre entreprise, pour obtenir les détails sur la qualification du personnel clé pertinent, voir formulaire 5.6]</w:t>
            </w:r>
            <w:r w:rsidRPr="000A5428">
              <w:rPr>
                <w:rFonts w:ascii="Arial" w:hAnsi="Arial" w:cs="Arial"/>
                <w:iCs/>
                <w:spacing w:val="14"/>
                <w:sz w:val="22"/>
                <w:szCs w:val="22"/>
              </w:rPr>
              <w:t xml:space="preserve"> __</w:t>
            </w:r>
          </w:p>
        </w:tc>
        <w:tc>
          <w:tcPr>
            <w:tcW w:w="528" w:type="pct"/>
          </w:tcPr>
          <w:p w14:paraId="1AC4FF67" w14:textId="77777777" w:rsidR="000A5428" w:rsidRPr="000A5428" w:rsidRDefault="000A5428" w:rsidP="000A5428">
            <w:pPr>
              <w:spacing w:after="120"/>
              <w:rPr>
                <w:rFonts w:ascii="Arial" w:hAnsi="Arial" w:cs="Arial"/>
                <w:b/>
                <w:bCs/>
                <w:sz w:val="28"/>
              </w:rPr>
            </w:pPr>
            <w:r w:rsidRPr="000A5428">
              <w:rPr>
                <w:rFonts w:ascii="Arial" w:hAnsi="Arial" w:cs="Arial"/>
                <w:b/>
                <w:bCs/>
                <w:sz w:val="28"/>
              </w:rPr>
              <w:sym w:font="Wingdings 2" w:char="F076"/>
            </w:r>
          </w:p>
          <w:p w14:paraId="1286DD93" w14:textId="77777777" w:rsidR="000A5428" w:rsidRPr="000A5428" w:rsidRDefault="000A5428" w:rsidP="000A5428">
            <w:pPr>
              <w:spacing w:after="120"/>
              <w:rPr>
                <w:rFonts w:ascii="Arial" w:hAnsi="Arial" w:cs="Arial"/>
                <w:iCs/>
                <w:spacing w:val="14"/>
                <w:sz w:val="22"/>
                <w:szCs w:val="22"/>
              </w:rPr>
            </w:pPr>
            <w:r w:rsidRPr="000A5428">
              <w:rPr>
                <w:rFonts w:ascii="Arial" w:hAnsi="Arial" w:cs="Arial"/>
                <w:b/>
                <w:bCs/>
                <w:sz w:val="28"/>
              </w:rPr>
              <w:sym w:font="Wingdings 2" w:char="F077"/>
            </w:r>
          </w:p>
        </w:tc>
      </w:tr>
      <w:tr w:rsidR="000A5428" w:rsidRPr="000A5428" w14:paraId="675C0125" w14:textId="77777777" w:rsidTr="00D07D40">
        <w:tblPrEx>
          <w:tblCellMar>
            <w:left w:w="0" w:type="dxa"/>
            <w:right w:w="0" w:type="dxa"/>
          </w:tblCellMar>
        </w:tblPrEx>
        <w:trPr>
          <w:trHeight w:val="695"/>
        </w:trPr>
        <w:tc>
          <w:tcPr>
            <w:tcW w:w="5000" w:type="pct"/>
            <w:gridSpan w:val="4"/>
            <w:tcBorders>
              <w:top w:val="single" w:sz="2" w:space="0" w:color="auto"/>
              <w:left w:val="single" w:sz="2" w:space="0" w:color="auto"/>
              <w:bottom w:val="single" w:sz="2" w:space="0" w:color="auto"/>
              <w:right w:val="single" w:sz="2" w:space="0" w:color="auto"/>
            </w:tcBorders>
          </w:tcPr>
          <w:p w14:paraId="1F85B420"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résumé bref de la documentation annexée]</w:t>
            </w:r>
          </w:p>
        </w:tc>
      </w:tr>
      <w:tr w:rsidR="000A5428" w:rsidRPr="000A5428" w14:paraId="2E84AAF5" w14:textId="77777777" w:rsidTr="00D07D40">
        <w:trPr>
          <w:trHeight w:val="20"/>
        </w:trPr>
        <w:tc>
          <w:tcPr>
            <w:tcW w:w="204" w:type="pct"/>
          </w:tcPr>
          <w:p w14:paraId="4FA4DA42" w14:textId="77777777" w:rsidR="000A5428" w:rsidRPr="000A5428" w:rsidRDefault="000A5428" w:rsidP="000A5428">
            <w:pPr>
              <w:tabs>
                <w:tab w:val="left" w:pos="4455"/>
              </w:tabs>
              <w:rPr>
                <w:rFonts w:ascii="Arial" w:hAnsi="Arial" w:cs="Arial"/>
                <w:iCs/>
                <w:spacing w:val="14"/>
                <w:sz w:val="22"/>
                <w:szCs w:val="22"/>
              </w:rPr>
            </w:pPr>
            <w:r w:rsidRPr="000A5428">
              <w:rPr>
                <w:rFonts w:ascii="Arial" w:hAnsi="Arial" w:cs="Arial"/>
                <w:iCs/>
                <w:spacing w:val="14"/>
                <w:sz w:val="22"/>
                <w:szCs w:val="22"/>
              </w:rPr>
              <w:t>3</w:t>
            </w:r>
          </w:p>
        </w:tc>
        <w:tc>
          <w:tcPr>
            <w:tcW w:w="2203" w:type="pct"/>
          </w:tcPr>
          <w:p w14:paraId="0255EC73"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 Que tous les membres d'un GE (JV), les fournisseurs, les sous-traitants et la main-d'œuvre temporaire a) aient connaissance et b) respectent le Système management environnemental.</w:t>
            </w:r>
          </w:p>
        </w:tc>
        <w:tc>
          <w:tcPr>
            <w:tcW w:w="2065" w:type="pct"/>
          </w:tcPr>
          <w:p w14:paraId="355C9C6B" w14:textId="77777777" w:rsidR="000A5428" w:rsidRPr="000A5428" w:rsidRDefault="000A5428" w:rsidP="000A5428">
            <w:pPr>
              <w:spacing w:after="120"/>
              <w:jc w:val="left"/>
              <w:rPr>
                <w:rFonts w:ascii="Arial" w:hAnsi="Arial" w:cs="Arial"/>
                <w:i/>
                <w:iCs/>
                <w:spacing w:val="14"/>
                <w:sz w:val="22"/>
                <w:szCs w:val="22"/>
              </w:rPr>
            </w:pPr>
            <w:r w:rsidRPr="000A5428">
              <w:rPr>
                <w:rFonts w:ascii="Arial" w:hAnsi="Arial" w:cs="Arial"/>
                <w:iCs/>
                <w:spacing w:val="14"/>
                <w:sz w:val="22"/>
                <w:szCs w:val="22"/>
              </w:rPr>
              <w:t xml:space="preserve">_ </w:t>
            </w:r>
            <w:r w:rsidRPr="000A5428">
              <w:rPr>
                <w:rFonts w:ascii="Arial" w:hAnsi="Arial" w:cs="Arial"/>
                <w:i/>
                <w:iCs/>
                <w:spacing w:val="14"/>
                <w:sz w:val="22"/>
                <w:szCs w:val="22"/>
              </w:rPr>
              <w:t>[Fournir des informations sur</w:t>
            </w:r>
          </w:p>
          <w:p w14:paraId="3CE987E5" w14:textId="77777777" w:rsidR="000A5428" w:rsidRPr="000A5428" w:rsidRDefault="000A5428" w:rsidP="000A5428">
            <w:pPr>
              <w:spacing w:after="120"/>
              <w:jc w:val="left"/>
              <w:rPr>
                <w:rFonts w:ascii="Arial" w:hAnsi="Arial" w:cs="Arial"/>
                <w:i/>
                <w:iCs/>
                <w:spacing w:val="14"/>
                <w:sz w:val="22"/>
                <w:szCs w:val="22"/>
              </w:rPr>
            </w:pPr>
            <w:r w:rsidRPr="000A5428">
              <w:rPr>
                <w:rFonts w:ascii="Arial" w:hAnsi="Arial" w:cs="Arial"/>
                <w:i/>
                <w:iCs/>
                <w:spacing w:val="14"/>
                <w:sz w:val="22"/>
                <w:szCs w:val="22"/>
              </w:rPr>
              <w:t>A) La manière dont sont mis en œuvre les principes de sensibilisation, de transfert et d’application aux partenaires externes</w:t>
            </w:r>
          </w:p>
          <w:p w14:paraId="660F308F" w14:textId="77777777" w:rsidR="000A5428" w:rsidRPr="000A5428" w:rsidRDefault="000A5428" w:rsidP="000A5428">
            <w:pPr>
              <w:spacing w:after="120"/>
              <w:jc w:val="left"/>
              <w:rPr>
                <w:rFonts w:ascii="Arial" w:hAnsi="Arial" w:cs="Arial"/>
                <w:iCs/>
                <w:spacing w:val="14"/>
                <w:sz w:val="22"/>
                <w:szCs w:val="22"/>
              </w:rPr>
            </w:pPr>
            <w:r w:rsidRPr="000A5428">
              <w:rPr>
                <w:rFonts w:ascii="Arial" w:hAnsi="Arial" w:cs="Arial"/>
                <w:i/>
                <w:iCs/>
                <w:spacing w:val="14"/>
                <w:sz w:val="22"/>
                <w:szCs w:val="22"/>
              </w:rPr>
              <w:t>B) Nature, contenu et fréquence des formations internes aux employés.]</w:t>
            </w:r>
            <w:r w:rsidRPr="000A5428">
              <w:rPr>
                <w:rFonts w:ascii="Arial" w:hAnsi="Arial" w:cs="Arial"/>
                <w:iCs/>
                <w:spacing w:val="14"/>
                <w:sz w:val="22"/>
                <w:szCs w:val="22"/>
              </w:rPr>
              <w:t xml:space="preserve"> __</w:t>
            </w:r>
          </w:p>
        </w:tc>
        <w:tc>
          <w:tcPr>
            <w:tcW w:w="528" w:type="pct"/>
          </w:tcPr>
          <w:p w14:paraId="6FC6CC04" w14:textId="77777777" w:rsidR="000A5428" w:rsidRPr="000A5428" w:rsidRDefault="000A5428" w:rsidP="000A5428">
            <w:pPr>
              <w:spacing w:after="120"/>
              <w:rPr>
                <w:rFonts w:ascii="Arial" w:hAnsi="Arial" w:cs="Arial"/>
                <w:b/>
                <w:bCs/>
                <w:sz w:val="28"/>
              </w:rPr>
            </w:pPr>
            <w:r w:rsidRPr="000A5428">
              <w:rPr>
                <w:rFonts w:ascii="Arial" w:hAnsi="Arial" w:cs="Arial"/>
                <w:b/>
                <w:bCs/>
                <w:sz w:val="28"/>
              </w:rPr>
              <w:sym w:font="Wingdings 2" w:char="F076"/>
            </w:r>
          </w:p>
          <w:p w14:paraId="388DAF23" w14:textId="77777777" w:rsidR="000A5428" w:rsidRPr="000A5428" w:rsidRDefault="000A5428" w:rsidP="000A5428">
            <w:pPr>
              <w:spacing w:after="120"/>
              <w:rPr>
                <w:rFonts w:ascii="Arial" w:hAnsi="Arial" w:cs="Arial"/>
                <w:iCs/>
                <w:spacing w:val="14"/>
                <w:sz w:val="22"/>
                <w:szCs w:val="22"/>
              </w:rPr>
            </w:pPr>
            <w:r w:rsidRPr="000A5428">
              <w:rPr>
                <w:rFonts w:ascii="Arial" w:hAnsi="Arial" w:cs="Arial"/>
                <w:b/>
                <w:bCs/>
                <w:sz w:val="28"/>
              </w:rPr>
              <w:sym w:font="Wingdings 2" w:char="F077"/>
            </w:r>
          </w:p>
        </w:tc>
      </w:tr>
      <w:tr w:rsidR="000A5428" w:rsidRPr="000A5428" w14:paraId="2165C63E" w14:textId="77777777" w:rsidTr="00D07D40">
        <w:tblPrEx>
          <w:tblCellMar>
            <w:left w:w="0" w:type="dxa"/>
            <w:right w:w="0" w:type="dxa"/>
          </w:tblCellMar>
        </w:tblPrEx>
        <w:trPr>
          <w:trHeight w:val="615"/>
        </w:trPr>
        <w:tc>
          <w:tcPr>
            <w:tcW w:w="5000" w:type="pct"/>
            <w:gridSpan w:val="4"/>
            <w:tcBorders>
              <w:top w:val="single" w:sz="2" w:space="0" w:color="auto"/>
              <w:left w:val="single" w:sz="2" w:space="0" w:color="auto"/>
              <w:bottom w:val="single" w:sz="2" w:space="0" w:color="auto"/>
              <w:right w:val="single" w:sz="2" w:space="0" w:color="auto"/>
            </w:tcBorders>
          </w:tcPr>
          <w:p w14:paraId="329F394B"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résumé bref de la documentation annexée]</w:t>
            </w:r>
          </w:p>
        </w:tc>
      </w:tr>
      <w:tr w:rsidR="000A5428" w:rsidRPr="000A5428" w14:paraId="4845AAAB" w14:textId="77777777" w:rsidTr="00D07D40">
        <w:trPr>
          <w:trHeight w:val="20"/>
        </w:trPr>
        <w:tc>
          <w:tcPr>
            <w:tcW w:w="204" w:type="pct"/>
          </w:tcPr>
          <w:p w14:paraId="587303C0" w14:textId="77777777" w:rsidR="000A5428" w:rsidRPr="000A5428" w:rsidRDefault="000A5428" w:rsidP="000A5428">
            <w:pPr>
              <w:tabs>
                <w:tab w:val="left" w:pos="4455"/>
              </w:tabs>
              <w:rPr>
                <w:rFonts w:ascii="Arial" w:hAnsi="Arial" w:cs="Arial"/>
                <w:bCs/>
                <w:iCs/>
                <w:sz w:val="22"/>
                <w:szCs w:val="22"/>
              </w:rPr>
            </w:pPr>
            <w:r w:rsidRPr="000A5428">
              <w:rPr>
                <w:rFonts w:ascii="Arial" w:hAnsi="Arial" w:cs="Arial"/>
                <w:bCs/>
                <w:iCs/>
                <w:sz w:val="22"/>
                <w:szCs w:val="22"/>
              </w:rPr>
              <w:t>4</w:t>
            </w:r>
          </w:p>
        </w:tc>
        <w:tc>
          <w:tcPr>
            <w:tcW w:w="2203" w:type="pct"/>
          </w:tcPr>
          <w:p w14:paraId="4F63C4AD"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p>
        </w:tc>
        <w:tc>
          <w:tcPr>
            <w:tcW w:w="2065" w:type="pct"/>
          </w:tcPr>
          <w:p w14:paraId="417CF837" w14:textId="77777777" w:rsidR="000A5428" w:rsidRPr="000A5428" w:rsidRDefault="000A5428" w:rsidP="000A5428">
            <w:pPr>
              <w:spacing w:after="120"/>
              <w:jc w:val="left"/>
              <w:rPr>
                <w:rFonts w:ascii="Arial" w:hAnsi="Arial" w:cs="Arial"/>
                <w:iCs/>
                <w:spacing w:val="14"/>
                <w:sz w:val="22"/>
                <w:szCs w:val="22"/>
              </w:rPr>
            </w:pPr>
            <w:r w:rsidRPr="000A5428">
              <w:rPr>
                <w:rFonts w:ascii="Arial" w:eastAsia="Arial" w:hAnsi="Arial" w:cs="Arial"/>
                <w:szCs w:val="22"/>
              </w:rPr>
              <w:t>NON APPLICABLE</w:t>
            </w:r>
          </w:p>
        </w:tc>
        <w:tc>
          <w:tcPr>
            <w:tcW w:w="528" w:type="pct"/>
          </w:tcPr>
          <w:p w14:paraId="724B27E0" w14:textId="77777777" w:rsidR="000A5428" w:rsidRPr="000A5428" w:rsidRDefault="000A5428" w:rsidP="000A5428">
            <w:pPr>
              <w:spacing w:after="120"/>
              <w:rPr>
                <w:rFonts w:ascii="Arial" w:hAnsi="Arial" w:cs="Arial"/>
                <w:b/>
                <w:bCs/>
                <w:iCs/>
                <w:sz w:val="22"/>
                <w:szCs w:val="22"/>
              </w:rPr>
            </w:pPr>
          </w:p>
        </w:tc>
      </w:tr>
      <w:tr w:rsidR="000A5428" w:rsidRPr="000A5428" w14:paraId="337E0536" w14:textId="77777777" w:rsidTr="00D07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0"/>
        </w:trPr>
        <w:tc>
          <w:tcPr>
            <w:tcW w:w="5000" w:type="pct"/>
            <w:gridSpan w:val="4"/>
            <w:tcBorders>
              <w:top w:val="single" w:sz="2" w:space="0" w:color="auto"/>
              <w:left w:val="single" w:sz="2" w:space="0" w:color="auto"/>
              <w:bottom w:val="single" w:sz="2" w:space="0" w:color="auto"/>
              <w:right w:val="single" w:sz="2" w:space="0" w:color="auto"/>
            </w:tcBorders>
          </w:tcPr>
          <w:p w14:paraId="33B14A59" w14:textId="77777777" w:rsidR="000A5428" w:rsidRPr="000A5428" w:rsidRDefault="000A5428" w:rsidP="000A5428">
            <w:pPr>
              <w:spacing w:before="45" w:after="90"/>
              <w:rPr>
                <w:rFonts w:ascii="Arial" w:hAnsi="Arial" w:cs="Arial"/>
                <w:i/>
                <w:iCs/>
                <w:spacing w:val="14"/>
                <w:sz w:val="22"/>
                <w:szCs w:val="22"/>
              </w:rPr>
            </w:pPr>
          </w:p>
        </w:tc>
      </w:tr>
      <w:tr w:rsidR="000A5428" w:rsidRPr="000A5428" w14:paraId="3737E0ED" w14:textId="77777777" w:rsidTr="00D07D40">
        <w:trPr>
          <w:trHeight w:val="20"/>
        </w:trPr>
        <w:tc>
          <w:tcPr>
            <w:tcW w:w="204" w:type="pct"/>
          </w:tcPr>
          <w:p w14:paraId="049AAA09" w14:textId="77777777" w:rsidR="000A5428" w:rsidRPr="000A5428" w:rsidRDefault="000A5428" w:rsidP="000A5428">
            <w:pPr>
              <w:tabs>
                <w:tab w:val="left" w:pos="4455"/>
              </w:tabs>
              <w:rPr>
                <w:rFonts w:ascii="Arial" w:hAnsi="Arial" w:cs="Arial"/>
                <w:iCs/>
                <w:spacing w:val="14"/>
                <w:sz w:val="22"/>
                <w:szCs w:val="22"/>
              </w:rPr>
            </w:pPr>
            <w:r w:rsidRPr="000A5428">
              <w:rPr>
                <w:rFonts w:ascii="Arial" w:hAnsi="Arial" w:cs="Arial"/>
                <w:iCs/>
                <w:spacing w:val="14"/>
                <w:sz w:val="22"/>
                <w:szCs w:val="22"/>
              </w:rPr>
              <w:t>5</w:t>
            </w:r>
          </w:p>
        </w:tc>
        <w:tc>
          <w:tcPr>
            <w:tcW w:w="2203" w:type="pct"/>
          </w:tcPr>
          <w:p w14:paraId="3C79BE56"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p>
        </w:tc>
        <w:tc>
          <w:tcPr>
            <w:tcW w:w="2065" w:type="pct"/>
          </w:tcPr>
          <w:p w14:paraId="2587C362" w14:textId="77777777" w:rsidR="000A5428" w:rsidRPr="000A5428" w:rsidRDefault="000A5428" w:rsidP="000A5428">
            <w:pPr>
              <w:spacing w:after="120"/>
              <w:rPr>
                <w:rFonts w:ascii="Arial" w:hAnsi="Arial" w:cs="Arial"/>
                <w:iCs/>
                <w:spacing w:val="14"/>
                <w:sz w:val="22"/>
                <w:szCs w:val="22"/>
              </w:rPr>
            </w:pPr>
            <w:r w:rsidRPr="000A5428">
              <w:rPr>
                <w:rFonts w:ascii="Arial" w:eastAsia="Arial" w:hAnsi="Arial" w:cs="Arial"/>
                <w:szCs w:val="22"/>
              </w:rPr>
              <w:t>NON APPLICABLE</w:t>
            </w:r>
          </w:p>
        </w:tc>
        <w:tc>
          <w:tcPr>
            <w:tcW w:w="528" w:type="pct"/>
          </w:tcPr>
          <w:p w14:paraId="645F4DC8" w14:textId="77777777" w:rsidR="000A5428" w:rsidRPr="000A5428" w:rsidRDefault="000A5428" w:rsidP="000A5428">
            <w:pPr>
              <w:spacing w:after="120"/>
              <w:rPr>
                <w:rFonts w:ascii="Arial" w:hAnsi="Arial" w:cs="Arial"/>
                <w:iCs/>
                <w:spacing w:val="14"/>
                <w:sz w:val="22"/>
                <w:szCs w:val="22"/>
              </w:rPr>
            </w:pPr>
          </w:p>
        </w:tc>
      </w:tr>
    </w:tbl>
    <w:p w14:paraId="75BCB3D2" w14:textId="77777777" w:rsidR="000A5428" w:rsidRPr="000A5428" w:rsidRDefault="000A5428" w:rsidP="000A5428">
      <w:pPr>
        <w:ind w:right="162"/>
        <w:rPr>
          <w:rFonts w:ascii="Arial" w:hAnsi="Arial" w:cs="Arial"/>
          <w:sz w:val="22"/>
          <w:szCs w:val="22"/>
        </w:rPr>
      </w:pPr>
      <w:r w:rsidRPr="000A5428">
        <w:rPr>
          <w:rFonts w:ascii="Arial" w:hAnsi="Arial" w:cs="Arial"/>
          <w:sz w:val="22"/>
          <w:szCs w:val="22"/>
        </w:rPr>
        <w:br w:type="page"/>
      </w:r>
    </w:p>
    <w:p w14:paraId="634B6351"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14" w:name="_Toc173502665"/>
      <w:bookmarkStart w:id="715" w:name="_Toc174025115"/>
      <w:bookmarkStart w:id="716" w:name="_Toc514071252"/>
      <w:bookmarkStart w:id="717" w:name="_Toc494298413"/>
      <w:r w:rsidRPr="000A5428">
        <w:rPr>
          <w:rFonts w:ascii="Arial" w:eastAsia="SimSun" w:hAnsi="Arial" w:cs="Arial"/>
          <w:b/>
          <w:bCs/>
          <w:iCs/>
          <w:kern w:val="28"/>
          <w:sz w:val="32"/>
          <w:szCs w:val="32"/>
        </w:rPr>
        <w:lastRenderedPageBreak/>
        <w:t>Formulaire OHSAS-5.4</w:t>
      </w:r>
      <w:bookmarkEnd w:id="714"/>
      <w:bookmarkEnd w:id="715"/>
    </w:p>
    <w:p w14:paraId="5E2E0725"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18" w:name="_Toc173502666"/>
      <w:bookmarkStart w:id="719" w:name="_Toc174025116"/>
      <w:r w:rsidRPr="000A5428">
        <w:rPr>
          <w:rFonts w:ascii="Arial" w:eastAsia="SimSun" w:hAnsi="Arial" w:cs="Arial"/>
          <w:b/>
          <w:bCs/>
          <w:iCs/>
          <w:kern w:val="28"/>
          <w:sz w:val="32"/>
          <w:szCs w:val="32"/>
        </w:rPr>
        <w:t>Capacité de santé et de sécurité au travail</w:t>
      </w:r>
      <w:bookmarkEnd w:id="716"/>
      <w:bookmarkEnd w:id="717"/>
      <w:bookmarkEnd w:id="718"/>
      <w:bookmarkEnd w:id="719"/>
    </w:p>
    <w:p w14:paraId="26D505C9" w14:textId="77777777" w:rsidR="000A5428" w:rsidRPr="000A5428" w:rsidRDefault="000A5428" w:rsidP="000A5428">
      <w:pPr>
        <w:tabs>
          <w:tab w:val="right" w:pos="9630"/>
        </w:tabs>
        <w:ind w:right="162"/>
        <w:rPr>
          <w:rFonts w:ascii="Arial" w:hAnsi="Arial" w:cs="Arial"/>
          <w:sz w:val="22"/>
        </w:rPr>
      </w:pPr>
    </w:p>
    <w:p w14:paraId="554BC6B6" w14:textId="77777777" w:rsidR="000A5428" w:rsidRPr="000A5428" w:rsidRDefault="000A5428" w:rsidP="000A5428">
      <w:pPr>
        <w:tabs>
          <w:tab w:val="right" w:pos="9000"/>
        </w:tabs>
        <w:rPr>
          <w:rFonts w:ascii="Arial" w:hAnsi="Arial" w:cs="Arial"/>
          <w:i/>
          <w:iCs/>
          <w:spacing w:val="14"/>
          <w:sz w:val="22"/>
          <w:szCs w:val="22"/>
        </w:rPr>
      </w:pPr>
      <w:r w:rsidRPr="000A5428">
        <w:rPr>
          <w:rFonts w:ascii="Arial" w:hAnsi="Arial" w:cs="Arial"/>
          <w:i/>
          <w:iCs/>
          <w:spacing w:val="14"/>
          <w:sz w:val="22"/>
          <w:szCs w:val="22"/>
        </w:rPr>
        <w:t>[Le tableau suivant doit être rempli par le Soumissionnaire ou chaque membre d'un GE (JV), dont la part dans le GE (JV) est considérable (plus de 40 (quarante)% des travaux)]</w:t>
      </w:r>
    </w:p>
    <w:p w14:paraId="57131406" w14:textId="77777777" w:rsidR="000A5428" w:rsidRPr="000A5428" w:rsidRDefault="000A5428" w:rsidP="000A5428">
      <w:pPr>
        <w:tabs>
          <w:tab w:val="right" w:pos="9000"/>
        </w:tabs>
        <w:rPr>
          <w:rFonts w:ascii="Arial" w:hAnsi="Arial" w:cs="Arial"/>
          <w:iCs/>
          <w:spacing w:val="14"/>
          <w:sz w:val="22"/>
          <w:szCs w:val="22"/>
        </w:rPr>
      </w:pPr>
    </w:p>
    <w:p w14:paraId="11F41734"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Nom légal du Soumissionnaire : </w:t>
      </w:r>
      <w:r w:rsidRPr="000A5428">
        <w:rPr>
          <w:rFonts w:ascii="Arial" w:hAnsi="Arial" w:cs="Arial"/>
          <w:i/>
          <w:iCs/>
          <w:spacing w:val="14"/>
          <w:sz w:val="22"/>
          <w:szCs w:val="22"/>
        </w:rPr>
        <w:t>[</w:t>
      </w:r>
      <w:r w:rsidRPr="000A5428">
        <w:rPr>
          <w:rFonts w:ascii="Arial" w:hAnsi="Arial" w:cs="Arial"/>
          <w:bCs/>
          <w:i/>
          <w:sz w:val="22"/>
          <w:szCs w:val="22"/>
        </w:rPr>
        <w:t>indiquer</w:t>
      </w:r>
      <w:r w:rsidRPr="000A5428">
        <w:rPr>
          <w:rFonts w:ascii="Arial" w:hAnsi="Arial" w:cs="Arial"/>
          <w:b/>
          <w:bCs/>
          <w:i/>
          <w:sz w:val="22"/>
          <w:szCs w:val="22"/>
        </w:rPr>
        <w:t xml:space="preserve"> </w:t>
      </w:r>
      <w:r w:rsidRPr="000A5428">
        <w:rPr>
          <w:rFonts w:ascii="Arial" w:hAnsi="Arial" w:cs="Arial"/>
          <w:i/>
          <w:iCs/>
          <w:spacing w:val="14"/>
          <w:sz w:val="22"/>
          <w:szCs w:val="22"/>
        </w:rPr>
        <w:t>le nom complet]</w:t>
      </w:r>
    </w:p>
    <w:p w14:paraId="5C2AE461"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Date : </w:t>
      </w:r>
      <w:r w:rsidRPr="000A5428">
        <w:rPr>
          <w:rFonts w:ascii="Arial" w:hAnsi="Arial" w:cs="Arial"/>
          <w:i/>
          <w:iCs/>
          <w:spacing w:val="14"/>
          <w:sz w:val="22"/>
          <w:szCs w:val="22"/>
        </w:rPr>
        <w:t>[</w:t>
      </w:r>
      <w:r w:rsidRPr="000A5428">
        <w:rPr>
          <w:rFonts w:ascii="Arial" w:hAnsi="Arial" w:cs="Arial"/>
          <w:bCs/>
          <w:i/>
          <w:sz w:val="22"/>
          <w:szCs w:val="22"/>
        </w:rPr>
        <w:t>indiquer</w:t>
      </w:r>
      <w:r w:rsidRPr="000A5428">
        <w:rPr>
          <w:rFonts w:ascii="Arial" w:hAnsi="Arial" w:cs="Arial"/>
          <w:b/>
          <w:bCs/>
          <w:i/>
          <w:sz w:val="22"/>
          <w:szCs w:val="22"/>
        </w:rPr>
        <w:t xml:space="preserve"> </w:t>
      </w:r>
      <w:r w:rsidRPr="000A5428">
        <w:rPr>
          <w:rFonts w:ascii="Arial" w:hAnsi="Arial" w:cs="Arial"/>
          <w:i/>
          <w:iCs/>
          <w:spacing w:val="14"/>
          <w:sz w:val="22"/>
          <w:szCs w:val="22"/>
        </w:rPr>
        <w:t>jour, mois, année]</w:t>
      </w:r>
    </w:p>
    <w:p w14:paraId="748849CE" w14:textId="77777777" w:rsidR="000A5428" w:rsidRPr="000A5428" w:rsidRDefault="000A5428" w:rsidP="000A5428">
      <w:pPr>
        <w:tabs>
          <w:tab w:val="right" w:pos="9000"/>
        </w:tabs>
        <w:jc w:val="right"/>
        <w:rPr>
          <w:rFonts w:ascii="Arial" w:hAnsi="Arial" w:cs="Arial"/>
          <w:i/>
          <w:iCs/>
          <w:spacing w:val="14"/>
          <w:sz w:val="22"/>
          <w:szCs w:val="22"/>
        </w:rPr>
      </w:pPr>
      <w:r w:rsidRPr="000A5428">
        <w:rPr>
          <w:rFonts w:ascii="Arial" w:hAnsi="Arial" w:cs="Arial"/>
          <w:iCs/>
          <w:spacing w:val="14"/>
          <w:sz w:val="22"/>
          <w:szCs w:val="22"/>
        </w:rPr>
        <w:t xml:space="preserve">Numéro </w:t>
      </w:r>
      <w:proofErr w:type="gramStart"/>
      <w:r w:rsidRPr="000A5428">
        <w:rPr>
          <w:rFonts w:ascii="Arial" w:hAnsi="Arial" w:cs="Arial"/>
          <w:iCs/>
          <w:spacing w:val="14"/>
          <w:sz w:val="22"/>
          <w:szCs w:val="22"/>
        </w:rPr>
        <w:t>AON:</w:t>
      </w:r>
      <w:proofErr w:type="gramEnd"/>
      <w:r w:rsidRPr="000A5428">
        <w:rPr>
          <w:rFonts w:ascii="Arial" w:hAnsi="Arial" w:cs="Arial"/>
          <w:iCs/>
          <w:spacing w:val="14"/>
          <w:sz w:val="22"/>
          <w:szCs w:val="22"/>
        </w:rPr>
        <w:t xml:space="preserve"> </w:t>
      </w:r>
      <w:r w:rsidRPr="000A5428">
        <w:rPr>
          <w:rFonts w:ascii="Arial" w:hAnsi="Arial" w:cs="Arial"/>
          <w:i/>
          <w:iCs/>
          <w:spacing w:val="14"/>
          <w:sz w:val="22"/>
          <w:szCs w:val="22"/>
        </w:rPr>
        <w:t>[</w:t>
      </w:r>
      <w:r w:rsidRPr="000A5428">
        <w:rPr>
          <w:rFonts w:ascii="Arial" w:hAnsi="Arial" w:cs="Arial"/>
          <w:i/>
          <w:iCs/>
          <w:sz w:val="22"/>
          <w:szCs w:val="22"/>
        </w:rPr>
        <w:t>indiquer le n° d’appel d’</w:t>
      </w:r>
      <w:proofErr w:type="spellStart"/>
      <w:r w:rsidRPr="000A5428">
        <w:rPr>
          <w:rFonts w:ascii="Arial" w:hAnsi="Arial" w:cs="Arial"/>
          <w:i/>
          <w:iCs/>
          <w:sz w:val="22"/>
          <w:szCs w:val="22"/>
        </w:rPr>
        <w:t>offresnational</w:t>
      </w:r>
      <w:proofErr w:type="spellEnd"/>
      <w:r w:rsidRPr="000A5428">
        <w:rPr>
          <w:rFonts w:ascii="Arial" w:hAnsi="Arial" w:cs="Arial"/>
          <w:i/>
          <w:iCs/>
          <w:spacing w:val="14"/>
          <w:sz w:val="22"/>
          <w:szCs w:val="22"/>
        </w:rPr>
        <w:t>]</w:t>
      </w:r>
    </w:p>
    <w:p w14:paraId="2B846B9C" w14:textId="77777777" w:rsidR="000A5428" w:rsidRPr="000A5428" w:rsidRDefault="000A5428" w:rsidP="000A5428">
      <w:pPr>
        <w:tabs>
          <w:tab w:val="right" w:pos="9000"/>
        </w:tabs>
        <w:jc w:val="right"/>
        <w:rPr>
          <w:rFonts w:ascii="Arial" w:hAnsi="Arial" w:cs="Arial"/>
          <w:iCs/>
          <w:spacing w:val="14"/>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544"/>
        <w:gridCol w:w="4417"/>
        <w:gridCol w:w="971"/>
      </w:tblGrid>
      <w:tr w:rsidR="000A5428" w:rsidRPr="000A5428" w14:paraId="79884FCF" w14:textId="77777777" w:rsidTr="00D07D40">
        <w:trPr>
          <w:trHeight w:val="20"/>
        </w:trPr>
        <w:tc>
          <w:tcPr>
            <w:tcW w:w="566" w:type="dxa"/>
          </w:tcPr>
          <w:p w14:paraId="1220F83F" w14:textId="77777777" w:rsidR="000A5428" w:rsidRPr="000A5428" w:rsidRDefault="000A5428" w:rsidP="000A5428">
            <w:pPr>
              <w:tabs>
                <w:tab w:val="left" w:pos="4455"/>
              </w:tabs>
              <w:rPr>
                <w:rFonts w:ascii="Arial" w:hAnsi="Arial" w:cs="Arial"/>
                <w:bCs/>
                <w:iCs/>
                <w:sz w:val="22"/>
                <w:szCs w:val="22"/>
              </w:rPr>
            </w:pPr>
          </w:p>
        </w:tc>
        <w:tc>
          <w:tcPr>
            <w:tcW w:w="3544" w:type="dxa"/>
          </w:tcPr>
          <w:p w14:paraId="15E041AF" w14:textId="77777777" w:rsidR="000A5428" w:rsidRPr="000A5428" w:rsidRDefault="000A5428" w:rsidP="000A5428">
            <w:pPr>
              <w:tabs>
                <w:tab w:val="left" w:pos="4455"/>
              </w:tabs>
              <w:spacing w:after="120"/>
              <w:rPr>
                <w:rFonts w:ascii="Arial" w:hAnsi="Arial" w:cs="Arial"/>
                <w:iCs/>
                <w:spacing w:val="14"/>
                <w:sz w:val="22"/>
                <w:szCs w:val="22"/>
              </w:rPr>
            </w:pPr>
            <w:r w:rsidRPr="000A5428">
              <w:rPr>
                <w:rFonts w:ascii="Arial" w:hAnsi="Arial" w:cs="Arial"/>
                <w:iCs/>
                <w:spacing w:val="14"/>
                <w:sz w:val="22"/>
                <w:szCs w:val="22"/>
              </w:rPr>
              <w:t>Le Soumissionnaire doit démontrer :</w:t>
            </w:r>
          </w:p>
        </w:tc>
        <w:tc>
          <w:tcPr>
            <w:tcW w:w="4417" w:type="dxa"/>
          </w:tcPr>
          <w:p w14:paraId="5744A446" w14:textId="77777777" w:rsidR="000A5428" w:rsidRPr="000A5428" w:rsidRDefault="000A5428" w:rsidP="000A5428">
            <w:pPr>
              <w:rPr>
                <w:rFonts w:ascii="Arial" w:hAnsi="Arial" w:cs="Arial"/>
                <w:iCs/>
                <w:spacing w:val="14"/>
                <w:sz w:val="22"/>
                <w:szCs w:val="22"/>
              </w:rPr>
            </w:pPr>
            <w:r w:rsidRPr="000A5428">
              <w:rPr>
                <w:rFonts w:ascii="Arial" w:hAnsi="Arial" w:cs="Arial"/>
                <w:iCs/>
                <w:spacing w:val="14"/>
                <w:sz w:val="22"/>
                <w:szCs w:val="22"/>
              </w:rPr>
              <w:t xml:space="preserve">Information et documentation </w:t>
            </w:r>
          </w:p>
        </w:tc>
        <w:tc>
          <w:tcPr>
            <w:tcW w:w="971" w:type="dxa"/>
          </w:tcPr>
          <w:p w14:paraId="7F5EF920" w14:textId="77777777" w:rsidR="000A5428" w:rsidRPr="000A5428" w:rsidRDefault="000A5428" w:rsidP="000A5428">
            <w:pPr>
              <w:rPr>
                <w:rFonts w:ascii="Arial" w:hAnsi="Arial" w:cs="Arial"/>
                <w:iCs/>
                <w:spacing w:val="14"/>
                <w:sz w:val="22"/>
                <w:szCs w:val="22"/>
              </w:rPr>
            </w:pPr>
            <w:proofErr w:type="spellStart"/>
            <w:r w:rsidRPr="000A5428">
              <w:rPr>
                <w:rFonts w:ascii="Arial" w:hAnsi="Arial" w:cs="Arial"/>
                <w:iCs/>
                <w:spacing w:val="14"/>
                <w:sz w:val="22"/>
                <w:szCs w:val="22"/>
              </w:rPr>
              <w:t>NiveaESSS</w:t>
            </w:r>
            <w:proofErr w:type="spellEnd"/>
          </w:p>
        </w:tc>
      </w:tr>
      <w:tr w:rsidR="000A5428" w:rsidRPr="000A5428" w14:paraId="5AED42A4" w14:textId="77777777" w:rsidTr="00D07D40">
        <w:trPr>
          <w:trHeight w:val="20"/>
        </w:trPr>
        <w:tc>
          <w:tcPr>
            <w:tcW w:w="566" w:type="dxa"/>
          </w:tcPr>
          <w:p w14:paraId="7D6ABCE5" w14:textId="77777777" w:rsidR="000A5428" w:rsidRPr="000A5428" w:rsidRDefault="000A5428" w:rsidP="000A5428">
            <w:pPr>
              <w:tabs>
                <w:tab w:val="left" w:pos="4455"/>
              </w:tabs>
              <w:rPr>
                <w:rFonts w:ascii="Arial" w:hAnsi="Arial" w:cs="Arial"/>
                <w:bCs/>
                <w:iCs/>
                <w:sz w:val="22"/>
                <w:szCs w:val="22"/>
              </w:rPr>
            </w:pPr>
            <w:r w:rsidRPr="000A5428">
              <w:rPr>
                <w:rFonts w:ascii="Arial" w:hAnsi="Arial" w:cs="Arial"/>
                <w:bCs/>
                <w:iCs/>
                <w:sz w:val="22"/>
                <w:szCs w:val="22"/>
              </w:rPr>
              <w:t>1</w:t>
            </w:r>
          </w:p>
        </w:tc>
        <w:tc>
          <w:tcPr>
            <w:tcW w:w="3544" w:type="dxa"/>
          </w:tcPr>
          <w:p w14:paraId="02DD9169"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-L'existence d'une politique de santé et de sécurité au travail</w:t>
            </w:r>
          </w:p>
        </w:tc>
        <w:tc>
          <w:tcPr>
            <w:tcW w:w="4417" w:type="dxa"/>
          </w:tcPr>
          <w:p w14:paraId="09201222" w14:textId="77777777" w:rsidR="000A5428" w:rsidRPr="000A5428" w:rsidRDefault="000A5428" w:rsidP="000A5428">
            <w:pPr>
              <w:spacing w:after="120"/>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 xml:space="preserve">[Fournir un document de politique et l'index du manuel sur la santé et la sécurité au travail ou d'autres documents et déclarations pertinents] </w:t>
            </w:r>
            <w:r w:rsidRPr="000A5428">
              <w:rPr>
                <w:rFonts w:ascii="Arial" w:hAnsi="Arial" w:cs="Arial"/>
                <w:iCs/>
                <w:spacing w:val="14"/>
                <w:sz w:val="22"/>
                <w:szCs w:val="22"/>
              </w:rPr>
              <w:t>__</w:t>
            </w:r>
          </w:p>
        </w:tc>
        <w:tc>
          <w:tcPr>
            <w:tcW w:w="971" w:type="dxa"/>
          </w:tcPr>
          <w:p w14:paraId="2E64638B" w14:textId="77777777" w:rsidR="000A5428" w:rsidRPr="000A5428" w:rsidRDefault="000A5428" w:rsidP="000A5428">
            <w:pPr>
              <w:spacing w:after="120"/>
              <w:rPr>
                <w:rFonts w:ascii="Arial" w:hAnsi="Arial" w:cs="Arial"/>
                <w:b/>
                <w:bCs/>
                <w:sz w:val="28"/>
              </w:rPr>
            </w:pPr>
            <w:r w:rsidRPr="000A5428">
              <w:rPr>
                <w:rFonts w:ascii="Arial" w:hAnsi="Arial" w:cs="Arial"/>
                <w:b/>
                <w:bCs/>
                <w:sz w:val="28"/>
              </w:rPr>
              <w:sym w:font="Wingdings 2" w:char="F076"/>
            </w:r>
          </w:p>
          <w:p w14:paraId="5C4B9703" w14:textId="77777777" w:rsidR="000A5428" w:rsidRPr="000A5428" w:rsidRDefault="000A5428" w:rsidP="000A5428">
            <w:pPr>
              <w:spacing w:after="120"/>
              <w:rPr>
                <w:rFonts w:ascii="Arial" w:hAnsi="Arial" w:cs="Arial"/>
                <w:bCs/>
                <w:iCs/>
                <w:sz w:val="22"/>
                <w:szCs w:val="22"/>
              </w:rPr>
            </w:pPr>
            <w:r w:rsidRPr="000A5428">
              <w:rPr>
                <w:rFonts w:ascii="Arial" w:hAnsi="Arial" w:cs="Arial"/>
                <w:b/>
                <w:bCs/>
                <w:sz w:val="28"/>
              </w:rPr>
              <w:sym w:font="Wingdings 2" w:char="F077"/>
            </w:r>
          </w:p>
        </w:tc>
      </w:tr>
      <w:tr w:rsidR="000A5428" w:rsidRPr="000A5428" w14:paraId="522582B2" w14:textId="77777777" w:rsidTr="00D07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64"/>
        </w:trPr>
        <w:tc>
          <w:tcPr>
            <w:tcW w:w="9498" w:type="dxa"/>
            <w:gridSpan w:val="4"/>
            <w:tcBorders>
              <w:top w:val="single" w:sz="2" w:space="0" w:color="auto"/>
              <w:left w:val="single" w:sz="2" w:space="0" w:color="auto"/>
              <w:bottom w:val="single" w:sz="2" w:space="0" w:color="auto"/>
              <w:right w:val="single" w:sz="2" w:space="0" w:color="auto"/>
            </w:tcBorders>
          </w:tcPr>
          <w:p w14:paraId="5B226910"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bref abrégé de la documentation annexée]</w:t>
            </w:r>
          </w:p>
        </w:tc>
      </w:tr>
      <w:tr w:rsidR="000A5428" w:rsidRPr="000A5428" w14:paraId="3D858A7E" w14:textId="77777777" w:rsidTr="00D07D40">
        <w:trPr>
          <w:trHeight w:val="20"/>
        </w:trPr>
        <w:tc>
          <w:tcPr>
            <w:tcW w:w="566" w:type="dxa"/>
          </w:tcPr>
          <w:p w14:paraId="0413D87C" w14:textId="77777777" w:rsidR="000A5428" w:rsidRPr="000A5428" w:rsidRDefault="000A5428" w:rsidP="000A5428">
            <w:pPr>
              <w:tabs>
                <w:tab w:val="left" w:pos="4455"/>
              </w:tabs>
              <w:rPr>
                <w:rFonts w:ascii="Arial" w:hAnsi="Arial" w:cs="Arial"/>
                <w:bCs/>
                <w:iCs/>
                <w:sz w:val="22"/>
                <w:szCs w:val="22"/>
              </w:rPr>
            </w:pPr>
            <w:r w:rsidRPr="000A5428">
              <w:rPr>
                <w:rFonts w:ascii="Arial" w:hAnsi="Arial" w:cs="Arial"/>
                <w:bCs/>
                <w:iCs/>
                <w:sz w:val="22"/>
                <w:szCs w:val="22"/>
              </w:rPr>
              <w:t>2</w:t>
            </w:r>
          </w:p>
        </w:tc>
        <w:tc>
          <w:tcPr>
            <w:tcW w:w="3544" w:type="dxa"/>
          </w:tcPr>
          <w:p w14:paraId="0864BD28"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 L'existence d'un système de gestion, y compris une structure organisationnelle adéquate pour la définition, l'application et le suivi.</w:t>
            </w:r>
          </w:p>
        </w:tc>
        <w:tc>
          <w:tcPr>
            <w:tcW w:w="4417" w:type="dxa"/>
          </w:tcPr>
          <w:p w14:paraId="1BB94C2C" w14:textId="77777777" w:rsidR="000A5428" w:rsidRPr="000A5428" w:rsidRDefault="000A5428" w:rsidP="000A5428">
            <w:pPr>
              <w:spacing w:after="120"/>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 xml:space="preserve">[Fournir des détails sur la structure organisationnelle et les procédures pour les problèmes de santé et de sécurité au sein de votre entreprise, pour les détails sur la qualification ou les postes clés, voir le formulaire 5.6] </w:t>
            </w:r>
            <w:r w:rsidRPr="000A5428">
              <w:rPr>
                <w:rFonts w:ascii="Arial" w:hAnsi="Arial" w:cs="Arial"/>
                <w:iCs/>
                <w:spacing w:val="14"/>
                <w:sz w:val="22"/>
                <w:szCs w:val="22"/>
              </w:rPr>
              <w:t>__</w:t>
            </w:r>
          </w:p>
        </w:tc>
        <w:tc>
          <w:tcPr>
            <w:tcW w:w="971" w:type="dxa"/>
          </w:tcPr>
          <w:p w14:paraId="2EAC0702" w14:textId="77777777" w:rsidR="000A5428" w:rsidRPr="000A5428" w:rsidRDefault="000A5428" w:rsidP="000A5428">
            <w:pPr>
              <w:spacing w:after="120"/>
              <w:rPr>
                <w:rFonts w:ascii="Arial" w:hAnsi="Arial" w:cs="Arial"/>
                <w:b/>
                <w:bCs/>
                <w:sz w:val="28"/>
              </w:rPr>
            </w:pPr>
            <w:r w:rsidRPr="000A5428">
              <w:rPr>
                <w:rFonts w:ascii="Arial" w:hAnsi="Arial" w:cs="Arial"/>
                <w:b/>
                <w:bCs/>
                <w:sz w:val="28"/>
              </w:rPr>
              <w:sym w:font="Wingdings 2" w:char="F076"/>
            </w:r>
          </w:p>
          <w:p w14:paraId="18959518" w14:textId="77777777" w:rsidR="000A5428" w:rsidRPr="000A5428" w:rsidRDefault="000A5428" w:rsidP="000A5428">
            <w:pPr>
              <w:spacing w:after="120"/>
              <w:rPr>
                <w:rFonts w:ascii="Arial" w:hAnsi="Arial" w:cs="Arial"/>
                <w:bCs/>
                <w:iCs/>
                <w:sz w:val="22"/>
                <w:szCs w:val="22"/>
              </w:rPr>
            </w:pPr>
            <w:r w:rsidRPr="000A5428">
              <w:rPr>
                <w:rFonts w:ascii="Arial" w:hAnsi="Arial" w:cs="Arial"/>
                <w:b/>
                <w:bCs/>
                <w:sz w:val="28"/>
              </w:rPr>
              <w:sym w:font="Wingdings 2" w:char="F077"/>
            </w:r>
          </w:p>
        </w:tc>
      </w:tr>
      <w:tr w:rsidR="000A5428" w:rsidRPr="000A5428" w14:paraId="050EEE63" w14:textId="77777777" w:rsidTr="00D07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71"/>
        </w:trPr>
        <w:tc>
          <w:tcPr>
            <w:tcW w:w="9498" w:type="dxa"/>
            <w:gridSpan w:val="4"/>
            <w:tcBorders>
              <w:top w:val="single" w:sz="2" w:space="0" w:color="auto"/>
              <w:left w:val="single" w:sz="2" w:space="0" w:color="auto"/>
              <w:bottom w:val="single" w:sz="2" w:space="0" w:color="auto"/>
              <w:right w:val="single" w:sz="2" w:space="0" w:color="auto"/>
            </w:tcBorders>
          </w:tcPr>
          <w:p w14:paraId="471ED645"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bref résumé de la documentation annexée]</w:t>
            </w:r>
          </w:p>
        </w:tc>
      </w:tr>
    </w:tbl>
    <w:p w14:paraId="28DBECDC" w14:textId="77777777" w:rsidR="000A5428" w:rsidRPr="000A5428" w:rsidRDefault="000A5428" w:rsidP="000A5428">
      <w:pPr>
        <w:rPr>
          <w:rFonts w:ascii="Arial" w:hAnsi="Arial" w:cs="Arial"/>
          <w:iCs/>
          <w:sz w:val="22"/>
          <w:szCs w:val="22"/>
        </w:rPr>
      </w:pPr>
    </w:p>
    <w:p w14:paraId="181A83CC" w14:textId="77777777" w:rsidR="000A5428" w:rsidRPr="000A5428" w:rsidRDefault="000A5428" w:rsidP="000A5428">
      <w:pPr>
        <w:rPr>
          <w:rFonts w:ascii="Arial" w:hAnsi="Arial" w:cs="Arial"/>
          <w:iCs/>
          <w:sz w:val="22"/>
          <w:szCs w:val="22"/>
        </w:rPr>
      </w:pPr>
    </w:p>
    <w:p w14:paraId="4C3EF4B6" w14:textId="77777777" w:rsidR="000A5428" w:rsidRPr="000A5428" w:rsidRDefault="000A5428" w:rsidP="000A5428">
      <w:pPr>
        <w:ind w:right="162"/>
        <w:rPr>
          <w:rFonts w:ascii="Arial" w:hAnsi="Arial" w:cs="Arial"/>
          <w:sz w:val="22"/>
          <w:szCs w:val="22"/>
        </w:rPr>
      </w:pPr>
    </w:p>
    <w:p w14:paraId="263ECE86" w14:textId="77777777" w:rsidR="000A5428" w:rsidRPr="000A5428" w:rsidRDefault="000A5428" w:rsidP="000A5428">
      <w:pPr>
        <w:ind w:right="162"/>
        <w:rPr>
          <w:rFonts w:ascii="Arial" w:hAnsi="Arial" w:cs="Arial"/>
          <w:sz w:val="22"/>
          <w:szCs w:val="22"/>
        </w:rPr>
      </w:pPr>
    </w:p>
    <w:p w14:paraId="5285AD71" w14:textId="77777777" w:rsidR="000A5428" w:rsidRPr="000A5428" w:rsidRDefault="000A5428" w:rsidP="000A5428">
      <w:pPr>
        <w:ind w:right="162"/>
        <w:rPr>
          <w:rFonts w:ascii="Arial" w:hAnsi="Arial" w:cs="Arial"/>
          <w:sz w:val="22"/>
          <w:szCs w:val="22"/>
        </w:rPr>
      </w:pPr>
    </w:p>
    <w:p w14:paraId="6D5B9BD1" w14:textId="77777777" w:rsidR="000A5428" w:rsidRPr="000A5428" w:rsidRDefault="000A5428" w:rsidP="000A5428">
      <w:pPr>
        <w:ind w:right="162"/>
        <w:rPr>
          <w:rFonts w:ascii="Arial" w:hAnsi="Arial" w:cs="Arial"/>
          <w:sz w:val="22"/>
          <w:szCs w:val="22"/>
        </w:rPr>
      </w:pPr>
    </w:p>
    <w:p w14:paraId="6E75A3F9" w14:textId="77777777" w:rsidR="000A5428" w:rsidRPr="000A5428" w:rsidRDefault="000A5428" w:rsidP="000A5428">
      <w:pPr>
        <w:ind w:right="162"/>
        <w:rPr>
          <w:rFonts w:ascii="Arial" w:hAnsi="Arial" w:cs="Arial"/>
          <w:sz w:val="22"/>
          <w:szCs w:val="22"/>
        </w:rPr>
      </w:pPr>
    </w:p>
    <w:p w14:paraId="32207BD2" w14:textId="77777777" w:rsidR="000A5428" w:rsidRPr="000A5428" w:rsidRDefault="000A5428" w:rsidP="000A5428">
      <w:pPr>
        <w:ind w:right="162"/>
        <w:rPr>
          <w:rFonts w:ascii="Arial" w:hAnsi="Arial" w:cs="Arial"/>
          <w:sz w:val="22"/>
          <w:szCs w:val="22"/>
        </w:rPr>
      </w:pPr>
    </w:p>
    <w:p w14:paraId="233B0494" w14:textId="77777777" w:rsidR="000A5428" w:rsidRPr="000A5428" w:rsidRDefault="000A5428" w:rsidP="000A5428">
      <w:pPr>
        <w:ind w:right="162"/>
        <w:rPr>
          <w:rFonts w:ascii="Arial" w:hAnsi="Arial" w:cs="Arial"/>
          <w:sz w:val="22"/>
          <w:szCs w:val="22"/>
        </w:rPr>
      </w:pPr>
      <w:r w:rsidRPr="000A5428">
        <w:rPr>
          <w:rFonts w:ascii="Arial" w:hAnsi="Arial" w:cs="Arial"/>
          <w:sz w:val="22"/>
          <w:szCs w:val="22"/>
        </w:rPr>
        <w:br w:type="page"/>
      </w:r>
    </w:p>
    <w:p w14:paraId="2A2B5AB6" w14:textId="77777777" w:rsidR="000A5428" w:rsidRPr="000A5428" w:rsidRDefault="000A5428" w:rsidP="000A5428">
      <w:pPr>
        <w:jc w:val="center"/>
        <w:rPr>
          <w:bCs/>
          <w:lang w:eastAsia="fr-FR" w:bidi="fr-FR"/>
        </w:rPr>
      </w:pPr>
      <w:bookmarkStart w:id="720" w:name="_Toc514071253"/>
      <w:bookmarkStart w:id="721" w:name="_Toc494298414"/>
      <w:r w:rsidRPr="000A5428">
        <w:rPr>
          <w:rFonts w:ascii="Arial" w:hAnsi="Arial" w:cs="Arial"/>
          <w:b/>
          <w:bCs/>
          <w:sz w:val="32"/>
          <w:szCs w:val="32"/>
          <w:lang w:eastAsia="fr-FR" w:bidi="fr-FR"/>
        </w:rPr>
        <w:lastRenderedPageBreak/>
        <w:t>Formulaire LOC-5.5</w:t>
      </w:r>
    </w:p>
    <w:p w14:paraId="5C43D3C1"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22" w:name="_Toc173502667"/>
      <w:bookmarkStart w:id="723" w:name="_Toc174025117"/>
      <w:r w:rsidRPr="000A5428">
        <w:rPr>
          <w:rFonts w:ascii="Arial" w:eastAsia="SimSun" w:hAnsi="Arial" w:cs="Arial"/>
          <w:b/>
          <w:bCs/>
          <w:iCs/>
          <w:kern w:val="28"/>
          <w:sz w:val="32"/>
          <w:szCs w:val="32"/>
        </w:rPr>
        <w:t>Aménagement d’un cadre de travail socialement responsable</w:t>
      </w:r>
      <w:bookmarkEnd w:id="720"/>
      <w:bookmarkEnd w:id="721"/>
      <w:bookmarkEnd w:id="722"/>
      <w:bookmarkEnd w:id="723"/>
    </w:p>
    <w:p w14:paraId="311F7293" w14:textId="77777777" w:rsidR="000A5428" w:rsidRPr="000A5428" w:rsidRDefault="000A5428" w:rsidP="000A5428">
      <w:pPr>
        <w:tabs>
          <w:tab w:val="right" w:pos="9630"/>
        </w:tabs>
        <w:ind w:right="162"/>
        <w:rPr>
          <w:rFonts w:ascii="Arial" w:hAnsi="Arial" w:cs="Arial"/>
        </w:rPr>
      </w:pPr>
    </w:p>
    <w:p w14:paraId="1E7B349E" w14:textId="77777777" w:rsidR="000A5428" w:rsidRPr="000A5428" w:rsidRDefault="000A5428" w:rsidP="000A5428">
      <w:pPr>
        <w:tabs>
          <w:tab w:val="right" w:pos="9000"/>
        </w:tabs>
        <w:rPr>
          <w:rFonts w:ascii="Arial" w:hAnsi="Arial" w:cs="Arial"/>
          <w:i/>
          <w:iCs/>
          <w:spacing w:val="14"/>
          <w:sz w:val="22"/>
          <w:szCs w:val="22"/>
        </w:rPr>
      </w:pPr>
      <w:r w:rsidRPr="000A5428">
        <w:rPr>
          <w:rFonts w:ascii="Arial" w:hAnsi="Arial" w:cs="Arial"/>
          <w:i/>
          <w:iCs/>
          <w:spacing w:val="14"/>
          <w:sz w:val="22"/>
          <w:szCs w:val="22"/>
        </w:rPr>
        <w:t xml:space="preserve">[Le tableau suivant doit être rempli par le </w:t>
      </w:r>
      <w:r w:rsidRPr="000A5428">
        <w:rPr>
          <w:rFonts w:ascii="Arial" w:hAnsi="Arial" w:cs="Arial"/>
          <w:iCs/>
          <w:spacing w:val="14"/>
          <w:sz w:val="22"/>
          <w:szCs w:val="22"/>
        </w:rPr>
        <w:t xml:space="preserve">Soumissionnaire </w:t>
      </w:r>
      <w:r w:rsidRPr="000A5428">
        <w:rPr>
          <w:rFonts w:ascii="Arial" w:hAnsi="Arial" w:cs="Arial"/>
          <w:i/>
          <w:iCs/>
          <w:spacing w:val="14"/>
          <w:sz w:val="22"/>
          <w:szCs w:val="22"/>
        </w:rPr>
        <w:t>ou chaque membre d'un GE (JV), dont la part dans le GE (JV) est considérable (plus de 40 (quarante)% des travaux)]</w:t>
      </w:r>
    </w:p>
    <w:p w14:paraId="779E4240" w14:textId="77777777" w:rsidR="000A5428" w:rsidRPr="000A5428" w:rsidRDefault="000A5428" w:rsidP="000A5428">
      <w:pPr>
        <w:tabs>
          <w:tab w:val="right" w:pos="9000"/>
        </w:tabs>
        <w:rPr>
          <w:rFonts w:ascii="Arial" w:hAnsi="Arial" w:cs="Arial"/>
          <w:iCs/>
          <w:spacing w:val="14"/>
          <w:sz w:val="22"/>
          <w:szCs w:val="22"/>
        </w:rPr>
      </w:pPr>
    </w:p>
    <w:p w14:paraId="0D607B94"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Nom légal du Soumissionnaire : </w:t>
      </w:r>
      <w:r w:rsidRPr="000A5428">
        <w:rPr>
          <w:rFonts w:ascii="Arial" w:hAnsi="Arial" w:cs="Arial"/>
          <w:i/>
          <w:iCs/>
          <w:spacing w:val="14"/>
          <w:sz w:val="22"/>
          <w:szCs w:val="22"/>
        </w:rPr>
        <w:t>[</w:t>
      </w:r>
      <w:r w:rsidRPr="000A5428">
        <w:rPr>
          <w:rFonts w:ascii="Arial" w:hAnsi="Arial" w:cs="Arial"/>
          <w:bCs/>
          <w:i/>
          <w:sz w:val="22"/>
          <w:szCs w:val="22"/>
        </w:rPr>
        <w:t>indiquer</w:t>
      </w:r>
      <w:r w:rsidRPr="000A5428">
        <w:rPr>
          <w:rFonts w:ascii="Arial" w:hAnsi="Arial" w:cs="Arial"/>
          <w:b/>
          <w:bCs/>
          <w:i/>
          <w:sz w:val="22"/>
          <w:szCs w:val="22"/>
        </w:rPr>
        <w:t xml:space="preserve"> </w:t>
      </w:r>
      <w:r w:rsidRPr="000A5428">
        <w:rPr>
          <w:rFonts w:ascii="Arial" w:hAnsi="Arial" w:cs="Arial"/>
          <w:i/>
          <w:iCs/>
          <w:spacing w:val="14"/>
          <w:sz w:val="22"/>
          <w:szCs w:val="22"/>
        </w:rPr>
        <w:t>le nom complet]</w:t>
      </w:r>
    </w:p>
    <w:p w14:paraId="497186A6"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Date : </w:t>
      </w:r>
      <w:r w:rsidRPr="000A5428">
        <w:rPr>
          <w:rFonts w:ascii="Arial" w:hAnsi="Arial" w:cs="Arial"/>
          <w:i/>
          <w:iCs/>
          <w:spacing w:val="14"/>
          <w:sz w:val="22"/>
          <w:szCs w:val="22"/>
        </w:rPr>
        <w:t>[</w:t>
      </w:r>
      <w:r w:rsidRPr="000A5428">
        <w:rPr>
          <w:rFonts w:ascii="Arial" w:hAnsi="Arial" w:cs="Arial"/>
          <w:bCs/>
          <w:i/>
          <w:sz w:val="22"/>
          <w:szCs w:val="22"/>
        </w:rPr>
        <w:t>indiquer</w:t>
      </w:r>
      <w:r w:rsidRPr="000A5428">
        <w:rPr>
          <w:rFonts w:ascii="Arial" w:hAnsi="Arial" w:cs="Arial"/>
          <w:b/>
          <w:bCs/>
          <w:i/>
          <w:sz w:val="22"/>
          <w:szCs w:val="22"/>
        </w:rPr>
        <w:t xml:space="preserve"> </w:t>
      </w:r>
      <w:r w:rsidRPr="000A5428">
        <w:rPr>
          <w:rFonts w:ascii="Arial" w:hAnsi="Arial" w:cs="Arial"/>
          <w:i/>
          <w:iCs/>
          <w:spacing w:val="14"/>
          <w:sz w:val="22"/>
          <w:szCs w:val="22"/>
        </w:rPr>
        <w:t>jour, mois, année]</w:t>
      </w:r>
    </w:p>
    <w:p w14:paraId="23477CC0" w14:textId="77777777" w:rsidR="000A5428" w:rsidRPr="000A5428" w:rsidRDefault="000A5428" w:rsidP="000A5428">
      <w:pPr>
        <w:tabs>
          <w:tab w:val="right" w:pos="9000"/>
        </w:tabs>
        <w:spacing w:after="120"/>
        <w:jc w:val="right"/>
        <w:rPr>
          <w:rFonts w:ascii="Arial" w:hAnsi="Arial" w:cs="Arial"/>
          <w:iCs/>
          <w:sz w:val="22"/>
          <w:szCs w:val="22"/>
        </w:rPr>
      </w:pPr>
      <w:proofErr w:type="spellStart"/>
      <w:r w:rsidRPr="000A5428">
        <w:rPr>
          <w:rFonts w:ascii="Arial" w:hAnsi="Arial" w:cs="Arial"/>
          <w:iCs/>
          <w:spacing w:val="14"/>
          <w:sz w:val="22"/>
          <w:szCs w:val="22"/>
        </w:rPr>
        <w:t>NuméroAON</w:t>
      </w:r>
      <w:proofErr w:type="spellEnd"/>
      <w:r w:rsidRPr="000A5428">
        <w:rPr>
          <w:rFonts w:ascii="Arial" w:hAnsi="Arial" w:cs="Arial"/>
          <w:iCs/>
          <w:spacing w:val="14"/>
          <w:sz w:val="22"/>
          <w:szCs w:val="22"/>
        </w:rPr>
        <w:t xml:space="preserve"> : </w:t>
      </w:r>
      <w:r w:rsidRPr="000A5428">
        <w:rPr>
          <w:rFonts w:ascii="Arial" w:hAnsi="Arial" w:cs="Arial"/>
          <w:i/>
          <w:iCs/>
          <w:sz w:val="22"/>
          <w:szCs w:val="22"/>
        </w:rPr>
        <w:t>[indiquer le n° d’appel d’offres national</w:t>
      </w:r>
      <w:r w:rsidRPr="000A5428">
        <w:rPr>
          <w:rFonts w:ascii="Arial" w:hAnsi="Arial" w:cs="Arial"/>
          <w:i/>
          <w:iCs/>
          <w:spacing w:val="14"/>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4559"/>
        <w:gridCol w:w="969"/>
      </w:tblGrid>
      <w:tr w:rsidR="000A5428" w:rsidRPr="000A5428" w14:paraId="6AF26A87" w14:textId="77777777" w:rsidTr="00D07D40">
        <w:trPr>
          <w:trHeight w:val="20"/>
        </w:trPr>
        <w:tc>
          <w:tcPr>
            <w:tcW w:w="567" w:type="dxa"/>
          </w:tcPr>
          <w:p w14:paraId="0889A18D" w14:textId="77777777" w:rsidR="000A5428" w:rsidRPr="000A5428" w:rsidRDefault="000A5428" w:rsidP="000A5428">
            <w:pPr>
              <w:tabs>
                <w:tab w:val="left" w:pos="4455"/>
              </w:tabs>
              <w:rPr>
                <w:rFonts w:ascii="Arial" w:hAnsi="Arial" w:cs="Arial"/>
                <w:bCs/>
                <w:iCs/>
                <w:sz w:val="22"/>
                <w:szCs w:val="22"/>
              </w:rPr>
            </w:pPr>
          </w:p>
        </w:tc>
        <w:tc>
          <w:tcPr>
            <w:tcW w:w="3544" w:type="dxa"/>
          </w:tcPr>
          <w:p w14:paraId="230762DC" w14:textId="77777777" w:rsidR="000A5428" w:rsidRPr="000A5428" w:rsidRDefault="000A5428" w:rsidP="000A5428">
            <w:pPr>
              <w:tabs>
                <w:tab w:val="left" w:pos="4455"/>
              </w:tabs>
              <w:spacing w:after="120"/>
              <w:rPr>
                <w:rFonts w:ascii="Arial" w:hAnsi="Arial" w:cs="Arial"/>
                <w:iCs/>
                <w:spacing w:val="14"/>
                <w:sz w:val="22"/>
                <w:szCs w:val="22"/>
              </w:rPr>
            </w:pPr>
            <w:r w:rsidRPr="000A5428">
              <w:rPr>
                <w:rFonts w:ascii="Arial" w:hAnsi="Arial" w:cs="Arial"/>
                <w:iCs/>
                <w:spacing w:val="14"/>
                <w:sz w:val="22"/>
                <w:szCs w:val="22"/>
              </w:rPr>
              <w:t>Le Soumissionnaire doit démontrer :</w:t>
            </w:r>
          </w:p>
        </w:tc>
        <w:tc>
          <w:tcPr>
            <w:tcW w:w="4559" w:type="dxa"/>
          </w:tcPr>
          <w:p w14:paraId="6D685415" w14:textId="77777777" w:rsidR="000A5428" w:rsidRPr="000A5428" w:rsidRDefault="000A5428" w:rsidP="000A5428">
            <w:pPr>
              <w:rPr>
                <w:rFonts w:ascii="Arial" w:hAnsi="Arial" w:cs="Arial"/>
                <w:iCs/>
                <w:spacing w:val="14"/>
                <w:sz w:val="22"/>
                <w:szCs w:val="22"/>
              </w:rPr>
            </w:pPr>
            <w:r w:rsidRPr="000A5428">
              <w:rPr>
                <w:rFonts w:ascii="Arial" w:hAnsi="Arial" w:cs="Arial"/>
                <w:iCs/>
                <w:spacing w:val="14"/>
                <w:sz w:val="22"/>
                <w:szCs w:val="22"/>
              </w:rPr>
              <w:t xml:space="preserve">Information et documentation </w:t>
            </w:r>
          </w:p>
        </w:tc>
        <w:tc>
          <w:tcPr>
            <w:tcW w:w="969" w:type="dxa"/>
          </w:tcPr>
          <w:p w14:paraId="566E9261" w14:textId="77777777" w:rsidR="000A5428" w:rsidRPr="000A5428" w:rsidRDefault="000A5428" w:rsidP="000A5428">
            <w:pPr>
              <w:rPr>
                <w:rFonts w:ascii="Arial" w:hAnsi="Arial" w:cs="Arial"/>
                <w:iCs/>
                <w:spacing w:val="14"/>
                <w:sz w:val="22"/>
                <w:szCs w:val="22"/>
              </w:rPr>
            </w:pPr>
            <w:r w:rsidRPr="000A5428">
              <w:rPr>
                <w:rFonts w:ascii="Arial" w:hAnsi="Arial" w:cs="Arial"/>
                <w:iCs/>
                <w:spacing w:val="14"/>
                <w:sz w:val="22"/>
                <w:szCs w:val="22"/>
              </w:rPr>
              <w:t>Niveau ESSS</w:t>
            </w:r>
          </w:p>
        </w:tc>
      </w:tr>
      <w:tr w:rsidR="000A5428" w:rsidRPr="000A5428" w14:paraId="5C0EBA26" w14:textId="77777777" w:rsidTr="00D07D40">
        <w:trPr>
          <w:trHeight w:val="20"/>
        </w:trPr>
        <w:tc>
          <w:tcPr>
            <w:tcW w:w="567" w:type="dxa"/>
          </w:tcPr>
          <w:p w14:paraId="70EDAE55" w14:textId="77777777" w:rsidR="000A5428" w:rsidRPr="000A5428" w:rsidRDefault="000A5428" w:rsidP="000A5428">
            <w:pPr>
              <w:tabs>
                <w:tab w:val="left" w:pos="4455"/>
              </w:tabs>
              <w:spacing w:after="120"/>
              <w:rPr>
                <w:rFonts w:ascii="Arial" w:hAnsi="Arial" w:cs="Arial"/>
                <w:bCs/>
                <w:iCs/>
                <w:sz w:val="22"/>
                <w:szCs w:val="22"/>
              </w:rPr>
            </w:pPr>
            <w:r w:rsidRPr="000A5428">
              <w:rPr>
                <w:rFonts w:ascii="Arial" w:hAnsi="Arial" w:cs="Arial"/>
                <w:bCs/>
                <w:iCs/>
                <w:sz w:val="22"/>
                <w:szCs w:val="22"/>
              </w:rPr>
              <w:t>1</w:t>
            </w:r>
          </w:p>
        </w:tc>
        <w:tc>
          <w:tcPr>
            <w:tcW w:w="3544" w:type="dxa"/>
            <w:vAlign w:val="center"/>
          </w:tcPr>
          <w:p w14:paraId="6945E54B" w14:textId="77777777" w:rsidR="000A5428" w:rsidRPr="000A5428" w:rsidRDefault="000A5428" w:rsidP="000A5428">
            <w:pPr>
              <w:widowControl w:val="0"/>
              <w:tabs>
                <w:tab w:val="left" w:pos="4455"/>
              </w:tabs>
              <w:spacing w:after="90"/>
              <w:contextualSpacing/>
              <w:jc w:val="left"/>
              <w:rPr>
                <w:rFonts w:ascii="Arial" w:hAnsi="Arial" w:cs="Arial"/>
                <w:iCs/>
                <w:spacing w:val="14"/>
                <w:sz w:val="22"/>
                <w:szCs w:val="22"/>
              </w:rPr>
            </w:pPr>
            <w:r w:rsidRPr="000A5428">
              <w:rPr>
                <w:rFonts w:ascii="Arial" w:hAnsi="Arial" w:cs="Arial"/>
                <w:iCs/>
                <w:spacing w:val="14"/>
                <w:sz w:val="22"/>
                <w:szCs w:val="22"/>
              </w:rPr>
              <w:t>-Une stratégie globale pour le personnel et la main-d'œuvre, y compris pour le recrutement de la main-d'œuvre intérimaire et locale, un mécanisme de réclamation pour les travailleurs, etc.</w:t>
            </w:r>
          </w:p>
        </w:tc>
        <w:tc>
          <w:tcPr>
            <w:tcW w:w="4559" w:type="dxa"/>
          </w:tcPr>
          <w:p w14:paraId="397A562C" w14:textId="77777777" w:rsidR="000A5428" w:rsidRPr="000A5428" w:rsidRDefault="000A5428" w:rsidP="000A5428">
            <w:pPr>
              <w:tabs>
                <w:tab w:val="left" w:pos="4455"/>
              </w:tabs>
              <w:rPr>
                <w:rFonts w:ascii="Arial" w:hAnsi="Arial" w:cs="Arial"/>
                <w:iCs/>
                <w:spacing w:val="14"/>
                <w:sz w:val="22"/>
                <w:szCs w:val="22"/>
              </w:rPr>
            </w:pPr>
            <w:r w:rsidRPr="000A5428">
              <w:rPr>
                <w:rFonts w:ascii="Arial" w:hAnsi="Arial" w:cs="Arial"/>
                <w:iCs/>
                <w:spacing w:val="14"/>
                <w:sz w:val="22"/>
                <w:szCs w:val="22"/>
              </w:rPr>
              <w:t xml:space="preserve">_ </w:t>
            </w:r>
            <w:r w:rsidRPr="000A5428">
              <w:rPr>
                <w:rFonts w:ascii="Arial" w:hAnsi="Arial" w:cs="Arial"/>
                <w:i/>
                <w:iCs/>
                <w:spacing w:val="14"/>
                <w:sz w:val="22"/>
                <w:szCs w:val="22"/>
              </w:rPr>
              <w:t>[Fournir des informations et des documents pertinents, le cas échéant]</w:t>
            </w:r>
            <w:r w:rsidRPr="000A5428">
              <w:rPr>
                <w:rFonts w:ascii="Arial" w:hAnsi="Arial" w:cs="Arial"/>
                <w:iCs/>
                <w:spacing w:val="14"/>
                <w:sz w:val="22"/>
                <w:szCs w:val="22"/>
              </w:rPr>
              <w:t xml:space="preserve"> __</w:t>
            </w:r>
          </w:p>
        </w:tc>
        <w:tc>
          <w:tcPr>
            <w:tcW w:w="969" w:type="dxa"/>
          </w:tcPr>
          <w:p w14:paraId="2548AD5A" w14:textId="77777777" w:rsidR="000A5428" w:rsidRPr="000A5428" w:rsidRDefault="000A5428" w:rsidP="000A5428">
            <w:pPr>
              <w:tabs>
                <w:tab w:val="left" w:pos="4455"/>
              </w:tabs>
              <w:rPr>
                <w:rFonts w:ascii="Arial" w:hAnsi="Arial" w:cs="Arial"/>
                <w:b/>
                <w:bCs/>
                <w:sz w:val="28"/>
              </w:rPr>
            </w:pPr>
            <w:r w:rsidRPr="000A5428">
              <w:rPr>
                <w:rFonts w:ascii="Arial" w:hAnsi="Arial" w:cs="Arial"/>
                <w:b/>
                <w:bCs/>
                <w:sz w:val="28"/>
              </w:rPr>
              <w:sym w:font="Wingdings 2" w:char="F076"/>
            </w:r>
          </w:p>
          <w:p w14:paraId="702F2797" w14:textId="77777777" w:rsidR="000A5428" w:rsidRPr="000A5428" w:rsidRDefault="000A5428" w:rsidP="000A5428">
            <w:pPr>
              <w:tabs>
                <w:tab w:val="left" w:pos="4455"/>
              </w:tabs>
              <w:rPr>
                <w:rFonts w:ascii="Arial" w:hAnsi="Arial" w:cs="Arial"/>
                <w:iCs/>
                <w:spacing w:val="-2"/>
                <w:sz w:val="22"/>
                <w:szCs w:val="22"/>
              </w:rPr>
            </w:pPr>
            <w:r w:rsidRPr="000A5428">
              <w:rPr>
                <w:rFonts w:ascii="Arial" w:hAnsi="Arial" w:cs="Arial"/>
                <w:b/>
                <w:bCs/>
                <w:sz w:val="28"/>
              </w:rPr>
              <w:sym w:font="Wingdings 2" w:char="F077"/>
            </w:r>
          </w:p>
        </w:tc>
      </w:tr>
      <w:tr w:rsidR="000A5428" w:rsidRPr="000A5428" w14:paraId="208DFBC9" w14:textId="77777777" w:rsidTr="00D07D40">
        <w:tblPrEx>
          <w:tblCellMar>
            <w:left w:w="0" w:type="dxa"/>
            <w:right w:w="0" w:type="dxa"/>
          </w:tblCellMar>
        </w:tblPrEx>
        <w:trPr>
          <w:trHeight w:val="739"/>
        </w:trPr>
        <w:tc>
          <w:tcPr>
            <w:tcW w:w="9639" w:type="dxa"/>
            <w:gridSpan w:val="4"/>
            <w:tcBorders>
              <w:top w:val="single" w:sz="2" w:space="0" w:color="auto"/>
              <w:left w:val="single" w:sz="2" w:space="0" w:color="auto"/>
              <w:bottom w:val="single" w:sz="2" w:space="0" w:color="auto"/>
              <w:right w:val="single" w:sz="2" w:space="0" w:color="auto"/>
            </w:tcBorders>
          </w:tcPr>
          <w:p w14:paraId="3C082C08"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bref résumé de la documentation annexée]</w:t>
            </w:r>
          </w:p>
        </w:tc>
      </w:tr>
      <w:tr w:rsidR="000A5428" w:rsidRPr="000A5428" w14:paraId="1173349D" w14:textId="77777777" w:rsidTr="00D07D40">
        <w:trPr>
          <w:trHeight w:val="408"/>
        </w:trPr>
        <w:tc>
          <w:tcPr>
            <w:tcW w:w="567" w:type="dxa"/>
          </w:tcPr>
          <w:p w14:paraId="02010F70" w14:textId="77777777" w:rsidR="000A5428" w:rsidRPr="000A5428" w:rsidRDefault="000A5428" w:rsidP="000A5428">
            <w:pPr>
              <w:tabs>
                <w:tab w:val="left" w:pos="4455"/>
              </w:tabs>
              <w:spacing w:after="120"/>
              <w:rPr>
                <w:rFonts w:ascii="Arial" w:hAnsi="Arial" w:cs="Arial"/>
                <w:bCs/>
                <w:iCs/>
                <w:sz w:val="22"/>
                <w:szCs w:val="22"/>
              </w:rPr>
            </w:pPr>
            <w:r w:rsidRPr="000A5428">
              <w:rPr>
                <w:rFonts w:ascii="Arial" w:hAnsi="Arial" w:cs="Arial"/>
                <w:bCs/>
                <w:iCs/>
                <w:sz w:val="22"/>
                <w:szCs w:val="22"/>
              </w:rPr>
              <w:t>2</w:t>
            </w:r>
          </w:p>
        </w:tc>
        <w:tc>
          <w:tcPr>
            <w:tcW w:w="3544" w:type="dxa"/>
            <w:vAlign w:val="center"/>
          </w:tcPr>
          <w:p w14:paraId="7DB9DEC0" w14:textId="77777777" w:rsidR="000A5428" w:rsidRPr="000A5428" w:rsidRDefault="000A5428" w:rsidP="000A5428">
            <w:pPr>
              <w:tabs>
                <w:tab w:val="left" w:pos="4455"/>
              </w:tabs>
              <w:spacing w:after="120"/>
              <w:ind w:left="330"/>
              <w:contextualSpacing/>
              <w:rPr>
                <w:rFonts w:ascii="Arial" w:hAnsi="Arial" w:cs="Arial"/>
                <w:iCs/>
                <w:spacing w:val="14"/>
                <w:sz w:val="22"/>
                <w:szCs w:val="22"/>
              </w:rPr>
            </w:pPr>
            <w:r w:rsidRPr="000A5428">
              <w:rPr>
                <w:rFonts w:ascii="Arial" w:hAnsi="Arial" w:cs="Arial"/>
                <w:iCs/>
                <w:spacing w:val="14"/>
                <w:sz w:val="22"/>
                <w:szCs w:val="22"/>
              </w:rPr>
              <w:t>Une stratégie globale pour assurer la santé et la sécurité publiques, y compris des programmes et des procédures pour lutter contre la propagation des maladies transmissibles (y compris le VIH / sida).</w:t>
            </w:r>
          </w:p>
        </w:tc>
        <w:tc>
          <w:tcPr>
            <w:tcW w:w="4559" w:type="dxa"/>
          </w:tcPr>
          <w:p w14:paraId="5EA36C41"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[Fournir des preuves à l'appui]</w:t>
            </w:r>
          </w:p>
        </w:tc>
        <w:tc>
          <w:tcPr>
            <w:tcW w:w="969" w:type="dxa"/>
          </w:tcPr>
          <w:p w14:paraId="3E7CD7CC" w14:textId="77777777" w:rsidR="000A5428" w:rsidRPr="000A5428" w:rsidRDefault="000A5428" w:rsidP="000A5428">
            <w:pPr>
              <w:tabs>
                <w:tab w:val="left" w:pos="4455"/>
              </w:tabs>
              <w:rPr>
                <w:rFonts w:ascii="Arial" w:hAnsi="Arial" w:cs="Arial"/>
                <w:b/>
                <w:bCs/>
                <w:sz w:val="28"/>
              </w:rPr>
            </w:pPr>
            <w:r w:rsidRPr="000A5428">
              <w:rPr>
                <w:rFonts w:ascii="Arial" w:hAnsi="Arial" w:cs="Arial"/>
                <w:b/>
                <w:bCs/>
                <w:sz w:val="28"/>
              </w:rPr>
              <w:sym w:font="Wingdings 2" w:char="F076"/>
            </w:r>
          </w:p>
          <w:p w14:paraId="566F934F" w14:textId="77777777" w:rsidR="000A5428" w:rsidRPr="000A5428" w:rsidRDefault="000A5428" w:rsidP="000A5428">
            <w:pPr>
              <w:tabs>
                <w:tab w:val="left" w:pos="4455"/>
              </w:tabs>
              <w:ind w:left="34"/>
              <w:rPr>
                <w:rFonts w:ascii="Arial" w:hAnsi="Arial" w:cs="Arial"/>
                <w:b/>
                <w:bCs/>
                <w:iCs/>
                <w:sz w:val="22"/>
                <w:szCs w:val="22"/>
              </w:rPr>
            </w:pPr>
            <w:r w:rsidRPr="000A5428">
              <w:rPr>
                <w:rFonts w:ascii="Arial" w:hAnsi="Arial" w:cs="Arial"/>
                <w:b/>
                <w:bCs/>
                <w:sz w:val="28"/>
              </w:rPr>
              <w:sym w:font="Wingdings 2" w:char="F077"/>
            </w:r>
          </w:p>
        </w:tc>
      </w:tr>
      <w:tr w:rsidR="000A5428" w:rsidRPr="000A5428" w14:paraId="664167CD" w14:textId="77777777" w:rsidTr="00D07D40">
        <w:tblPrEx>
          <w:tblCellMar>
            <w:left w:w="0" w:type="dxa"/>
            <w:right w:w="0" w:type="dxa"/>
          </w:tblCellMar>
        </w:tblPrEx>
        <w:trPr>
          <w:trHeight w:val="698"/>
        </w:trPr>
        <w:tc>
          <w:tcPr>
            <w:tcW w:w="9639" w:type="dxa"/>
            <w:gridSpan w:val="4"/>
            <w:tcBorders>
              <w:top w:val="single" w:sz="2" w:space="0" w:color="auto"/>
              <w:left w:val="single" w:sz="2" w:space="0" w:color="auto"/>
              <w:bottom w:val="single" w:sz="2" w:space="0" w:color="auto"/>
              <w:right w:val="single" w:sz="2" w:space="0" w:color="auto"/>
            </w:tcBorders>
          </w:tcPr>
          <w:p w14:paraId="0BB628A1" w14:textId="77777777" w:rsidR="000A5428" w:rsidRPr="000A5428" w:rsidRDefault="000A5428" w:rsidP="000A5428">
            <w:pPr>
              <w:spacing w:before="45" w:after="90"/>
              <w:rPr>
                <w:rFonts w:ascii="Arial" w:hAnsi="Arial" w:cs="Arial"/>
                <w:iCs/>
                <w:spacing w:val="14"/>
                <w:sz w:val="22"/>
                <w:szCs w:val="22"/>
              </w:rPr>
            </w:pPr>
            <w:r w:rsidRPr="000A5428">
              <w:rPr>
                <w:rFonts w:ascii="Arial" w:hAnsi="Arial" w:cs="Arial"/>
                <w:iCs/>
                <w:spacing w:val="14"/>
                <w:sz w:val="22"/>
                <w:szCs w:val="22"/>
              </w:rPr>
              <w:t>[Insérer une brève description ou, le cas échéant, un résumé abrégé de la documentation annexée]</w:t>
            </w:r>
          </w:p>
        </w:tc>
      </w:tr>
      <w:tr w:rsidR="000A5428" w:rsidRPr="000A5428" w14:paraId="585B9BF9" w14:textId="77777777" w:rsidTr="00D07D40">
        <w:trPr>
          <w:trHeight w:val="20"/>
        </w:trPr>
        <w:tc>
          <w:tcPr>
            <w:tcW w:w="567" w:type="dxa"/>
          </w:tcPr>
          <w:p w14:paraId="76380FF7" w14:textId="77777777" w:rsidR="000A5428" w:rsidRPr="000A5428" w:rsidRDefault="000A5428" w:rsidP="000A5428">
            <w:pPr>
              <w:tabs>
                <w:tab w:val="left" w:pos="4455"/>
              </w:tabs>
              <w:spacing w:after="120"/>
              <w:rPr>
                <w:rFonts w:ascii="Arial" w:hAnsi="Arial" w:cs="Arial"/>
                <w:bCs/>
                <w:iCs/>
                <w:sz w:val="22"/>
                <w:szCs w:val="22"/>
              </w:rPr>
            </w:pPr>
            <w:r w:rsidRPr="000A5428">
              <w:rPr>
                <w:rFonts w:ascii="Arial" w:hAnsi="Arial" w:cs="Arial"/>
                <w:bCs/>
                <w:iCs/>
                <w:sz w:val="22"/>
                <w:szCs w:val="22"/>
              </w:rPr>
              <w:t>3</w:t>
            </w:r>
          </w:p>
        </w:tc>
        <w:tc>
          <w:tcPr>
            <w:tcW w:w="3544" w:type="dxa"/>
          </w:tcPr>
          <w:p w14:paraId="5FC97788"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Une stratégie globale pour le logement du personnel, par exemple base-vie, location de maison, sécurité, etc.</w:t>
            </w:r>
          </w:p>
        </w:tc>
        <w:tc>
          <w:tcPr>
            <w:tcW w:w="4559" w:type="dxa"/>
          </w:tcPr>
          <w:p w14:paraId="4EFB7F89"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 xml:space="preserve">[Fournir des informations et des documents pertinents, le cas échéant] </w:t>
            </w:r>
            <w:r w:rsidRPr="000A5428">
              <w:rPr>
                <w:rFonts w:ascii="Arial" w:hAnsi="Arial" w:cs="Arial"/>
                <w:iCs/>
                <w:spacing w:val="14"/>
                <w:sz w:val="22"/>
                <w:szCs w:val="22"/>
              </w:rPr>
              <w:t>__</w:t>
            </w:r>
          </w:p>
        </w:tc>
        <w:tc>
          <w:tcPr>
            <w:tcW w:w="969" w:type="dxa"/>
          </w:tcPr>
          <w:p w14:paraId="21589086" w14:textId="77777777" w:rsidR="000A5428" w:rsidRPr="000A5428" w:rsidRDefault="000A5428" w:rsidP="000A5428">
            <w:pPr>
              <w:tabs>
                <w:tab w:val="left" w:pos="4455"/>
              </w:tabs>
              <w:ind w:left="34"/>
              <w:rPr>
                <w:rFonts w:ascii="Arial" w:hAnsi="Arial" w:cs="Arial"/>
                <w:b/>
                <w:bCs/>
                <w:sz w:val="28"/>
              </w:rPr>
            </w:pPr>
            <w:r w:rsidRPr="000A5428">
              <w:rPr>
                <w:rFonts w:ascii="Arial" w:hAnsi="Arial" w:cs="Arial"/>
                <w:b/>
                <w:bCs/>
                <w:sz w:val="28"/>
              </w:rPr>
              <w:sym w:font="Wingdings 2" w:char="F076"/>
            </w:r>
          </w:p>
          <w:p w14:paraId="5DAD31C8" w14:textId="77777777" w:rsidR="000A5428" w:rsidRPr="000A5428" w:rsidRDefault="000A5428" w:rsidP="000A5428">
            <w:pPr>
              <w:tabs>
                <w:tab w:val="left" w:pos="750"/>
              </w:tabs>
              <w:ind w:left="34"/>
              <w:rPr>
                <w:rFonts w:ascii="Arial" w:hAnsi="Arial" w:cs="Arial"/>
                <w:iCs/>
                <w:spacing w:val="-2"/>
                <w:sz w:val="22"/>
                <w:szCs w:val="22"/>
              </w:rPr>
            </w:pPr>
            <w:r w:rsidRPr="000A5428">
              <w:rPr>
                <w:rFonts w:ascii="Arial" w:hAnsi="Arial" w:cs="Arial"/>
                <w:b/>
                <w:bCs/>
                <w:sz w:val="28"/>
              </w:rPr>
              <w:sym w:font="Wingdings 2" w:char="F077"/>
            </w:r>
          </w:p>
        </w:tc>
      </w:tr>
      <w:tr w:rsidR="000A5428" w:rsidRPr="000A5428" w14:paraId="165919BB" w14:textId="77777777" w:rsidTr="00D07D40">
        <w:tblPrEx>
          <w:tblCellMar>
            <w:left w:w="0" w:type="dxa"/>
            <w:right w:w="0" w:type="dxa"/>
          </w:tblCellMar>
        </w:tblPrEx>
        <w:trPr>
          <w:trHeight w:val="697"/>
        </w:trPr>
        <w:tc>
          <w:tcPr>
            <w:tcW w:w="9639" w:type="dxa"/>
            <w:gridSpan w:val="4"/>
            <w:tcBorders>
              <w:top w:val="single" w:sz="2" w:space="0" w:color="auto"/>
              <w:left w:val="single" w:sz="2" w:space="0" w:color="auto"/>
              <w:bottom w:val="single" w:sz="2" w:space="0" w:color="auto"/>
              <w:right w:val="single" w:sz="2" w:space="0" w:color="auto"/>
            </w:tcBorders>
          </w:tcPr>
          <w:p w14:paraId="4D7B82E3"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résumé abrégé de la documentation annexée]</w:t>
            </w:r>
          </w:p>
        </w:tc>
      </w:tr>
      <w:tr w:rsidR="000A5428" w:rsidRPr="000A5428" w14:paraId="2B7DF1F8" w14:textId="77777777" w:rsidTr="00D07D40">
        <w:trPr>
          <w:trHeight w:val="20"/>
        </w:trPr>
        <w:tc>
          <w:tcPr>
            <w:tcW w:w="567" w:type="dxa"/>
          </w:tcPr>
          <w:p w14:paraId="733CD78C" w14:textId="77777777" w:rsidR="000A5428" w:rsidRPr="000A5428" w:rsidRDefault="000A5428" w:rsidP="000A5428">
            <w:pPr>
              <w:tabs>
                <w:tab w:val="left" w:pos="4455"/>
              </w:tabs>
              <w:spacing w:after="120"/>
              <w:rPr>
                <w:rFonts w:ascii="Arial" w:hAnsi="Arial" w:cs="Arial"/>
                <w:bCs/>
                <w:iCs/>
                <w:sz w:val="22"/>
                <w:szCs w:val="22"/>
              </w:rPr>
            </w:pPr>
            <w:r w:rsidRPr="000A5428">
              <w:rPr>
                <w:rFonts w:ascii="Arial" w:hAnsi="Arial" w:cs="Arial"/>
                <w:bCs/>
                <w:iCs/>
                <w:sz w:val="22"/>
                <w:szCs w:val="22"/>
              </w:rPr>
              <w:t>4</w:t>
            </w:r>
          </w:p>
        </w:tc>
        <w:tc>
          <w:tcPr>
            <w:tcW w:w="3544" w:type="dxa"/>
            <w:vAlign w:val="center"/>
          </w:tcPr>
          <w:p w14:paraId="0026140B" w14:textId="77777777" w:rsidR="000A5428" w:rsidRPr="000A5428" w:rsidRDefault="000A5428" w:rsidP="000A5428">
            <w:pPr>
              <w:widowControl w:val="0"/>
              <w:tabs>
                <w:tab w:val="left" w:pos="4455"/>
              </w:tabs>
              <w:spacing w:after="45"/>
              <w:contextualSpacing/>
              <w:jc w:val="left"/>
              <w:rPr>
                <w:rFonts w:ascii="Arial" w:hAnsi="Arial" w:cs="Arial"/>
                <w:iCs/>
                <w:spacing w:val="14"/>
                <w:sz w:val="22"/>
                <w:szCs w:val="22"/>
              </w:rPr>
            </w:pPr>
            <w:r w:rsidRPr="000A5428">
              <w:rPr>
                <w:rFonts w:ascii="Arial" w:hAnsi="Arial" w:cs="Arial"/>
                <w:iCs/>
                <w:spacing w:val="14"/>
                <w:sz w:val="22"/>
                <w:szCs w:val="22"/>
              </w:rPr>
              <w:t>Une stratégie de formation complète pour le transfert de connaissances ESSS à la main-d'œuvre intérimaire et aux sous-traitants</w:t>
            </w:r>
          </w:p>
        </w:tc>
        <w:tc>
          <w:tcPr>
            <w:tcW w:w="4559" w:type="dxa"/>
          </w:tcPr>
          <w:p w14:paraId="4FDB98FA"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[Fournir des informations et des documents pertinents, le cas échéant]</w:t>
            </w:r>
            <w:r w:rsidRPr="000A5428">
              <w:rPr>
                <w:rFonts w:ascii="Arial" w:hAnsi="Arial" w:cs="Arial"/>
                <w:iCs/>
                <w:spacing w:val="14"/>
                <w:sz w:val="22"/>
                <w:szCs w:val="22"/>
              </w:rPr>
              <w:t xml:space="preserve"> __</w:t>
            </w:r>
          </w:p>
        </w:tc>
        <w:tc>
          <w:tcPr>
            <w:tcW w:w="969" w:type="dxa"/>
          </w:tcPr>
          <w:p w14:paraId="36888464" w14:textId="77777777" w:rsidR="000A5428" w:rsidRPr="000A5428" w:rsidRDefault="000A5428" w:rsidP="000A5428">
            <w:pPr>
              <w:tabs>
                <w:tab w:val="left" w:pos="4455"/>
              </w:tabs>
              <w:ind w:left="34"/>
              <w:rPr>
                <w:rFonts w:ascii="Arial" w:hAnsi="Arial" w:cs="Arial"/>
                <w:b/>
                <w:bCs/>
                <w:sz w:val="28"/>
              </w:rPr>
            </w:pPr>
            <w:r w:rsidRPr="000A5428">
              <w:rPr>
                <w:rFonts w:ascii="Arial" w:hAnsi="Arial" w:cs="Arial"/>
                <w:b/>
                <w:bCs/>
                <w:sz w:val="28"/>
              </w:rPr>
              <w:sym w:font="Wingdings 2" w:char="F076"/>
            </w:r>
          </w:p>
          <w:p w14:paraId="2E4BC2D3" w14:textId="77777777" w:rsidR="000A5428" w:rsidRPr="000A5428" w:rsidRDefault="000A5428" w:rsidP="000A5428">
            <w:pPr>
              <w:tabs>
                <w:tab w:val="left" w:pos="4455"/>
              </w:tabs>
              <w:ind w:left="34"/>
              <w:rPr>
                <w:rFonts w:ascii="Arial" w:hAnsi="Arial" w:cs="Arial"/>
                <w:iCs/>
                <w:spacing w:val="-2"/>
                <w:sz w:val="22"/>
                <w:szCs w:val="22"/>
              </w:rPr>
            </w:pPr>
            <w:r w:rsidRPr="000A5428">
              <w:rPr>
                <w:rFonts w:ascii="Arial" w:hAnsi="Arial" w:cs="Arial"/>
                <w:b/>
                <w:bCs/>
                <w:sz w:val="28"/>
              </w:rPr>
              <w:sym w:font="Wingdings 2" w:char="F077"/>
            </w:r>
          </w:p>
        </w:tc>
      </w:tr>
      <w:tr w:rsidR="000A5428" w:rsidRPr="000A5428" w14:paraId="55D41291" w14:textId="77777777" w:rsidTr="00D07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74"/>
        </w:trPr>
        <w:tc>
          <w:tcPr>
            <w:tcW w:w="9639" w:type="dxa"/>
            <w:gridSpan w:val="4"/>
            <w:tcBorders>
              <w:top w:val="single" w:sz="2" w:space="0" w:color="auto"/>
              <w:left w:val="single" w:sz="2" w:space="0" w:color="auto"/>
              <w:bottom w:val="single" w:sz="2" w:space="0" w:color="auto"/>
              <w:right w:val="single" w:sz="2" w:space="0" w:color="auto"/>
            </w:tcBorders>
          </w:tcPr>
          <w:p w14:paraId="19B87E5A"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bref résumé de la documentation annexée]</w:t>
            </w:r>
          </w:p>
        </w:tc>
      </w:tr>
    </w:tbl>
    <w:p w14:paraId="43D936A4" w14:textId="77777777" w:rsidR="000A5428" w:rsidRPr="000A5428" w:rsidRDefault="000A5428" w:rsidP="000A5428">
      <w:pPr>
        <w:rPr>
          <w:rFonts w:ascii="Arial" w:hAnsi="Arial" w:cs="Arial"/>
          <w:iCs/>
          <w:sz w:val="22"/>
          <w:szCs w:val="22"/>
        </w:rPr>
      </w:pPr>
    </w:p>
    <w:p w14:paraId="7F1215FA" w14:textId="77777777" w:rsidR="000A5428" w:rsidRPr="000A5428" w:rsidRDefault="000A5428" w:rsidP="000A5428">
      <w:pPr>
        <w:suppressAutoHyphens w:val="0"/>
        <w:spacing w:before="120" w:after="120"/>
        <w:jc w:val="center"/>
        <w:rPr>
          <w:rFonts w:ascii="Arial" w:hAnsi="Arial" w:cs="Arial"/>
          <w:b/>
          <w:sz w:val="32"/>
          <w:szCs w:val="32"/>
        </w:rPr>
      </w:pPr>
      <w:r w:rsidRPr="000A5428">
        <w:rPr>
          <w:rFonts w:ascii="Arial" w:hAnsi="Arial" w:cs="Arial"/>
          <w:b/>
          <w:sz w:val="32"/>
          <w:szCs w:val="32"/>
        </w:rPr>
        <w:br w:type="page"/>
      </w:r>
      <w:bookmarkStart w:id="724" w:name="_Toc514071254"/>
      <w:bookmarkStart w:id="725" w:name="_Toc494298415"/>
    </w:p>
    <w:p w14:paraId="73E2274E"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26" w:name="_Toc173502668"/>
      <w:bookmarkStart w:id="727" w:name="_Toc174025118"/>
      <w:r w:rsidRPr="000A5428">
        <w:rPr>
          <w:rFonts w:ascii="Arial" w:eastAsia="SimSun" w:hAnsi="Arial" w:cs="Arial"/>
          <w:b/>
          <w:bCs/>
          <w:iCs/>
          <w:kern w:val="28"/>
          <w:sz w:val="32"/>
          <w:szCs w:val="32"/>
        </w:rPr>
        <w:lastRenderedPageBreak/>
        <w:t>Formulaire COC-5.6 : Principes d'éthique commerciale</w:t>
      </w:r>
      <w:bookmarkEnd w:id="724"/>
      <w:bookmarkEnd w:id="725"/>
      <w:bookmarkEnd w:id="726"/>
      <w:bookmarkEnd w:id="727"/>
    </w:p>
    <w:p w14:paraId="460AD58B" w14:textId="77777777" w:rsidR="000A5428" w:rsidRPr="000A5428" w:rsidRDefault="000A5428" w:rsidP="000A5428">
      <w:pPr>
        <w:jc w:val="center"/>
        <w:rPr>
          <w:rFonts w:ascii="Arial" w:hAnsi="Arial" w:cs="Arial"/>
          <w:sz w:val="22"/>
          <w:szCs w:val="22"/>
        </w:rPr>
      </w:pPr>
    </w:p>
    <w:p w14:paraId="28AF193A" w14:textId="77777777" w:rsidR="000A5428" w:rsidRPr="000A5428" w:rsidRDefault="000A5428" w:rsidP="000A5428">
      <w:pPr>
        <w:tabs>
          <w:tab w:val="right" w:pos="9000"/>
        </w:tabs>
        <w:rPr>
          <w:rFonts w:ascii="Arial" w:hAnsi="Arial" w:cs="Arial"/>
          <w:i/>
          <w:iCs/>
          <w:spacing w:val="14"/>
          <w:sz w:val="22"/>
          <w:szCs w:val="22"/>
        </w:rPr>
      </w:pPr>
      <w:r w:rsidRPr="000A5428">
        <w:rPr>
          <w:rFonts w:ascii="Arial" w:hAnsi="Arial" w:cs="Arial"/>
          <w:i/>
          <w:iCs/>
          <w:spacing w:val="14"/>
          <w:sz w:val="22"/>
          <w:szCs w:val="22"/>
        </w:rPr>
        <w:t>[Le tableau suivant doit être rempli par le Soumissionnaire ou chaque membre d'un GE (JV), dont la part dans le GE (JV) est considérable (plus de 40 (quarante)% des travaux)]</w:t>
      </w:r>
    </w:p>
    <w:p w14:paraId="606796D7" w14:textId="77777777" w:rsidR="000A5428" w:rsidRPr="000A5428" w:rsidRDefault="000A5428" w:rsidP="000A5428">
      <w:pPr>
        <w:tabs>
          <w:tab w:val="right" w:pos="9000"/>
        </w:tabs>
        <w:rPr>
          <w:rFonts w:ascii="Arial" w:hAnsi="Arial" w:cs="Arial"/>
          <w:iCs/>
          <w:spacing w:val="14"/>
          <w:sz w:val="22"/>
          <w:szCs w:val="22"/>
        </w:rPr>
      </w:pPr>
    </w:p>
    <w:p w14:paraId="0112AEF8"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Nom légal du Soumissionnaire : </w:t>
      </w:r>
      <w:r w:rsidRPr="000A5428">
        <w:rPr>
          <w:rFonts w:ascii="Arial" w:hAnsi="Arial" w:cs="Arial"/>
          <w:i/>
          <w:iCs/>
          <w:spacing w:val="14"/>
          <w:sz w:val="22"/>
          <w:szCs w:val="22"/>
        </w:rPr>
        <w:t>[</w:t>
      </w:r>
      <w:r w:rsidRPr="000A5428">
        <w:rPr>
          <w:rFonts w:ascii="Arial" w:hAnsi="Arial" w:cs="Arial"/>
          <w:bCs/>
          <w:i/>
          <w:sz w:val="22"/>
          <w:szCs w:val="22"/>
        </w:rPr>
        <w:t>indiquer</w:t>
      </w:r>
      <w:r w:rsidRPr="000A5428">
        <w:rPr>
          <w:rFonts w:ascii="Arial" w:hAnsi="Arial" w:cs="Arial"/>
          <w:b/>
          <w:bCs/>
          <w:i/>
          <w:sz w:val="22"/>
          <w:szCs w:val="22"/>
        </w:rPr>
        <w:t xml:space="preserve"> </w:t>
      </w:r>
      <w:r w:rsidRPr="000A5428">
        <w:rPr>
          <w:rFonts w:ascii="Arial" w:hAnsi="Arial" w:cs="Arial"/>
          <w:i/>
          <w:iCs/>
          <w:spacing w:val="14"/>
          <w:sz w:val="22"/>
          <w:szCs w:val="22"/>
        </w:rPr>
        <w:t>le nom complet]</w:t>
      </w:r>
    </w:p>
    <w:p w14:paraId="44CF130C"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Date : </w:t>
      </w:r>
      <w:r w:rsidRPr="000A5428">
        <w:rPr>
          <w:rFonts w:ascii="Arial" w:hAnsi="Arial" w:cs="Arial"/>
          <w:i/>
          <w:iCs/>
          <w:spacing w:val="14"/>
          <w:sz w:val="22"/>
          <w:szCs w:val="22"/>
        </w:rPr>
        <w:t>[</w:t>
      </w:r>
      <w:r w:rsidRPr="000A5428">
        <w:rPr>
          <w:rFonts w:ascii="Arial" w:hAnsi="Arial" w:cs="Arial"/>
          <w:bCs/>
          <w:i/>
          <w:sz w:val="22"/>
          <w:szCs w:val="22"/>
        </w:rPr>
        <w:t>indiquer</w:t>
      </w:r>
      <w:r w:rsidRPr="000A5428">
        <w:rPr>
          <w:rFonts w:ascii="Arial" w:hAnsi="Arial" w:cs="Arial"/>
          <w:b/>
          <w:bCs/>
          <w:i/>
          <w:sz w:val="22"/>
          <w:szCs w:val="22"/>
        </w:rPr>
        <w:t xml:space="preserve"> </w:t>
      </w:r>
      <w:r w:rsidRPr="000A5428">
        <w:rPr>
          <w:rFonts w:ascii="Arial" w:hAnsi="Arial" w:cs="Arial"/>
          <w:i/>
          <w:iCs/>
          <w:spacing w:val="14"/>
          <w:sz w:val="22"/>
          <w:szCs w:val="22"/>
        </w:rPr>
        <w:t>jour, mois, année]</w:t>
      </w:r>
    </w:p>
    <w:p w14:paraId="571A7A9E" w14:textId="77777777" w:rsidR="000A5428" w:rsidRPr="000A5428" w:rsidRDefault="000A5428" w:rsidP="000A5428">
      <w:pPr>
        <w:tabs>
          <w:tab w:val="right" w:pos="9000"/>
        </w:tabs>
        <w:jc w:val="right"/>
        <w:rPr>
          <w:rFonts w:ascii="Arial" w:hAnsi="Arial" w:cs="Arial"/>
          <w:iCs/>
          <w:spacing w:val="14"/>
          <w:sz w:val="22"/>
          <w:szCs w:val="22"/>
        </w:rPr>
      </w:pPr>
      <w:r w:rsidRPr="000A5428">
        <w:rPr>
          <w:rFonts w:ascii="Arial" w:hAnsi="Arial" w:cs="Arial"/>
          <w:iCs/>
          <w:spacing w:val="14"/>
          <w:sz w:val="22"/>
          <w:szCs w:val="22"/>
        </w:rPr>
        <w:t xml:space="preserve">Numéro AON : </w:t>
      </w:r>
      <w:r w:rsidRPr="000A5428">
        <w:rPr>
          <w:rFonts w:ascii="Arial" w:hAnsi="Arial" w:cs="Arial"/>
          <w:i/>
          <w:iCs/>
          <w:sz w:val="22"/>
          <w:szCs w:val="22"/>
        </w:rPr>
        <w:t>[indiquer le n° d’appel d’offres national</w:t>
      </w:r>
      <w:r w:rsidRPr="000A5428">
        <w:rPr>
          <w:rFonts w:ascii="Arial" w:hAnsi="Arial" w:cs="Arial"/>
          <w:i/>
          <w:iCs/>
          <w:spacing w:val="14"/>
          <w:sz w:val="22"/>
          <w:szCs w:val="22"/>
        </w:rPr>
        <w:t>]</w:t>
      </w:r>
    </w:p>
    <w:p w14:paraId="2DDEDABD" w14:textId="77777777" w:rsidR="000A5428" w:rsidRPr="000A5428" w:rsidRDefault="000A5428" w:rsidP="000A5428">
      <w:pPr>
        <w:rPr>
          <w:rFonts w:ascii="Arial" w:hAnsi="Arial" w:cs="Arial"/>
          <w:iCs/>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4417"/>
        <w:gridCol w:w="1678"/>
      </w:tblGrid>
      <w:tr w:rsidR="000A5428" w:rsidRPr="000A5428" w14:paraId="48A7189B" w14:textId="77777777" w:rsidTr="00D07D40">
        <w:trPr>
          <w:trHeight w:val="20"/>
        </w:trPr>
        <w:tc>
          <w:tcPr>
            <w:tcW w:w="567" w:type="dxa"/>
          </w:tcPr>
          <w:p w14:paraId="597A483F" w14:textId="77777777" w:rsidR="000A5428" w:rsidRPr="000A5428" w:rsidRDefault="000A5428" w:rsidP="000A5428">
            <w:pPr>
              <w:tabs>
                <w:tab w:val="left" w:pos="4455"/>
              </w:tabs>
              <w:rPr>
                <w:rFonts w:ascii="Arial" w:hAnsi="Arial" w:cs="Arial"/>
                <w:bCs/>
                <w:iCs/>
                <w:sz w:val="22"/>
                <w:szCs w:val="22"/>
              </w:rPr>
            </w:pPr>
          </w:p>
        </w:tc>
        <w:tc>
          <w:tcPr>
            <w:tcW w:w="3544" w:type="dxa"/>
          </w:tcPr>
          <w:p w14:paraId="43326C95" w14:textId="77777777" w:rsidR="000A5428" w:rsidRPr="000A5428" w:rsidRDefault="000A5428" w:rsidP="000A5428">
            <w:pPr>
              <w:tabs>
                <w:tab w:val="left" w:pos="4455"/>
              </w:tabs>
              <w:spacing w:after="120"/>
              <w:rPr>
                <w:rFonts w:ascii="Arial" w:hAnsi="Arial" w:cs="Arial"/>
                <w:iCs/>
                <w:spacing w:val="14"/>
                <w:sz w:val="22"/>
                <w:szCs w:val="22"/>
              </w:rPr>
            </w:pPr>
            <w:r w:rsidRPr="000A5428">
              <w:rPr>
                <w:rFonts w:ascii="Arial" w:hAnsi="Arial" w:cs="Arial"/>
                <w:iCs/>
                <w:spacing w:val="14"/>
                <w:sz w:val="22"/>
                <w:szCs w:val="22"/>
              </w:rPr>
              <w:t>Le Soumissionnaire doit démontrer :</w:t>
            </w:r>
          </w:p>
        </w:tc>
        <w:tc>
          <w:tcPr>
            <w:tcW w:w="4417" w:type="dxa"/>
          </w:tcPr>
          <w:p w14:paraId="007C65DA" w14:textId="77777777" w:rsidR="000A5428" w:rsidRPr="000A5428" w:rsidRDefault="000A5428" w:rsidP="000A5428">
            <w:pPr>
              <w:rPr>
                <w:rFonts w:ascii="Arial" w:hAnsi="Arial" w:cs="Arial"/>
                <w:iCs/>
                <w:spacing w:val="14"/>
                <w:sz w:val="22"/>
                <w:szCs w:val="22"/>
              </w:rPr>
            </w:pPr>
            <w:r w:rsidRPr="000A5428">
              <w:rPr>
                <w:rFonts w:ascii="Arial" w:hAnsi="Arial" w:cs="Arial"/>
                <w:iCs/>
                <w:spacing w:val="14"/>
                <w:sz w:val="22"/>
                <w:szCs w:val="22"/>
              </w:rPr>
              <w:t xml:space="preserve">Information et documentation </w:t>
            </w:r>
          </w:p>
        </w:tc>
        <w:tc>
          <w:tcPr>
            <w:tcW w:w="1678" w:type="dxa"/>
          </w:tcPr>
          <w:p w14:paraId="3F5C07E1" w14:textId="77777777" w:rsidR="000A5428" w:rsidRPr="000A5428" w:rsidRDefault="000A5428" w:rsidP="000A5428">
            <w:pPr>
              <w:rPr>
                <w:rFonts w:ascii="Arial" w:hAnsi="Arial" w:cs="Arial"/>
                <w:iCs/>
                <w:spacing w:val="14"/>
                <w:sz w:val="22"/>
                <w:szCs w:val="22"/>
              </w:rPr>
            </w:pPr>
            <w:r w:rsidRPr="000A5428">
              <w:rPr>
                <w:rFonts w:ascii="Arial" w:hAnsi="Arial" w:cs="Arial"/>
                <w:iCs/>
                <w:spacing w:val="14"/>
                <w:sz w:val="22"/>
                <w:szCs w:val="22"/>
              </w:rPr>
              <w:t>Niveau ESSS</w:t>
            </w:r>
          </w:p>
        </w:tc>
      </w:tr>
      <w:tr w:rsidR="000A5428" w:rsidRPr="000A5428" w14:paraId="72931325" w14:textId="77777777" w:rsidTr="00D07D40">
        <w:trPr>
          <w:trHeight w:val="20"/>
        </w:trPr>
        <w:tc>
          <w:tcPr>
            <w:tcW w:w="567" w:type="dxa"/>
          </w:tcPr>
          <w:p w14:paraId="4D67DDC1" w14:textId="77777777" w:rsidR="000A5428" w:rsidRPr="000A5428" w:rsidRDefault="000A5428" w:rsidP="000A5428">
            <w:pPr>
              <w:tabs>
                <w:tab w:val="left" w:pos="4455"/>
              </w:tabs>
              <w:spacing w:after="120"/>
              <w:rPr>
                <w:rFonts w:ascii="Arial" w:hAnsi="Arial" w:cs="Arial"/>
                <w:bCs/>
                <w:iCs/>
                <w:sz w:val="22"/>
                <w:szCs w:val="22"/>
              </w:rPr>
            </w:pPr>
            <w:r w:rsidRPr="000A5428">
              <w:rPr>
                <w:rFonts w:ascii="Arial" w:hAnsi="Arial" w:cs="Arial"/>
                <w:bCs/>
                <w:iCs/>
                <w:sz w:val="22"/>
                <w:szCs w:val="22"/>
              </w:rPr>
              <w:t>1</w:t>
            </w:r>
          </w:p>
        </w:tc>
        <w:tc>
          <w:tcPr>
            <w:tcW w:w="3544" w:type="dxa"/>
          </w:tcPr>
          <w:p w14:paraId="24B32116"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 xml:space="preserve">- Que les normes fondamentales du travail de </w:t>
            </w:r>
            <w:proofErr w:type="gramStart"/>
            <w:r w:rsidRPr="000A5428">
              <w:rPr>
                <w:rFonts w:ascii="Arial" w:hAnsi="Arial" w:cs="Arial"/>
                <w:iCs/>
                <w:spacing w:val="14"/>
                <w:sz w:val="22"/>
                <w:szCs w:val="22"/>
              </w:rPr>
              <w:t>l’OIT  sont</w:t>
            </w:r>
            <w:proofErr w:type="gramEnd"/>
            <w:r w:rsidRPr="000A5428">
              <w:rPr>
                <w:rFonts w:ascii="Arial" w:hAnsi="Arial" w:cs="Arial"/>
                <w:iCs/>
                <w:spacing w:val="14"/>
                <w:sz w:val="22"/>
                <w:szCs w:val="22"/>
              </w:rPr>
              <w:t xml:space="preserve"> pleinement respectées dans les activités commerciales en cochant explicitement les cases.</w:t>
            </w:r>
          </w:p>
        </w:tc>
        <w:tc>
          <w:tcPr>
            <w:tcW w:w="4417" w:type="dxa"/>
          </w:tcPr>
          <w:p w14:paraId="07091905"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Nos activités commerciales respectent les normes fondamentales du travail sur :</w:t>
            </w:r>
          </w:p>
          <w:p w14:paraId="031187FF"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 Liberté d'association</w:t>
            </w:r>
          </w:p>
          <w:p w14:paraId="529AF76F"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 Elimination du travail forcé</w:t>
            </w:r>
          </w:p>
          <w:p w14:paraId="1E134734"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 Non-Discrimination</w:t>
            </w:r>
          </w:p>
          <w:p w14:paraId="649F5341" w14:textId="77777777" w:rsidR="000A5428" w:rsidRPr="000A5428" w:rsidRDefault="000A5428" w:rsidP="000A5428">
            <w:pPr>
              <w:tabs>
                <w:tab w:val="left" w:pos="4455"/>
              </w:tabs>
              <w:ind w:left="360"/>
              <w:rPr>
                <w:rFonts w:ascii="Arial" w:hAnsi="Arial" w:cs="Arial"/>
                <w:iCs/>
                <w:spacing w:val="14"/>
                <w:sz w:val="22"/>
                <w:szCs w:val="22"/>
              </w:rPr>
            </w:pPr>
            <w:r w:rsidRPr="000A5428">
              <w:rPr>
                <w:rFonts w:ascii="Arial" w:hAnsi="Arial" w:cs="Arial"/>
                <w:iCs/>
                <w:spacing w:val="14"/>
                <w:sz w:val="22"/>
                <w:szCs w:val="22"/>
              </w:rPr>
              <w:t> Abolition du travail des enfants</w:t>
            </w:r>
          </w:p>
        </w:tc>
        <w:tc>
          <w:tcPr>
            <w:tcW w:w="1678" w:type="dxa"/>
          </w:tcPr>
          <w:p w14:paraId="4F49DBC0"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Réussite/échec</w:t>
            </w:r>
          </w:p>
          <w:p w14:paraId="5F80273F" w14:textId="77777777" w:rsidR="000A5428" w:rsidRPr="000A5428" w:rsidRDefault="000A5428" w:rsidP="000A5428">
            <w:pPr>
              <w:tabs>
                <w:tab w:val="left" w:pos="4455"/>
              </w:tabs>
              <w:rPr>
                <w:rFonts w:ascii="Arial" w:hAnsi="Arial" w:cs="Arial"/>
                <w:b/>
                <w:bCs/>
                <w:sz w:val="28"/>
              </w:rPr>
            </w:pPr>
            <w:r w:rsidRPr="000A5428">
              <w:rPr>
                <w:rFonts w:ascii="Arial" w:hAnsi="Arial" w:cs="Arial"/>
                <w:b/>
                <w:bCs/>
                <w:sz w:val="28"/>
              </w:rPr>
              <w:sym w:font="Wingdings 2" w:char="F076"/>
            </w:r>
          </w:p>
          <w:p w14:paraId="526E7533"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b/>
                <w:bCs/>
                <w:sz w:val="28"/>
              </w:rPr>
              <w:sym w:font="Wingdings 2" w:char="F077"/>
            </w:r>
          </w:p>
        </w:tc>
      </w:tr>
      <w:tr w:rsidR="000A5428" w:rsidRPr="000A5428" w14:paraId="6786A6D0" w14:textId="77777777" w:rsidTr="00D07D40">
        <w:tblPrEx>
          <w:tblCellMar>
            <w:left w:w="0" w:type="dxa"/>
            <w:right w:w="0" w:type="dxa"/>
          </w:tblCellMar>
        </w:tblPrEx>
        <w:trPr>
          <w:trHeight w:val="757"/>
        </w:trPr>
        <w:tc>
          <w:tcPr>
            <w:tcW w:w="10206" w:type="dxa"/>
            <w:gridSpan w:val="4"/>
            <w:tcBorders>
              <w:top w:val="single" w:sz="2" w:space="0" w:color="auto"/>
              <w:left w:val="single" w:sz="2" w:space="0" w:color="auto"/>
              <w:bottom w:val="single" w:sz="2" w:space="0" w:color="auto"/>
              <w:right w:val="single" w:sz="2" w:space="0" w:color="auto"/>
            </w:tcBorders>
          </w:tcPr>
          <w:p w14:paraId="0F5268AE"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bref résumé de la documentation annexée]</w:t>
            </w:r>
          </w:p>
        </w:tc>
      </w:tr>
      <w:tr w:rsidR="000A5428" w:rsidRPr="000A5428" w14:paraId="4D72890A" w14:textId="77777777" w:rsidTr="00D07D40">
        <w:trPr>
          <w:trHeight w:val="20"/>
        </w:trPr>
        <w:tc>
          <w:tcPr>
            <w:tcW w:w="567" w:type="dxa"/>
          </w:tcPr>
          <w:p w14:paraId="33BA5DF8" w14:textId="77777777" w:rsidR="000A5428" w:rsidRPr="000A5428" w:rsidRDefault="000A5428" w:rsidP="000A5428">
            <w:pPr>
              <w:tabs>
                <w:tab w:val="left" w:pos="4455"/>
              </w:tabs>
              <w:spacing w:after="120"/>
              <w:rPr>
                <w:rFonts w:ascii="Arial" w:hAnsi="Arial" w:cs="Arial"/>
                <w:bCs/>
                <w:iCs/>
                <w:sz w:val="22"/>
                <w:szCs w:val="22"/>
              </w:rPr>
            </w:pPr>
            <w:r w:rsidRPr="000A5428">
              <w:rPr>
                <w:rFonts w:ascii="Arial" w:hAnsi="Arial" w:cs="Arial"/>
                <w:bCs/>
                <w:iCs/>
                <w:sz w:val="22"/>
                <w:szCs w:val="22"/>
              </w:rPr>
              <w:t>2</w:t>
            </w:r>
          </w:p>
        </w:tc>
        <w:tc>
          <w:tcPr>
            <w:tcW w:w="3544" w:type="dxa"/>
          </w:tcPr>
          <w:p w14:paraId="0FB3B5DC"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 L'existence d'une déclaration sur les principes éthiques de l'entreprise ou une déclaration similaire.</w:t>
            </w:r>
          </w:p>
        </w:tc>
        <w:tc>
          <w:tcPr>
            <w:tcW w:w="4417" w:type="dxa"/>
          </w:tcPr>
          <w:p w14:paraId="7C546653"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[Fournir des informations et des preuves écrites sur les principes de l'entreprise (code de conduite, conflit d'intérêts, pots-de-vin, corruption, truquage d’Offres, concurrence déloyale, délits d'initié, confidentialité, blanchiment d'argent, etc.)]</w:t>
            </w:r>
            <w:r w:rsidRPr="000A5428">
              <w:rPr>
                <w:rFonts w:ascii="Arial" w:hAnsi="Arial" w:cs="Arial"/>
                <w:iCs/>
                <w:spacing w:val="14"/>
                <w:sz w:val="22"/>
                <w:szCs w:val="22"/>
              </w:rPr>
              <w:t xml:space="preserve"> __</w:t>
            </w:r>
          </w:p>
        </w:tc>
        <w:tc>
          <w:tcPr>
            <w:tcW w:w="1678" w:type="dxa"/>
          </w:tcPr>
          <w:p w14:paraId="4CE68134" w14:textId="77777777" w:rsidR="000A5428" w:rsidRPr="000A5428" w:rsidRDefault="000A5428" w:rsidP="000A5428">
            <w:pPr>
              <w:tabs>
                <w:tab w:val="left" w:pos="4455"/>
              </w:tabs>
              <w:rPr>
                <w:rFonts w:ascii="Arial" w:hAnsi="Arial" w:cs="Arial"/>
                <w:b/>
                <w:bCs/>
                <w:sz w:val="28"/>
              </w:rPr>
            </w:pPr>
            <w:r w:rsidRPr="000A5428">
              <w:rPr>
                <w:rFonts w:ascii="Arial" w:hAnsi="Arial" w:cs="Arial"/>
                <w:b/>
                <w:bCs/>
                <w:sz w:val="28"/>
              </w:rPr>
              <w:sym w:font="Wingdings 2" w:char="F076"/>
            </w:r>
          </w:p>
          <w:p w14:paraId="41F775E4" w14:textId="77777777" w:rsidR="000A5428" w:rsidRPr="000A5428" w:rsidRDefault="000A5428" w:rsidP="000A5428">
            <w:pPr>
              <w:tabs>
                <w:tab w:val="left" w:pos="4455"/>
              </w:tabs>
              <w:ind w:left="34"/>
              <w:rPr>
                <w:rFonts w:ascii="Arial" w:hAnsi="Arial" w:cs="Arial"/>
                <w:iCs/>
                <w:spacing w:val="-2"/>
                <w:sz w:val="22"/>
                <w:szCs w:val="22"/>
              </w:rPr>
            </w:pPr>
            <w:r w:rsidRPr="000A5428">
              <w:rPr>
                <w:rFonts w:ascii="Arial" w:hAnsi="Arial" w:cs="Arial"/>
                <w:b/>
                <w:bCs/>
                <w:sz w:val="28"/>
              </w:rPr>
              <w:sym w:font="Wingdings 2" w:char="F077"/>
            </w:r>
          </w:p>
        </w:tc>
      </w:tr>
      <w:tr w:rsidR="000A5428" w:rsidRPr="000A5428" w14:paraId="25645C38" w14:textId="77777777" w:rsidTr="00D07D40">
        <w:tblPrEx>
          <w:tblCellMar>
            <w:left w:w="0" w:type="dxa"/>
            <w:right w:w="0" w:type="dxa"/>
          </w:tblCellMar>
        </w:tblPrEx>
        <w:trPr>
          <w:trHeight w:val="797"/>
        </w:trPr>
        <w:tc>
          <w:tcPr>
            <w:tcW w:w="10206" w:type="dxa"/>
            <w:gridSpan w:val="4"/>
            <w:tcBorders>
              <w:top w:val="single" w:sz="2" w:space="0" w:color="auto"/>
              <w:left w:val="single" w:sz="2" w:space="0" w:color="auto"/>
              <w:bottom w:val="single" w:sz="2" w:space="0" w:color="auto"/>
              <w:right w:val="single" w:sz="2" w:space="0" w:color="auto"/>
            </w:tcBorders>
          </w:tcPr>
          <w:p w14:paraId="3E001CF9"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bref résumé de la documentation annexée]</w:t>
            </w:r>
          </w:p>
        </w:tc>
      </w:tr>
      <w:tr w:rsidR="000A5428" w:rsidRPr="000A5428" w14:paraId="39A081DF" w14:textId="77777777" w:rsidTr="00D07D40">
        <w:trPr>
          <w:trHeight w:val="20"/>
        </w:trPr>
        <w:tc>
          <w:tcPr>
            <w:tcW w:w="567" w:type="dxa"/>
          </w:tcPr>
          <w:p w14:paraId="16328911" w14:textId="77777777" w:rsidR="000A5428" w:rsidRPr="000A5428" w:rsidRDefault="000A5428" w:rsidP="000A5428">
            <w:pPr>
              <w:tabs>
                <w:tab w:val="left" w:pos="4455"/>
              </w:tabs>
              <w:spacing w:after="120"/>
              <w:rPr>
                <w:rFonts w:ascii="Arial" w:hAnsi="Arial" w:cs="Arial"/>
                <w:bCs/>
                <w:iCs/>
                <w:sz w:val="22"/>
                <w:szCs w:val="22"/>
              </w:rPr>
            </w:pPr>
            <w:r w:rsidRPr="000A5428">
              <w:rPr>
                <w:rFonts w:ascii="Arial" w:hAnsi="Arial" w:cs="Arial"/>
                <w:bCs/>
                <w:iCs/>
                <w:sz w:val="22"/>
                <w:szCs w:val="22"/>
              </w:rPr>
              <w:t>3</w:t>
            </w:r>
          </w:p>
        </w:tc>
        <w:tc>
          <w:tcPr>
            <w:tcW w:w="3544" w:type="dxa"/>
          </w:tcPr>
          <w:p w14:paraId="2BC117E9" w14:textId="77777777" w:rsidR="000A5428" w:rsidRPr="000A5428" w:rsidRDefault="000A5428" w:rsidP="000A5428">
            <w:pPr>
              <w:widowControl w:val="0"/>
              <w:tabs>
                <w:tab w:val="left" w:pos="4455"/>
              </w:tabs>
              <w:spacing w:after="120"/>
              <w:contextualSpacing/>
              <w:jc w:val="left"/>
              <w:rPr>
                <w:rFonts w:ascii="Arial" w:hAnsi="Arial" w:cs="Arial"/>
                <w:iCs/>
                <w:spacing w:val="14"/>
                <w:sz w:val="22"/>
                <w:szCs w:val="22"/>
              </w:rPr>
            </w:pPr>
            <w:r w:rsidRPr="000A5428">
              <w:rPr>
                <w:rFonts w:ascii="Arial" w:hAnsi="Arial" w:cs="Arial"/>
                <w:iCs/>
                <w:spacing w:val="14"/>
                <w:sz w:val="22"/>
                <w:szCs w:val="22"/>
              </w:rPr>
              <w:t>-L'existence d'une structure organisationnelle adéquate pour définir, appliquer et surveiller les principes éthiques de l'entreprise.</w:t>
            </w:r>
          </w:p>
        </w:tc>
        <w:tc>
          <w:tcPr>
            <w:tcW w:w="4417" w:type="dxa"/>
          </w:tcPr>
          <w:p w14:paraId="29BF0B1B"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[Fournir des détails sur la structure organisationnelle et la dotation en personnel du département concerné, pour obtenir des détails sur la qualification des employés clés, voir formulaire 5.6]</w:t>
            </w:r>
            <w:r w:rsidRPr="000A5428">
              <w:rPr>
                <w:rFonts w:ascii="Arial" w:hAnsi="Arial" w:cs="Arial"/>
                <w:iCs/>
                <w:spacing w:val="14"/>
                <w:sz w:val="22"/>
                <w:szCs w:val="22"/>
              </w:rPr>
              <w:t xml:space="preserve"> __</w:t>
            </w:r>
          </w:p>
        </w:tc>
        <w:tc>
          <w:tcPr>
            <w:tcW w:w="1678" w:type="dxa"/>
          </w:tcPr>
          <w:p w14:paraId="2119CCE6" w14:textId="77777777" w:rsidR="000A5428" w:rsidRPr="000A5428" w:rsidRDefault="000A5428" w:rsidP="000A5428">
            <w:pPr>
              <w:tabs>
                <w:tab w:val="left" w:pos="4455"/>
              </w:tabs>
              <w:rPr>
                <w:rFonts w:ascii="Arial" w:hAnsi="Arial" w:cs="Arial"/>
                <w:b/>
                <w:bCs/>
                <w:sz w:val="28"/>
              </w:rPr>
            </w:pPr>
            <w:r w:rsidRPr="000A5428">
              <w:rPr>
                <w:rFonts w:ascii="Arial" w:hAnsi="Arial" w:cs="Arial"/>
                <w:b/>
                <w:bCs/>
                <w:sz w:val="28"/>
              </w:rPr>
              <w:sym w:font="Wingdings 2" w:char="F076"/>
            </w:r>
          </w:p>
          <w:p w14:paraId="75D64EF8" w14:textId="77777777" w:rsidR="000A5428" w:rsidRPr="000A5428" w:rsidRDefault="000A5428" w:rsidP="000A5428">
            <w:pPr>
              <w:tabs>
                <w:tab w:val="left" w:pos="4455"/>
              </w:tabs>
              <w:ind w:left="34"/>
              <w:rPr>
                <w:rFonts w:ascii="Arial" w:hAnsi="Arial" w:cs="Arial"/>
                <w:iCs/>
                <w:spacing w:val="14"/>
                <w:sz w:val="22"/>
                <w:szCs w:val="22"/>
              </w:rPr>
            </w:pPr>
            <w:r w:rsidRPr="000A5428">
              <w:rPr>
                <w:rFonts w:ascii="Arial" w:hAnsi="Arial" w:cs="Arial"/>
                <w:b/>
                <w:bCs/>
                <w:sz w:val="28"/>
              </w:rPr>
              <w:sym w:font="Wingdings 2" w:char="F077"/>
            </w:r>
          </w:p>
        </w:tc>
      </w:tr>
      <w:tr w:rsidR="000A5428" w:rsidRPr="000A5428" w14:paraId="540C1440" w14:textId="77777777" w:rsidTr="00D07D40">
        <w:tblPrEx>
          <w:tblCellMar>
            <w:left w:w="0" w:type="dxa"/>
            <w:right w:w="0" w:type="dxa"/>
          </w:tblCellMar>
        </w:tblPrEx>
        <w:trPr>
          <w:trHeight w:val="589"/>
        </w:trPr>
        <w:tc>
          <w:tcPr>
            <w:tcW w:w="10206" w:type="dxa"/>
            <w:gridSpan w:val="4"/>
            <w:tcBorders>
              <w:top w:val="single" w:sz="2" w:space="0" w:color="auto"/>
              <w:left w:val="single" w:sz="2" w:space="0" w:color="auto"/>
              <w:bottom w:val="single" w:sz="2" w:space="0" w:color="auto"/>
              <w:right w:val="single" w:sz="2" w:space="0" w:color="auto"/>
            </w:tcBorders>
          </w:tcPr>
          <w:p w14:paraId="5DA31290" w14:textId="77777777" w:rsidR="000A5428" w:rsidRPr="000A5428" w:rsidRDefault="000A5428" w:rsidP="000A5428">
            <w:pPr>
              <w:tabs>
                <w:tab w:val="left" w:pos="1920"/>
              </w:tabs>
              <w:rPr>
                <w:rFonts w:ascii="Arial" w:hAnsi="Arial" w:cs="Arial"/>
                <w:sz w:val="22"/>
                <w:szCs w:val="22"/>
              </w:rPr>
            </w:pPr>
            <w:r w:rsidRPr="000A5428">
              <w:rPr>
                <w:rFonts w:ascii="Arial" w:hAnsi="Arial" w:cs="Arial"/>
                <w:i/>
                <w:iCs/>
                <w:spacing w:val="14"/>
                <w:sz w:val="22"/>
                <w:szCs w:val="22"/>
              </w:rPr>
              <w:t>[Insérer une brève description ou, le cas échéant, un bref résumé de la documentation annexée]</w:t>
            </w:r>
          </w:p>
        </w:tc>
      </w:tr>
      <w:tr w:rsidR="000A5428" w:rsidRPr="000A5428" w14:paraId="11965B24" w14:textId="77777777" w:rsidTr="00D07D40">
        <w:trPr>
          <w:trHeight w:val="20"/>
        </w:trPr>
        <w:tc>
          <w:tcPr>
            <w:tcW w:w="567" w:type="dxa"/>
          </w:tcPr>
          <w:p w14:paraId="6E71B157" w14:textId="77777777" w:rsidR="000A5428" w:rsidRPr="000A5428" w:rsidRDefault="000A5428" w:rsidP="000A5428">
            <w:pPr>
              <w:tabs>
                <w:tab w:val="left" w:pos="4455"/>
              </w:tabs>
              <w:spacing w:after="120"/>
              <w:rPr>
                <w:rFonts w:ascii="Arial" w:hAnsi="Arial" w:cs="Arial"/>
                <w:bCs/>
                <w:iCs/>
                <w:sz w:val="22"/>
                <w:szCs w:val="22"/>
              </w:rPr>
            </w:pPr>
            <w:r w:rsidRPr="000A5428">
              <w:rPr>
                <w:rFonts w:ascii="Arial" w:hAnsi="Arial" w:cs="Arial"/>
                <w:bCs/>
                <w:iCs/>
                <w:sz w:val="22"/>
                <w:szCs w:val="22"/>
              </w:rPr>
              <w:t>4</w:t>
            </w:r>
          </w:p>
        </w:tc>
        <w:tc>
          <w:tcPr>
            <w:tcW w:w="3544" w:type="dxa"/>
          </w:tcPr>
          <w:p w14:paraId="1AAD4B7F" w14:textId="77777777" w:rsidR="000A5428" w:rsidRPr="000A5428" w:rsidRDefault="000A5428" w:rsidP="000A5428">
            <w:pPr>
              <w:widowControl w:val="0"/>
              <w:tabs>
                <w:tab w:val="left" w:pos="4455"/>
              </w:tabs>
              <w:spacing w:after="120"/>
              <w:contextualSpacing/>
              <w:jc w:val="left"/>
              <w:rPr>
                <w:rFonts w:ascii="Arial" w:hAnsi="Arial" w:cs="Arial"/>
                <w:bCs/>
                <w:iCs/>
                <w:sz w:val="22"/>
                <w:szCs w:val="22"/>
              </w:rPr>
            </w:pPr>
            <w:r w:rsidRPr="000A5428">
              <w:rPr>
                <w:rFonts w:ascii="Arial" w:hAnsi="Arial" w:cs="Arial"/>
                <w:iCs/>
                <w:spacing w:val="14"/>
                <w:sz w:val="22"/>
                <w:szCs w:val="22"/>
              </w:rPr>
              <w:t>- Que tous les membres d'un GE (JV), les fournisseurs (en particulier ceux des principaux approvisionnements), les sous-traitants et les travailleurs intérimaires a) connaissent et b) respectent ces principes.</w:t>
            </w:r>
          </w:p>
        </w:tc>
        <w:tc>
          <w:tcPr>
            <w:tcW w:w="4417" w:type="dxa"/>
          </w:tcPr>
          <w:p w14:paraId="05360867" w14:textId="77777777" w:rsidR="000A5428" w:rsidRPr="000A5428" w:rsidRDefault="000A5428" w:rsidP="000A5428">
            <w:pPr>
              <w:spacing w:after="120"/>
              <w:rPr>
                <w:rFonts w:ascii="Arial" w:hAnsi="Arial" w:cs="Arial"/>
                <w:i/>
                <w:iCs/>
                <w:spacing w:val="14"/>
                <w:sz w:val="22"/>
                <w:szCs w:val="22"/>
              </w:rPr>
            </w:pPr>
            <w:r w:rsidRPr="000A5428">
              <w:rPr>
                <w:rFonts w:ascii="Arial" w:hAnsi="Arial" w:cs="Arial"/>
                <w:iCs/>
                <w:spacing w:val="14"/>
                <w:sz w:val="22"/>
                <w:szCs w:val="22"/>
              </w:rPr>
              <w:t xml:space="preserve">__ </w:t>
            </w:r>
            <w:r w:rsidRPr="000A5428">
              <w:rPr>
                <w:rFonts w:ascii="Arial" w:hAnsi="Arial" w:cs="Arial"/>
                <w:i/>
                <w:iCs/>
                <w:spacing w:val="14"/>
                <w:sz w:val="22"/>
                <w:szCs w:val="22"/>
              </w:rPr>
              <w:t>[Fournir des informations sur</w:t>
            </w:r>
          </w:p>
          <w:p w14:paraId="04ED12EA" w14:textId="77777777" w:rsidR="000A5428" w:rsidRPr="000A5428" w:rsidRDefault="000A5428" w:rsidP="000A5428">
            <w:pPr>
              <w:spacing w:after="120"/>
              <w:rPr>
                <w:rFonts w:ascii="Arial" w:hAnsi="Arial" w:cs="Arial"/>
                <w:i/>
                <w:iCs/>
                <w:spacing w:val="14"/>
                <w:sz w:val="22"/>
                <w:szCs w:val="22"/>
              </w:rPr>
            </w:pPr>
            <w:r w:rsidRPr="000A5428">
              <w:rPr>
                <w:rFonts w:ascii="Arial" w:hAnsi="Arial" w:cs="Arial"/>
                <w:i/>
                <w:iCs/>
                <w:spacing w:val="14"/>
                <w:sz w:val="22"/>
                <w:szCs w:val="22"/>
              </w:rPr>
              <w:t xml:space="preserve">A) </w:t>
            </w:r>
            <w:r w:rsidRPr="000A5428">
              <w:rPr>
                <w:rFonts w:ascii="Arial" w:hAnsi="Arial" w:cs="Arial"/>
                <w:i/>
                <w:iCs/>
                <w:spacing w:val="14"/>
                <w:sz w:val="20"/>
              </w:rPr>
              <w:t>la manière dont sont mis en œuvre les principes de sensibilisation, de transfert et d’application aux partenaires externes</w:t>
            </w:r>
          </w:p>
          <w:p w14:paraId="15FB5707" w14:textId="77777777" w:rsidR="000A5428" w:rsidRPr="000A5428" w:rsidRDefault="000A5428" w:rsidP="000A5428">
            <w:pPr>
              <w:tabs>
                <w:tab w:val="left" w:pos="4455"/>
              </w:tabs>
              <w:ind w:left="34"/>
              <w:rPr>
                <w:rFonts w:ascii="Arial" w:hAnsi="Arial" w:cs="Arial"/>
                <w:iCs/>
                <w:spacing w:val="-2"/>
                <w:sz w:val="22"/>
                <w:szCs w:val="22"/>
              </w:rPr>
            </w:pPr>
            <w:r w:rsidRPr="000A5428">
              <w:rPr>
                <w:rFonts w:ascii="Arial" w:hAnsi="Arial" w:cs="Arial"/>
                <w:i/>
                <w:iCs/>
                <w:spacing w:val="14"/>
                <w:sz w:val="22"/>
                <w:szCs w:val="22"/>
              </w:rPr>
              <w:t>B) Nature, contenu et fréquence des formations internes aux employés.]</w:t>
            </w:r>
            <w:r w:rsidRPr="000A5428">
              <w:rPr>
                <w:rFonts w:ascii="Arial" w:hAnsi="Arial" w:cs="Arial"/>
                <w:iCs/>
                <w:spacing w:val="14"/>
                <w:sz w:val="22"/>
                <w:szCs w:val="22"/>
              </w:rPr>
              <w:t xml:space="preserve"> __</w:t>
            </w:r>
          </w:p>
        </w:tc>
        <w:tc>
          <w:tcPr>
            <w:tcW w:w="1678" w:type="dxa"/>
          </w:tcPr>
          <w:p w14:paraId="66466DF9" w14:textId="77777777" w:rsidR="000A5428" w:rsidRPr="000A5428" w:rsidRDefault="000A5428" w:rsidP="000A5428">
            <w:pPr>
              <w:tabs>
                <w:tab w:val="left" w:pos="4455"/>
              </w:tabs>
              <w:rPr>
                <w:rFonts w:ascii="Arial" w:hAnsi="Arial" w:cs="Arial"/>
                <w:b/>
                <w:bCs/>
                <w:sz w:val="28"/>
              </w:rPr>
            </w:pPr>
            <w:r w:rsidRPr="000A5428">
              <w:rPr>
                <w:rFonts w:ascii="Arial" w:hAnsi="Arial" w:cs="Arial"/>
                <w:b/>
                <w:bCs/>
                <w:sz w:val="28"/>
              </w:rPr>
              <w:sym w:font="Wingdings 2" w:char="F076"/>
            </w:r>
          </w:p>
          <w:p w14:paraId="36F5DFC5" w14:textId="77777777" w:rsidR="000A5428" w:rsidRPr="000A5428" w:rsidRDefault="000A5428" w:rsidP="000A5428">
            <w:pPr>
              <w:spacing w:after="120"/>
              <w:rPr>
                <w:rFonts w:ascii="Arial" w:hAnsi="Arial" w:cs="Arial"/>
                <w:bCs/>
                <w:iCs/>
                <w:sz w:val="22"/>
                <w:szCs w:val="22"/>
              </w:rPr>
            </w:pPr>
            <w:r w:rsidRPr="000A5428">
              <w:rPr>
                <w:rFonts w:ascii="Arial" w:hAnsi="Arial" w:cs="Arial"/>
                <w:b/>
                <w:bCs/>
                <w:sz w:val="28"/>
              </w:rPr>
              <w:sym w:font="Wingdings 2" w:char="F077"/>
            </w:r>
          </w:p>
        </w:tc>
      </w:tr>
      <w:tr w:rsidR="000A5428" w:rsidRPr="000A5428" w14:paraId="56787922" w14:textId="77777777" w:rsidTr="00D07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4"/>
        </w:trPr>
        <w:tc>
          <w:tcPr>
            <w:tcW w:w="10206" w:type="dxa"/>
            <w:gridSpan w:val="4"/>
            <w:tcBorders>
              <w:top w:val="single" w:sz="2" w:space="0" w:color="auto"/>
              <w:left w:val="single" w:sz="2" w:space="0" w:color="auto"/>
              <w:bottom w:val="single" w:sz="2" w:space="0" w:color="auto"/>
              <w:right w:val="single" w:sz="2" w:space="0" w:color="auto"/>
            </w:tcBorders>
          </w:tcPr>
          <w:p w14:paraId="50332DFF" w14:textId="77777777" w:rsidR="000A5428" w:rsidRPr="000A5428" w:rsidRDefault="000A5428" w:rsidP="000A5428">
            <w:pPr>
              <w:spacing w:before="45" w:after="90"/>
              <w:rPr>
                <w:rFonts w:ascii="Arial" w:hAnsi="Arial" w:cs="Arial"/>
                <w:i/>
                <w:iCs/>
                <w:spacing w:val="14"/>
                <w:sz w:val="22"/>
                <w:szCs w:val="22"/>
              </w:rPr>
            </w:pPr>
            <w:r w:rsidRPr="000A5428">
              <w:rPr>
                <w:rFonts w:ascii="Arial" w:hAnsi="Arial" w:cs="Arial"/>
                <w:i/>
                <w:iCs/>
                <w:spacing w:val="14"/>
                <w:sz w:val="22"/>
                <w:szCs w:val="22"/>
              </w:rPr>
              <w:t>[Insérer une brève description ou, le cas échéant, un bref résumé de la documentation annexée]</w:t>
            </w:r>
          </w:p>
        </w:tc>
      </w:tr>
    </w:tbl>
    <w:p w14:paraId="66CC03F6" w14:textId="77777777" w:rsidR="000A5428" w:rsidRPr="000A5428" w:rsidRDefault="000A5428" w:rsidP="000A5428">
      <w:pPr>
        <w:rPr>
          <w:rFonts w:ascii="Arial" w:hAnsi="Arial" w:cs="Arial"/>
          <w:iCs/>
          <w:spacing w:val="14"/>
          <w:sz w:val="22"/>
          <w:szCs w:val="22"/>
        </w:rPr>
      </w:pPr>
    </w:p>
    <w:p w14:paraId="3BC0E2D0" w14:textId="77777777" w:rsidR="000A5428" w:rsidRPr="000A5428" w:rsidRDefault="000A5428" w:rsidP="000A5428">
      <w:pPr>
        <w:suppressAutoHyphens w:val="0"/>
        <w:spacing w:after="120"/>
        <w:jc w:val="left"/>
        <w:rPr>
          <w:rFonts w:ascii="Arial" w:hAnsi="Arial" w:cs="Arial"/>
          <w:b/>
          <w:sz w:val="22"/>
          <w:szCs w:val="22"/>
        </w:rPr>
        <w:sectPr w:rsidR="000A5428" w:rsidRPr="000A5428" w:rsidSect="000A5428">
          <w:headerReference w:type="even" r:id="rId61"/>
          <w:headerReference w:type="default" r:id="rId62"/>
          <w:footerReference w:type="even" r:id="rId63"/>
          <w:footerReference w:type="default" r:id="rId64"/>
          <w:endnotePr>
            <w:numFmt w:val="decimal"/>
          </w:endnotePr>
          <w:pgSz w:w="11906" w:h="16838"/>
          <w:pgMar w:top="1134" w:right="1418" w:bottom="1418" w:left="1418" w:header="709" w:footer="709" w:gutter="0"/>
          <w:cols w:space="720"/>
          <w:docGrid w:linePitch="360"/>
        </w:sectPr>
      </w:pPr>
    </w:p>
    <w:p w14:paraId="71CA155C" w14:textId="77777777" w:rsidR="000A5428" w:rsidRPr="000A5428" w:rsidRDefault="000A5428" w:rsidP="000A5428">
      <w:pPr>
        <w:ind w:right="162"/>
        <w:rPr>
          <w:rFonts w:ascii="Arial" w:hAnsi="Arial" w:cs="Arial"/>
          <w:sz w:val="22"/>
          <w:szCs w:val="22"/>
        </w:rPr>
      </w:pPr>
    </w:p>
    <w:p w14:paraId="70A2556B"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28" w:name="_Toc494298416"/>
      <w:bookmarkStart w:id="729" w:name="_Toc514071255"/>
      <w:bookmarkStart w:id="730" w:name="_Toc173502669"/>
      <w:bookmarkStart w:id="731" w:name="_Toc174025119"/>
      <w:r w:rsidRPr="000A5428">
        <w:rPr>
          <w:rFonts w:ascii="Arial" w:eastAsia="SimSun" w:hAnsi="Arial" w:cs="Arial"/>
          <w:b/>
          <w:bCs/>
          <w:iCs/>
          <w:kern w:val="28"/>
          <w:sz w:val="32"/>
          <w:szCs w:val="32"/>
        </w:rPr>
        <w:t>Formulaire PER-5.7 : Liste des ESSS disponibles et du personnel Construction</w:t>
      </w:r>
      <w:bookmarkEnd w:id="728"/>
      <w:bookmarkEnd w:id="729"/>
      <w:bookmarkEnd w:id="730"/>
      <w:bookmarkEnd w:id="731"/>
    </w:p>
    <w:p w14:paraId="1EB3D266" w14:textId="77777777" w:rsidR="000A5428" w:rsidRPr="000A5428" w:rsidRDefault="000A5428" w:rsidP="000A5428">
      <w:pPr>
        <w:rPr>
          <w:rFonts w:ascii="Arial" w:hAnsi="Arial" w:cs="Arial"/>
          <w:iCs/>
          <w:sz w:val="20"/>
        </w:rPr>
      </w:pPr>
    </w:p>
    <w:p w14:paraId="739B5583" w14:textId="77777777" w:rsidR="000A5428" w:rsidRPr="000A5428" w:rsidRDefault="000A5428" w:rsidP="000A5428">
      <w:pPr>
        <w:rPr>
          <w:rFonts w:ascii="Arial" w:hAnsi="Arial" w:cs="Arial"/>
          <w:iCs/>
          <w:sz w:val="22"/>
          <w:szCs w:val="22"/>
        </w:rPr>
      </w:pPr>
      <w:r w:rsidRPr="000A5428">
        <w:rPr>
          <w:rFonts w:ascii="Arial" w:hAnsi="Arial" w:cs="Arial"/>
          <w:iCs/>
          <w:sz w:val="22"/>
          <w:szCs w:val="22"/>
        </w:rPr>
        <w:t>Complétez la liste ci-dessous pour démontrer dans quelle mesure vous avez accès (en interne / externe) à l'expertise ESSS et Construction requise pour les profils de personnel décrits à la Section VII ; Spécifications des travaux. Ne pas joindre de CV car aucune évaluation du personnel n'est effectuée au stade de la qualification. Les Soumissionnaires qualifiés ne sont bien sûr pas tenus d'inclure le personnel nommé ci-dessous dans la proposition.</w:t>
      </w:r>
    </w:p>
    <w:p w14:paraId="292C8737" w14:textId="77777777" w:rsidR="000A5428" w:rsidRPr="000A5428" w:rsidRDefault="000A5428" w:rsidP="000A5428">
      <w:pPr>
        <w:rPr>
          <w:rFonts w:ascii="Arial" w:hAnsi="Arial" w:cs="Arial"/>
          <w:iCs/>
          <w:sz w:val="22"/>
          <w:szCs w:val="22"/>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910"/>
        <w:gridCol w:w="1537"/>
        <w:gridCol w:w="1953"/>
        <w:gridCol w:w="2371"/>
        <w:gridCol w:w="1814"/>
        <w:gridCol w:w="2649"/>
        <w:gridCol w:w="1120"/>
      </w:tblGrid>
      <w:tr w:rsidR="000A5428" w:rsidRPr="000A5428" w14:paraId="41334965" w14:textId="77777777" w:rsidTr="00D07D40">
        <w:tc>
          <w:tcPr>
            <w:tcW w:w="999" w:type="dxa"/>
            <w:vAlign w:val="center"/>
          </w:tcPr>
          <w:p w14:paraId="2C4C0FCA"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 xml:space="preserve">Nom </w:t>
            </w:r>
          </w:p>
        </w:tc>
        <w:tc>
          <w:tcPr>
            <w:tcW w:w="1941" w:type="dxa"/>
            <w:vAlign w:val="center"/>
          </w:tcPr>
          <w:p w14:paraId="7D0684CE"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Désignation, conformément à la section VII, Spécifications des travaux</w:t>
            </w:r>
          </w:p>
        </w:tc>
        <w:tc>
          <w:tcPr>
            <w:tcW w:w="1561" w:type="dxa"/>
            <w:vAlign w:val="center"/>
          </w:tcPr>
          <w:p w14:paraId="7E21DD86"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Éducation / diplôme</w:t>
            </w:r>
          </w:p>
        </w:tc>
        <w:tc>
          <w:tcPr>
            <w:tcW w:w="1984" w:type="dxa"/>
            <w:vAlign w:val="center"/>
          </w:tcPr>
          <w:p w14:paraId="743C6645"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Années d'expérience professionnelle</w:t>
            </w:r>
          </w:p>
        </w:tc>
        <w:tc>
          <w:tcPr>
            <w:tcW w:w="2410" w:type="dxa"/>
            <w:vAlign w:val="center"/>
          </w:tcPr>
          <w:p w14:paraId="4C2C6A5D"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Relation avec / Années chez le Soumissionnaire</w:t>
            </w:r>
            <w:r w:rsidRPr="000A5428">
              <w:rPr>
                <w:rFonts w:ascii="Arial" w:hAnsi="Arial" w:cs="Arial"/>
                <w:sz w:val="20"/>
                <w:szCs w:val="22"/>
                <w:vertAlign w:val="superscript"/>
              </w:rPr>
              <w:footnoteReference w:id="10"/>
            </w:r>
          </w:p>
          <w:p w14:paraId="5EF95104" w14:textId="77777777" w:rsidR="000A5428" w:rsidRPr="000A5428" w:rsidRDefault="000A5428" w:rsidP="000A5428">
            <w:pPr>
              <w:spacing w:before="60" w:after="60"/>
              <w:jc w:val="center"/>
              <w:rPr>
                <w:rFonts w:ascii="Arial" w:hAnsi="Arial" w:cs="Arial"/>
                <w:iCs/>
                <w:sz w:val="20"/>
                <w:szCs w:val="22"/>
              </w:rPr>
            </w:pPr>
          </w:p>
        </w:tc>
        <w:tc>
          <w:tcPr>
            <w:tcW w:w="1843" w:type="dxa"/>
            <w:vAlign w:val="center"/>
          </w:tcPr>
          <w:p w14:paraId="1DA6017D"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 xml:space="preserve">Expérience </w:t>
            </w:r>
          </w:p>
        </w:tc>
        <w:tc>
          <w:tcPr>
            <w:tcW w:w="2693" w:type="dxa"/>
            <w:vAlign w:val="center"/>
          </w:tcPr>
          <w:p w14:paraId="0493D5A1"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Références pertinentes du projet</w:t>
            </w:r>
          </w:p>
          <w:p w14:paraId="36774453"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(Description de l'expérience relative au projet)</w:t>
            </w:r>
          </w:p>
        </w:tc>
        <w:tc>
          <w:tcPr>
            <w:tcW w:w="1136" w:type="dxa"/>
            <w:vAlign w:val="center"/>
          </w:tcPr>
          <w:p w14:paraId="1884FEE5" w14:textId="77777777" w:rsidR="000A5428" w:rsidRPr="000A5428" w:rsidRDefault="000A5428" w:rsidP="000A5428">
            <w:pPr>
              <w:spacing w:before="60" w:after="60"/>
              <w:jc w:val="center"/>
              <w:rPr>
                <w:rFonts w:ascii="Arial" w:hAnsi="Arial" w:cs="Arial"/>
                <w:iCs/>
                <w:sz w:val="20"/>
                <w:szCs w:val="22"/>
              </w:rPr>
            </w:pPr>
            <w:r w:rsidRPr="000A5428">
              <w:rPr>
                <w:rFonts w:ascii="Arial" w:hAnsi="Arial" w:cs="Arial"/>
                <w:iCs/>
                <w:sz w:val="20"/>
                <w:szCs w:val="22"/>
              </w:rPr>
              <w:t>Langues</w:t>
            </w:r>
          </w:p>
        </w:tc>
      </w:tr>
      <w:tr w:rsidR="000A5428" w:rsidRPr="000A5428" w14:paraId="5F7FBE17" w14:textId="77777777" w:rsidTr="00D07D40">
        <w:trPr>
          <w:trHeight w:val="227"/>
        </w:trPr>
        <w:tc>
          <w:tcPr>
            <w:tcW w:w="999" w:type="dxa"/>
          </w:tcPr>
          <w:p w14:paraId="679375FD" w14:textId="77777777" w:rsidR="000A5428" w:rsidRPr="000A5428" w:rsidRDefault="000A5428" w:rsidP="000A5428">
            <w:pPr>
              <w:spacing w:before="60" w:after="60"/>
              <w:rPr>
                <w:rFonts w:ascii="Arial" w:hAnsi="Arial" w:cs="Arial"/>
                <w:iCs/>
                <w:sz w:val="22"/>
                <w:szCs w:val="22"/>
              </w:rPr>
            </w:pPr>
          </w:p>
        </w:tc>
        <w:tc>
          <w:tcPr>
            <w:tcW w:w="1941" w:type="dxa"/>
          </w:tcPr>
          <w:p w14:paraId="1F2263FF" w14:textId="77777777" w:rsidR="000A5428" w:rsidRPr="000A5428" w:rsidRDefault="000A5428" w:rsidP="000A5428">
            <w:pPr>
              <w:spacing w:before="60" w:after="60"/>
              <w:rPr>
                <w:rFonts w:ascii="Arial" w:hAnsi="Arial" w:cs="Arial"/>
                <w:iCs/>
                <w:sz w:val="22"/>
                <w:szCs w:val="22"/>
              </w:rPr>
            </w:pPr>
          </w:p>
        </w:tc>
        <w:tc>
          <w:tcPr>
            <w:tcW w:w="1561" w:type="dxa"/>
          </w:tcPr>
          <w:p w14:paraId="0562F57F" w14:textId="77777777" w:rsidR="000A5428" w:rsidRPr="000A5428" w:rsidRDefault="000A5428" w:rsidP="000A5428">
            <w:pPr>
              <w:spacing w:before="60" w:after="60"/>
              <w:rPr>
                <w:rFonts w:ascii="Arial" w:hAnsi="Arial" w:cs="Arial"/>
                <w:iCs/>
                <w:sz w:val="22"/>
                <w:szCs w:val="22"/>
              </w:rPr>
            </w:pPr>
          </w:p>
        </w:tc>
        <w:tc>
          <w:tcPr>
            <w:tcW w:w="1984" w:type="dxa"/>
          </w:tcPr>
          <w:p w14:paraId="4070C408" w14:textId="77777777" w:rsidR="000A5428" w:rsidRPr="000A5428" w:rsidRDefault="000A5428" w:rsidP="000A5428">
            <w:pPr>
              <w:spacing w:before="60" w:after="60"/>
              <w:rPr>
                <w:rFonts w:ascii="Arial" w:hAnsi="Arial" w:cs="Arial"/>
                <w:iCs/>
                <w:sz w:val="22"/>
                <w:szCs w:val="22"/>
              </w:rPr>
            </w:pPr>
          </w:p>
        </w:tc>
        <w:tc>
          <w:tcPr>
            <w:tcW w:w="2410" w:type="dxa"/>
          </w:tcPr>
          <w:p w14:paraId="411D37E7" w14:textId="77777777" w:rsidR="000A5428" w:rsidRPr="000A5428" w:rsidRDefault="000A5428" w:rsidP="000A5428">
            <w:pPr>
              <w:spacing w:before="60" w:after="60"/>
              <w:rPr>
                <w:rFonts w:ascii="Arial" w:hAnsi="Arial" w:cs="Arial"/>
                <w:iCs/>
                <w:sz w:val="22"/>
                <w:szCs w:val="22"/>
              </w:rPr>
            </w:pPr>
          </w:p>
        </w:tc>
        <w:tc>
          <w:tcPr>
            <w:tcW w:w="1843" w:type="dxa"/>
          </w:tcPr>
          <w:p w14:paraId="18F68052" w14:textId="77777777" w:rsidR="000A5428" w:rsidRPr="000A5428" w:rsidRDefault="000A5428" w:rsidP="000A5428">
            <w:pPr>
              <w:spacing w:before="60" w:after="60"/>
              <w:rPr>
                <w:rFonts w:ascii="Arial" w:hAnsi="Arial" w:cs="Arial"/>
                <w:iCs/>
                <w:sz w:val="22"/>
                <w:szCs w:val="22"/>
              </w:rPr>
            </w:pPr>
          </w:p>
        </w:tc>
        <w:tc>
          <w:tcPr>
            <w:tcW w:w="2693" w:type="dxa"/>
          </w:tcPr>
          <w:p w14:paraId="43A596BE" w14:textId="77777777" w:rsidR="000A5428" w:rsidRPr="000A5428" w:rsidRDefault="000A5428" w:rsidP="000A5428">
            <w:pPr>
              <w:spacing w:before="60" w:after="60"/>
              <w:rPr>
                <w:rFonts w:ascii="Arial" w:hAnsi="Arial" w:cs="Arial"/>
                <w:iCs/>
                <w:sz w:val="22"/>
                <w:szCs w:val="22"/>
              </w:rPr>
            </w:pPr>
          </w:p>
        </w:tc>
        <w:tc>
          <w:tcPr>
            <w:tcW w:w="1136" w:type="dxa"/>
          </w:tcPr>
          <w:p w14:paraId="4294BF68" w14:textId="77777777" w:rsidR="000A5428" w:rsidRPr="000A5428" w:rsidRDefault="000A5428" w:rsidP="000A5428">
            <w:pPr>
              <w:spacing w:before="60" w:after="60"/>
              <w:rPr>
                <w:rFonts w:ascii="Arial" w:hAnsi="Arial" w:cs="Arial"/>
                <w:iCs/>
                <w:sz w:val="22"/>
                <w:szCs w:val="22"/>
              </w:rPr>
            </w:pPr>
          </w:p>
        </w:tc>
      </w:tr>
      <w:tr w:rsidR="000A5428" w:rsidRPr="000A5428" w14:paraId="3E6ABA0D" w14:textId="77777777" w:rsidTr="00D07D40">
        <w:trPr>
          <w:trHeight w:val="227"/>
        </w:trPr>
        <w:tc>
          <w:tcPr>
            <w:tcW w:w="999" w:type="dxa"/>
          </w:tcPr>
          <w:p w14:paraId="42AC52DE" w14:textId="77777777" w:rsidR="000A5428" w:rsidRPr="000A5428" w:rsidRDefault="000A5428" w:rsidP="000A5428">
            <w:pPr>
              <w:spacing w:before="60" w:after="60"/>
              <w:rPr>
                <w:rFonts w:ascii="Arial" w:hAnsi="Arial" w:cs="Arial"/>
                <w:iCs/>
                <w:sz w:val="22"/>
                <w:szCs w:val="22"/>
              </w:rPr>
            </w:pPr>
          </w:p>
        </w:tc>
        <w:tc>
          <w:tcPr>
            <w:tcW w:w="1941" w:type="dxa"/>
          </w:tcPr>
          <w:p w14:paraId="67F3F8AB" w14:textId="77777777" w:rsidR="000A5428" w:rsidRPr="000A5428" w:rsidRDefault="000A5428" w:rsidP="000A5428">
            <w:pPr>
              <w:spacing w:before="60" w:after="60"/>
              <w:rPr>
                <w:rFonts w:ascii="Arial" w:hAnsi="Arial" w:cs="Arial"/>
                <w:iCs/>
                <w:sz w:val="22"/>
                <w:szCs w:val="22"/>
              </w:rPr>
            </w:pPr>
          </w:p>
        </w:tc>
        <w:tc>
          <w:tcPr>
            <w:tcW w:w="1561" w:type="dxa"/>
          </w:tcPr>
          <w:p w14:paraId="1597B927" w14:textId="77777777" w:rsidR="000A5428" w:rsidRPr="000A5428" w:rsidRDefault="000A5428" w:rsidP="000A5428">
            <w:pPr>
              <w:spacing w:before="60" w:after="60"/>
              <w:rPr>
                <w:rFonts w:ascii="Arial" w:hAnsi="Arial" w:cs="Arial"/>
                <w:iCs/>
                <w:sz w:val="22"/>
                <w:szCs w:val="22"/>
              </w:rPr>
            </w:pPr>
          </w:p>
        </w:tc>
        <w:tc>
          <w:tcPr>
            <w:tcW w:w="1984" w:type="dxa"/>
          </w:tcPr>
          <w:p w14:paraId="78A6B866" w14:textId="77777777" w:rsidR="000A5428" w:rsidRPr="000A5428" w:rsidRDefault="000A5428" w:rsidP="000A5428">
            <w:pPr>
              <w:spacing w:before="60" w:after="60"/>
              <w:rPr>
                <w:rFonts w:ascii="Arial" w:hAnsi="Arial" w:cs="Arial"/>
                <w:iCs/>
                <w:sz w:val="22"/>
                <w:szCs w:val="22"/>
              </w:rPr>
            </w:pPr>
          </w:p>
        </w:tc>
        <w:tc>
          <w:tcPr>
            <w:tcW w:w="2410" w:type="dxa"/>
          </w:tcPr>
          <w:p w14:paraId="2EFD19D7" w14:textId="77777777" w:rsidR="000A5428" w:rsidRPr="000A5428" w:rsidRDefault="000A5428" w:rsidP="000A5428">
            <w:pPr>
              <w:spacing w:before="60" w:after="60"/>
              <w:rPr>
                <w:rFonts w:ascii="Arial" w:hAnsi="Arial" w:cs="Arial"/>
                <w:iCs/>
                <w:sz w:val="22"/>
                <w:szCs w:val="22"/>
              </w:rPr>
            </w:pPr>
          </w:p>
        </w:tc>
        <w:tc>
          <w:tcPr>
            <w:tcW w:w="1843" w:type="dxa"/>
          </w:tcPr>
          <w:p w14:paraId="3ED51F74" w14:textId="77777777" w:rsidR="000A5428" w:rsidRPr="000A5428" w:rsidRDefault="000A5428" w:rsidP="000A5428">
            <w:pPr>
              <w:spacing w:before="60" w:after="60"/>
              <w:rPr>
                <w:rFonts w:ascii="Arial" w:hAnsi="Arial" w:cs="Arial"/>
                <w:iCs/>
                <w:sz w:val="22"/>
                <w:szCs w:val="22"/>
              </w:rPr>
            </w:pPr>
          </w:p>
        </w:tc>
        <w:tc>
          <w:tcPr>
            <w:tcW w:w="2693" w:type="dxa"/>
          </w:tcPr>
          <w:p w14:paraId="11247086" w14:textId="77777777" w:rsidR="000A5428" w:rsidRPr="000A5428" w:rsidRDefault="000A5428" w:rsidP="000A5428">
            <w:pPr>
              <w:spacing w:before="60" w:after="60"/>
              <w:rPr>
                <w:rFonts w:ascii="Arial" w:hAnsi="Arial" w:cs="Arial"/>
                <w:iCs/>
                <w:sz w:val="22"/>
                <w:szCs w:val="22"/>
              </w:rPr>
            </w:pPr>
          </w:p>
        </w:tc>
        <w:tc>
          <w:tcPr>
            <w:tcW w:w="1136" w:type="dxa"/>
          </w:tcPr>
          <w:p w14:paraId="3DFD6DD1" w14:textId="77777777" w:rsidR="000A5428" w:rsidRPr="000A5428" w:rsidRDefault="000A5428" w:rsidP="000A5428">
            <w:pPr>
              <w:spacing w:before="60" w:after="60"/>
              <w:rPr>
                <w:rFonts w:ascii="Arial" w:hAnsi="Arial" w:cs="Arial"/>
                <w:iCs/>
                <w:sz w:val="22"/>
                <w:szCs w:val="22"/>
              </w:rPr>
            </w:pPr>
          </w:p>
        </w:tc>
      </w:tr>
      <w:tr w:rsidR="000A5428" w:rsidRPr="000A5428" w14:paraId="30B99066" w14:textId="77777777" w:rsidTr="00D07D40">
        <w:trPr>
          <w:trHeight w:val="227"/>
        </w:trPr>
        <w:tc>
          <w:tcPr>
            <w:tcW w:w="999" w:type="dxa"/>
          </w:tcPr>
          <w:p w14:paraId="1F70575F" w14:textId="77777777" w:rsidR="000A5428" w:rsidRPr="000A5428" w:rsidRDefault="000A5428" w:rsidP="000A5428">
            <w:pPr>
              <w:spacing w:before="60" w:after="60"/>
              <w:rPr>
                <w:rFonts w:ascii="Arial" w:hAnsi="Arial" w:cs="Arial"/>
                <w:iCs/>
                <w:sz w:val="22"/>
                <w:szCs w:val="22"/>
              </w:rPr>
            </w:pPr>
          </w:p>
        </w:tc>
        <w:tc>
          <w:tcPr>
            <w:tcW w:w="1941" w:type="dxa"/>
          </w:tcPr>
          <w:p w14:paraId="33D49867" w14:textId="77777777" w:rsidR="000A5428" w:rsidRPr="000A5428" w:rsidRDefault="000A5428" w:rsidP="000A5428">
            <w:pPr>
              <w:spacing w:before="60" w:after="60"/>
              <w:rPr>
                <w:rFonts w:ascii="Arial" w:hAnsi="Arial" w:cs="Arial"/>
                <w:iCs/>
                <w:sz w:val="22"/>
                <w:szCs w:val="22"/>
              </w:rPr>
            </w:pPr>
          </w:p>
        </w:tc>
        <w:tc>
          <w:tcPr>
            <w:tcW w:w="1561" w:type="dxa"/>
          </w:tcPr>
          <w:p w14:paraId="7DE7666E" w14:textId="77777777" w:rsidR="000A5428" w:rsidRPr="000A5428" w:rsidRDefault="000A5428" w:rsidP="000A5428">
            <w:pPr>
              <w:spacing w:before="60" w:after="60"/>
              <w:rPr>
                <w:rFonts w:ascii="Arial" w:hAnsi="Arial" w:cs="Arial"/>
                <w:iCs/>
                <w:sz w:val="22"/>
                <w:szCs w:val="22"/>
              </w:rPr>
            </w:pPr>
          </w:p>
        </w:tc>
        <w:tc>
          <w:tcPr>
            <w:tcW w:w="1984" w:type="dxa"/>
          </w:tcPr>
          <w:p w14:paraId="315180F3" w14:textId="77777777" w:rsidR="000A5428" w:rsidRPr="000A5428" w:rsidRDefault="000A5428" w:rsidP="000A5428">
            <w:pPr>
              <w:spacing w:before="60" w:after="60"/>
              <w:rPr>
                <w:rFonts w:ascii="Arial" w:hAnsi="Arial" w:cs="Arial"/>
                <w:iCs/>
                <w:sz w:val="22"/>
                <w:szCs w:val="22"/>
              </w:rPr>
            </w:pPr>
          </w:p>
        </w:tc>
        <w:tc>
          <w:tcPr>
            <w:tcW w:w="2410" w:type="dxa"/>
          </w:tcPr>
          <w:p w14:paraId="1ECCAED7" w14:textId="77777777" w:rsidR="000A5428" w:rsidRPr="000A5428" w:rsidRDefault="000A5428" w:rsidP="000A5428">
            <w:pPr>
              <w:spacing w:before="60" w:after="60"/>
              <w:rPr>
                <w:rFonts w:ascii="Arial" w:hAnsi="Arial" w:cs="Arial"/>
                <w:iCs/>
                <w:sz w:val="22"/>
                <w:szCs w:val="22"/>
              </w:rPr>
            </w:pPr>
          </w:p>
        </w:tc>
        <w:tc>
          <w:tcPr>
            <w:tcW w:w="1843" w:type="dxa"/>
          </w:tcPr>
          <w:p w14:paraId="2D5C294D" w14:textId="77777777" w:rsidR="000A5428" w:rsidRPr="000A5428" w:rsidRDefault="000A5428" w:rsidP="000A5428">
            <w:pPr>
              <w:spacing w:before="60" w:after="60"/>
              <w:rPr>
                <w:rFonts w:ascii="Arial" w:hAnsi="Arial" w:cs="Arial"/>
                <w:iCs/>
                <w:sz w:val="22"/>
                <w:szCs w:val="22"/>
              </w:rPr>
            </w:pPr>
          </w:p>
        </w:tc>
        <w:tc>
          <w:tcPr>
            <w:tcW w:w="2693" w:type="dxa"/>
          </w:tcPr>
          <w:p w14:paraId="43A9357B" w14:textId="77777777" w:rsidR="000A5428" w:rsidRPr="000A5428" w:rsidRDefault="000A5428" w:rsidP="000A5428">
            <w:pPr>
              <w:spacing w:before="60" w:after="60"/>
              <w:rPr>
                <w:rFonts w:ascii="Arial" w:hAnsi="Arial" w:cs="Arial"/>
                <w:iCs/>
                <w:sz w:val="22"/>
                <w:szCs w:val="22"/>
              </w:rPr>
            </w:pPr>
          </w:p>
        </w:tc>
        <w:tc>
          <w:tcPr>
            <w:tcW w:w="1136" w:type="dxa"/>
          </w:tcPr>
          <w:p w14:paraId="4D75869A" w14:textId="77777777" w:rsidR="000A5428" w:rsidRPr="000A5428" w:rsidRDefault="000A5428" w:rsidP="000A5428">
            <w:pPr>
              <w:spacing w:before="60" w:after="60"/>
              <w:rPr>
                <w:rFonts w:ascii="Arial" w:hAnsi="Arial" w:cs="Arial"/>
                <w:iCs/>
                <w:sz w:val="22"/>
                <w:szCs w:val="22"/>
              </w:rPr>
            </w:pPr>
          </w:p>
        </w:tc>
      </w:tr>
      <w:tr w:rsidR="000A5428" w:rsidRPr="000A5428" w14:paraId="2C20558F" w14:textId="77777777" w:rsidTr="00D07D40">
        <w:trPr>
          <w:trHeight w:val="227"/>
        </w:trPr>
        <w:tc>
          <w:tcPr>
            <w:tcW w:w="999" w:type="dxa"/>
          </w:tcPr>
          <w:p w14:paraId="59E55359" w14:textId="77777777" w:rsidR="000A5428" w:rsidRPr="000A5428" w:rsidRDefault="000A5428" w:rsidP="000A5428">
            <w:pPr>
              <w:spacing w:before="60" w:after="60"/>
              <w:rPr>
                <w:rFonts w:ascii="Arial" w:hAnsi="Arial" w:cs="Arial"/>
                <w:iCs/>
                <w:sz w:val="22"/>
                <w:szCs w:val="22"/>
              </w:rPr>
            </w:pPr>
          </w:p>
        </w:tc>
        <w:tc>
          <w:tcPr>
            <w:tcW w:w="1941" w:type="dxa"/>
          </w:tcPr>
          <w:p w14:paraId="4DBB634F" w14:textId="77777777" w:rsidR="000A5428" w:rsidRPr="000A5428" w:rsidRDefault="000A5428" w:rsidP="000A5428">
            <w:pPr>
              <w:spacing w:before="60" w:after="60"/>
              <w:rPr>
                <w:rFonts w:ascii="Arial" w:hAnsi="Arial" w:cs="Arial"/>
                <w:iCs/>
                <w:sz w:val="22"/>
                <w:szCs w:val="22"/>
              </w:rPr>
            </w:pPr>
          </w:p>
        </w:tc>
        <w:tc>
          <w:tcPr>
            <w:tcW w:w="1561" w:type="dxa"/>
          </w:tcPr>
          <w:p w14:paraId="28DDAFB5" w14:textId="77777777" w:rsidR="000A5428" w:rsidRPr="000A5428" w:rsidRDefault="000A5428" w:rsidP="000A5428">
            <w:pPr>
              <w:spacing w:before="60" w:after="60"/>
              <w:rPr>
                <w:rFonts w:ascii="Arial" w:hAnsi="Arial" w:cs="Arial"/>
                <w:iCs/>
                <w:sz w:val="22"/>
                <w:szCs w:val="22"/>
              </w:rPr>
            </w:pPr>
          </w:p>
        </w:tc>
        <w:tc>
          <w:tcPr>
            <w:tcW w:w="1984" w:type="dxa"/>
          </w:tcPr>
          <w:p w14:paraId="5BAA7CB5" w14:textId="77777777" w:rsidR="000A5428" w:rsidRPr="000A5428" w:rsidRDefault="000A5428" w:rsidP="000A5428">
            <w:pPr>
              <w:spacing w:before="60" w:after="60"/>
              <w:rPr>
                <w:rFonts w:ascii="Arial" w:hAnsi="Arial" w:cs="Arial"/>
                <w:iCs/>
                <w:sz w:val="22"/>
                <w:szCs w:val="22"/>
              </w:rPr>
            </w:pPr>
          </w:p>
        </w:tc>
        <w:tc>
          <w:tcPr>
            <w:tcW w:w="2410" w:type="dxa"/>
          </w:tcPr>
          <w:p w14:paraId="367F104F" w14:textId="77777777" w:rsidR="000A5428" w:rsidRPr="000A5428" w:rsidRDefault="000A5428" w:rsidP="000A5428">
            <w:pPr>
              <w:spacing w:before="60" w:after="60"/>
              <w:rPr>
                <w:rFonts w:ascii="Arial" w:hAnsi="Arial" w:cs="Arial"/>
                <w:iCs/>
                <w:sz w:val="22"/>
                <w:szCs w:val="22"/>
              </w:rPr>
            </w:pPr>
          </w:p>
        </w:tc>
        <w:tc>
          <w:tcPr>
            <w:tcW w:w="1843" w:type="dxa"/>
          </w:tcPr>
          <w:p w14:paraId="43A17766" w14:textId="77777777" w:rsidR="000A5428" w:rsidRPr="000A5428" w:rsidRDefault="000A5428" w:rsidP="000A5428">
            <w:pPr>
              <w:spacing w:before="60" w:after="60"/>
              <w:rPr>
                <w:rFonts w:ascii="Arial" w:hAnsi="Arial" w:cs="Arial"/>
                <w:iCs/>
                <w:sz w:val="22"/>
                <w:szCs w:val="22"/>
              </w:rPr>
            </w:pPr>
          </w:p>
        </w:tc>
        <w:tc>
          <w:tcPr>
            <w:tcW w:w="2693" w:type="dxa"/>
          </w:tcPr>
          <w:p w14:paraId="246E4F96" w14:textId="77777777" w:rsidR="000A5428" w:rsidRPr="000A5428" w:rsidRDefault="000A5428" w:rsidP="000A5428">
            <w:pPr>
              <w:spacing w:before="60" w:after="60"/>
              <w:rPr>
                <w:rFonts w:ascii="Arial" w:hAnsi="Arial" w:cs="Arial"/>
                <w:iCs/>
                <w:sz w:val="22"/>
                <w:szCs w:val="22"/>
              </w:rPr>
            </w:pPr>
          </w:p>
        </w:tc>
        <w:tc>
          <w:tcPr>
            <w:tcW w:w="1136" w:type="dxa"/>
          </w:tcPr>
          <w:p w14:paraId="36EFE491" w14:textId="77777777" w:rsidR="000A5428" w:rsidRPr="000A5428" w:rsidRDefault="000A5428" w:rsidP="000A5428">
            <w:pPr>
              <w:spacing w:before="60" w:after="60"/>
              <w:rPr>
                <w:rFonts w:ascii="Arial" w:hAnsi="Arial" w:cs="Arial"/>
                <w:iCs/>
                <w:sz w:val="22"/>
                <w:szCs w:val="22"/>
              </w:rPr>
            </w:pPr>
          </w:p>
        </w:tc>
      </w:tr>
    </w:tbl>
    <w:p w14:paraId="6F7F2258" w14:textId="77777777" w:rsidR="000A5428" w:rsidRPr="000A5428" w:rsidRDefault="000A5428" w:rsidP="000A5428">
      <w:pPr>
        <w:rPr>
          <w:rFonts w:ascii="Arial" w:hAnsi="Arial" w:cs="Arial"/>
          <w:iCs/>
          <w:sz w:val="22"/>
          <w:szCs w:val="22"/>
        </w:rPr>
      </w:pPr>
    </w:p>
    <w:p w14:paraId="7B556A2C" w14:textId="77777777" w:rsidR="000A5428" w:rsidRPr="000A5428" w:rsidRDefault="000A5428" w:rsidP="000A5428">
      <w:pPr>
        <w:rPr>
          <w:rFonts w:ascii="Arial" w:hAnsi="Arial" w:cs="Arial"/>
          <w:iCs/>
          <w:sz w:val="22"/>
          <w:szCs w:val="22"/>
        </w:rPr>
      </w:pPr>
    </w:p>
    <w:p w14:paraId="16D722E2" w14:textId="77777777" w:rsidR="000A5428" w:rsidRPr="000A5428" w:rsidRDefault="000A5428" w:rsidP="000A5428">
      <w:pPr>
        <w:rPr>
          <w:rFonts w:ascii="Arial" w:hAnsi="Arial" w:cs="Arial"/>
          <w:iCs/>
          <w:sz w:val="22"/>
          <w:szCs w:val="22"/>
        </w:rPr>
      </w:pPr>
    </w:p>
    <w:p w14:paraId="5661E62E" w14:textId="77777777" w:rsidR="000A5428" w:rsidRPr="000A5428" w:rsidRDefault="000A5428" w:rsidP="000A5428">
      <w:pPr>
        <w:rPr>
          <w:rFonts w:ascii="Arial" w:hAnsi="Arial" w:cs="Arial"/>
          <w:b/>
          <w:bCs/>
          <w:sz w:val="22"/>
          <w:szCs w:val="22"/>
        </w:rPr>
      </w:pPr>
    </w:p>
    <w:p w14:paraId="04C867C1" w14:textId="77777777" w:rsidR="000A5428" w:rsidRPr="000A5428" w:rsidRDefault="000A5428" w:rsidP="000A5428">
      <w:pPr>
        <w:rPr>
          <w:rFonts w:ascii="Arial" w:hAnsi="Arial" w:cs="Arial"/>
          <w:b/>
          <w:bCs/>
          <w:sz w:val="22"/>
          <w:szCs w:val="22"/>
        </w:rPr>
      </w:pPr>
    </w:p>
    <w:p w14:paraId="1740FFF4" w14:textId="77777777" w:rsidR="000A5428" w:rsidRPr="000A5428" w:rsidRDefault="000A5428" w:rsidP="000A5428">
      <w:pPr>
        <w:rPr>
          <w:rFonts w:ascii="Arial" w:hAnsi="Arial" w:cs="Arial"/>
          <w:b/>
          <w:bCs/>
          <w:sz w:val="22"/>
          <w:szCs w:val="22"/>
        </w:rPr>
        <w:sectPr w:rsidR="000A5428" w:rsidRPr="000A5428" w:rsidSect="000A5428">
          <w:headerReference w:type="even" r:id="rId65"/>
          <w:headerReference w:type="default" r:id="rId66"/>
          <w:footerReference w:type="even" r:id="rId67"/>
          <w:endnotePr>
            <w:numFmt w:val="decimal"/>
          </w:endnotePr>
          <w:pgSz w:w="16838" w:h="11906" w:orient="landscape"/>
          <w:pgMar w:top="1418" w:right="1418" w:bottom="1418" w:left="1134" w:header="709" w:footer="709" w:gutter="0"/>
          <w:cols w:space="720"/>
          <w:docGrid w:linePitch="360"/>
        </w:sectPr>
      </w:pPr>
    </w:p>
    <w:p w14:paraId="33A7E6E5"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32" w:name="_Toc173502670"/>
      <w:bookmarkStart w:id="733" w:name="_Toc174025120"/>
      <w:r w:rsidRPr="000A5428">
        <w:rPr>
          <w:rFonts w:ascii="Arial" w:eastAsia="SimSun" w:hAnsi="Arial" w:cs="Arial"/>
          <w:b/>
          <w:bCs/>
          <w:iCs/>
          <w:kern w:val="28"/>
          <w:sz w:val="32"/>
          <w:szCs w:val="32"/>
        </w:rPr>
        <w:lastRenderedPageBreak/>
        <w:t>FORMULAIRES DE SOUMISSION</w:t>
      </w:r>
      <w:bookmarkEnd w:id="732"/>
      <w:bookmarkEnd w:id="733"/>
    </w:p>
    <w:p w14:paraId="4B519BF5"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34" w:name="_Toc514071918"/>
      <w:bookmarkStart w:id="735" w:name="_Toc173502671"/>
      <w:bookmarkStart w:id="736" w:name="_Toc174025121"/>
      <w:r w:rsidRPr="000A5428">
        <w:rPr>
          <w:rFonts w:ascii="Arial" w:eastAsia="SimSun" w:hAnsi="Arial" w:cs="Arial"/>
          <w:b/>
          <w:bCs/>
          <w:iCs/>
          <w:kern w:val="28"/>
          <w:sz w:val="32"/>
          <w:szCs w:val="32"/>
        </w:rPr>
        <w:t>Lettre de Soumission</w:t>
      </w:r>
      <w:bookmarkEnd w:id="480"/>
      <w:bookmarkEnd w:id="734"/>
      <w:bookmarkEnd w:id="735"/>
      <w:bookmarkEnd w:id="736"/>
    </w:p>
    <w:p w14:paraId="14D8EBC2" w14:textId="77777777" w:rsidR="000A5428" w:rsidRPr="000A5428" w:rsidRDefault="000A5428" w:rsidP="000A5428">
      <w:pPr>
        <w:rPr>
          <w:rFonts w:ascii="Arial" w:hAnsi="Arial" w:cs="Arial"/>
          <w:i/>
        </w:rPr>
      </w:pPr>
    </w:p>
    <w:p w14:paraId="60D93E93" w14:textId="77777777" w:rsidR="000A5428" w:rsidRPr="000A5428" w:rsidRDefault="000A5428" w:rsidP="000A5428">
      <w:pPr>
        <w:jc w:val="left"/>
        <w:rPr>
          <w:rFonts w:ascii="Arial" w:hAnsi="Arial" w:cs="Arial"/>
          <w:i/>
        </w:rPr>
      </w:pPr>
    </w:p>
    <w:p w14:paraId="09428A16" w14:textId="77777777" w:rsidR="000A5428" w:rsidRPr="000A5428" w:rsidRDefault="000A5428" w:rsidP="000A5428">
      <w:pPr>
        <w:tabs>
          <w:tab w:val="right" w:pos="9000"/>
        </w:tabs>
        <w:spacing w:after="240"/>
        <w:jc w:val="left"/>
        <w:rPr>
          <w:rFonts w:ascii="Arial" w:hAnsi="Arial" w:cs="Arial"/>
          <w:i/>
          <w:sz w:val="22"/>
          <w:szCs w:val="22"/>
        </w:rPr>
      </w:pPr>
      <w:r w:rsidRPr="000A5428">
        <w:rPr>
          <w:rFonts w:ascii="Arial" w:hAnsi="Arial" w:cs="Arial"/>
          <w:i/>
          <w:sz w:val="22"/>
          <w:szCs w:val="22"/>
        </w:rPr>
        <w:t xml:space="preserve">[Le Soumissionnaire doit préparer sa Lettre de Soumission sur un papier à en-tête indiquant son identité et son adresse]. </w:t>
      </w:r>
    </w:p>
    <w:p w14:paraId="58B82B0F" w14:textId="77777777" w:rsidR="000A5428" w:rsidRPr="000A5428" w:rsidRDefault="000A5428" w:rsidP="000A5428">
      <w:pPr>
        <w:tabs>
          <w:tab w:val="right" w:pos="9000"/>
        </w:tabs>
        <w:jc w:val="right"/>
        <w:rPr>
          <w:rFonts w:ascii="Arial" w:hAnsi="Arial" w:cs="Arial"/>
          <w:sz w:val="22"/>
          <w:szCs w:val="22"/>
        </w:rPr>
      </w:pPr>
      <w:r w:rsidRPr="000A5428">
        <w:rPr>
          <w:rFonts w:ascii="Arial" w:hAnsi="Arial" w:cs="Arial"/>
          <w:sz w:val="22"/>
          <w:szCs w:val="22"/>
        </w:rPr>
        <w:t>Date : ___________________________</w:t>
      </w:r>
    </w:p>
    <w:p w14:paraId="2C58B9B7" w14:textId="77777777" w:rsidR="000A5428" w:rsidRPr="000A5428" w:rsidRDefault="000A5428" w:rsidP="000A5428">
      <w:pPr>
        <w:tabs>
          <w:tab w:val="right" w:pos="9000"/>
        </w:tabs>
        <w:ind w:left="4320" w:firstLine="720"/>
        <w:jc w:val="right"/>
        <w:rPr>
          <w:rFonts w:ascii="Arial" w:hAnsi="Arial" w:cs="Arial"/>
          <w:sz w:val="22"/>
          <w:szCs w:val="22"/>
          <w:u w:val="single"/>
        </w:rPr>
      </w:pPr>
      <w:r w:rsidRPr="000A5428">
        <w:rPr>
          <w:rFonts w:ascii="Arial" w:hAnsi="Arial" w:cs="Arial"/>
          <w:sz w:val="22"/>
          <w:szCs w:val="22"/>
        </w:rPr>
        <w:t xml:space="preserve">N° AON : </w:t>
      </w:r>
      <w:r w:rsidRPr="000A5428">
        <w:rPr>
          <w:rFonts w:ascii="Arial" w:hAnsi="Arial" w:cs="Arial"/>
          <w:sz w:val="22"/>
          <w:szCs w:val="22"/>
          <w:u w:val="single"/>
        </w:rPr>
        <w:tab/>
      </w:r>
    </w:p>
    <w:p w14:paraId="62D95E18" w14:textId="77777777" w:rsidR="000A5428" w:rsidRPr="000A5428" w:rsidRDefault="000A5428" w:rsidP="000A5428">
      <w:pPr>
        <w:tabs>
          <w:tab w:val="right" w:pos="9000"/>
        </w:tabs>
        <w:ind w:left="4320" w:firstLine="720"/>
        <w:jc w:val="right"/>
        <w:rPr>
          <w:rFonts w:ascii="Arial" w:hAnsi="Arial" w:cs="Arial"/>
          <w:sz w:val="22"/>
          <w:szCs w:val="22"/>
        </w:rPr>
      </w:pPr>
    </w:p>
    <w:p w14:paraId="47FBBCE6" w14:textId="77777777" w:rsidR="000A5428" w:rsidRPr="000A5428" w:rsidRDefault="000A5428" w:rsidP="000A5428">
      <w:pPr>
        <w:spacing w:after="200"/>
        <w:jc w:val="left"/>
        <w:rPr>
          <w:rFonts w:ascii="Arial" w:hAnsi="Arial" w:cs="Arial"/>
          <w:sz w:val="22"/>
          <w:szCs w:val="22"/>
        </w:rPr>
      </w:pPr>
      <w:r w:rsidRPr="000A5428">
        <w:rPr>
          <w:rFonts w:ascii="Arial" w:hAnsi="Arial" w:cs="Arial"/>
          <w:sz w:val="22"/>
          <w:szCs w:val="22"/>
        </w:rPr>
        <w:t>À : _____________________________</w:t>
      </w:r>
      <w:r w:rsidRPr="000A5428">
        <w:rPr>
          <w:rFonts w:ascii="Arial" w:hAnsi="Arial" w:cs="Arial"/>
          <w:sz w:val="22"/>
          <w:szCs w:val="22"/>
          <w:u w:val="single"/>
        </w:rPr>
        <w:tab/>
      </w:r>
      <w:r w:rsidRPr="000A5428">
        <w:rPr>
          <w:rFonts w:ascii="Arial" w:hAnsi="Arial" w:cs="Arial"/>
          <w:sz w:val="22"/>
          <w:szCs w:val="22"/>
          <w:u w:val="single"/>
        </w:rPr>
        <w:tab/>
      </w:r>
      <w:r w:rsidRPr="000A5428">
        <w:rPr>
          <w:rFonts w:ascii="Arial" w:hAnsi="Arial" w:cs="Arial"/>
          <w:sz w:val="22"/>
          <w:szCs w:val="22"/>
          <w:u w:val="single"/>
        </w:rPr>
        <w:tab/>
      </w:r>
      <w:r w:rsidRPr="000A5428">
        <w:rPr>
          <w:rFonts w:ascii="Arial" w:hAnsi="Arial" w:cs="Arial"/>
          <w:sz w:val="22"/>
          <w:szCs w:val="22"/>
          <w:u w:val="single"/>
        </w:rPr>
        <w:tab/>
      </w:r>
      <w:r w:rsidRPr="000A5428">
        <w:rPr>
          <w:rFonts w:ascii="Arial" w:hAnsi="Arial" w:cs="Arial"/>
          <w:sz w:val="22"/>
          <w:szCs w:val="22"/>
          <w:u w:val="single"/>
        </w:rPr>
        <w:tab/>
      </w:r>
      <w:r w:rsidRPr="000A5428">
        <w:rPr>
          <w:rFonts w:ascii="Arial" w:hAnsi="Arial" w:cs="Arial"/>
          <w:sz w:val="22"/>
          <w:szCs w:val="22"/>
          <w:u w:val="single"/>
        </w:rPr>
        <w:tab/>
      </w:r>
      <w:r w:rsidRPr="000A5428">
        <w:rPr>
          <w:rFonts w:ascii="Arial" w:hAnsi="Arial" w:cs="Arial"/>
          <w:sz w:val="22"/>
          <w:szCs w:val="22"/>
          <w:u w:val="single"/>
        </w:rPr>
        <w:tab/>
      </w:r>
      <w:r w:rsidRPr="000A5428">
        <w:rPr>
          <w:rFonts w:ascii="Arial" w:hAnsi="Arial" w:cs="Arial"/>
          <w:sz w:val="22"/>
          <w:szCs w:val="22"/>
          <w:u w:val="single"/>
        </w:rPr>
        <w:tab/>
      </w:r>
      <w:r w:rsidRPr="000A5428">
        <w:rPr>
          <w:rFonts w:ascii="Arial" w:hAnsi="Arial" w:cs="Arial"/>
          <w:sz w:val="22"/>
          <w:szCs w:val="22"/>
        </w:rPr>
        <w:t xml:space="preserve"> </w:t>
      </w:r>
    </w:p>
    <w:p w14:paraId="1F8A98E6" w14:textId="77777777" w:rsidR="000A5428" w:rsidRPr="000A5428" w:rsidRDefault="000A5428" w:rsidP="000A5428">
      <w:pPr>
        <w:spacing w:after="200"/>
        <w:rPr>
          <w:rFonts w:ascii="Arial" w:hAnsi="Arial" w:cs="Arial"/>
          <w:sz w:val="22"/>
          <w:szCs w:val="22"/>
        </w:rPr>
      </w:pPr>
      <w:r w:rsidRPr="000A5428">
        <w:rPr>
          <w:rFonts w:ascii="Arial" w:hAnsi="Arial" w:cs="Arial"/>
          <w:sz w:val="22"/>
          <w:szCs w:val="22"/>
        </w:rPr>
        <w:t>Nous, les soussignés </w:t>
      </w:r>
      <w:proofErr w:type="gramStart"/>
      <w:r w:rsidRPr="000A5428">
        <w:rPr>
          <w:rFonts w:ascii="Arial" w:hAnsi="Arial" w:cs="Arial"/>
          <w:sz w:val="22"/>
          <w:szCs w:val="22"/>
        </w:rPr>
        <w:t>attestons</w:t>
      </w:r>
      <w:proofErr w:type="gramEnd"/>
      <w:r w:rsidRPr="000A5428">
        <w:rPr>
          <w:rFonts w:ascii="Arial" w:hAnsi="Arial" w:cs="Arial"/>
          <w:sz w:val="22"/>
          <w:szCs w:val="22"/>
        </w:rPr>
        <w:t xml:space="preserve"> que : </w:t>
      </w:r>
    </w:p>
    <w:p w14:paraId="23188520"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Nous avons examiné les Documents d’Appel d’Offres, y compris l’additif/ les additifs issus conformément à la Clause 8 des Instructions aux Soumissionnaires (IS) et n’avons aucune réserve y relative ;</w:t>
      </w:r>
    </w:p>
    <w:p w14:paraId="7EB7E0BB"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 xml:space="preserve">Nous n’avons pas de conflit d’intérêt tels que définis à la Clause 4 des IS ; </w:t>
      </w:r>
    </w:p>
    <w:p w14:paraId="6F356A67"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Nous n’avons pas été exclus ou déclarés inéligibles par le Maître d’Ouvrage sur la base de la mise en œuvre de la déclaration de garantie de Soumission telle que prévue à la Clause 4.4 des IS ;</w:t>
      </w:r>
    </w:p>
    <w:p w14:paraId="6F3FF703"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Nous nous engageons à exécuter conformément aux Documents d’Appel d’Offres les Travaux ci-après :</w:t>
      </w:r>
      <w:r w:rsidRPr="000A5428">
        <w:rPr>
          <w:rFonts w:ascii="Arial" w:hAnsi="Arial" w:cs="Arial"/>
          <w:sz w:val="22"/>
          <w:szCs w:val="22"/>
          <w:u w:val="single"/>
        </w:rPr>
        <w:t xml:space="preserve">                                                           </w:t>
      </w:r>
      <w:r w:rsidRPr="000A5428">
        <w:rPr>
          <w:rFonts w:ascii="Arial" w:hAnsi="Arial" w:cs="Arial"/>
          <w:sz w:val="22"/>
          <w:szCs w:val="22"/>
          <w:u w:val="single"/>
        </w:rPr>
        <w:tab/>
      </w:r>
    </w:p>
    <w:p w14:paraId="03F42933" w14:textId="77777777" w:rsidR="000A5428" w:rsidRPr="000A5428" w:rsidRDefault="000A5428" w:rsidP="00173103">
      <w:pPr>
        <w:numPr>
          <w:ilvl w:val="0"/>
          <w:numId w:val="54"/>
        </w:numPr>
        <w:tabs>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Le montant total de notre Offre, hors taxes et hors rabais offert à l’alinéa (f) ci-après est de : [</w:t>
      </w:r>
      <w:r w:rsidRPr="000A5428">
        <w:rPr>
          <w:rFonts w:ascii="Arial" w:hAnsi="Arial" w:cs="Arial"/>
          <w:i/>
          <w:sz w:val="22"/>
          <w:szCs w:val="22"/>
        </w:rPr>
        <w:t>Montant total de l’Offre en lettres et en chiffres, précisant les divers montants et monnaies respectives</w:t>
      </w:r>
      <w:r w:rsidRPr="000A5428">
        <w:rPr>
          <w:rFonts w:ascii="Arial" w:hAnsi="Arial" w:cs="Arial"/>
          <w:sz w:val="22"/>
          <w:szCs w:val="22"/>
        </w:rPr>
        <w:t>] ;</w:t>
      </w:r>
    </w:p>
    <w:p w14:paraId="48DD4DC9" w14:textId="77777777" w:rsidR="000A5428" w:rsidRPr="000A5428" w:rsidRDefault="000A5428" w:rsidP="00173103">
      <w:pPr>
        <w:numPr>
          <w:ilvl w:val="0"/>
          <w:numId w:val="55"/>
        </w:numPr>
        <w:suppressAutoHyphens w:val="0"/>
        <w:overflowPunct/>
        <w:autoSpaceDE/>
        <w:autoSpaceDN/>
        <w:adjustRightInd/>
        <w:spacing w:after="200" w:line="278" w:lineRule="auto"/>
        <w:ind w:left="1281" w:hanging="357"/>
        <w:jc w:val="left"/>
        <w:textAlignment w:val="auto"/>
        <w:rPr>
          <w:rFonts w:ascii="Arial" w:hAnsi="Arial" w:cs="Arial"/>
          <w:sz w:val="22"/>
          <w:szCs w:val="22"/>
        </w:rPr>
      </w:pPr>
      <w:r w:rsidRPr="000A5428">
        <w:rPr>
          <w:rFonts w:ascii="Arial" w:hAnsi="Arial" w:cs="Arial"/>
          <w:sz w:val="22"/>
          <w:szCs w:val="22"/>
        </w:rPr>
        <w:t>En cas d’un lot unique, le montant total (hors taxe) est de__________________________</w:t>
      </w:r>
    </w:p>
    <w:p w14:paraId="6CFE0410" w14:textId="77777777" w:rsidR="000A5428" w:rsidRPr="000A5428" w:rsidRDefault="000A5428" w:rsidP="00173103">
      <w:pPr>
        <w:numPr>
          <w:ilvl w:val="0"/>
          <w:numId w:val="55"/>
        </w:numPr>
        <w:tabs>
          <w:tab w:val="right" w:pos="993"/>
        </w:tabs>
        <w:suppressAutoHyphens w:val="0"/>
        <w:overflowPunct/>
        <w:autoSpaceDE/>
        <w:autoSpaceDN/>
        <w:adjustRightInd/>
        <w:spacing w:after="200" w:line="278" w:lineRule="auto"/>
        <w:ind w:left="1281" w:hanging="357"/>
        <w:jc w:val="left"/>
        <w:textAlignment w:val="auto"/>
        <w:rPr>
          <w:rFonts w:ascii="Arial" w:hAnsi="Arial" w:cs="Arial"/>
          <w:sz w:val="22"/>
          <w:szCs w:val="22"/>
        </w:rPr>
      </w:pPr>
      <w:r w:rsidRPr="000A5428">
        <w:rPr>
          <w:rFonts w:ascii="Arial" w:hAnsi="Arial" w:cs="Arial"/>
          <w:sz w:val="22"/>
          <w:szCs w:val="22"/>
        </w:rPr>
        <w:t xml:space="preserve">En cas de lots multiples, le montant de chaque lot (hors </w:t>
      </w:r>
      <w:proofErr w:type="gramStart"/>
      <w:r w:rsidRPr="000A5428">
        <w:rPr>
          <w:rFonts w:ascii="Arial" w:hAnsi="Arial" w:cs="Arial"/>
          <w:sz w:val="22"/>
          <w:szCs w:val="22"/>
        </w:rPr>
        <w:t xml:space="preserve">taxes) </w:t>
      </w:r>
      <w:r w:rsidRPr="000A5428">
        <w:rPr>
          <w:rFonts w:ascii="Arial" w:eastAsia="Arial" w:hAnsi="Arial" w:cs="Arial"/>
          <w:b/>
          <w:bCs/>
          <w:sz w:val="22"/>
          <w:szCs w:val="22"/>
        </w:rPr>
        <w:t xml:space="preserve"> Non</w:t>
      </w:r>
      <w:proofErr w:type="gramEnd"/>
      <w:r w:rsidRPr="000A5428">
        <w:rPr>
          <w:rFonts w:ascii="Arial" w:eastAsia="Arial" w:hAnsi="Arial" w:cs="Arial"/>
          <w:b/>
          <w:bCs/>
          <w:sz w:val="22"/>
          <w:szCs w:val="22"/>
        </w:rPr>
        <w:t xml:space="preserve"> applicable</w:t>
      </w:r>
    </w:p>
    <w:p w14:paraId="67EED72A" w14:textId="77777777" w:rsidR="000A5428" w:rsidRPr="000A5428" w:rsidRDefault="000A5428" w:rsidP="00173103">
      <w:pPr>
        <w:numPr>
          <w:ilvl w:val="0"/>
          <w:numId w:val="55"/>
        </w:numPr>
        <w:tabs>
          <w:tab w:val="right" w:pos="993"/>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 xml:space="preserve">En cas de lots multiples, le montant total de l’ensemble des lots (hors taxes) </w:t>
      </w:r>
      <w:r w:rsidRPr="000A5428">
        <w:rPr>
          <w:rFonts w:ascii="Arial" w:eastAsia="Arial" w:hAnsi="Arial" w:cs="Arial"/>
          <w:b/>
          <w:bCs/>
          <w:sz w:val="22"/>
          <w:szCs w:val="22"/>
        </w:rPr>
        <w:t>Non applicable</w:t>
      </w:r>
    </w:p>
    <w:p w14:paraId="50C1621D" w14:textId="77777777" w:rsidR="000A5428" w:rsidRPr="000A5428" w:rsidRDefault="000A5428" w:rsidP="00173103">
      <w:pPr>
        <w:numPr>
          <w:ilvl w:val="0"/>
          <w:numId w:val="55"/>
        </w:numPr>
        <w:tabs>
          <w:tab w:val="right" w:pos="993"/>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En cas d’acceptation de [</w:t>
      </w:r>
      <w:r w:rsidRPr="000A5428">
        <w:rPr>
          <w:rFonts w:ascii="Arial" w:hAnsi="Arial" w:cs="Arial"/>
          <w:i/>
          <w:sz w:val="22"/>
          <w:szCs w:val="22"/>
        </w:rPr>
        <w:t>indiquer toutes les variantes techniques proposées conformément à la Clause 13 des IS</w:t>
      </w:r>
      <w:r w:rsidRPr="000A5428">
        <w:rPr>
          <w:rFonts w:ascii="Arial" w:hAnsi="Arial" w:cs="Arial"/>
          <w:sz w:val="22"/>
          <w:szCs w:val="22"/>
        </w:rPr>
        <w:t>], le montant total (hors taxes</w:t>
      </w:r>
      <w:r w:rsidRPr="000A5428">
        <w:rPr>
          <w:rFonts w:ascii="Arial" w:eastAsia="Arial" w:hAnsi="Arial" w:cs="Arial"/>
          <w:b/>
          <w:bCs/>
          <w:sz w:val="22"/>
          <w:szCs w:val="22"/>
        </w:rPr>
        <w:t xml:space="preserve"> Non applicable</w:t>
      </w:r>
    </w:p>
    <w:p w14:paraId="25DDD60B" w14:textId="77777777" w:rsidR="000A5428" w:rsidRPr="000A5428" w:rsidRDefault="000A5428" w:rsidP="00173103">
      <w:pPr>
        <w:numPr>
          <w:ilvl w:val="0"/>
          <w:numId w:val="54"/>
        </w:numPr>
        <w:tabs>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 xml:space="preserve">Les rabais offerts et les modalités d’application desdits rabais sont les suivants : </w:t>
      </w:r>
    </w:p>
    <w:p w14:paraId="4A691FDD" w14:textId="77777777" w:rsidR="000A5428" w:rsidRPr="000A5428" w:rsidRDefault="000A5428" w:rsidP="00173103">
      <w:pPr>
        <w:numPr>
          <w:ilvl w:val="0"/>
          <w:numId w:val="56"/>
        </w:numPr>
        <w:tabs>
          <w:tab w:val="right" w:pos="9000"/>
        </w:tabs>
        <w:suppressAutoHyphens w:val="0"/>
        <w:overflowPunct/>
        <w:autoSpaceDE/>
        <w:autoSpaceDN/>
        <w:adjustRightInd/>
        <w:spacing w:after="200" w:line="278" w:lineRule="auto"/>
        <w:contextualSpacing/>
        <w:jc w:val="left"/>
        <w:textAlignment w:val="auto"/>
        <w:rPr>
          <w:rFonts w:ascii="Arial" w:hAnsi="Arial" w:cs="Arial"/>
          <w:sz w:val="22"/>
          <w:szCs w:val="22"/>
        </w:rPr>
      </w:pPr>
      <w:r w:rsidRPr="000A5428">
        <w:rPr>
          <w:rFonts w:ascii="Arial" w:hAnsi="Arial" w:cs="Arial"/>
          <w:sz w:val="22"/>
          <w:szCs w:val="22"/>
        </w:rPr>
        <w:t>Les rabais offerts sont les suivants</w:t>
      </w:r>
      <w:proofErr w:type="gramStart"/>
      <w:r w:rsidRPr="000A5428">
        <w:rPr>
          <w:rFonts w:ascii="Arial" w:hAnsi="Arial" w:cs="Arial"/>
          <w:sz w:val="22"/>
          <w:szCs w:val="22"/>
        </w:rPr>
        <w:t> :_</w:t>
      </w:r>
      <w:proofErr w:type="gramEnd"/>
      <w:r w:rsidRPr="000A5428">
        <w:rPr>
          <w:rFonts w:ascii="Arial" w:hAnsi="Arial" w:cs="Arial"/>
          <w:sz w:val="22"/>
          <w:szCs w:val="22"/>
        </w:rPr>
        <w:t>__________________________________</w:t>
      </w:r>
    </w:p>
    <w:p w14:paraId="3DF84025" w14:textId="77777777" w:rsidR="000A5428" w:rsidRPr="000A5428" w:rsidRDefault="000A5428" w:rsidP="00173103">
      <w:pPr>
        <w:numPr>
          <w:ilvl w:val="0"/>
          <w:numId w:val="56"/>
        </w:numPr>
        <w:tabs>
          <w:tab w:val="right" w:pos="9000"/>
        </w:tabs>
        <w:suppressAutoHyphens w:val="0"/>
        <w:overflowPunct/>
        <w:autoSpaceDE/>
        <w:autoSpaceDN/>
        <w:adjustRightInd/>
        <w:spacing w:after="200" w:line="278" w:lineRule="auto"/>
        <w:ind w:left="1077" w:hanging="357"/>
        <w:contextualSpacing/>
        <w:jc w:val="left"/>
        <w:textAlignment w:val="auto"/>
        <w:rPr>
          <w:rFonts w:ascii="Arial" w:hAnsi="Arial" w:cs="Arial"/>
          <w:sz w:val="22"/>
          <w:szCs w:val="22"/>
        </w:rPr>
      </w:pPr>
      <w:proofErr w:type="gramStart"/>
      <w:r w:rsidRPr="000A5428">
        <w:rPr>
          <w:rFonts w:ascii="Arial" w:hAnsi="Arial" w:cs="Arial"/>
          <w:sz w:val="22"/>
          <w:szCs w:val="22"/>
        </w:rPr>
        <w:t>la</w:t>
      </w:r>
      <w:proofErr w:type="gramEnd"/>
      <w:r w:rsidRPr="000A5428">
        <w:rPr>
          <w:rFonts w:ascii="Arial" w:hAnsi="Arial" w:cs="Arial"/>
          <w:sz w:val="22"/>
          <w:szCs w:val="22"/>
        </w:rPr>
        <w:t xml:space="preserve"> méthode précise de calcul de ces rabais pour déterminer le montant net de l’Offre après l’application des rabais est la suivante : ______________________________________________________ ;</w:t>
      </w:r>
    </w:p>
    <w:p w14:paraId="77C1A3A1"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lastRenderedPageBreak/>
        <w:t>Notre Offre demeurera valide pendant une période de ____________________________ jours à compter de la date limite fixée pour la remise des Offres dans les Documents d’Appel d’Offres ; cette Offre nous engage et pourra être acceptée à tout moment avant l’expiration de cette période ;</w:t>
      </w:r>
    </w:p>
    <w:p w14:paraId="5AAF4FAC"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Si notre Offre est acceptée, nous nous engageons à obtenir une garantie de bonne exécution du Marché conformément à la Clause 42 des IS dans le Documents d’Appel d’Offres,</w:t>
      </w:r>
    </w:p>
    <w:p w14:paraId="129060D0"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Conformément à la Clause 4.2(e) des IS, nous ne participons pas, en qualité de Soumissionnaire à plus d’une Offre dans le cadre du présent Appel d’Offres, à l’exception des Offres variantes présentées conformément à la Clause 13 des IS</w:t>
      </w:r>
    </w:p>
    <w:p w14:paraId="47DED18C"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ab/>
        <w:t>Nous comprenons que la présente Offre, et votre acceptation écrite de ladite Offre par le moyen de la notification d’attribution du Marché que vous nous adresserez tiendra lieu d’engagement ferme entre nous, jusqu’à ce qu’un marché soit formellement établi et signé ;</w:t>
      </w:r>
    </w:p>
    <w:p w14:paraId="4A19B45C" w14:textId="77777777" w:rsidR="000A5428" w:rsidRPr="000A5428" w:rsidRDefault="000A5428" w:rsidP="00173103">
      <w:pPr>
        <w:numPr>
          <w:ilvl w:val="0"/>
          <w:numId w:val="54"/>
        </w:numPr>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Nous reconnaissons et nous acceptons que le Maître d’Ouvrage se réserve le droit d’annuler le processus et de rejeter toutes les Offres à tout moment avant l’attribution du marché, sans encourir pour autant une responsabilité quelconque vis-à-vis des Soumissionnaires.</w:t>
      </w:r>
    </w:p>
    <w:p w14:paraId="572918B8" w14:textId="77777777" w:rsidR="000A5428" w:rsidRPr="000A5428" w:rsidRDefault="000A5428" w:rsidP="000A5428">
      <w:pPr>
        <w:suppressAutoHyphens w:val="0"/>
        <w:overflowPunct/>
        <w:autoSpaceDE/>
        <w:autoSpaceDN/>
        <w:adjustRightInd/>
        <w:ind w:left="360"/>
        <w:textAlignment w:val="auto"/>
        <w:rPr>
          <w:rFonts w:ascii="Arial" w:hAnsi="Arial" w:cs="Arial"/>
          <w:sz w:val="22"/>
          <w:szCs w:val="22"/>
        </w:rPr>
      </w:pPr>
    </w:p>
    <w:p w14:paraId="5EA628E1" w14:textId="77777777" w:rsidR="000A5428" w:rsidRPr="000A5428" w:rsidRDefault="000A5428" w:rsidP="00173103">
      <w:pPr>
        <w:numPr>
          <w:ilvl w:val="0"/>
          <w:numId w:val="54"/>
        </w:numPr>
        <w:tabs>
          <w:tab w:val="left" w:pos="360"/>
          <w:tab w:val="right" w:pos="9000"/>
        </w:tabs>
        <w:suppressAutoHyphens w:val="0"/>
        <w:overflowPunct/>
        <w:autoSpaceDE/>
        <w:autoSpaceDN/>
        <w:adjustRightInd/>
        <w:spacing w:after="200" w:line="278" w:lineRule="auto"/>
        <w:jc w:val="left"/>
        <w:textAlignment w:val="auto"/>
        <w:rPr>
          <w:rFonts w:ascii="Arial" w:hAnsi="Arial" w:cs="Arial"/>
          <w:sz w:val="22"/>
          <w:szCs w:val="22"/>
        </w:rPr>
      </w:pPr>
      <w:r w:rsidRPr="000A5428">
        <w:rPr>
          <w:rFonts w:ascii="Arial" w:hAnsi="Arial" w:cs="Arial"/>
          <w:sz w:val="22"/>
          <w:szCs w:val="22"/>
        </w:rPr>
        <w:t xml:space="preserve">Nous certifions que nous avons adopté toute mesure appropriée afin d’assurer qu’aucune personne agissant en notre nom ou pour notre compte ne puisse se livrer à des actions de fraude et corruption. </w:t>
      </w:r>
    </w:p>
    <w:p w14:paraId="277B1801" w14:textId="77777777" w:rsidR="000A5428" w:rsidRPr="000A5428" w:rsidRDefault="000A5428" w:rsidP="000A5428">
      <w:pPr>
        <w:tabs>
          <w:tab w:val="right" w:pos="4140"/>
          <w:tab w:val="left" w:pos="4500"/>
          <w:tab w:val="right" w:pos="9000"/>
        </w:tabs>
        <w:spacing w:after="200"/>
        <w:rPr>
          <w:rFonts w:ascii="Arial" w:hAnsi="Arial" w:cs="Arial"/>
          <w:sz w:val="22"/>
          <w:szCs w:val="22"/>
        </w:rPr>
      </w:pPr>
    </w:p>
    <w:p w14:paraId="3854B727" w14:textId="77777777" w:rsidR="000A5428" w:rsidRPr="000A5428" w:rsidRDefault="000A5428" w:rsidP="000A5428">
      <w:pPr>
        <w:tabs>
          <w:tab w:val="right" w:pos="4140"/>
          <w:tab w:val="left" w:pos="4500"/>
          <w:tab w:val="right" w:pos="9000"/>
        </w:tabs>
        <w:spacing w:after="200"/>
        <w:rPr>
          <w:rFonts w:ascii="Arial" w:hAnsi="Arial" w:cs="Arial"/>
          <w:sz w:val="22"/>
          <w:szCs w:val="22"/>
        </w:rPr>
      </w:pPr>
      <w:r w:rsidRPr="000A5428">
        <w:rPr>
          <w:rFonts w:ascii="Arial" w:hAnsi="Arial" w:cs="Arial"/>
          <w:sz w:val="22"/>
          <w:szCs w:val="22"/>
        </w:rPr>
        <w:t>Nom du Soumissionnaire* :</w:t>
      </w:r>
      <w:r w:rsidRPr="000A5428">
        <w:rPr>
          <w:rFonts w:ascii="Arial" w:hAnsi="Arial" w:cs="Arial"/>
          <w:sz w:val="22"/>
          <w:szCs w:val="22"/>
          <w:u w:val="single"/>
        </w:rPr>
        <w:tab/>
      </w:r>
      <w:r w:rsidRPr="000A5428">
        <w:rPr>
          <w:rFonts w:ascii="Arial" w:hAnsi="Arial" w:cs="Arial"/>
          <w:sz w:val="22"/>
          <w:szCs w:val="22"/>
          <w:u w:val="single"/>
        </w:rPr>
        <w:tab/>
      </w:r>
      <w:r w:rsidRPr="000A5428">
        <w:rPr>
          <w:rFonts w:ascii="Arial" w:hAnsi="Arial" w:cs="Arial"/>
          <w:sz w:val="22"/>
          <w:szCs w:val="22"/>
        </w:rPr>
        <w:t xml:space="preserve"> </w:t>
      </w:r>
    </w:p>
    <w:p w14:paraId="25033660" w14:textId="77777777" w:rsidR="000A5428" w:rsidRPr="000A5428" w:rsidRDefault="000A5428" w:rsidP="000A5428">
      <w:pPr>
        <w:tabs>
          <w:tab w:val="right" w:pos="9000"/>
        </w:tabs>
        <w:spacing w:after="200"/>
        <w:rPr>
          <w:rFonts w:ascii="Arial" w:hAnsi="Arial" w:cs="Arial"/>
          <w:sz w:val="22"/>
          <w:szCs w:val="22"/>
        </w:rPr>
      </w:pPr>
      <w:r w:rsidRPr="000A5428">
        <w:rPr>
          <w:rFonts w:ascii="Arial" w:hAnsi="Arial" w:cs="Arial"/>
          <w:sz w:val="22"/>
          <w:szCs w:val="22"/>
        </w:rPr>
        <w:t>Nom de la personne dûment habilitée à signer l’Offre pour et au nom du Soumissionnaire** :</w:t>
      </w:r>
    </w:p>
    <w:p w14:paraId="0749C73D" w14:textId="77777777" w:rsidR="000A5428" w:rsidRPr="000A5428" w:rsidRDefault="000A5428" w:rsidP="000A5428">
      <w:pPr>
        <w:tabs>
          <w:tab w:val="right" w:pos="9000"/>
        </w:tabs>
        <w:spacing w:after="200"/>
        <w:rPr>
          <w:rFonts w:ascii="Arial" w:hAnsi="Arial" w:cs="Arial"/>
          <w:sz w:val="22"/>
          <w:szCs w:val="22"/>
          <w:u w:val="single"/>
        </w:rPr>
      </w:pPr>
      <w:r w:rsidRPr="000A5428">
        <w:rPr>
          <w:rFonts w:ascii="Arial" w:hAnsi="Arial" w:cs="Arial"/>
          <w:sz w:val="22"/>
          <w:szCs w:val="22"/>
          <w:u w:val="single"/>
        </w:rPr>
        <w:tab/>
      </w:r>
    </w:p>
    <w:p w14:paraId="346D11C7" w14:textId="77777777" w:rsidR="000A5428" w:rsidRPr="000A5428" w:rsidRDefault="000A5428" w:rsidP="000A5428">
      <w:pPr>
        <w:tabs>
          <w:tab w:val="right" w:pos="9000"/>
        </w:tabs>
        <w:spacing w:after="200"/>
        <w:rPr>
          <w:rFonts w:ascii="Arial" w:hAnsi="Arial" w:cs="Arial"/>
          <w:sz w:val="22"/>
          <w:szCs w:val="22"/>
        </w:rPr>
      </w:pPr>
      <w:r w:rsidRPr="000A5428">
        <w:rPr>
          <w:rFonts w:ascii="Arial" w:hAnsi="Arial" w:cs="Arial"/>
          <w:sz w:val="22"/>
          <w:szCs w:val="22"/>
        </w:rPr>
        <w:t>Titre de la personne signant l’Offre : _______________________________________________</w:t>
      </w:r>
    </w:p>
    <w:p w14:paraId="574FD5FC" w14:textId="77777777" w:rsidR="000A5428" w:rsidRPr="000A5428" w:rsidRDefault="000A5428" w:rsidP="000A5428">
      <w:pPr>
        <w:tabs>
          <w:tab w:val="right" w:pos="4140"/>
          <w:tab w:val="left" w:pos="4500"/>
          <w:tab w:val="right" w:pos="9000"/>
        </w:tabs>
        <w:spacing w:after="200"/>
        <w:rPr>
          <w:rFonts w:ascii="Arial" w:hAnsi="Arial" w:cs="Arial"/>
          <w:b/>
          <w:bCs/>
          <w:sz w:val="22"/>
          <w:szCs w:val="22"/>
        </w:rPr>
      </w:pPr>
    </w:p>
    <w:p w14:paraId="2CD10475" w14:textId="77777777" w:rsidR="000A5428" w:rsidRPr="000A5428" w:rsidRDefault="000A5428" w:rsidP="000A5428">
      <w:pPr>
        <w:tabs>
          <w:tab w:val="right" w:pos="4140"/>
          <w:tab w:val="left" w:pos="4500"/>
          <w:tab w:val="right" w:pos="9000"/>
        </w:tabs>
        <w:spacing w:after="200"/>
        <w:rPr>
          <w:rFonts w:ascii="Arial" w:hAnsi="Arial" w:cs="Arial"/>
          <w:b/>
          <w:bCs/>
          <w:sz w:val="22"/>
          <w:szCs w:val="22"/>
        </w:rPr>
      </w:pPr>
    </w:p>
    <w:p w14:paraId="69A4C329" w14:textId="77777777" w:rsidR="000A5428" w:rsidRPr="000A5428" w:rsidRDefault="000A5428" w:rsidP="000A5428">
      <w:pPr>
        <w:tabs>
          <w:tab w:val="right" w:pos="4140"/>
          <w:tab w:val="left" w:pos="4500"/>
          <w:tab w:val="right" w:pos="9000"/>
        </w:tabs>
        <w:spacing w:after="200"/>
        <w:rPr>
          <w:rFonts w:ascii="Arial" w:hAnsi="Arial" w:cs="Arial"/>
          <w:b/>
          <w:bCs/>
          <w:sz w:val="22"/>
          <w:szCs w:val="22"/>
          <w:u w:val="single"/>
        </w:rPr>
      </w:pPr>
      <w:r w:rsidRPr="000A5428">
        <w:rPr>
          <w:rFonts w:ascii="Arial" w:hAnsi="Arial" w:cs="Arial"/>
          <w:b/>
          <w:bCs/>
          <w:sz w:val="22"/>
          <w:szCs w:val="22"/>
        </w:rPr>
        <w:t>Signature de la personne nommée ci-dessus </w:t>
      </w:r>
      <w:r w:rsidRPr="000A5428">
        <w:rPr>
          <w:rFonts w:ascii="Arial" w:hAnsi="Arial" w:cs="Arial"/>
          <w:b/>
          <w:bCs/>
          <w:sz w:val="22"/>
          <w:szCs w:val="22"/>
          <w:u w:val="single"/>
        </w:rPr>
        <w:tab/>
      </w:r>
    </w:p>
    <w:p w14:paraId="70DFE0BF" w14:textId="77777777" w:rsidR="000A5428" w:rsidRPr="000A5428" w:rsidRDefault="000A5428" w:rsidP="000A5428">
      <w:pPr>
        <w:tabs>
          <w:tab w:val="right" w:pos="9000"/>
        </w:tabs>
        <w:spacing w:after="200"/>
        <w:rPr>
          <w:rFonts w:ascii="Arial" w:hAnsi="Arial" w:cs="Arial"/>
          <w:b/>
          <w:bCs/>
          <w:sz w:val="22"/>
          <w:szCs w:val="22"/>
        </w:rPr>
      </w:pPr>
      <w:r w:rsidRPr="000A5428">
        <w:rPr>
          <w:rFonts w:ascii="Arial" w:hAnsi="Arial" w:cs="Arial"/>
          <w:b/>
          <w:bCs/>
          <w:sz w:val="22"/>
          <w:szCs w:val="22"/>
        </w:rPr>
        <w:t>En date du ________________________________ jour de _____</w:t>
      </w:r>
      <w:bookmarkStart w:id="737" w:name="_Toc438013346"/>
    </w:p>
    <w:p w14:paraId="57BDEBF5" w14:textId="77777777" w:rsidR="000A5428" w:rsidRPr="000A5428" w:rsidRDefault="000A5428" w:rsidP="000A5428">
      <w:pPr>
        <w:tabs>
          <w:tab w:val="right" w:pos="9000"/>
        </w:tabs>
        <w:spacing w:after="200"/>
        <w:rPr>
          <w:rFonts w:ascii="Arial" w:hAnsi="Arial" w:cs="Arial"/>
          <w:sz w:val="22"/>
          <w:szCs w:val="22"/>
        </w:rPr>
      </w:pPr>
    </w:p>
    <w:p w14:paraId="2C11F77D" w14:textId="77777777" w:rsidR="000A5428" w:rsidRPr="000A5428" w:rsidRDefault="000A5428" w:rsidP="000A5428">
      <w:pPr>
        <w:tabs>
          <w:tab w:val="left" w:pos="1188"/>
          <w:tab w:val="left" w:pos="2394"/>
          <w:tab w:val="left" w:pos="4209"/>
          <w:tab w:val="left" w:pos="5238"/>
          <w:tab w:val="left" w:pos="7632"/>
          <w:tab w:val="left" w:pos="7868"/>
          <w:tab w:val="left" w:pos="9468"/>
        </w:tabs>
        <w:spacing w:after="200"/>
        <w:rPr>
          <w:rFonts w:ascii="Arial" w:hAnsi="Arial" w:cs="Arial"/>
          <w:sz w:val="22"/>
        </w:rPr>
      </w:pPr>
      <w:r w:rsidRPr="000A5428">
        <w:rPr>
          <w:rFonts w:ascii="Arial" w:hAnsi="Arial" w:cs="Arial"/>
          <w:sz w:val="20"/>
          <w:szCs w:val="22"/>
        </w:rPr>
        <w:t>*</w:t>
      </w:r>
      <w:r w:rsidRPr="000A5428">
        <w:rPr>
          <w:rFonts w:ascii="Arial" w:hAnsi="Arial" w:cs="Arial"/>
          <w:sz w:val="22"/>
        </w:rPr>
        <w:t xml:space="preserve"> En cas de groupement, inscrire le nom du Groupement (JV). </w:t>
      </w:r>
    </w:p>
    <w:p w14:paraId="485035F3" w14:textId="77777777" w:rsidR="000A5428" w:rsidRPr="000A5428" w:rsidRDefault="000A5428" w:rsidP="000A5428">
      <w:pPr>
        <w:tabs>
          <w:tab w:val="left" w:pos="1188"/>
          <w:tab w:val="left" w:pos="2394"/>
          <w:tab w:val="left" w:pos="4209"/>
          <w:tab w:val="left" w:pos="5238"/>
          <w:tab w:val="left" w:pos="7632"/>
          <w:tab w:val="left" w:pos="7868"/>
          <w:tab w:val="left" w:pos="9468"/>
        </w:tabs>
        <w:spacing w:after="200"/>
        <w:rPr>
          <w:rFonts w:ascii="Arial" w:hAnsi="Arial" w:cs="Arial"/>
          <w:sz w:val="22"/>
        </w:rPr>
      </w:pPr>
      <w:r w:rsidRPr="000A5428">
        <w:rPr>
          <w:rFonts w:ascii="Arial" w:hAnsi="Arial" w:cs="Arial"/>
          <w:sz w:val="22"/>
        </w:rPr>
        <w:t>** La personne signant l’Offre au nom du Soumissionnaire joindra à l’Offre le Pouvoir confié par le Soumissionnaire.</w:t>
      </w:r>
    </w:p>
    <w:p w14:paraId="48328651" w14:textId="77777777" w:rsidR="000A5428" w:rsidRPr="000A5428" w:rsidRDefault="000A5428" w:rsidP="000A5428">
      <w:pPr>
        <w:tabs>
          <w:tab w:val="left" w:pos="1188"/>
          <w:tab w:val="left" w:pos="2394"/>
          <w:tab w:val="left" w:pos="4209"/>
          <w:tab w:val="left" w:pos="5238"/>
          <w:tab w:val="left" w:pos="7632"/>
          <w:tab w:val="left" w:pos="7868"/>
          <w:tab w:val="left" w:pos="9468"/>
        </w:tabs>
        <w:spacing w:after="200"/>
        <w:rPr>
          <w:rFonts w:ascii="Arial" w:hAnsi="Arial" w:cs="Arial"/>
          <w:sz w:val="22"/>
          <w:szCs w:val="22"/>
        </w:rPr>
      </w:pPr>
    </w:p>
    <w:bookmarkEnd w:id="737"/>
    <w:p w14:paraId="55579F80" w14:textId="77777777" w:rsidR="000A5428" w:rsidRPr="000A5428" w:rsidRDefault="000A5428" w:rsidP="000A5428">
      <w:pPr>
        <w:suppressAutoHyphens w:val="0"/>
        <w:jc w:val="center"/>
        <w:outlineLvl w:val="0"/>
        <w:rPr>
          <w:rFonts w:ascii="Arial" w:eastAsia="SimSun" w:hAnsi="Arial" w:cs="Arial"/>
          <w:b/>
          <w:bCs/>
          <w:iCs/>
          <w:kern w:val="28"/>
          <w:sz w:val="32"/>
          <w:szCs w:val="32"/>
        </w:rPr>
      </w:pPr>
      <w:r w:rsidRPr="000A5428">
        <w:rPr>
          <w:rFonts w:ascii="Arial" w:hAnsi="Arial" w:cs="Arial"/>
          <w:b/>
          <w:sz w:val="22"/>
          <w:szCs w:val="22"/>
        </w:rPr>
        <w:br w:type="page"/>
      </w:r>
      <w:bookmarkStart w:id="738" w:name="_Toc498691950"/>
      <w:bookmarkStart w:id="739" w:name="_Toc173502672"/>
      <w:bookmarkStart w:id="740" w:name="_Toc174025122"/>
      <w:bookmarkStart w:id="741" w:name="_Toc327863858"/>
      <w:bookmarkStart w:id="742" w:name="_Toc327970894"/>
      <w:bookmarkStart w:id="743" w:name="_Toc376961957"/>
      <w:bookmarkStart w:id="744" w:name="_Toc475803653"/>
      <w:bookmarkStart w:id="745" w:name="_Toc486335694"/>
      <w:bookmarkStart w:id="746" w:name="_Toc493670203"/>
      <w:bookmarkStart w:id="747" w:name="_Toc493668789"/>
      <w:bookmarkStart w:id="748" w:name="_Toc488996338"/>
      <w:bookmarkStart w:id="749" w:name="_Toc327863868"/>
      <w:bookmarkStart w:id="750" w:name="_Toc327970904"/>
      <w:r w:rsidRPr="000A5428">
        <w:rPr>
          <w:rFonts w:ascii="Arial" w:hAnsi="Arial" w:cs="Arial"/>
          <w:b/>
          <w:sz w:val="32"/>
          <w:szCs w:val="32"/>
        </w:rPr>
        <w:lastRenderedPageBreak/>
        <w:t>A</w:t>
      </w:r>
      <w:r w:rsidRPr="000A5428">
        <w:rPr>
          <w:rFonts w:ascii="Arial" w:eastAsia="SimSun" w:hAnsi="Arial" w:cs="Arial"/>
          <w:b/>
          <w:bCs/>
          <w:iCs/>
          <w:kern w:val="28"/>
          <w:sz w:val="32"/>
          <w:szCs w:val="32"/>
        </w:rPr>
        <w:t>nnexe</w:t>
      </w:r>
      <w:bookmarkEnd w:id="738"/>
      <w:r w:rsidRPr="000A5428">
        <w:rPr>
          <w:rFonts w:ascii="Arial" w:eastAsia="SimSun" w:hAnsi="Arial" w:cs="Arial"/>
          <w:b/>
          <w:bCs/>
          <w:iCs/>
          <w:kern w:val="28"/>
          <w:sz w:val="32"/>
          <w:szCs w:val="32"/>
        </w:rPr>
        <w:t xml:space="preserve"> à la Soumission</w:t>
      </w:r>
      <w:bookmarkEnd w:id="739"/>
      <w:bookmarkEnd w:id="740"/>
    </w:p>
    <w:p w14:paraId="1D8ED5AE" w14:textId="77777777" w:rsidR="000A5428" w:rsidRPr="000A5428" w:rsidRDefault="000A5428" w:rsidP="000A5428">
      <w:pPr>
        <w:suppressAutoHyphens w:val="0"/>
        <w:jc w:val="center"/>
        <w:outlineLvl w:val="0"/>
        <w:rPr>
          <w:rFonts w:ascii="Arial" w:hAnsi="Arial" w:cs="Arial"/>
          <w:b/>
          <w:bCs/>
          <w:sz w:val="26"/>
          <w:szCs w:val="26"/>
        </w:rPr>
      </w:pPr>
      <w:bookmarkStart w:id="751" w:name="_Toc333564282"/>
      <w:bookmarkStart w:id="752" w:name="_Toc376781238"/>
      <w:bookmarkStart w:id="753" w:name="_Toc376791621"/>
      <w:bookmarkStart w:id="754" w:name="_Toc467595779"/>
      <w:bookmarkStart w:id="755" w:name="_Toc527649777"/>
      <w:bookmarkStart w:id="756" w:name="_Toc172186016"/>
      <w:bookmarkStart w:id="757" w:name="_Toc173502673"/>
      <w:bookmarkStart w:id="758" w:name="_Toc174025123"/>
      <w:bookmarkEnd w:id="741"/>
      <w:bookmarkEnd w:id="742"/>
      <w:bookmarkEnd w:id="743"/>
      <w:bookmarkEnd w:id="744"/>
      <w:r w:rsidRPr="000A5428">
        <w:rPr>
          <w:rFonts w:ascii="Arial" w:eastAsia="SimSun" w:hAnsi="Arial" w:cs="Arial"/>
          <w:b/>
          <w:bCs/>
          <w:iCs/>
          <w:kern w:val="28"/>
          <w:sz w:val="32"/>
          <w:szCs w:val="32"/>
        </w:rPr>
        <w:t>Résumé des devises de paiement</w:t>
      </w:r>
      <w:r w:rsidRPr="000A5428" w:rsidDel="00AB70EC">
        <w:rPr>
          <w:rFonts w:ascii="Arial" w:eastAsia="SimSun" w:hAnsi="Arial" w:cs="Arial"/>
          <w:b/>
          <w:bCs/>
          <w:iCs/>
          <w:kern w:val="28"/>
          <w:sz w:val="32"/>
          <w:szCs w:val="32"/>
        </w:rPr>
        <w:t xml:space="preserve"> </w:t>
      </w:r>
      <w:bookmarkEnd w:id="751"/>
      <w:bookmarkEnd w:id="752"/>
      <w:bookmarkEnd w:id="753"/>
      <w:bookmarkEnd w:id="754"/>
      <w:bookmarkEnd w:id="755"/>
      <w:r w:rsidRPr="000A5428">
        <w:rPr>
          <w:rFonts w:ascii="Arial" w:hAnsi="Arial" w:cs="Arial"/>
          <w:sz w:val="26"/>
          <w:szCs w:val="26"/>
        </w:rPr>
        <w:t>(Exemples de tableaux de prix)</w:t>
      </w:r>
      <w:bookmarkEnd w:id="756"/>
      <w:bookmarkEnd w:id="757"/>
      <w:bookmarkEnd w:id="758"/>
    </w:p>
    <w:p w14:paraId="0BA8486F" w14:textId="77777777" w:rsidR="000A5428" w:rsidRPr="000A5428" w:rsidRDefault="000A5428" w:rsidP="000A5428">
      <w:pPr>
        <w:suppressAutoHyphens w:val="0"/>
        <w:jc w:val="center"/>
        <w:rPr>
          <w:rFonts w:ascii="Arial" w:hAnsi="Arial" w:cs="Arial"/>
          <w:szCs w:val="24"/>
        </w:rPr>
      </w:pPr>
    </w:p>
    <w:p w14:paraId="51EF8418" w14:textId="77777777" w:rsidR="000A5428" w:rsidRPr="000A5428" w:rsidRDefault="000A5428" w:rsidP="000A5428">
      <w:pPr>
        <w:keepNext/>
        <w:keepLines/>
        <w:overflowPunct/>
        <w:autoSpaceDE/>
        <w:autoSpaceDN/>
        <w:adjustRightInd/>
        <w:jc w:val="center"/>
        <w:textAlignment w:val="auto"/>
        <w:rPr>
          <w:rFonts w:ascii="Arial" w:hAnsi="Arial" w:cs="Arial"/>
          <w:b/>
          <w:sz w:val="22"/>
          <w:szCs w:val="22"/>
        </w:rPr>
      </w:pPr>
      <w:r w:rsidRPr="000A5428">
        <w:rPr>
          <w:rFonts w:ascii="Arial" w:hAnsi="Arial" w:cs="Arial"/>
          <w:b/>
          <w:sz w:val="22"/>
          <w:szCs w:val="22"/>
        </w:rPr>
        <w:t>Table C</w:t>
      </w:r>
      <w:proofErr w:type="gramStart"/>
      <w:r w:rsidRPr="000A5428">
        <w:rPr>
          <w:rFonts w:ascii="Arial" w:hAnsi="Arial" w:cs="Arial"/>
          <w:b/>
          <w:sz w:val="22"/>
          <w:szCs w:val="22"/>
        </w:rPr>
        <w:t>1:</w:t>
      </w:r>
      <w:proofErr w:type="gramEnd"/>
      <w:r w:rsidRPr="000A5428">
        <w:rPr>
          <w:rFonts w:ascii="Arial" w:hAnsi="Arial" w:cs="Arial"/>
          <w:b/>
          <w:sz w:val="22"/>
          <w:szCs w:val="22"/>
        </w:rPr>
        <w:t xml:space="preserve"> Option A – Devise Étrangère</w:t>
      </w:r>
      <w:r w:rsidRPr="000A5428" w:rsidDel="00AB70EC">
        <w:rPr>
          <w:rFonts w:ascii="Arial" w:hAnsi="Arial" w:cs="Arial"/>
          <w:b/>
          <w:sz w:val="22"/>
          <w:szCs w:val="22"/>
        </w:rPr>
        <w:t xml:space="preserve"> </w:t>
      </w:r>
      <w:r w:rsidRPr="000A5428">
        <w:rPr>
          <w:rFonts w:ascii="Arial" w:hAnsi="Arial" w:cs="Arial"/>
          <w:b/>
          <w:sz w:val="22"/>
          <w:szCs w:val="22"/>
        </w:rPr>
        <w:t>(Euro ou US$)</w:t>
      </w:r>
    </w:p>
    <w:p w14:paraId="6CAB6847" w14:textId="77777777" w:rsidR="000A5428" w:rsidRPr="000A5428" w:rsidRDefault="000A5428" w:rsidP="000A5428">
      <w:pPr>
        <w:keepNext/>
        <w:keepLines/>
        <w:overflowPunct/>
        <w:autoSpaceDE/>
        <w:autoSpaceDN/>
        <w:adjustRightInd/>
        <w:jc w:val="center"/>
        <w:textAlignment w:val="auto"/>
        <w:rPr>
          <w:rFonts w:ascii="Arial" w:hAnsi="Arial" w:cs="Arial"/>
          <w:i/>
          <w:sz w:val="22"/>
          <w:szCs w:val="22"/>
        </w:rPr>
      </w:pPr>
      <w:r w:rsidRPr="000A5428">
        <w:rPr>
          <w:rFonts w:ascii="Arial" w:hAnsi="Arial" w:cs="Arial"/>
          <w:i/>
          <w:sz w:val="22"/>
          <w:szCs w:val="22"/>
        </w:rPr>
        <w:t>A utiliser uniquement avec</w:t>
      </w:r>
      <w:r w:rsidRPr="000A5428" w:rsidDel="00AB70EC">
        <w:rPr>
          <w:rFonts w:ascii="Arial" w:hAnsi="Arial" w:cs="Arial"/>
          <w:i/>
          <w:sz w:val="22"/>
          <w:szCs w:val="22"/>
        </w:rPr>
        <w:t xml:space="preserve"> </w:t>
      </w:r>
      <w:r w:rsidRPr="000A5428">
        <w:rPr>
          <w:rFonts w:ascii="Arial" w:hAnsi="Arial" w:cs="Arial"/>
          <w:i/>
          <w:sz w:val="22"/>
          <w:szCs w:val="22"/>
        </w:rPr>
        <w:t xml:space="preserve">l’Option A </w:t>
      </w:r>
    </w:p>
    <w:p w14:paraId="06CC6AA6" w14:textId="77777777" w:rsidR="000A5428" w:rsidRPr="000A5428" w:rsidRDefault="000A5428" w:rsidP="000A5428">
      <w:pPr>
        <w:keepNext/>
        <w:keepLines/>
        <w:overflowPunct/>
        <w:autoSpaceDE/>
        <w:autoSpaceDN/>
        <w:adjustRightInd/>
        <w:jc w:val="center"/>
        <w:textAlignment w:val="auto"/>
        <w:rPr>
          <w:rFonts w:ascii="Arial" w:hAnsi="Arial" w:cs="Arial"/>
          <w:i/>
          <w:sz w:val="22"/>
          <w:szCs w:val="22"/>
        </w:rPr>
      </w:pPr>
      <w:r w:rsidRPr="000A5428">
        <w:rPr>
          <w:rFonts w:ascii="Arial" w:hAnsi="Arial" w:cs="Arial"/>
          <w:i/>
          <w:sz w:val="22"/>
          <w:szCs w:val="22"/>
        </w:rPr>
        <w:t>« Les soumissionnaires doivent citer entièrement en devises étrangères (de préférence en euros) ou en monnaie locale » (</w:t>
      </w:r>
      <w:proofErr w:type="spellStart"/>
      <w:r w:rsidRPr="000A5428">
        <w:rPr>
          <w:rFonts w:ascii="Arial" w:hAnsi="Arial" w:cs="Arial"/>
          <w:i/>
          <w:sz w:val="22"/>
          <w:szCs w:val="22"/>
        </w:rPr>
        <w:t>Sous-clause</w:t>
      </w:r>
      <w:proofErr w:type="spellEnd"/>
      <w:r w:rsidRPr="000A5428">
        <w:rPr>
          <w:rFonts w:ascii="Arial" w:hAnsi="Arial" w:cs="Arial"/>
          <w:i/>
          <w:sz w:val="22"/>
          <w:szCs w:val="22"/>
        </w:rPr>
        <w:t xml:space="preserve"> DPAO 15.1)</w:t>
      </w:r>
    </w:p>
    <w:p w14:paraId="6B2429B6" w14:textId="77777777" w:rsidR="000A5428" w:rsidRPr="000A5428" w:rsidRDefault="000A5428" w:rsidP="000A5428">
      <w:pPr>
        <w:keepNext/>
        <w:keepLines/>
        <w:overflowPunct/>
        <w:autoSpaceDE/>
        <w:autoSpaceDN/>
        <w:adjustRightInd/>
        <w:jc w:val="center"/>
        <w:textAlignment w:val="auto"/>
        <w:rPr>
          <w:rFonts w:ascii="Arial" w:hAnsi="Arial" w:cs="Arial"/>
          <w:i/>
          <w:sz w:val="22"/>
          <w:szCs w:val="22"/>
        </w:rPr>
      </w:pPr>
    </w:p>
    <w:p w14:paraId="656108ED" w14:textId="77777777" w:rsidR="000A5428" w:rsidRPr="000A5428" w:rsidRDefault="000A5428" w:rsidP="000A5428">
      <w:pPr>
        <w:jc w:val="center"/>
        <w:rPr>
          <w:rFonts w:ascii="Arial" w:hAnsi="Arial" w:cs="Arial"/>
          <w:b/>
          <w:i/>
          <w:sz w:val="28"/>
          <w:szCs w:val="28"/>
        </w:rPr>
      </w:pPr>
      <w:r w:rsidRPr="000A5428">
        <w:rPr>
          <w:rFonts w:ascii="Arial" w:hAnsi="Arial" w:cs="Arial"/>
          <w:b/>
          <w:i/>
          <w:sz w:val="28"/>
          <w:szCs w:val="28"/>
        </w:rPr>
        <w:t>NON-APPLICABLE</w:t>
      </w:r>
    </w:p>
    <w:p w14:paraId="56A055D2" w14:textId="77777777" w:rsidR="000A5428" w:rsidRPr="000A5428" w:rsidRDefault="000A5428" w:rsidP="000A5428">
      <w:pPr>
        <w:keepNext/>
        <w:keepLines/>
        <w:overflowPunct/>
        <w:autoSpaceDE/>
        <w:autoSpaceDN/>
        <w:adjustRightInd/>
        <w:jc w:val="center"/>
        <w:textAlignment w:val="auto"/>
        <w:rPr>
          <w:rFonts w:ascii="Arial" w:hAnsi="Arial" w:cs="Arial"/>
          <w:i/>
          <w:sz w:val="22"/>
          <w:szCs w:val="22"/>
        </w:rPr>
      </w:pPr>
    </w:p>
    <w:p w14:paraId="60093E71" w14:textId="77777777" w:rsidR="000A5428" w:rsidRPr="000A5428" w:rsidRDefault="000A5428" w:rsidP="000A5428">
      <w:pPr>
        <w:keepNext/>
        <w:keepLines/>
        <w:overflowPunct/>
        <w:autoSpaceDE/>
        <w:autoSpaceDN/>
        <w:adjustRightInd/>
        <w:jc w:val="center"/>
        <w:textAlignment w:val="auto"/>
        <w:rPr>
          <w:rFonts w:ascii="Arial" w:hAnsi="Arial" w:cs="Arial"/>
          <w:i/>
          <w:sz w:val="22"/>
          <w:szCs w:val="22"/>
        </w:rPr>
      </w:pPr>
    </w:p>
    <w:p w14:paraId="5DAD5721" w14:textId="77777777" w:rsidR="000A5428" w:rsidRPr="000A5428" w:rsidRDefault="000A5428" w:rsidP="000A5428">
      <w:pPr>
        <w:keepNext/>
        <w:keepLines/>
        <w:overflowPunct/>
        <w:autoSpaceDE/>
        <w:autoSpaceDN/>
        <w:adjustRightInd/>
        <w:jc w:val="center"/>
        <w:textAlignment w:val="auto"/>
        <w:rPr>
          <w:rFonts w:ascii="Arial" w:hAnsi="Arial" w:cs="Arial"/>
          <w:i/>
          <w:sz w:val="22"/>
          <w:szCs w:val="22"/>
        </w:rPr>
      </w:pPr>
    </w:p>
    <w:p w14:paraId="5DF48446" w14:textId="77777777" w:rsidR="000A5428" w:rsidRPr="000A5428" w:rsidRDefault="000A5428" w:rsidP="000A5428">
      <w:pPr>
        <w:keepNext/>
        <w:keepLines/>
        <w:overflowPunct/>
        <w:autoSpaceDE/>
        <w:autoSpaceDN/>
        <w:adjustRightInd/>
        <w:jc w:val="left"/>
        <w:textAlignment w:val="auto"/>
        <w:rPr>
          <w:rFonts w:ascii="Arial" w:hAnsi="Arial" w:cs="Arial"/>
          <w:b/>
          <w:i/>
          <w:sz w:val="22"/>
          <w:szCs w:val="22"/>
        </w:rPr>
      </w:pPr>
    </w:p>
    <w:p w14:paraId="088351DE" w14:textId="77777777" w:rsidR="000A5428" w:rsidRPr="000A5428" w:rsidRDefault="000A5428" w:rsidP="000A5428">
      <w:pPr>
        <w:keepNext/>
        <w:keepLines/>
        <w:overflowPunct/>
        <w:autoSpaceDE/>
        <w:autoSpaceDN/>
        <w:adjustRightInd/>
        <w:jc w:val="left"/>
        <w:textAlignment w:val="auto"/>
        <w:rPr>
          <w:rFonts w:ascii="Arial" w:hAnsi="Arial" w:cs="Arial"/>
          <w:b/>
          <w:bCs/>
        </w:rPr>
      </w:pPr>
    </w:p>
    <w:p w14:paraId="30E85C5C" w14:textId="77777777" w:rsidR="000A5428" w:rsidRPr="000A5428" w:rsidRDefault="000A5428" w:rsidP="000A5428">
      <w:pPr>
        <w:keepNext/>
        <w:keepLines/>
        <w:rPr>
          <w:rFonts w:ascii="Arial" w:hAnsi="Arial" w:cs="Arial"/>
          <w:sz w:val="20"/>
        </w:rPr>
      </w:pPr>
    </w:p>
    <w:p w14:paraId="5D2BFD6D" w14:textId="77777777" w:rsidR="000A5428" w:rsidRPr="000A5428" w:rsidRDefault="000A5428" w:rsidP="000A5428">
      <w:pPr>
        <w:spacing w:after="200"/>
        <w:ind w:left="634"/>
        <w:rPr>
          <w:rFonts w:ascii="Arial" w:hAnsi="Arial" w:cs="Arial"/>
          <w:iCs/>
        </w:rPr>
      </w:pPr>
      <w:r w:rsidRPr="000A5428">
        <w:rPr>
          <w:rFonts w:ascii="Arial" w:hAnsi="Arial" w:cs="Arial"/>
          <w:iCs/>
        </w:rPr>
        <w:br w:type="page"/>
      </w:r>
    </w:p>
    <w:p w14:paraId="7BA62DCA" w14:textId="77777777" w:rsidR="000A5428" w:rsidRPr="000A5428" w:rsidRDefault="000A5428" w:rsidP="000A5428">
      <w:pPr>
        <w:keepNext/>
        <w:keepLines/>
        <w:overflowPunct/>
        <w:autoSpaceDE/>
        <w:autoSpaceDN/>
        <w:adjustRightInd/>
        <w:jc w:val="center"/>
        <w:textAlignment w:val="auto"/>
        <w:rPr>
          <w:rFonts w:ascii="Arial" w:hAnsi="Arial" w:cs="Arial"/>
          <w:b/>
          <w:sz w:val="22"/>
          <w:szCs w:val="22"/>
        </w:rPr>
      </w:pPr>
      <w:r w:rsidRPr="000A5428">
        <w:rPr>
          <w:rFonts w:ascii="Arial" w:hAnsi="Arial" w:cs="Arial"/>
          <w:b/>
          <w:sz w:val="22"/>
          <w:szCs w:val="22"/>
        </w:rPr>
        <w:lastRenderedPageBreak/>
        <w:t>Table C</w:t>
      </w:r>
      <w:proofErr w:type="gramStart"/>
      <w:r w:rsidRPr="000A5428">
        <w:rPr>
          <w:rFonts w:ascii="Arial" w:hAnsi="Arial" w:cs="Arial"/>
          <w:b/>
          <w:sz w:val="22"/>
          <w:szCs w:val="22"/>
        </w:rPr>
        <w:t>2:</w:t>
      </w:r>
      <w:proofErr w:type="gramEnd"/>
      <w:r w:rsidRPr="000A5428">
        <w:rPr>
          <w:rFonts w:ascii="Arial" w:hAnsi="Arial" w:cs="Arial"/>
          <w:b/>
          <w:sz w:val="22"/>
          <w:szCs w:val="22"/>
        </w:rPr>
        <w:t xml:space="preserve"> Option A – </w:t>
      </w:r>
      <w:proofErr w:type="spellStart"/>
      <w:r w:rsidRPr="000A5428">
        <w:rPr>
          <w:rFonts w:ascii="Arial" w:hAnsi="Arial" w:cs="Arial"/>
          <w:b/>
          <w:sz w:val="22"/>
          <w:szCs w:val="22"/>
        </w:rPr>
        <w:t>dévises</w:t>
      </w:r>
      <w:proofErr w:type="spellEnd"/>
      <w:r w:rsidRPr="000A5428">
        <w:rPr>
          <w:rFonts w:ascii="Arial" w:hAnsi="Arial" w:cs="Arial"/>
          <w:b/>
          <w:sz w:val="22"/>
          <w:szCs w:val="22"/>
        </w:rPr>
        <w:t xml:space="preserve"> locales</w:t>
      </w:r>
    </w:p>
    <w:p w14:paraId="31378D81" w14:textId="77777777" w:rsidR="000A5428" w:rsidRPr="000A5428" w:rsidRDefault="000A5428" w:rsidP="000A5428">
      <w:pPr>
        <w:keepNext/>
        <w:keepLines/>
        <w:overflowPunct/>
        <w:autoSpaceDE/>
        <w:autoSpaceDN/>
        <w:adjustRightInd/>
        <w:jc w:val="center"/>
        <w:textAlignment w:val="auto"/>
        <w:rPr>
          <w:rFonts w:ascii="Arial" w:hAnsi="Arial" w:cs="Arial"/>
          <w:i/>
          <w:sz w:val="22"/>
          <w:szCs w:val="22"/>
        </w:rPr>
      </w:pPr>
      <w:r w:rsidRPr="000A5428">
        <w:rPr>
          <w:rFonts w:ascii="Arial" w:hAnsi="Arial" w:cs="Arial"/>
          <w:i/>
          <w:sz w:val="22"/>
          <w:szCs w:val="22"/>
        </w:rPr>
        <w:t xml:space="preserve">A utiliser uniquement avec l’Option A </w:t>
      </w:r>
    </w:p>
    <w:p w14:paraId="3B3C4FBA" w14:textId="77777777" w:rsidR="000A5428" w:rsidRPr="000A5428" w:rsidRDefault="000A5428" w:rsidP="000A5428">
      <w:pPr>
        <w:keepNext/>
        <w:keepLines/>
        <w:overflowPunct/>
        <w:autoSpaceDE/>
        <w:autoSpaceDN/>
        <w:adjustRightInd/>
        <w:jc w:val="center"/>
        <w:textAlignment w:val="auto"/>
        <w:rPr>
          <w:rFonts w:ascii="Arial" w:hAnsi="Arial" w:cs="Arial"/>
          <w:i/>
          <w:sz w:val="22"/>
          <w:szCs w:val="22"/>
        </w:rPr>
      </w:pPr>
      <w:r w:rsidRPr="000A5428">
        <w:rPr>
          <w:rFonts w:ascii="Arial" w:hAnsi="Arial" w:cs="Arial"/>
          <w:i/>
          <w:sz w:val="22"/>
          <w:szCs w:val="22"/>
        </w:rPr>
        <w:t>« Les soumissionnaires doivent citer entièrement en devises étrangères (de préférence en euros) ou en monnaie locale » (</w:t>
      </w:r>
      <w:proofErr w:type="spellStart"/>
      <w:r w:rsidRPr="000A5428">
        <w:rPr>
          <w:rFonts w:ascii="Arial" w:hAnsi="Arial" w:cs="Arial"/>
          <w:i/>
          <w:sz w:val="22"/>
          <w:szCs w:val="22"/>
        </w:rPr>
        <w:t>Sous-clause</w:t>
      </w:r>
      <w:proofErr w:type="spellEnd"/>
      <w:r w:rsidRPr="000A5428">
        <w:rPr>
          <w:rFonts w:ascii="Arial" w:hAnsi="Arial" w:cs="Arial"/>
          <w:i/>
          <w:sz w:val="22"/>
          <w:szCs w:val="22"/>
        </w:rPr>
        <w:t xml:space="preserve"> DPAO 15.1)</w:t>
      </w:r>
      <w:r w:rsidRPr="000A5428" w:rsidDel="00F94B45">
        <w:rPr>
          <w:rFonts w:ascii="Arial" w:hAnsi="Arial" w:cs="Arial"/>
          <w:i/>
          <w:sz w:val="22"/>
          <w:szCs w:val="22"/>
        </w:rPr>
        <w:t xml:space="preserve"> </w:t>
      </w:r>
    </w:p>
    <w:p w14:paraId="13CB5F73" w14:textId="77777777" w:rsidR="000A5428" w:rsidRPr="000A5428" w:rsidRDefault="000A5428" w:rsidP="000A5428">
      <w:pPr>
        <w:keepNext/>
        <w:keepLines/>
        <w:tabs>
          <w:tab w:val="left" w:pos="5760"/>
        </w:tabs>
        <w:rPr>
          <w:rFonts w:ascii="Arial" w:hAnsi="Arial" w:cs="Arial"/>
          <w:iCs/>
          <w:sz w:val="20"/>
        </w:rPr>
      </w:pPr>
    </w:p>
    <w:p w14:paraId="7C198030" w14:textId="77777777" w:rsidR="000A5428" w:rsidRPr="000A5428" w:rsidRDefault="000A5428" w:rsidP="000A5428">
      <w:pPr>
        <w:keepNext/>
        <w:keepLines/>
        <w:rPr>
          <w:rFonts w:ascii="Arial" w:hAnsi="Arial" w:cs="Arial"/>
          <w:sz w:val="20"/>
        </w:rPr>
      </w:pPr>
    </w:p>
    <w:tbl>
      <w:tblPr>
        <w:tblW w:w="0" w:type="auto"/>
        <w:jc w:val="center"/>
        <w:tblLayout w:type="fixed"/>
        <w:tblCellMar>
          <w:left w:w="72" w:type="dxa"/>
          <w:right w:w="72" w:type="dxa"/>
        </w:tblCellMar>
        <w:tblLook w:val="0000" w:firstRow="0" w:lastRow="0" w:firstColumn="0" w:lastColumn="0" w:noHBand="0" w:noVBand="0"/>
      </w:tblPr>
      <w:tblGrid>
        <w:gridCol w:w="1800"/>
        <w:gridCol w:w="1863"/>
        <w:gridCol w:w="850"/>
        <w:gridCol w:w="2410"/>
        <w:gridCol w:w="2077"/>
      </w:tblGrid>
      <w:tr w:rsidR="000A5428" w:rsidRPr="000A5428" w14:paraId="2DAF90DB" w14:textId="77777777" w:rsidTr="00D07D40">
        <w:trPr>
          <w:jc w:val="center"/>
        </w:trPr>
        <w:tc>
          <w:tcPr>
            <w:tcW w:w="1800" w:type="dxa"/>
            <w:tcBorders>
              <w:top w:val="single" w:sz="18" w:space="0" w:color="auto"/>
              <w:left w:val="single" w:sz="18" w:space="0" w:color="auto"/>
              <w:bottom w:val="single" w:sz="18" w:space="0" w:color="auto"/>
              <w:right w:val="single" w:sz="18" w:space="0" w:color="auto"/>
            </w:tcBorders>
          </w:tcPr>
          <w:p w14:paraId="7957A13A" w14:textId="77777777" w:rsidR="000A5428" w:rsidRPr="000A5428" w:rsidRDefault="000A5428" w:rsidP="000A5428">
            <w:pPr>
              <w:keepNext/>
              <w:keepLines/>
              <w:jc w:val="center"/>
              <w:rPr>
                <w:rFonts w:ascii="Arial" w:hAnsi="Arial" w:cs="Arial"/>
                <w:b/>
                <w:bCs/>
                <w:iCs/>
                <w:sz w:val="20"/>
              </w:rPr>
            </w:pPr>
          </w:p>
          <w:p w14:paraId="31D12E93"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Nom de la devise de paiement</w:t>
            </w:r>
          </w:p>
        </w:tc>
        <w:tc>
          <w:tcPr>
            <w:tcW w:w="1863" w:type="dxa"/>
            <w:tcBorders>
              <w:top w:val="single" w:sz="18" w:space="0" w:color="auto"/>
              <w:left w:val="single" w:sz="18" w:space="0" w:color="auto"/>
              <w:bottom w:val="single" w:sz="18" w:space="0" w:color="auto"/>
              <w:right w:val="single" w:sz="18" w:space="0" w:color="auto"/>
            </w:tcBorders>
          </w:tcPr>
          <w:p w14:paraId="40F484A9"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A</w:t>
            </w:r>
          </w:p>
          <w:p w14:paraId="7F921744"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Montant en devise</w:t>
            </w:r>
          </w:p>
        </w:tc>
        <w:tc>
          <w:tcPr>
            <w:tcW w:w="850" w:type="dxa"/>
            <w:tcBorders>
              <w:top w:val="single" w:sz="18" w:space="0" w:color="auto"/>
              <w:left w:val="single" w:sz="18" w:space="0" w:color="auto"/>
              <w:bottom w:val="single" w:sz="18" w:space="0" w:color="auto"/>
              <w:right w:val="single" w:sz="18" w:space="0" w:color="auto"/>
            </w:tcBorders>
          </w:tcPr>
          <w:p w14:paraId="22937DAC"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B</w:t>
            </w:r>
          </w:p>
          <w:p w14:paraId="0F48ED9A"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Taux de change</w:t>
            </w:r>
          </w:p>
        </w:tc>
        <w:tc>
          <w:tcPr>
            <w:tcW w:w="2410" w:type="dxa"/>
            <w:tcBorders>
              <w:top w:val="single" w:sz="18" w:space="0" w:color="auto"/>
              <w:left w:val="single" w:sz="18" w:space="0" w:color="auto"/>
              <w:bottom w:val="single" w:sz="18" w:space="0" w:color="auto"/>
              <w:right w:val="single" w:sz="18" w:space="0" w:color="auto"/>
            </w:tcBorders>
          </w:tcPr>
          <w:p w14:paraId="7BCFF6AC"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C</w:t>
            </w:r>
          </w:p>
          <w:p w14:paraId="74371A7E"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Equivalence en devise locale</w:t>
            </w:r>
          </w:p>
          <w:p w14:paraId="01005747"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C = A x B</w:t>
            </w:r>
          </w:p>
        </w:tc>
        <w:tc>
          <w:tcPr>
            <w:tcW w:w="2077" w:type="dxa"/>
            <w:tcBorders>
              <w:top w:val="single" w:sz="18" w:space="0" w:color="auto"/>
              <w:left w:val="single" w:sz="18" w:space="0" w:color="auto"/>
              <w:bottom w:val="single" w:sz="18" w:space="0" w:color="auto"/>
              <w:right w:val="single" w:sz="18" w:space="0" w:color="auto"/>
            </w:tcBorders>
          </w:tcPr>
          <w:p w14:paraId="0520E9E1"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D</w:t>
            </w:r>
          </w:p>
          <w:p w14:paraId="5AB92139"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 xml:space="preserve">Pourcentage du montant total de l’offre </w:t>
            </w:r>
          </w:p>
          <w:p w14:paraId="0B3C6DCD"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u w:val="single"/>
              </w:rPr>
              <w:t xml:space="preserve"> 100xC</w:t>
            </w:r>
            <w:r w:rsidRPr="000A5428">
              <w:rPr>
                <w:rFonts w:ascii="Arial" w:hAnsi="Arial" w:cs="Arial"/>
                <w:b/>
                <w:bCs/>
                <w:iCs/>
                <w:sz w:val="20"/>
              </w:rPr>
              <w:t xml:space="preserve"> </w:t>
            </w:r>
          </w:p>
          <w:p w14:paraId="284D046D" w14:textId="77777777" w:rsidR="000A5428" w:rsidRPr="000A5428" w:rsidRDefault="000A5428" w:rsidP="000A5428">
            <w:pPr>
              <w:keepNext/>
              <w:keepLines/>
              <w:jc w:val="center"/>
              <w:rPr>
                <w:rFonts w:ascii="Arial" w:hAnsi="Arial" w:cs="Arial"/>
                <w:b/>
                <w:bCs/>
                <w:iCs/>
                <w:sz w:val="20"/>
              </w:rPr>
            </w:pPr>
            <w:r w:rsidRPr="000A5428">
              <w:rPr>
                <w:rFonts w:ascii="Arial" w:hAnsi="Arial" w:cs="Arial"/>
                <w:b/>
                <w:bCs/>
                <w:iCs/>
                <w:sz w:val="20"/>
              </w:rPr>
              <w:t>MTO</w:t>
            </w:r>
          </w:p>
        </w:tc>
      </w:tr>
      <w:tr w:rsidR="000A5428" w:rsidRPr="000A5428" w14:paraId="3D98A0AA" w14:textId="77777777" w:rsidTr="00D07D40">
        <w:trPr>
          <w:jc w:val="center"/>
        </w:trPr>
        <w:tc>
          <w:tcPr>
            <w:tcW w:w="1800" w:type="dxa"/>
            <w:tcBorders>
              <w:top w:val="single" w:sz="18" w:space="0" w:color="auto"/>
              <w:left w:val="single" w:sz="18" w:space="0" w:color="auto"/>
              <w:bottom w:val="single" w:sz="18" w:space="0" w:color="auto"/>
              <w:right w:val="single" w:sz="18" w:space="0" w:color="auto"/>
            </w:tcBorders>
          </w:tcPr>
          <w:p w14:paraId="4354F16F" w14:textId="77777777" w:rsidR="000A5428" w:rsidRPr="000A5428" w:rsidRDefault="000A5428" w:rsidP="000A5428">
            <w:pPr>
              <w:keepNext/>
              <w:keepLines/>
              <w:tabs>
                <w:tab w:val="left" w:pos="1458"/>
              </w:tabs>
              <w:spacing w:before="60"/>
              <w:rPr>
                <w:rFonts w:ascii="Arial" w:hAnsi="Arial" w:cs="Arial"/>
                <w:b/>
                <w:bCs/>
                <w:iCs/>
                <w:sz w:val="20"/>
              </w:rPr>
            </w:pPr>
            <w:r w:rsidRPr="000A5428">
              <w:rPr>
                <w:rFonts w:ascii="Arial" w:hAnsi="Arial" w:cs="Arial"/>
                <w:b/>
                <w:bCs/>
                <w:iCs/>
                <w:sz w:val="20"/>
              </w:rPr>
              <w:t xml:space="preserve">Devise </w:t>
            </w:r>
            <w:proofErr w:type="gramStart"/>
            <w:r w:rsidRPr="000A5428">
              <w:rPr>
                <w:rFonts w:ascii="Arial" w:hAnsi="Arial" w:cs="Arial"/>
                <w:b/>
                <w:bCs/>
                <w:iCs/>
                <w:sz w:val="20"/>
              </w:rPr>
              <w:t>locale:</w:t>
            </w:r>
            <w:proofErr w:type="gramEnd"/>
          </w:p>
          <w:p w14:paraId="2CBEFAEE" w14:textId="77777777" w:rsidR="000A5428" w:rsidRPr="000A5428" w:rsidRDefault="000A5428" w:rsidP="000A5428">
            <w:pPr>
              <w:keepNext/>
              <w:keepLines/>
              <w:tabs>
                <w:tab w:val="left" w:pos="1458"/>
              </w:tabs>
              <w:spacing w:before="60"/>
              <w:rPr>
                <w:rFonts w:ascii="Arial" w:hAnsi="Arial" w:cs="Arial"/>
                <w:b/>
                <w:bCs/>
                <w:iCs/>
                <w:sz w:val="20"/>
                <w:u w:val="single"/>
              </w:rPr>
            </w:pPr>
            <w:r w:rsidRPr="000A5428">
              <w:rPr>
                <w:rFonts w:ascii="Arial" w:hAnsi="Arial" w:cs="Arial"/>
                <w:b/>
                <w:bCs/>
                <w:iCs/>
                <w:sz w:val="20"/>
              </w:rPr>
              <w:t>CFA_______________________</w:t>
            </w:r>
          </w:p>
        </w:tc>
        <w:tc>
          <w:tcPr>
            <w:tcW w:w="1863" w:type="dxa"/>
            <w:tcBorders>
              <w:top w:val="single" w:sz="18" w:space="0" w:color="auto"/>
              <w:left w:val="single" w:sz="18" w:space="0" w:color="auto"/>
              <w:bottom w:val="single" w:sz="6" w:space="0" w:color="auto"/>
            </w:tcBorders>
          </w:tcPr>
          <w:p w14:paraId="35AD3A81" w14:textId="77777777" w:rsidR="000A5428" w:rsidRPr="000A5428" w:rsidRDefault="000A5428" w:rsidP="000A5428">
            <w:pPr>
              <w:keepNext/>
              <w:keepLines/>
              <w:tabs>
                <w:tab w:val="decimal" w:pos="828"/>
              </w:tabs>
              <w:rPr>
                <w:rFonts w:ascii="Arial" w:hAnsi="Arial" w:cs="Arial"/>
                <w:b/>
                <w:bCs/>
                <w:iCs/>
                <w:sz w:val="20"/>
              </w:rPr>
            </w:pPr>
          </w:p>
        </w:tc>
        <w:tc>
          <w:tcPr>
            <w:tcW w:w="850" w:type="dxa"/>
            <w:tcBorders>
              <w:top w:val="single" w:sz="18" w:space="0" w:color="auto"/>
              <w:left w:val="single" w:sz="6" w:space="0" w:color="auto"/>
              <w:bottom w:val="single" w:sz="6" w:space="0" w:color="auto"/>
            </w:tcBorders>
          </w:tcPr>
          <w:p w14:paraId="51AA29A0" w14:textId="77777777" w:rsidR="000A5428" w:rsidRPr="000A5428" w:rsidRDefault="000A5428" w:rsidP="000A5428">
            <w:pPr>
              <w:keepNext/>
              <w:keepLines/>
              <w:tabs>
                <w:tab w:val="decimal" w:pos="828"/>
              </w:tabs>
              <w:spacing w:before="60"/>
              <w:rPr>
                <w:rFonts w:ascii="Arial" w:hAnsi="Arial" w:cs="Arial"/>
                <w:b/>
                <w:bCs/>
                <w:iCs/>
                <w:sz w:val="20"/>
              </w:rPr>
            </w:pPr>
          </w:p>
        </w:tc>
        <w:tc>
          <w:tcPr>
            <w:tcW w:w="2410" w:type="dxa"/>
            <w:tcBorders>
              <w:top w:val="single" w:sz="18" w:space="0" w:color="auto"/>
              <w:left w:val="single" w:sz="6" w:space="0" w:color="auto"/>
              <w:bottom w:val="single" w:sz="6" w:space="0" w:color="auto"/>
            </w:tcBorders>
          </w:tcPr>
          <w:p w14:paraId="080BB2E6" w14:textId="77777777" w:rsidR="000A5428" w:rsidRPr="000A5428" w:rsidRDefault="000A5428" w:rsidP="000A5428">
            <w:pPr>
              <w:keepNext/>
              <w:keepLines/>
              <w:tabs>
                <w:tab w:val="decimal" w:pos="1098"/>
              </w:tabs>
              <w:rPr>
                <w:rFonts w:ascii="Arial" w:hAnsi="Arial" w:cs="Arial"/>
                <w:b/>
                <w:bCs/>
                <w:iCs/>
                <w:sz w:val="20"/>
              </w:rPr>
            </w:pPr>
          </w:p>
        </w:tc>
        <w:tc>
          <w:tcPr>
            <w:tcW w:w="2077" w:type="dxa"/>
            <w:tcBorders>
              <w:top w:val="single" w:sz="18" w:space="0" w:color="auto"/>
              <w:left w:val="single" w:sz="6" w:space="0" w:color="auto"/>
              <w:bottom w:val="single" w:sz="6" w:space="0" w:color="auto"/>
              <w:right w:val="double" w:sz="6" w:space="0" w:color="auto"/>
            </w:tcBorders>
          </w:tcPr>
          <w:p w14:paraId="43DAD7E1" w14:textId="77777777" w:rsidR="000A5428" w:rsidRPr="000A5428" w:rsidRDefault="000A5428" w:rsidP="000A5428">
            <w:pPr>
              <w:keepNext/>
              <w:keepLines/>
              <w:tabs>
                <w:tab w:val="decimal" w:pos="1098"/>
              </w:tabs>
              <w:jc w:val="left"/>
              <w:rPr>
                <w:rFonts w:ascii="Arial" w:hAnsi="Arial" w:cs="Arial"/>
                <w:b/>
                <w:bCs/>
                <w:iCs/>
                <w:sz w:val="20"/>
              </w:rPr>
            </w:pPr>
          </w:p>
        </w:tc>
      </w:tr>
      <w:tr w:rsidR="000A5428" w:rsidRPr="000A5428" w14:paraId="63FE7AB7" w14:textId="77777777" w:rsidTr="00D07D40">
        <w:trPr>
          <w:jc w:val="center"/>
        </w:trPr>
        <w:tc>
          <w:tcPr>
            <w:tcW w:w="1800" w:type="dxa"/>
            <w:tcBorders>
              <w:top w:val="single" w:sz="18" w:space="0" w:color="auto"/>
              <w:left w:val="single" w:sz="18" w:space="0" w:color="auto"/>
              <w:bottom w:val="single" w:sz="18" w:space="0" w:color="auto"/>
              <w:right w:val="single" w:sz="18" w:space="0" w:color="auto"/>
            </w:tcBorders>
          </w:tcPr>
          <w:p w14:paraId="23587001" w14:textId="77777777" w:rsidR="000A5428" w:rsidRPr="000A5428" w:rsidRDefault="000A5428" w:rsidP="000A5428">
            <w:pPr>
              <w:keepNext/>
              <w:keepLines/>
              <w:tabs>
                <w:tab w:val="left" w:pos="1458"/>
              </w:tabs>
              <w:spacing w:before="60"/>
              <w:rPr>
                <w:rFonts w:ascii="Arial" w:hAnsi="Arial" w:cs="Arial"/>
                <w:b/>
                <w:bCs/>
                <w:iCs/>
                <w:sz w:val="20"/>
              </w:rPr>
            </w:pPr>
            <w:r w:rsidRPr="000A5428">
              <w:rPr>
                <w:rFonts w:ascii="Arial" w:hAnsi="Arial" w:cs="Arial"/>
                <w:b/>
                <w:bCs/>
                <w:iCs/>
                <w:sz w:val="20"/>
              </w:rPr>
              <w:t xml:space="preserve">Devise </w:t>
            </w:r>
            <w:proofErr w:type="gramStart"/>
            <w:r w:rsidRPr="000A5428">
              <w:rPr>
                <w:rFonts w:ascii="Arial" w:hAnsi="Arial" w:cs="Arial"/>
                <w:b/>
                <w:bCs/>
                <w:iCs/>
                <w:sz w:val="20"/>
              </w:rPr>
              <w:t>étrangère:</w:t>
            </w:r>
            <w:proofErr w:type="gramEnd"/>
            <w:r w:rsidRPr="000A5428">
              <w:rPr>
                <w:rFonts w:ascii="Arial" w:hAnsi="Arial" w:cs="Arial"/>
                <w:b/>
                <w:bCs/>
                <w:iCs/>
                <w:sz w:val="20"/>
              </w:rPr>
              <w:t xml:space="preserve"> N/A</w:t>
            </w:r>
          </w:p>
          <w:p w14:paraId="12CD8C77" w14:textId="77777777" w:rsidR="000A5428" w:rsidRPr="000A5428" w:rsidRDefault="000A5428" w:rsidP="000A5428">
            <w:pPr>
              <w:keepNext/>
              <w:keepLines/>
              <w:tabs>
                <w:tab w:val="left" w:pos="1458"/>
              </w:tabs>
              <w:rPr>
                <w:rFonts w:ascii="Arial" w:hAnsi="Arial" w:cs="Arial"/>
                <w:b/>
                <w:bCs/>
                <w:iCs/>
                <w:sz w:val="20"/>
              </w:rPr>
            </w:pPr>
          </w:p>
        </w:tc>
        <w:tc>
          <w:tcPr>
            <w:tcW w:w="1863" w:type="dxa"/>
            <w:tcBorders>
              <w:top w:val="single" w:sz="6" w:space="0" w:color="auto"/>
              <w:left w:val="single" w:sz="18" w:space="0" w:color="auto"/>
              <w:bottom w:val="single" w:sz="4" w:space="0" w:color="auto"/>
            </w:tcBorders>
          </w:tcPr>
          <w:p w14:paraId="72926A40" w14:textId="77777777" w:rsidR="000A5428" w:rsidRPr="000A5428" w:rsidRDefault="000A5428" w:rsidP="000A5428">
            <w:pPr>
              <w:keepNext/>
              <w:keepLines/>
              <w:tabs>
                <w:tab w:val="decimal" w:pos="828"/>
              </w:tabs>
              <w:rPr>
                <w:rFonts w:ascii="Arial" w:hAnsi="Arial" w:cs="Arial"/>
                <w:b/>
                <w:bCs/>
                <w:iCs/>
                <w:sz w:val="20"/>
              </w:rPr>
            </w:pPr>
            <w:r w:rsidRPr="000A5428">
              <w:rPr>
                <w:rFonts w:ascii="Arial" w:hAnsi="Arial" w:cs="Arial"/>
                <w:b/>
                <w:bCs/>
                <w:iCs/>
                <w:sz w:val="20"/>
              </w:rPr>
              <w:t>N/A</w:t>
            </w:r>
          </w:p>
        </w:tc>
        <w:tc>
          <w:tcPr>
            <w:tcW w:w="850" w:type="dxa"/>
            <w:tcBorders>
              <w:top w:val="single" w:sz="6" w:space="0" w:color="auto"/>
              <w:left w:val="single" w:sz="6" w:space="0" w:color="auto"/>
              <w:bottom w:val="single" w:sz="4" w:space="0" w:color="auto"/>
            </w:tcBorders>
          </w:tcPr>
          <w:p w14:paraId="7602FBDA" w14:textId="77777777" w:rsidR="000A5428" w:rsidRPr="000A5428" w:rsidRDefault="000A5428" w:rsidP="000A5428">
            <w:pPr>
              <w:keepNext/>
              <w:keepLines/>
              <w:tabs>
                <w:tab w:val="decimal" w:pos="828"/>
              </w:tabs>
              <w:rPr>
                <w:rFonts w:ascii="Arial" w:hAnsi="Arial" w:cs="Arial"/>
                <w:b/>
                <w:bCs/>
                <w:iCs/>
                <w:sz w:val="20"/>
              </w:rPr>
            </w:pPr>
            <w:r w:rsidRPr="000A5428">
              <w:rPr>
                <w:rFonts w:ascii="Arial" w:hAnsi="Arial" w:cs="Arial"/>
                <w:b/>
                <w:bCs/>
                <w:iCs/>
                <w:sz w:val="20"/>
              </w:rPr>
              <w:t>N /A</w:t>
            </w:r>
          </w:p>
        </w:tc>
        <w:tc>
          <w:tcPr>
            <w:tcW w:w="2410" w:type="dxa"/>
            <w:tcBorders>
              <w:top w:val="single" w:sz="6" w:space="0" w:color="auto"/>
              <w:left w:val="single" w:sz="6" w:space="0" w:color="auto"/>
              <w:bottom w:val="single" w:sz="4" w:space="0" w:color="auto"/>
            </w:tcBorders>
          </w:tcPr>
          <w:p w14:paraId="6B84DBE5" w14:textId="77777777" w:rsidR="000A5428" w:rsidRPr="000A5428" w:rsidRDefault="000A5428" w:rsidP="000A5428">
            <w:pPr>
              <w:keepNext/>
              <w:keepLines/>
              <w:tabs>
                <w:tab w:val="decimal" w:pos="1098"/>
              </w:tabs>
              <w:rPr>
                <w:rFonts w:ascii="Arial" w:hAnsi="Arial" w:cs="Arial"/>
                <w:b/>
                <w:bCs/>
                <w:iCs/>
                <w:sz w:val="20"/>
              </w:rPr>
            </w:pPr>
            <w:r w:rsidRPr="000A5428">
              <w:rPr>
                <w:rFonts w:ascii="Arial" w:hAnsi="Arial" w:cs="Arial"/>
                <w:b/>
                <w:bCs/>
                <w:iCs/>
                <w:sz w:val="20"/>
              </w:rPr>
              <w:t>N/A</w:t>
            </w:r>
          </w:p>
        </w:tc>
        <w:tc>
          <w:tcPr>
            <w:tcW w:w="2077" w:type="dxa"/>
            <w:tcBorders>
              <w:top w:val="single" w:sz="6" w:space="0" w:color="auto"/>
              <w:left w:val="single" w:sz="6" w:space="0" w:color="auto"/>
              <w:bottom w:val="single" w:sz="6" w:space="0" w:color="auto"/>
              <w:right w:val="double" w:sz="6" w:space="0" w:color="auto"/>
            </w:tcBorders>
          </w:tcPr>
          <w:p w14:paraId="62F4CA37" w14:textId="77777777" w:rsidR="000A5428" w:rsidRPr="000A5428" w:rsidRDefault="000A5428" w:rsidP="000A5428">
            <w:pPr>
              <w:keepNext/>
              <w:keepLines/>
              <w:tabs>
                <w:tab w:val="decimal" w:pos="1098"/>
              </w:tabs>
              <w:jc w:val="left"/>
              <w:rPr>
                <w:rFonts w:ascii="Arial" w:hAnsi="Arial" w:cs="Arial"/>
                <w:b/>
                <w:bCs/>
                <w:iCs/>
                <w:sz w:val="20"/>
              </w:rPr>
            </w:pPr>
            <w:r w:rsidRPr="000A5428">
              <w:rPr>
                <w:rFonts w:ascii="Arial" w:hAnsi="Arial" w:cs="Arial"/>
                <w:b/>
                <w:bCs/>
                <w:iCs/>
                <w:sz w:val="20"/>
              </w:rPr>
              <w:t>N/A</w:t>
            </w:r>
          </w:p>
        </w:tc>
      </w:tr>
      <w:tr w:rsidR="000A5428" w:rsidRPr="000A5428" w14:paraId="5C50A057" w14:textId="77777777" w:rsidTr="00D07D40">
        <w:trPr>
          <w:jc w:val="center"/>
        </w:trPr>
        <w:tc>
          <w:tcPr>
            <w:tcW w:w="1800" w:type="dxa"/>
            <w:tcBorders>
              <w:top w:val="single" w:sz="18" w:space="0" w:color="auto"/>
              <w:left w:val="single" w:sz="18" w:space="0" w:color="auto"/>
              <w:bottom w:val="single" w:sz="18" w:space="0" w:color="auto"/>
              <w:right w:val="single" w:sz="4" w:space="0" w:color="auto"/>
            </w:tcBorders>
          </w:tcPr>
          <w:p w14:paraId="34B6BD69" w14:textId="77777777" w:rsidR="000A5428" w:rsidRPr="000A5428" w:rsidRDefault="000A5428" w:rsidP="000A5428">
            <w:pPr>
              <w:spacing w:before="60"/>
              <w:rPr>
                <w:rFonts w:ascii="Arial" w:hAnsi="Arial" w:cs="Arial"/>
                <w:b/>
                <w:bCs/>
                <w:iCs/>
                <w:sz w:val="20"/>
              </w:rPr>
            </w:pPr>
            <w:r w:rsidRPr="000A5428">
              <w:rPr>
                <w:rFonts w:ascii="Arial" w:hAnsi="Arial" w:cs="Arial"/>
                <w:b/>
                <w:bCs/>
                <w:iCs/>
                <w:sz w:val="20"/>
              </w:rPr>
              <w:t>Montant total de l’offre (MTO</w:t>
            </w:r>
            <w:proofErr w:type="gramStart"/>
            <w:r w:rsidRPr="000A5428">
              <w:rPr>
                <w:rFonts w:ascii="Arial" w:hAnsi="Arial" w:cs="Arial"/>
                <w:b/>
                <w:bCs/>
                <w:iCs/>
                <w:sz w:val="20"/>
              </w:rPr>
              <w:t>):</w:t>
            </w:r>
            <w:proofErr w:type="gramEnd"/>
          </w:p>
          <w:p w14:paraId="618D3371" w14:textId="77777777" w:rsidR="000A5428" w:rsidRPr="000A5428" w:rsidRDefault="000A5428" w:rsidP="000A5428">
            <w:pPr>
              <w:spacing w:before="60"/>
              <w:rPr>
                <w:rFonts w:ascii="Arial" w:hAnsi="Arial" w:cs="Arial"/>
                <w:b/>
                <w:bCs/>
                <w:iCs/>
                <w:sz w:val="20"/>
                <w:lang w:val="en-US"/>
              </w:rPr>
            </w:pPr>
            <w:r w:rsidRPr="000A5428">
              <w:rPr>
                <w:rFonts w:ascii="Arial" w:hAnsi="Arial" w:cs="Arial"/>
                <w:b/>
                <w:bCs/>
                <w:iCs/>
                <w:sz w:val="20"/>
                <w:lang w:val="en-US"/>
              </w:rPr>
              <w:t>CFA__________</w:t>
            </w:r>
          </w:p>
          <w:p w14:paraId="00FB6F24" w14:textId="77777777" w:rsidR="000A5428" w:rsidRPr="000A5428" w:rsidRDefault="000A5428" w:rsidP="000A5428">
            <w:pPr>
              <w:spacing w:before="60"/>
              <w:rPr>
                <w:rFonts w:ascii="Arial" w:hAnsi="Arial" w:cs="Arial"/>
                <w:b/>
                <w:bCs/>
                <w:iCs/>
                <w:sz w:val="20"/>
                <w:lang w:val="en-US"/>
              </w:rPr>
            </w:pPr>
          </w:p>
        </w:tc>
        <w:tc>
          <w:tcPr>
            <w:tcW w:w="1863" w:type="dxa"/>
            <w:tcBorders>
              <w:top w:val="single" w:sz="4" w:space="0" w:color="auto"/>
              <w:left w:val="single" w:sz="4" w:space="0" w:color="auto"/>
              <w:bottom w:val="single" w:sz="6" w:space="0" w:color="auto"/>
              <w:right w:val="single" w:sz="6" w:space="0" w:color="auto"/>
            </w:tcBorders>
          </w:tcPr>
          <w:p w14:paraId="48E35992" w14:textId="77777777" w:rsidR="000A5428" w:rsidRPr="000A5428" w:rsidRDefault="000A5428" w:rsidP="000A5428">
            <w:pPr>
              <w:spacing w:before="60"/>
              <w:rPr>
                <w:rFonts w:ascii="Arial" w:hAnsi="Arial" w:cs="Arial"/>
                <w:b/>
                <w:bCs/>
                <w:iCs/>
                <w:sz w:val="20"/>
                <w:lang w:val="en-US"/>
              </w:rPr>
            </w:pPr>
          </w:p>
        </w:tc>
        <w:tc>
          <w:tcPr>
            <w:tcW w:w="850" w:type="dxa"/>
            <w:tcBorders>
              <w:top w:val="single" w:sz="4" w:space="0" w:color="auto"/>
              <w:left w:val="single" w:sz="6" w:space="0" w:color="auto"/>
              <w:bottom w:val="single" w:sz="6" w:space="0" w:color="auto"/>
              <w:right w:val="single" w:sz="2" w:space="0" w:color="auto"/>
            </w:tcBorders>
          </w:tcPr>
          <w:p w14:paraId="54F0174C" w14:textId="77777777" w:rsidR="000A5428" w:rsidRPr="000A5428" w:rsidRDefault="000A5428" w:rsidP="000A5428">
            <w:pPr>
              <w:spacing w:before="60"/>
              <w:rPr>
                <w:rFonts w:ascii="Arial" w:hAnsi="Arial" w:cs="Arial"/>
                <w:b/>
                <w:bCs/>
                <w:iCs/>
                <w:sz w:val="20"/>
                <w:lang w:val="en-US"/>
              </w:rPr>
            </w:pPr>
          </w:p>
        </w:tc>
        <w:tc>
          <w:tcPr>
            <w:tcW w:w="2410" w:type="dxa"/>
            <w:tcBorders>
              <w:top w:val="single" w:sz="4" w:space="0" w:color="auto"/>
              <w:left w:val="single" w:sz="2" w:space="0" w:color="auto"/>
              <w:bottom w:val="single" w:sz="4" w:space="0" w:color="auto"/>
              <w:right w:val="single" w:sz="4" w:space="0" w:color="auto"/>
            </w:tcBorders>
          </w:tcPr>
          <w:p w14:paraId="19BA9B13" w14:textId="77777777" w:rsidR="000A5428" w:rsidRPr="000A5428" w:rsidRDefault="000A5428" w:rsidP="000A5428">
            <w:pPr>
              <w:jc w:val="center"/>
              <w:rPr>
                <w:rFonts w:ascii="Arial" w:hAnsi="Arial" w:cs="Arial"/>
                <w:sz w:val="20"/>
                <w:lang w:val="en-US"/>
              </w:rPr>
            </w:pPr>
          </w:p>
        </w:tc>
        <w:tc>
          <w:tcPr>
            <w:tcW w:w="2077" w:type="dxa"/>
            <w:tcBorders>
              <w:top w:val="single" w:sz="6" w:space="0" w:color="auto"/>
              <w:left w:val="single" w:sz="4" w:space="0" w:color="auto"/>
              <w:bottom w:val="single" w:sz="6" w:space="0" w:color="auto"/>
              <w:right w:val="double" w:sz="6" w:space="0" w:color="auto"/>
            </w:tcBorders>
          </w:tcPr>
          <w:p w14:paraId="26DBE0ED" w14:textId="77777777" w:rsidR="000A5428" w:rsidRPr="000A5428" w:rsidRDefault="000A5428" w:rsidP="000A5428">
            <w:pPr>
              <w:tabs>
                <w:tab w:val="decimal" w:pos="1098"/>
              </w:tabs>
              <w:spacing w:before="60"/>
              <w:rPr>
                <w:rFonts w:ascii="Arial" w:hAnsi="Arial" w:cs="Arial"/>
                <w:b/>
                <w:bCs/>
                <w:iCs/>
                <w:sz w:val="20"/>
                <w:lang w:val="en-US"/>
              </w:rPr>
            </w:pPr>
          </w:p>
        </w:tc>
      </w:tr>
      <w:tr w:rsidR="000A5428" w:rsidRPr="000A5428" w14:paraId="5D0FCD2B" w14:textId="77777777" w:rsidTr="00D07D40">
        <w:trPr>
          <w:trHeight w:val="1425"/>
          <w:jc w:val="center"/>
        </w:trPr>
        <w:tc>
          <w:tcPr>
            <w:tcW w:w="1800" w:type="dxa"/>
            <w:tcBorders>
              <w:top w:val="single" w:sz="18" w:space="0" w:color="auto"/>
              <w:left w:val="single" w:sz="18" w:space="0" w:color="auto"/>
              <w:right w:val="single" w:sz="4" w:space="0" w:color="auto"/>
            </w:tcBorders>
            <w:vAlign w:val="center"/>
          </w:tcPr>
          <w:p w14:paraId="1C2404F2" w14:textId="77777777" w:rsidR="000A5428" w:rsidRPr="000A5428" w:rsidRDefault="000A5428" w:rsidP="000A5428">
            <w:pPr>
              <w:spacing w:before="60"/>
              <w:jc w:val="left"/>
              <w:rPr>
                <w:rFonts w:ascii="Arial" w:hAnsi="Arial" w:cs="Arial"/>
                <w:b/>
                <w:bCs/>
                <w:iCs/>
                <w:sz w:val="20"/>
              </w:rPr>
            </w:pPr>
            <w:r w:rsidRPr="000A5428">
              <w:rPr>
                <w:rFonts w:ascii="Arial" w:hAnsi="Arial" w:cs="Arial"/>
                <w:b/>
                <w:bCs/>
                <w:iCs/>
                <w:sz w:val="20"/>
              </w:rPr>
              <w:t xml:space="preserve">Montant </w:t>
            </w:r>
            <w:proofErr w:type="spellStart"/>
            <w:r w:rsidRPr="000A5428">
              <w:rPr>
                <w:rFonts w:ascii="Arial" w:hAnsi="Arial" w:cs="Arial"/>
                <w:b/>
                <w:bCs/>
                <w:iCs/>
                <w:sz w:val="20"/>
              </w:rPr>
              <w:t>prévisionel</w:t>
            </w:r>
            <w:proofErr w:type="spellEnd"/>
            <w:r w:rsidRPr="000A5428">
              <w:t xml:space="preserve"> </w:t>
            </w:r>
          </w:p>
        </w:tc>
        <w:tc>
          <w:tcPr>
            <w:tcW w:w="1863" w:type="dxa"/>
            <w:tcBorders>
              <w:top w:val="single" w:sz="6" w:space="0" w:color="auto"/>
              <w:left w:val="single" w:sz="4" w:space="0" w:color="auto"/>
              <w:right w:val="single" w:sz="6" w:space="0" w:color="auto"/>
            </w:tcBorders>
            <w:vAlign w:val="center"/>
          </w:tcPr>
          <w:p w14:paraId="2CDE7B80" w14:textId="77777777" w:rsidR="000A5428" w:rsidRPr="000A5428" w:rsidRDefault="000A5428" w:rsidP="000A5428">
            <w:pPr>
              <w:tabs>
                <w:tab w:val="decimal" w:pos="918"/>
              </w:tabs>
              <w:jc w:val="center"/>
              <w:rPr>
                <w:rFonts w:ascii="Arial" w:hAnsi="Arial" w:cs="Arial"/>
                <w:b/>
                <w:bCs/>
                <w:iCs/>
                <w:sz w:val="20"/>
                <w:highlight w:val="yellow"/>
              </w:rPr>
            </w:pPr>
          </w:p>
          <w:p w14:paraId="6E34B131" w14:textId="77777777" w:rsidR="000A5428" w:rsidRPr="000A5428" w:rsidRDefault="000A5428" w:rsidP="000A5428">
            <w:pPr>
              <w:overflowPunct/>
              <w:autoSpaceDE/>
              <w:autoSpaceDN/>
              <w:adjustRightInd/>
              <w:jc w:val="center"/>
              <w:textAlignment w:val="auto"/>
              <w:rPr>
                <w:rFonts w:ascii="Arial" w:hAnsi="Arial" w:cs="Arial"/>
                <w:iCs/>
                <w:sz w:val="20"/>
                <w:highlight w:val="yellow"/>
              </w:rPr>
            </w:pPr>
            <w:r w:rsidRPr="000A5428">
              <w:rPr>
                <w:rFonts w:ascii="Arial" w:hAnsi="Arial" w:cs="Arial"/>
                <w:iCs/>
                <w:sz w:val="20"/>
              </w:rPr>
              <w:t>18.040.000 CFA</w:t>
            </w:r>
          </w:p>
        </w:tc>
        <w:tc>
          <w:tcPr>
            <w:tcW w:w="850" w:type="dxa"/>
            <w:tcBorders>
              <w:top w:val="single" w:sz="6" w:space="0" w:color="auto"/>
              <w:left w:val="single" w:sz="6" w:space="0" w:color="auto"/>
              <w:right w:val="single" w:sz="6" w:space="0" w:color="auto"/>
            </w:tcBorders>
            <w:vAlign w:val="center"/>
          </w:tcPr>
          <w:p w14:paraId="767EA0E1" w14:textId="77777777" w:rsidR="000A5428" w:rsidRPr="000A5428" w:rsidRDefault="000A5428" w:rsidP="000A5428">
            <w:pPr>
              <w:jc w:val="center"/>
              <w:rPr>
                <w:rFonts w:ascii="Arial" w:hAnsi="Arial" w:cs="Arial"/>
                <w:b/>
                <w:bCs/>
                <w:iCs/>
                <w:sz w:val="20"/>
                <w:highlight w:val="yellow"/>
              </w:rPr>
            </w:pPr>
          </w:p>
        </w:tc>
        <w:tc>
          <w:tcPr>
            <w:tcW w:w="2410" w:type="dxa"/>
            <w:tcBorders>
              <w:top w:val="single" w:sz="4" w:space="0" w:color="auto"/>
              <w:left w:val="single" w:sz="6" w:space="0" w:color="auto"/>
              <w:bottom w:val="single" w:sz="2" w:space="0" w:color="auto"/>
              <w:right w:val="single" w:sz="4" w:space="0" w:color="auto"/>
            </w:tcBorders>
            <w:vAlign w:val="center"/>
          </w:tcPr>
          <w:p w14:paraId="72EED025" w14:textId="77777777" w:rsidR="000A5428" w:rsidRPr="000A5428" w:rsidRDefault="000A5428" w:rsidP="000A5428">
            <w:pPr>
              <w:tabs>
                <w:tab w:val="decimal" w:pos="1098"/>
              </w:tabs>
              <w:jc w:val="center"/>
              <w:rPr>
                <w:rFonts w:ascii="Arial" w:hAnsi="Arial" w:cs="Arial"/>
                <w:iCs/>
                <w:sz w:val="20"/>
                <w:highlight w:val="yellow"/>
              </w:rPr>
            </w:pPr>
          </w:p>
          <w:p w14:paraId="6DFFE169" w14:textId="310EC6D5" w:rsidR="000A5428" w:rsidRPr="000A5428" w:rsidRDefault="000A5428" w:rsidP="00404EFF">
            <w:pPr>
              <w:tabs>
                <w:tab w:val="decimal" w:pos="1098"/>
              </w:tabs>
              <w:jc w:val="center"/>
              <w:rPr>
                <w:rFonts w:ascii="Arial" w:hAnsi="Arial" w:cs="Arial"/>
                <w:color w:val="000000"/>
                <w:sz w:val="20"/>
                <w:highlight w:val="yellow"/>
              </w:rPr>
            </w:pPr>
            <w:r w:rsidRPr="000A5428">
              <w:rPr>
                <w:rFonts w:ascii="Arial" w:hAnsi="Arial" w:cs="Arial"/>
                <w:iCs/>
                <w:sz w:val="20"/>
              </w:rPr>
              <w:t>18.040.000 CFA</w:t>
            </w:r>
          </w:p>
        </w:tc>
        <w:tc>
          <w:tcPr>
            <w:tcW w:w="2077" w:type="dxa"/>
            <w:tcBorders>
              <w:top w:val="single" w:sz="6" w:space="0" w:color="auto"/>
              <w:left w:val="single" w:sz="4" w:space="0" w:color="auto"/>
              <w:right w:val="double" w:sz="6" w:space="0" w:color="auto"/>
            </w:tcBorders>
            <w:vAlign w:val="center"/>
          </w:tcPr>
          <w:p w14:paraId="0C776FFC" w14:textId="77777777" w:rsidR="000A5428" w:rsidRPr="000A5428" w:rsidRDefault="000A5428" w:rsidP="000A5428">
            <w:pPr>
              <w:tabs>
                <w:tab w:val="decimal" w:pos="1098"/>
              </w:tabs>
              <w:rPr>
                <w:rFonts w:ascii="Arial" w:hAnsi="Arial" w:cs="Arial"/>
                <w:b/>
                <w:bCs/>
                <w:iCs/>
                <w:sz w:val="20"/>
                <w:lang w:val="en-US"/>
              </w:rPr>
            </w:pPr>
          </w:p>
        </w:tc>
      </w:tr>
      <w:tr w:rsidR="000A5428" w:rsidRPr="000A5428" w14:paraId="05082953" w14:textId="77777777" w:rsidTr="00D07D40">
        <w:trPr>
          <w:jc w:val="center"/>
        </w:trPr>
        <w:tc>
          <w:tcPr>
            <w:tcW w:w="1800" w:type="dxa"/>
            <w:tcBorders>
              <w:top w:val="single" w:sz="18" w:space="0" w:color="auto"/>
              <w:left w:val="single" w:sz="18" w:space="0" w:color="auto"/>
              <w:bottom w:val="single" w:sz="18" w:space="0" w:color="auto"/>
              <w:right w:val="single" w:sz="4" w:space="0" w:color="auto"/>
            </w:tcBorders>
          </w:tcPr>
          <w:p w14:paraId="423ED46C" w14:textId="77777777" w:rsidR="000A5428" w:rsidRPr="000A5428" w:rsidRDefault="000A5428" w:rsidP="000A5428">
            <w:pPr>
              <w:spacing w:before="60"/>
              <w:jc w:val="left"/>
              <w:rPr>
                <w:rFonts w:ascii="Arial" w:hAnsi="Arial" w:cs="Arial"/>
                <w:b/>
                <w:bCs/>
                <w:iCs/>
                <w:sz w:val="20"/>
              </w:rPr>
            </w:pPr>
            <w:r w:rsidRPr="000A5428">
              <w:rPr>
                <w:rFonts w:ascii="Arial" w:hAnsi="Arial" w:cs="Arial"/>
                <w:b/>
                <w:bCs/>
                <w:iCs/>
                <w:sz w:val="20"/>
              </w:rPr>
              <w:t xml:space="preserve">Montant total de l’offre (y compris le montant prévisionnel) en </w:t>
            </w:r>
            <w:proofErr w:type="spellStart"/>
            <w:r w:rsidRPr="000A5428">
              <w:rPr>
                <w:rFonts w:ascii="Arial" w:hAnsi="Arial" w:cs="Arial"/>
                <w:b/>
                <w:bCs/>
                <w:iCs/>
                <w:sz w:val="20"/>
              </w:rPr>
              <w:t>monaie</w:t>
            </w:r>
            <w:proofErr w:type="spellEnd"/>
            <w:r w:rsidRPr="000A5428">
              <w:rPr>
                <w:rFonts w:ascii="Arial" w:hAnsi="Arial" w:cs="Arial"/>
                <w:b/>
                <w:bCs/>
                <w:iCs/>
                <w:sz w:val="20"/>
              </w:rPr>
              <w:t xml:space="preserve"> locale</w:t>
            </w:r>
            <w:r w:rsidRPr="000A5428">
              <w:t xml:space="preserve"> </w:t>
            </w:r>
            <w:r w:rsidRPr="000A5428">
              <w:rPr>
                <w:rFonts w:ascii="Arial" w:hAnsi="Arial" w:cs="Arial"/>
                <w:b/>
                <w:bCs/>
                <w:iCs/>
                <w:sz w:val="20"/>
              </w:rPr>
              <w:t>Francs CFA</w:t>
            </w:r>
          </w:p>
        </w:tc>
        <w:tc>
          <w:tcPr>
            <w:tcW w:w="1863" w:type="dxa"/>
            <w:tcBorders>
              <w:top w:val="single" w:sz="6" w:space="0" w:color="auto"/>
              <w:left w:val="single" w:sz="4" w:space="0" w:color="auto"/>
              <w:bottom w:val="single" w:sz="4" w:space="0" w:color="auto"/>
              <w:right w:val="single" w:sz="6" w:space="0" w:color="auto"/>
            </w:tcBorders>
          </w:tcPr>
          <w:p w14:paraId="7F67F8FD" w14:textId="77777777" w:rsidR="000A5428" w:rsidRPr="000A5428" w:rsidRDefault="000A5428" w:rsidP="000A5428">
            <w:pPr>
              <w:rPr>
                <w:rFonts w:ascii="Arial" w:hAnsi="Arial" w:cs="Arial"/>
                <w:b/>
                <w:bCs/>
                <w:iCs/>
                <w:sz w:val="20"/>
              </w:rPr>
            </w:pPr>
          </w:p>
        </w:tc>
        <w:tc>
          <w:tcPr>
            <w:tcW w:w="850" w:type="dxa"/>
            <w:tcBorders>
              <w:top w:val="single" w:sz="6" w:space="0" w:color="auto"/>
              <w:left w:val="single" w:sz="6" w:space="0" w:color="auto"/>
              <w:bottom w:val="single" w:sz="4" w:space="0" w:color="auto"/>
              <w:right w:val="single" w:sz="2" w:space="0" w:color="auto"/>
            </w:tcBorders>
          </w:tcPr>
          <w:p w14:paraId="52C8063C" w14:textId="77777777" w:rsidR="000A5428" w:rsidRPr="000A5428" w:rsidRDefault="000A5428" w:rsidP="000A5428">
            <w:pPr>
              <w:rPr>
                <w:rFonts w:ascii="Arial" w:hAnsi="Arial" w:cs="Arial"/>
                <w:b/>
                <w:bCs/>
                <w:iCs/>
                <w:sz w:val="20"/>
              </w:rPr>
            </w:pPr>
          </w:p>
        </w:tc>
        <w:tc>
          <w:tcPr>
            <w:tcW w:w="2410" w:type="dxa"/>
            <w:tcBorders>
              <w:top w:val="single" w:sz="2" w:space="0" w:color="auto"/>
              <w:left w:val="single" w:sz="2" w:space="0" w:color="auto"/>
              <w:bottom w:val="single" w:sz="4" w:space="0" w:color="auto"/>
              <w:right w:val="single" w:sz="4" w:space="0" w:color="auto"/>
            </w:tcBorders>
          </w:tcPr>
          <w:p w14:paraId="5EA3FD18" w14:textId="77777777" w:rsidR="000A5428" w:rsidRPr="000A5428" w:rsidRDefault="000A5428" w:rsidP="000A5428">
            <w:pPr>
              <w:tabs>
                <w:tab w:val="decimal" w:pos="1098"/>
              </w:tabs>
              <w:rPr>
                <w:rFonts w:ascii="Arial" w:hAnsi="Arial" w:cs="Arial"/>
                <w:b/>
                <w:bCs/>
                <w:iCs/>
                <w:sz w:val="20"/>
              </w:rPr>
            </w:pPr>
          </w:p>
        </w:tc>
        <w:tc>
          <w:tcPr>
            <w:tcW w:w="2077" w:type="dxa"/>
            <w:tcBorders>
              <w:top w:val="single" w:sz="6" w:space="0" w:color="auto"/>
              <w:left w:val="single" w:sz="4" w:space="0" w:color="auto"/>
              <w:bottom w:val="double" w:sz="6" w:space="0" w:color="auto"/>
              <w:right w:val="double" w:sz="6" w:space="0" w:color="auto"/>
            </w:tcBorders>
          </w:tcPr>
          <w:p w14:paraId="54315EA1" w14:textId="77777777" w:rsidR="000A5428" w:rsidRPr="000A5428" w:rsidRDefault="000A5428" w:rsidP="000A5428">
            <w:pPr>
              <w:tabs>
                <w:tab w:val="decimal" w:pos="1098"/>
              </w:tabs>
              <w:rPr>
                <w:rFonts w:ascii="Arial" w:hAnsi="Arial" w:cs="Arial"/>
                <w:b/>
                <w:bCs/>
                <w:iCs/>
                <w:sz w:val="20"/>
              </w:rPr>
            </w:pPr>
          </w:p>
        </w:tc>
      </w:tr>
    </w:tbl>
    <w:p w14:paraId="2525F8AC" w14:textId="77777777" w:rsidR="000A5428" w:rsidRPr="000A5428" w:rsidRDefault="000A5428" w:rsidP="000A5428">
      <w:pPr>
        <w:spacing w:after="200"/>
        <w:ind w:left="634"/>
        <w:rPr>
          <w:rFonts w:ascii="Arial" w:hAnsi="Arial" w:cs="Arial"/>
          <w:iCs/>
        </w:rPr>
      </w:pPr>
    </w:p>
    <w:p w14:paraId="3CC195B5" w14:textId="77777777" w:rsidR="000A5428" w:rsidRPr="000A5428" w:rsidRDefault="000A5428" w:rsidP="000A5428">
      <w:pPr>
        <w:spacing w:after="200"/>
        <w:ind w:left="634"/>
        <w:rPr>
          <w:rFonts w:ascii="Arial" w:hAnsi="Arial" w:cs="Arial"/>
          <w:iCs/>
        </w:rPr>
      </w:pPr>
    </w:p>
    <w:p w14:paraId="69991592" w14:textId="77777777" w:rsidR="000A5428" w:rsidRPr="000A5428" w:rsidRDefault="000A5428" w:rsidP="000A5428">
      <w:pPr>
        <w:suppressAutoHyphens w:val="0"/>
        <w:overflowPunct/>
        <w:autoSpaceDE/>
        <w:autoSpaceDN/>
        <w:adjustRightInd/>
        <w:jc w:val="left"/>
        <w:textAlignment w:val="auto"/>
        <w:rPr>
          <w:rFonts w:ascii="Arial" w:hAnsi="Arial" w:cs="Arial"/>
          <w:b/>
        </w:rPr>
      </w:pPr>
      <w:r w:rsidRPr="000A5428">
        <w:rPr>
          <w:rFonts w:ascii="Arial" w:hAnsi="Arial" w:cs="Arial"/>
          <w:b/>
        </w:rPr>
        <w:br w:type="page"/>
      </w:r>
    </w:p>
    <w:p w14:paraId="30DD738F" w14:textId="77777777" w:rsidR="000A5428" w:rsidRPr="000A5428" w:rsidRDefault="000A5428" w:rsidP="000A5428">
      <w:pPr>
        <w:keepNext/>
        <w:keepLines/>
        <w:jc w:val="center"/>
        <w:rPr>
          <w:rFonts w:ascii="Arial" w:hAnsi="Arial" w:cs="Arial"/>
          <w:b/>
        </w:rPr>
      </w:pPr>
      <w:r w:rsidRPr="000A5428">
        <w:rPr>
          <w:rFonts w:ascii="Arial" w:hAnsi="Arial" w:cs="Arial"/>
          <w:b/>
        </w:rPr>
        <w:lastRenderedPageBreak/>
        <w:t>Table C</w:t>
      </w:r>
      <w:proofErr w:type="gramStart"/>
      <w:r w:rsidRPr="000A5428">
        <w:rPr>
          <w:rFonts w:ascii="Arial" w:hAnsi="Arial" w:cs="Arial"/>
          <w:b/>
        </w:rPr>
        <w:t>3:</w:t>
      </w:r>
      <w:proofErr w:type="gramEnd"/>
      <w:r w:rsidRPr="000A5428">
        <w:rPr>
          <w:rFonts w:ascii="Arial" w:hAnsi="Arial" w:cs="Arial"/>
          <w:b/>
        </w:rPr>
        <w:t xml:space="preserve"> Option B</w:t>
      </w:r>
    </w:p>
    <w:p w14:paraId="3AA6EF8B" w14:textId="77777777" w:rsidR="000A5428" w:rsidRPr="000A5428" w:rsidRDefault="000A5428" w:rsidP="000A5428">
      <w:pPr>
        <w:rPr>
          <w:rFonts w:ascii="Arial" w:hAnsi="Arial" w:cs="Arial"/>
        </w:rPr>
      </w:pPr>
    </w:p>
    <w:p w14:paraId="314082FC" w14:textId="77777777" w:rsidR="000A5428" w:rsidRPr="000A5428" w:rsidRDefault="000A5428" w:rsidP="000A5428">
      <w:pPr>
        <w:jc w:val="center"/>
        <w:rPr>
          <w:rFonts w:ascii="Arial" w:hAnsi="Arial" w:cs="Arial"/>
          <w:i/>
          <w:sz w:val="22"/>
          <w:szCs w:val="22"/>
        </w:rPr>
      </w:pPr>
      <w:r w:rsidRPr="000A5428">
        <w:rPr>
          <w:rFonts w:ascii="Arial" w:hAnsi="Arial" w:cs="Arial"/>
          <w:i/>
          <w:sz w:val="22"/>
          <w:szCs w:val="22"/>
        </w:rPr>
        <w:t>A utiliser uniquement avec l'option B</w:t>
      </w:r>
      <w:r w:rsidRPr="000A5428" w:rsidDel="00EB29B4">
        <w:rPr>
          <w:rFonts w:ascii="Arial" w:hAnsi="Arial" w:cs="Arial"/>
          <w:i/>
          <w:sz w:val="22"/>
          <w:szCs w:val="22"/>
        </w:rPr>
        <w:t xml:space="preserve"> </w:t>
      </w:r>
    </w:p>
    <w:p w14:paraId="12EDCF12" w14:textId="77777777" w:rsidR="000A5428" w:rsidRPr="000A5428" w:rsidRDefault="000A5428" w:rsidP="000A5428">
      <w:pPr>
        <w:jc w:val="center"/>
        <w:rPr>
          <w:rFonts w:ascii="Arial" w:hAnsi="Arial" w:cs="Arial"/>
          <w:i/>
          <w:sz w:val="22"/>
          <w:szCs w:val="22"/>
        </w:rPr>
      </w:pPr>
      <w:r w:rsidRPr="000A5428">
        <w:rPr>
          <w:rFonts w:ascii="Arial" w:hAnsi="Arial" w:cs="Arial"/>
          <w:i/>
          <w:sz w:val="22"/>
          <w:szCs w:val="22"/>
        </w:rPr>
        <w:t>« Les soumissionnaires sont autorisés à proposer des prix en monnaie locale et en devises étrangères » (sous-Clause DPAO 15.1)</w:t>
      </w:r>
      <w:r w:rsidRPr="000A5428" w:rsidDel="00EB29B4">
        <w:rPr>
          <w:rFonts w:ascii="Arial" w:hAnsi="Arial" w:cs="Arial"/>
          <w:i/>
          <w:sz w:val="22"/>
          <w:szCs w:val="22"/>
        </w:rPr>
        <w:t xml:space="preserve"> </w:t>
      </w:r>
    </w:p>
    <w:p w14:paraId="482DB0FE" w14:textId="77777777" w:rsidR="000A5428" w:rsidRPr="000A5428" w:rsidRDefault="000A5428" w:rsidP="000A5428">
      <w:pPr>
        <w:jc w:val="center"/>
        <w:rPr>
          <w:rFonts w:ascii="Arial" w:hAnsi="Arial" w:cs="Arial"/>
          <w:i/>
          <w:sz w:val="22"/>
          <w:szCs w:val="22"/>
        </w:rPr>
      </w:pPr>
    </w:p>
    <w:p w14:paraId="1BEBD6BE" w14:textId="77777777" w:rsidR="000A5428" w:rsidRPr="000A5428" w:rsidRDefault="000A5428" w:rsidP="000A5428">
      <w:pPr>
        <w:jc w:val="center"/>
        <w:rPr>
          <w:rFonts w:ascii="Arial" w:hAnsi="Arial" w:cs="Arial"/>
          <w:b/>
          <w:i/>
          <w:sz w:val="22"/>
          <w:szCs w:val="22"/>
        </w:rPr>
      </w:pPr>
      <w:r w:rsidRPr="000A5428">
        <w:rPr>
          <w:rFonts w:ascii="Arial" w:hAnsi="Arial" w:cs="Arial"/>
          <w:b/>
          <w:i/>
          <w:sz w:val="22"/>
          <w:szCs w:val="22"/>
        </w:rPr>
        <w:t>NON-APPLICABLE</w:t>
      </w:r>
    </w:p>
    <w:p w14:paraId="419A0207" w14:textId="77777777" w:rsidR="000A5428" w:rsidRPr="000A5428" w:rsidRDefault="000A5428" w:rsidP="000A5428">
      <w:pPr>
        <w:jc w:val="center"/>
        <w:rPr>
          <w:rFonts w:ascii="Arial" w:hAnsi="Arial" w:cs="Arial"/>
          <w:sz w:val="22"/>
          <w:szCs w:val="22"/>
        </w:rPr>
      </w:pPr>
    </w:p>
    <w:p w14:paraId="4C4C9990" w14:textId="77777777" w:rsidR="000A5428" w:rsidRPr="000A5428" w:rsidRDefault="000A5428" w:rsidP="000A5428">
      <w:pPr>
        <w:rPr>
          <w:lang w:eastAsia="fr-FR" w:bidi="fr-FR"/>
        </w:rPr>
      </w:pPr>
      <w:r w:rsidRPr="000A5428">
        <w:rPr>
          <w:lang w:eastAsia="fr-FR" w:bidi="fr-FR"/>
        </w:rPr>
        <w:br w:type="page"/>
      </w:r>
      <w:bookmarkEnd w:id="745"/>
      <w:bookmarkEnd w:id="746"/>
      <w:bookmarkEnd w:id="747"/>
      <w:bookmarkEnd w:id="748"/>
    </w:p>
    <w:p w14:paraId="31AC0D0B"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59" w:name="_Toc173502674"/>
      <w:bookmarkStart w:id="760" w:name="_Toc174025124"/>
      <w:r w:rsidRPr="000A5428">
        <w:rPr>
          <w:rFonts w:ascii="Arial" w:eastAsia="SimSun" w:hAnsi="Arial" w:cs="Arial"/>
          <w:b/>
          <w:bCs/>
          <w:iCs/>
          <w:kern w:val="28"/>
          <w:sz w:val="32"/>
          <w:szCs w:val="32"/>
        </w:rPr>
        <w:lastRenderedPageBreak/>
        <w:t>SCHEDULES</w:t>
      </w:r>
      <w:bookmarkEnd w:id="759"/>
      <w:bookmarkEnd w:id="760"/>
    </w:p>
    <w:p w14:paraId="307D2FC5"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61" w:name="_Toc173502675"/>
      <w:bookmarkStart w:id="762" w:name="_Toc174025125"/>
      <w:r w:rsidRPr="000A5428">
        <w:rPr>
          <w:rFonts w:ascii="Arial" w:eastAsia="SimSun" w:hAnsi="Arial" w:cs="Arial"/>
          <w:b/>
          <w:bCs/>
          <w:iCs/>
          <w:kern w:val="28"/>
          <w:sz w:val="32"/>
          <w:szCs w:val="32"/>
        </w:rPr>
        <w:t>Bordereau des prix et Détail quantitatif et estimatif joints en Annexes</w:t>
      </w:r>
      <w:bookmarkEnd w:id="761"/>
      <w:bookmarkEnd w:id="762"/>
    </w:p>
    <w:p w14:paraId="4D9E6B10" w14:textId="77777777" w:rsidR="000A5428" w:rsidRPr="000A5428" w:rsidRDefault="000A5428" w:rsidP="000A5428">
      <w:pPr>
        <w:spacing w:after="240"/>
        <w:jc w:val="center"/>
        <w:rPr>
          <w:rFonts w:ascii="Arial" w:eastAsia="Arial" w:hAnsi="Arial" w:cs="Arial"/>
          <w:b/>
          <w:szCs w:val="24"/>
        </w:rPr>
      </w:pPr>
      <w:r w:rsidRPr="000A5428">
        <w:rPr>
          <w:rFonts w:ascii="Arial" w:eastAsia="Arial" w:hAnsi="Arial" w:cs="Arial"/>
          <w:b/>
          <w:szCs w:val="24"/>
        </w:rPr>
        <w:t>Se conformer aux bordereaux des prix et Détails estimatifs joints en annexes</w:t>
      </w:r>
    </w:p>
    <w:p w14:paraId="517E1E20" w14:textId="77777777" w:rsidR="000A5428" w:rsidRPr="000A5428" w:rsidRDefault="000A5428" w:rsidP="000A5428">
      <w:pPr>
        <w:pBdr>
          <w:top w:val="nil"/>
          <w:left w:val="nil"/>
          <w:bottom w:val="nil"/>
          <w:right w:val="nil"/>
          <w:between w:val="nil"/>
        </w:pBdr>
        <w:tabs>
          <w:tab w:val="left" w:pos="619"/>
        </w:tabs>
        <w:spacing w:after="240"/>
        <w:jc w:val="left"/>
        <w:rPr>
          <w:rFonts w:ascii="Arial" w:eastAsia="Arial" w:hAnsi="Arial" w:cs="Arial"/>
          <w:b/>
          <w:color w:val="000000"/>
          <w:sz w:val="22"/>
          <w:szCs w:val="22"/>
        </w:rPr>
      </w:pPr>
      <w:r w:rsidRPr="000A5428">
        <w:rPr>
          <w:rFonts w:ascii="Arial" w:eastAsia="Arial" w:hAnsi="Arial" w:cs="Arial"/>
          <w:b/>
          <w:color w:val="000000"/>
          <w:sz w:val="22"/>
          <w:szCs w:val="22"/>
        </w:rPr>
        <w:t>Les taux et les prix s'entendent hors taxes et les bordereaux indiquent séparément (a) les droits d'importation et (b) les taxes, redevances, prélèvements et autres charges estimés conformément à la Clause 14.7 des IS. Des informations sur les exonérations fiscales applicables sont fournies dans la Clause 14.1 (b) du Cahier des clauses administratives particulières.</w:t>
      </w:r>
    </w:p>
    <w:p w14:paraId="6E569F3E" w14:textId="77777777" w:rsidR="000A5428" w:rsidRPr="000A5428" w:rsidRDefault="000A5428" w:rsidP="00173103">
      <w:pPr>
        <w:numPr>
          <w:ilvl w:val="0"/>
          <w:numId w:val="184"/>
        </w:numPr>
        <w:suppressAutoHyphens w:val="0"/>
        <w:overflowPunct/>
        <w:autoSpaceDE/>
        <w:autoSpaceDN/>
        <w:adjustRightInd/>
        <w:spacing w:after="160" w:line="278" w:lineRule="auto"/>
        <w:contextualSpacing/>
        <w:jc w:val="left"/>
        <w:textAlignment w:val="auto"/>
        <w:rPr>
          <w:rFonts w:ascii="Arial" w:eastAsia="Arial" w:hAnsi="Arial" w:cs="Arial"/>
          <w:b/>
          <w:sz w:val="22"/>
          <w:szCs w:val="22"/>
          <w:lang w:eastAsia="fr-FR" w:bidi="fr-FR"/>
        </w:rPr>
      </w:pPr>
      <w:r w:rsidRPr="000A5428">
        <w:rPr>
          <w:rFonts w:ascii="Arial" w:hAnsi="Arial" w:cs="Arial"/>
          <w:b/>
          <w:bCs/>
          <w:sz w:val="22"/>
          <w:szCs w:val="22"/>
          <w:lang w:eastAsia="fr-FR" w:bidi="fr-FR"/>
        </w:rPr>
        <w:t xml:space="preserve">Bordereau des Prix et Détail quantitatif et </w:t>
      </w:r>
      <w:proofErr w:type="gramStart"/>
      <w:r w:rsidRPr="000A5428">
        <w:rPr>
          <w:rFonts w:ascii="Arial" w:hAnsi="Arial" w:cs="Arial"/>
          <w:b/>
          <w:bCs/>
          <w:sz w:val="22"/>
          <w:szCs w:val="22"/>
          <w:lang w:eastAsia="fr-FR" w:bidi="fr-FR"/>
        </w:rPr>
        <w:t xml:space="preserve">estimatif </w:t>
      </w:r>
      <w:r w:rsidRPr="000A5428">
        <w:rPr>
          <w:lang w:eastAsia="fr-FR" w:bidi="fr-FR"/>
        </w:rPr>
        <w:t xml:space="preserve"> </w:t>
      </w:r>
      <w:r w:rsidRPr="000A5428">
        <w:rPr>
          <w:rFonts w:ascii="Arial" w:hAnsi="Arial" w:cs="Arial"/>
          <w:b/>
          <w:bCs/>
          <w:sz w:val="22"/>
          <w:szCs w:val="22"/>
          <w:lang w:eastAsia="fr-FR" w:bidi="fr-FR"/>
        </w:rPr>
        <w:t>(</w:t>
      </w:r>
      <w:proofErr w:type="gramEnd"/>
      <w:r w:rsidRPr="000A5428">
        <w:rPr>
          <w:rFonts w:ascii="Arial" w:hAnsi="Arial" w:cs="Arial"/>
          <w:b/>
          <w:bCs/>
          <w:sz w:val="22"/>
          <w:szCs w:val="22"/>
          <w:lang w:eastAsia="fr-FR" w:bidi="fr-FR"/>
        </w:rPr>
        <w:t>Format avec saisie manuscrite lisiblement et format Excel à intégrer dans la version numérique selon la maquette de saisie qui sera transmise)</w:t>
      </w:r>
    </w:p>
    <w:p w14:paraId="0C2803C4" w14:textId="77777777" w:rsidR="000A5428" w:rsidRPr="000A5428" w:rsidRDefault="000A5428" w:rsidP="00173103">
      <w:pPr>
        <w:numPr>
          <w:ilvl w:val="0"/>
          <w:numId w:val="184"/>
        </w:numPr>
        <w:suppressAutoHyphens w:val="0"/>
        <w:overflowPunct/>
        <w:autoSpaceDE/>
        <w:autoSpaceDN/>
        <w:adjustRightInd/>
        <w:spacing w:after="160" w:line="278" w:lineRule="auto"/>
        <w:contextualSpacing/>
        <w:jc w:val="left"/>
        <w:textAlignment w:val="auto"/>
        <w:rPr>
          <w:rFonts w:ascii="Arial" w:eastAsia="Arial" w:hAnsi="Arial" w:cs="Arial"/>
          <w:b/>
          <w:sz w:val="22"/>
          <w:szCs w:val="22"/>
          <w:lang w:eastAsia="fr-FR" w:bidi="fr-FR"/>
        </w:rPr>
      </w:pPr>
      <w:r w:rsidRPr="000A5428">
        <w:rPr>
          <w:rFonts w:ascii="Arial" w:eastAsia="Arial" w:hAnsi="Arial" w:cs="Arial"/>
          <w:b/>
          <w:sz w:val="22"/>
          <w:szCs w:val="22"/>
          <w:lang w:eastAsia="fr-FR" w:bidi="fr-FR"/>
        </w:rPr>
        <w:t xml:space="preserve">Les tableaux de prix seront présentés en accord avec les dispositions prévues pour les monnaies de Soumission et de règlement dans la Clause 15.1 des Instructions aux Soumissionnaires et des DPAO.  </w:t>
      </w:r>
    </w:p>
    <w:p w14:paraId="76251B71" w14:textId="77777777" w:rsidR="000A5428" w:rsidRPr="000A5428" w:rsidRDefault="000A5428" w:rsidP="000A5428">
      <w:pPr>
        <w:rPr>
          <w:rFonts w:ascii="Arial" w:eastAsia="Arial" w:hAnsi="Arial" w:cs="Arial"/>
        </w:rPr>
      </w:pPr>
    </w:p>
    <w:p w14:paraId="089AA275" w14:textId="77777777" w:rsidR="000A5428" w:rsidRPr="000A5428" w:rsidRDefault="000A5428" w:rsidP="000A5428">
      <w:pPr>
        <w:jc w:val="center"/>
        <w:rPr>
          <w:rFonts w:ascii="Arial" w:eastAsia="Arial" w:hAnsi="Arial" w:cs="Arial"/>
          <w:b/>
          <w:sz w:val="22"/>
          <w:szCs w:val="22"/>
        </w:rPr>
      </w:pPr>
      <w:r w:rsidRPr="000A5428">
        <w:rPr>
          <w:rFonts w:ascii="Arial" w:eastAsia="Arial" w:hAnsi="Arial" w:cs="Arial"/>
          <w:b/>
          <w:sz w:val="22"/>
          <w:szCs w:val="22"/>
        </w:rPr>
        <w:t>Préambule</w:t>
      </w:r>
    </w:p>
    <w:p w14:paraId="2F572544" w14:textId="77777777" w:rsidR="000A5428" w:rsidRPr="000A5428" w:rsidRDefault="000A5428" w:rsidP="000A5428">
      <w:pPr>
        <w:jc w:val="center"/>
        <w:rPr>
          <w:rFonts w:ascii="Arial" w:eastAsia="Arial" w:hAnsi="Arial" w:cs="Arial"/>
          <w:sz w:val="22"/>
          <w:szCs w:val="22"/>
        </w:rPr>
      </w:pPr>
    </w:p>
    <w:p w14:paraId="3D3D7579" w14:textId="77777777" w:rsidR="000A5428" w:rsidRPr="000A5428" w:rsidRDefault="000A5428" w:rsidP="00173103">
      <w:pPr>
        <w:numPr>
          <w:ilvl w:val="3"/>
          <w:numId w:val="178"/>
        </w:numPr>
        <w:suppressAutoHyphens w:val="0"/>
        <w:overflowPunct/>
        <w:autoSpaceDE/>
        <w:autoSpaceDN/>
        <w:adjustRightInd/>
        <w:spacing w:after="160" w:line="278" w:lineRule="auto"/>
        <w:jc w:val="left"/>
        <w:textAlignment w:val="auto"/>
        <w:rPr>
          <w:rFonts w:ascii="Arial" w:eastAsia="Arial" w:hAnsi="Arial" w:cs="Arial"/>
          <w:sz w:val="22"/>
          <w:szCs w:val="22"/>
        </w:rPr>
      </w:pPr>
      <w:r w:rsidRPr="000A5428">
        <w:rPr>
          <w:rFonts w:ascii="Arial" w:eastAsia="Arial" w:hAnsi="Arial" w:cs="Arial"/>
          <w:sz w:val="22"/>
          <w:szCs w:val="22"/>
        </w:rPr>
        <w:t>Le Bordereau des prix et des quantités devra être lu conjointement avec les Instructions aux Soumissionnaires, les Conditions générales et spéciales du Marché, les Spécifications techniques et les Plans.</w:t>
      </w:r>
    </w:p>
    <w:p w14:paraId="79D07FA4" w14:textId="77777777" w:rsidR="000A5428" w:rsidRPr="000A5428" w:rsidRDefault="000A5428" w:rsidP="00173103">
      <w:pPr>
        <w:numPr>
          <w:ilvl w:val="3"/>
          <w:numId w:val="178"/>
        </w:numPr>
        <w:suppressAutoHyphens w:val="0"/>
        <w:overflowPunct/>
        <w:autoSpaceDE/>
        <w:autoSpaceDN/>
        <w:adjustRightInd/>
        <w:spacing w:after="160" w:line="278" w:lineRule="auto"/>
        <w:jc w:val="left"/>
        <w:textAlignment w:val="auto"/>
        <w:rPr>
          <w:rFonts w:ascii="Arial" w:eastAsia="Arial" w:hAnsi="Arial" w:cs="Arial"/>
          <w:sz w:val="22"/>
          <w:szCs w:val="22"/>
        </w:rPr>
      </w:pPr>
      <w:r w:rsidRPr="000A5428">
        <w:rPr>
          <w:rFonts w:ascii="Arial" w:eastAsia="Arial" w:hAnsi="Arial" w:cs="Arial"/>
          <w:sz w:val="22"/>
          <w:szCs w:val="22"/>
        </w:rPr>
        <w:t>Les quantités indiquées dans le Bordereau des prix et des quantités sont une estimation provisoire et ont pour objectif de fournir une référence commune pour la soumission d’Offres. Le paiement sera effectué sur la base des quantités réelles de travail commandées et effectuées, telles qu’elles auront été calculées par l’Entrepreneur et vérifiées par le Maître d’Œuvre. Elles seront évaluées en fonction des taux et des prix fixés dans la grille des tarifs du Bordereau, le cas échéant, ou selon les taux et les prix que le Maître d’Œuvre pourra déterminer dans les clauses du contrat.</w:t>
      </w:r>
    </w:p>
    <w:p w14:paraId="4EBDAADE" w14:textId="77777777" w:rsidR="000A5428" w:rsidRPr="000A5428" w:rsidRDefault="000A5428" w:rsidP="00173103">
      <w:pPr>
        <w:numPr>
          <w:ilvl w:val="3"/>
          <w:numId w:val="178"/>
        </w:numPr>
        <w:tabs>
          <w:tab w:val="left" w:pos="709"/>
        </w:tabs>
        <w:suppressAutoHyphens w:val="0"/>
        <w:overflowPunct/>
        <w:autoSpaceDE/>
        <w:autoSpaceDN/>
        <w:adjustRightInd/>
        <w:spacing w:after="160" w:line="278" w:lineRule="auto"/>
        <w:jc w:val="left"/>
        <w:textAlignment w:val="auto"/>
        <w:rPr>
          <w:rFonts w:ascii="Arial" w:eastAsia="Arial" w:hAnsi="Arial" w:cs="Arial"/>
          <w:sz w:val="22"/>
          <w:szCs w:val="22"/>
        </w:rPr>
      </w:pPr>
      <w:r w:rsidRPr="000A5428">
        <w:rPr>
          <w:rFonts w:ascii="Arial" w:eastAsia="Arial" w:hAnsi="Arial" w:cs="Arial"/>
          <w:sz w:val="22"/>
          <w:szCs w:val="22"/>
        </w:rPr>
        <w:t>Sauf disposition contraire dans le contrat, les taux et prix indiqués dans le Bordereau des prix et des quantités devront couvrir toutes les installations de construction, la main d’œuvre, la supervision, les matériaux, la construction, l’entretien, l’assurance, les profits, les impôts et les droits ainsi que les principaux risques, responsabilités et obligations déterminés dans le contrat ou qui en découlent.</w:t>
      </w:r>
    </w:p>
    <w:p w14:paraId="5D50DCE4" w14:textId="77777777" w:rsidR="000A5428" w:rsidRPr="000A5428" w:rsidRDefault="000A5428" w:rsidP="00173103">
      <w:pPr>
        <w:numPr>
          <w:ilvl w:val="3"/>
          <w:numId w:val="178"/>
        </w:numPr>
        <w:suppressAutoHyphens w:val="0"/>
        <w:overflowPunct/>
        <w:autoSpaceDE/>
        <w:autoSpaceDN/>
        <w:adjustRightInd/>
        <w:spacing w:after="160" w:line="278" w:lineRule="auto"/>
        <w:jc w:val="left"/>
        <w:textAlignment w:val="auto"/>
        <w:rPr>
          <w:rFonts w:ascii="Arial" w:eastAsia="Arial" w:hAnsi="Arial" w:cs="Arial"/>
          <w:sz w:val="22"/>
          <w:szCs w:val="22"/>
        </w:rPr>
      </w:pPr>
      <w:r w:rsidRPr="000A5428">
        <w:rPr>
          <w:rFonts w:ascii="Arial" w:eastAsia="Arial" w:hAnsi="Arial" w:cs="Arial"/>
          <w:sz w:val="22"/>
          <w:szCs w:val="22"/>
        </w:rPr>
        <w:t>Dans le Bordereau, un taux ou un prix doit être fourni pour chaque élément, que les quantités soient fixées ou non. Le coût des éléments pour lesquels l’entrepreneur n’a pas indiqué de taux ou de prix sera considéré comme étant couvert par les autres taux et prix figurant dans le Bordereau des prix et des quantités.</w:t>
      </w:r>
    </w:p>
    <w:p w14:paraId="0236F34B" w14:textId="77777777" w:rsidR="000A5428" w:rsidRPr="000A5428" w:rsidRDefault="000A5428" w:rsidP="00173103">
      <w:pPr>
        <w:numPr>
          <w:ilvl w:val="3"/>
          <w:numId w:val="178"/>
        </w:numPr>
        <w:suppressAutoHyphens w:val="0"/>
        <w:overflowPunct/>
        <w:autoSpaceDE/>
        <w:autoSpaceDN/>
        <w:adjustRightInd/>
        <w:spacing w:after="160" w:line="278" w:lineRule="auto"/>
        <w:jc w:val="left"/>
        <w:textAlignment w:val="auto"/>
        <w:rPr>
          <w:rFonts w:ascii="Arial" w:eastAsia="Arial" w:hAnsi="Arial" w:cs="Arial"/>
          <w:sz w:val="22"/>
          <w:szCs w:val="22"/>
        </w:rPr>
      </w:pPr>
      <w:r w:rsidRPr="000A5428">
        <w:rPr>
          <w:rFonts w:ascii="Arial" w:eastAsia="Arial" w:hAnsi="Arial" w:cs="Arial"/>
          <w:sz w:val="22"/>
          <w:szCs w:val="22"/>
        </w:rPr>
        <w:t xml:space="preserve">L’ensemble des coûts relatifs au respect des provisions du contrat doit être inclus dans les éléments figurant dans le Bordereau des prix et des quantités. Le cas contraire, le coût sera </w:t>
      </w:r>
      <w:r w:rsidRPr="000A5428">
        <w:rPr>
          <w:rFonts w:ascii="Arial" w:eastAsia="Arial" w:hAnsi="Arial" w:cs="Arial"/>
          <w:sz w:val="22"/>
          <w:szCs w:val="22"/>
        </w:rPr>
        <w:lastRenderedPageBreak/>
        <w:t>considéré comme étant réparti entre les taux et les prix fixés pour les éléments des travaux en question.</w:t>
      </w:r>
    </w:p>
    <w:p w14:paraId="11203D45" w14:textId="77777777" w:rsidR="000A5428" w:rsidRPr="000A5428" w:rsidRDefault="000A5428" w:rsidP="00173103">
      <w:pPr>
        <w:numPr>
          <w:ilvl w:val="3"/>
          <w:numId w:val="178"/>
        </w:numPr>
        <w:suppressAutoHyphens w:val="0"/>
        <w:overflowPunct/>
        <w:autoSpaceDE/>
        <w:autoSpaceDN/>
        <w:adjustRightInd/>
        <w:spacing w:after="160" w:line="278" w:lineRule="auto"/>
        <w:jc w:val="left"/>
        <w:textAlignment w:val="auto"/>
        <w:rPr>
          <w:rFonts w:ascii="Arial" w:eastAsia="Arial" w:hAnsi="Arial" w:cs="Arial"/>
          <w:sz w:val="22"/>
          <w:szCs w:val="22"/>
        </w:rPr>
      </w:pPr>
      <w:r w:rsidRPr="000A5428">
        <w:rPr>
          <w:rFonts w:ascii="Arial" w:eastAsia="Arial" w:hAnsi="Arial" w:cs="Arial"/>
          <w:sz w:val="22"/>
          <w:szCs w:val="22"/>
        </w:rPr>
        <w:t>Les orientations générales et la description des travaux et des matériaux ne sont pas obligatoirement reprises ou résumées dans le Bordereau des prix et des quantités. Des références aux sections pertinentes de la documentation du contrat doivent être indiquées avant d’inscrire les prix des différents éléments du Bordereau.</w:t>
      </w:r>
    </w:p>
    <w:p w14:paraId="1CDB3C50" w14:textId="77777777" w:rsidR="000A5428" w:rsidRPr="000A5428" w:rsidRDefault="000A5428" w:rsidP="00173103">
      <w:pPr>
        <w:numPr>
          <w:ilvl w:val="3"/>
          <w:numId w:val="178"/>
        </w:numPr>
        <w:suppressAutoHyphens w:val="0"/>
        <w:overflowPunct/>
        <w:autoSpaceDE/>
        <w:autoSpaceDN/>
        <w:adjustRightInd/>
        <w:spacing w:after="160" w:line="278" w:lineRule="auto"/>
        <w:ind w:left="426" w:hanging="426"/>
        <w:jc w:val="left"/>
        <w:textAlignment w:val="auto"/>
        <w:rPr>
          <w:rFonts w:ascii="Arial" w:eastAsia="Arial" w:hAnsi="Arial" w:cs="Arial"/>
          <w:sz w:val="22"/>
          <w:szCs w:val="22"/>
        </w:rPr>
      </w:pPr>
      <w:r w:rsidRPr="000A5428">
        <w:rPr>
          <w:rFonts w:ascii="Arial" w:eastAsia="Arial" w:hAnsi="Arial" w:cs="Arial"/>
          <w:sz w:val="22"/>
          <w:szCs w:val="22"/>
        </w:rPr>
        <w:t>Les sommes provisoires comprises et désignées comme telles dans le Bordereau doivent être développées, totalement ou partiellement, à la demande et à la discrétion du Maître d’Œuvre, conformément aux Sous-Clauses 13.5 et 13.6 des Conditions générales.</w:t>
      </w:r>
    </w:p>
    <w:p w14:paraId="21A5950B" w14:textId="77777777" w:rsidR="000A5428" w:rsidRPr="000A5428" w:rsidRDefault="000A5428" w:rsidP="00173103">
      <w:pPr>
        <w:numPr>
          <w:ilvl w:val="3"/>
          <w:numId w:val="178"/>
        </w:numPr>
        <w:suppressAutoHyphens w:val="0"/>
        <w:overflowPunct/>
        <w:autoSpaceDE/>
        <w:autoSpaceDN/>
        <w:adjustRightInd/>
        <w:spacing w:after="160" w:line="278" w:lineRule="auto"/>
        <w:jc w:val="left"/>
        <w:textAlignment w:val="auto"/>
        <w:rPr>
          <w:rFonts w:ascii="Arial" w:eastAsia="Arial" w:hAnsi="Arial" w:cs="Arial"/>
          <w:sz w:val="22"/>
          <w:szCs w:val="22"/>
        </w:rPr>
      </w:pPr>
      <w:r w:rsidRPr="000A5428">
        <w:rPr>
          <w:rFonts w:ascii="Arial" w:eastAsia="Arial" w:hAnsi="Arial" w:cs="Arial"/>
          <w:sz w:val="22"/>
          <w:szCs w:val="22"/>
        </w:rPr>
        <w:t xml:space="preserve">La méthode utilisée pour évaluer les travaux en vue de leur paiement doit être conforme à </w:t>
      </w:r>
      <w:r w:rsidRPr="000A5428">
        <w:rPr>
          <w:rFonts w:ascii="Arial" w:eastAsia="Arial" w:hAnsi="Arial" w:cs="Arial"/>
          <w:i/>
          <w:sz w:val="22"/>
          <w:szCs w:val="22"/>
        </w:rPr>
        <w:t>[indiquez les noms du guide de référence standard ou tous les détails de la méthode utilisée]</w:t>
      </w:r>
      <w:r w:rsidRPr="000A5428">
        <w:rPr>
          <w:rFonts w:ascii="Arial" w:eastAsia="Arial" w:hAnsi="Arial" w:cs="Arial"/>
          <w:i/>
          <w:sz w:val="22"/>
          <w:szCs w:val="22"/>
          <w:vertAlign w:val="superscript"/>
        </w:rPr>
        <w:footnoteReference w:id="11"/>
      </w:r>
    </w:p>
    <w:p w14:paraId="68538183" w14:textId="77777777" w:rsidR="000A5428" w:rsidRPr="000A5428" w:rsidRDefault="000A5428" w:rsidP="00173103">
      <w:pPr>
        <w:numPr>
          <w:ilvl w:val="3"/>
          <w:numId w:val="178"/>
        </w:numPr>
        <w:suppressAutoHyphens w:val="0"/>
        <w:overflowPunct/>
        <w:autoSpaceDE/>
        <w:autoSpaceDN/>
        <w:adjustRightInd/>
        <w:spacing w:after="160" w:line="278" w:lineRule="auto"/>
        <w:ind w:left="709" w:hanging="283"/>
        <w:jc w:val="left"/>
        <w:textAlignment w:val="auto"/>
        <w:rPr>
          <w:rFonts w:ascii="Arial" w:eastAsia="Arial" w:hAnsi="Arial" w:cs="Arial"/>
          <w:sz w:val="22"/>
          <w:szCs w:val="22"/>
        </w:rPr>
      </w:pPr>
      <w:r w:rsidRPr="000A5428">
        <w:rPr>
          <w:rFonts w:ascii="Arial" w:eastAsia="Arial" w:hAnsi="Arial" w:cs="Arial"/>
          <w:sz w:val="22"/>
          <w:szCs w:val="22"/>
        </w:rPr>
        <w:t>Toute erreur de calcul sera corrigée comme suit par le Maître d’Ouvrage :</w:t>
      </w:r>
    </w:p>
    <w:p w14:paraId="669C7978" w14:textId="77777777" w:rsidR="000A5428" w:rsidRPr="000A5428" w:rsidRDefault="000A5428" w:rsidP="00173103">
      <w:pPr>
        <w:numPr>
          <w:ilvl w:val="2"/>
          <w:numId w:val="179"/>
        </w:numPr>
        <w:suppressAutoHyphens w:val="0"/>
        <w:overflowPunct/>
        <w:autoSpaceDE/>
        <w:autoSpaceDN/>
        <w:adjustRightInd/>
        <w:spacing w:after="160" w:line="278" w:lineRule="auto"/>
        <w:ind w:left="1418" w:hanging="709"/>
        <w:jc w:val="left"/>
        <w:textAlignment w:val="auto"/>
        <w:rPr>
          <w:rFonts w:ascii="Arial" w:eastAsia="Arial" w:hAnsi="Arial" w:cs="Arial"/>
          <w:sz w:val="22"/>
          <w:szCs w:val="22"/>
        </w:rPr>
      </w:pPr>
      <w:proofErr w:type="gramStart"/>
      <w:r w:rsidRPr="000A5428">
        <w:rPr>
          <w:rFonts w:ascii="Arial" w:eastAsia="Arial" w:hAnsi="Arial" w:cs="Arial"/>
          <w:sz w:val="22"/>
          <w:szCs w:val="22"/>
        </w:rPr>
        <w:t>en</w:t>
      </w:r>
      <w:proofErr w:type="gramEnd"/>
      <w:r w:rsidRPr="000A5428">
        <w:rPr>
          <w:rFonts w:ascii="Arial" w:eastAsia="Arial" w:hAnsi="Arial" w:cs="Arial"/>
          <w:sz w:val="22"/>
          <w:szCs w:val="22"/>
        </w:rPr>
        <w:t xml:space="preserve"> cas de différence entre les chiffres en nombre et en toute lettre, c’est le montant indiqué en toute lettre qui fera foi ;</w:t>
      </w:r>
    </w:p>
    <w:p w14:paraId="1BECEC9A" w14:textId="77777777" w:rsidR="000A5428" w:rsidRPr="000A5428" w:rsidRDefault="000A5428" w:rsidP="00173103">
      <w:pPr>
        <w:numPr>
          <w:ilvl w:val="2"/>
          <w:numId w:val="179"/>
        </w:numPr>
        <w:suppressAutoHyphens w:val="0"/>
        <w:overflowPunct/>
        <w:autoSpaceDE/>
        <w:autoSpaceDN/>
        <w:adjustRightInd/>
        <w:spacing w:after="160" w:line="278" w:lineRule="auto"/>
        <w:ind w:left="1418" w:hanging="709"/>
        <w:jc w:val="left"/>
        <w:textAlignment w:val="auto"/>
        <w:rPr>
          <w:rFonts w:ascii="Arial" w:eastAsia="Arial" w:hAnsi="Arial" w:cs="Arial"/>
          <w:sz w:val="22"/>
          <w:szCs w:val="22"/>
        </w:rPr>
      </w:pPr>
      <w:proofErr w:type="gramStart"/>
      <w:r w:rsidRPr="000A5428">
        <w:rPr>
          <w:rFonts w:ascii="Arial" w:eastAsia="Arial" w:hAnsi="Arial" w:cs="Arial"/>
          <w:sz w:val="22"/>
          <w:szCs w:val="22"/>
        </w:rPr>
        <w:t>en</w:t>
      </w:r>
      <w:proofErr w:type="gramEnd"/>
      <w:r w:rsidRPr="000A5428">
        <w:rPr>
          <w:rFonts w:ascii="Arial" w:eastAsia="Arial" w:hAnsi="Arial" w:cs="Arial"/>
          <w:sz w:val="22"/>
          <w:szCs w:val="22"/>
        </w:rPr>
        <w:t xml:space="preserve"> cas de différence entre le taux unitaire et le montant total calculé sur la base de la multiplication du taux unitaire et de la quantité, c’est le taux unitaire qui fera foi sauf si le Maître d’Ouvrage estime qu’il s’agit d’une erreur de virgule de la décimale dans le prix unitaire. Le cas échéant, le montant total tel qu’indiqué fera foi et le prix unitaire sera corrigé.</w:t>
      </w:r>
    </w:p>
    <w:p w14:paraId="6B3D9B05" w14:textId="77777777" w:rsidR="000A5428" w:rsidRPr="000A5428" w:rsidRDefault="000A5428" w:rsidP="00173103">
      <w:pPr>
        <w:numPr>
          <w:ilvl w:val="0"/>
          <w:numId w:val="180"/>
        </w:numPr>
        <w:suppressAutoHyphens w:val="0"/>
        <w:overflowPunct/>
        <w:autoSpaceDE/>
        <w:autoSpaceDN/>
        <w:adjustRightInd/>
        <w:spacing w:after="160" w:line="278" w:lineRule="auto"/>
        <w:ind w:hanging="19"/>
        <w:contextualSpacing/>
        <w:jc w:val="left"/>
        <w:textAlignment w:val="auto"/>
        <w:rPr>
          <w:rFonts w:ascii="Arial" w:eastAsia="Arial" w:hAnsi="Arial" w:cs="Arial"/>
          <w:sz w:val="22"/>
          <w:szCs w:val="22"/>
          <w:lang w:eastAsia="fr-FR" w:bidi="fr-FR"/>
        </w:rPr>
      </w:pPr>
      <w:r w:rsidRPr="000A5428">
        <w:rPr>
          <w:rFonts w:ascii="Arial" w:eastAsia="Arial" w:hAnsi="Arial" w:cs="Arial"/>
          <w:sz w:val="22"/>
          <w:szCs w:val="22"/>
          <w:lang w:eastAsia="fr-FR" w:bidi="fr-FR"/>
        </w:rPr>
        <w:t>La pierre est définie comme tout matériau qui, selon l’avis du Maître d’Œuvre, nécessite une extraction par explosif ou le recours à des cales métalliques et des masses, ou un forage par air comprimé pour son extraction et qui ne peut pas être extrait à l’aide d’un ripper arrière simple monté sur un tracteur d’une puissance d’au moins 150 chevaux.</w:t>
      </w:r>
    </w:p>
    <w:p w14:paraId="35710F2B" w14:textId="77777777" w:rsidR="000A5428" w:rsidRPr="000A5428" w:rsidRDefault="000A5428" w:rsidP="000A5428">
      <w:pPr>
        <w:ind w:left="3600"/>
        <w:jc w:val="left"/>
        <w:rPr>
          <w:rFonts w:ascii="Arial" w:eastAsia="Arial" w:hAnsi="Arial" w:cs="Arial"/>
          <w:sz w:val="28"/>
          <w:szCs w:val="28"/>
        </w:rPr>
      </w:pPr>
    </w:p>
    <w:p w14:paraId="4D5FC44E" w14:textId="77777777" w:rsidR="000A5428" w:rsidRPr="000A5428" w:rsidRDefault="000A5428" w:rsidP="000A5428">
      <w:pPr>
        <w:suppressAutoHyphens w:val="0"/>
        <w:overflowPunct/>
        <w:autoSpaceDE/>
        <w:autoSpaceDN/>
        <w:adjustRightInd/>
        <w:jc w:val="left"/>
        <w:textAlignment w:val="auto"/>
      </w:pPr>
      <w:r w:rsidRPr="000A5428">
        <w:br w:type="page"/>
      </w:r>
    </w:p>
    <w:p w14:paraId="6DFABC73"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63" w:name="_Toc173502676"/>
      <w:bookmarkStart w:id="764" w:name="_Toc174025126"/>
      <w:bookmarkStart w:id="765" w:name="_Toc498691955"/>
      <w:r w:rsidRPr="000A5428">
        <w:rPr>
          <w:rFonts w:ascii="Arial" w:eastAsia="SimSun" w:hAnsi="Arial" w:cs="Arial"/>
          <w:b/>
          <w:bCs/>
          <w:iCs/>
          <w:kern w:val="28"/>
          <w:sz w:val="32"/>
          <w:szCs w:val="32"/>
        </w:rPr>
        <w:lastRenderedPageBreak/>
        <w:t>Bordereau des Prix :</w:t>
      </w:r>
      <w:bookmarkEnd w:id="763"/>
      <w:bookmarkEnd w:id="764"/>
    </w:p>
    <w:p w14:paraId="471C78FE"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766" w:name="_Toc173502677"/>
      <w:bookmarkStart w:id="767" w:name="_Toc174025127"/>
      <w:r w:rsidRPr="000A5428">
        <w:rPr>
          <w:rFonts w:ascii="Arial" w:eastAsia="SimSun" w:hAnsi="Arial" w:cs="Arial"/>
          <w:b/>
          <w:bCs/>
          <w:iCs/>
          <w:kern w:val="28"/>
          <w:sz w:val="32"/>
          <w:szCs w:val="32"/>
        </w:rPr>
        <w:t>Environnemental, Social, Sécurité et Santé (ESSS)</w:t>
      </w:r>
      <w:bookmarkEnd w:id="765"/>
      <w:bookmarkEnd w:id="766"/>
      <w:bookmarkEnd w:id="767"/>
    </w:p>
    <w:p w14:paraId="2A5A93CC"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p>
    <w:p w14:paraId="6FE4C5AF"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[La préparation et l’adaptation des exigences ou des spécifications citées ci-après nécessitent une lecture attentive des clarifications en section VII, 1 b) - Spécifications Environnementales, Sociales, de Sécurité et de Santé de gestion des travaux (ESSS).]</w:t>
      </w:r>
    </w:p>
    <w:p w14:paraId="3680BCD7"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p>
    <w:p w14:paraId="03D95E19"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[Ce bordereau de prix unitaires est à insérer dans le Bordereau des Prix et de Détail Quantitatif et Estimatif à la suite du prix d’installation de chantier. Ce bordereau est à adapter le cas échéant en fonction des modifications apportées aux Spécifications ESSS du Marché]</w:t>
      </w:r>
    </w:p>
    <w:p w14:paraId="44FB9E54" w14:textId="77777777" w:rsidR="000A5428" w:rsidRPr="000A5428" w:rsidRDefault="000A5428" w:rsidP="000A5428">
      <w:pPr>
        <w:suppressAutoHyphens w:val="0"/>
        <w:overflowPunct/>
        <w:autoSpaceDE/>
        <w:autoSpaceDN/>
        <w:adjustRightInd/>
        <w:jc w:val="left"/>
        <w:textAlignment w:val="auto"/>
        <w:rPr>
          <w:rFonts w:ascii="Arial" w:hAnsi="Arial" w:cs="Arial"/>
          <w:i/>
          <w:color w:val="000000"/>
          <w:lang w:eastAsia="fr-FR" w:bidi="fr-FR"/>
        </w:rPr>
      </w:pPr>
    </w:p>
    <w:p w14:paraId="03F5CDAB" w14:textId="77777777" w:rsidR="000A5428" w:rsidRPr="000A5428" w:rsidRDefault="000A5428" w:rsidP="000A5428">
      <w:pPr>
        <w:suppressAutoHyphens w:val="0"/>
        <w:overflowPunct/>
        <w:autoSpaceDE/>
        <w:autoSpaceDN/>
        <w:adjustRightInd/>
        <w:jc w:val="left"/>
        <w:textAlignment w:val="auto"/>
        <w:rPr>
          <w:rFonts w:ascii="Arial" w:hAnsi="Arial" w:cs="Arial"/>
          <w:i/>
          <w:color w:val="000000"/>
          <w:lang w:eastAsia="fr-FR" w:bidi="fr-FR"/>
        </w:rPr>
      </w:pPr>
    </w:p>
    <w:p w14:paraId="07DFC1BC" w14:textId="77777777" w:rsidR="000A5428" w:rsidRPr="000A5428" w:rsidRDefault="000A5428" w:rsidP="000A5428">
      <w:pPr>
        <w:tabs>
          <w:tab w:val="left" w:pos="619"/>
        </w:tabs>
        <w:suppressAutoHyphens w:val="0"/>
        <w:overflowPunct/>
        <w:autoSpaceDE/>
        <w:autoSpaceDN/>
        <w:adjustRightInd/>
        <w:spacing w:after="200"/>
        <w:jc w:val="center"/>
        <w:textAlignment w:val="auto"/>
        <w:rPr>
          <w:rFonts w:ascii="Arial" w:hAnsi="Arial" w:cs="Arial"/>
          <w:b/>
          <w:bCs/>
          <w:szCs w:val="24"/>
          <w:lang w:eastAsia="fr-FR" w:bidi="fr-FR"/>
        </w:rPr>
      </w:pPr>
      <w:bookmarkStart w:id="768" w:name="_Toc467595783"/>
      <w:bookmarkStart w:id="769" w:name="_Toc481653384"/>
      <w:bookmarkStart w:id="770" w:name="_Toc486335695"/>
      <w:bookmarkStart w:id="771" w:name="_Toc488996339"/>
      <w:bookmarkStart w:id="772" w:name="_Toc498691956"/>
      <w:r w:rsidRPr="000A5428">
        <w:rPr>
          <w:rFonts w:ascii="Arial" w:hAnsi="Arial" w:cs="Arial"/>
          <w:b/>
          <w:bCs/>
          <w:szCs w:val="24"/>
          <w:lang w:eastAsia="fr-FR" w:bidi="fr-FR"/>
        </w:rPr>
        <w:t>Bordereau n° 1 : Poste ESSS – Prix environnemental, social, sécurité et santé (ESSS)</w:t>
      </w:r>
      <w:bookmarkEnd w:id="768"/>
      <w:bookmarkEnd w:id="769"/>
      <w:bookmarkEnd w:id="770"/>
      <w:bookmarkEnd w:id="771"/>
      <w:bookmarkEnd w:id="772"/>
    </w:p>
    <w:p w14:paraId="2E180E02" w14:textId="77777777" w:rsidR="000A5428" w:rsidRPr="000A5428" w:rsidRDefault="000A5428" w:rsidP="000A5428">
      <w:pPr>
        <w:suppressAutoHyphens w:val="0"/>
        <w:overflowPunct/>
        <w:autoSpaceDE/>
        <w:autoSpaceDN/>
        <w:adjustRightInd/>
        <w:jc w:val="center"/>
        <w:textAlignment w:val="auto"/>
        <w:rPr>
          <w:rFonts w:ascii="Arial" w:hAnsi="Arial" w:cs="Arial"/>
          <w:b/>
          <w:color w:val="000000"/>
          <w:sz w:val="28"/>
          <w:lang w:eastAsia="fr-FR" w:bidi="fr-FR"/>
        </w:rPr>
      </w:pPr>
    </w:p>
    <w:tbl>
      <w:tblPr>
        <w:tblW w:w="10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3586"/>
        <w:gridCol w:w="1560"/>
        <w:gridCol w:w="1167"/>
        <w:gridCol w:w="2762"/>
      </w:tblGrid>
      <w:tr w:rsidR="000A5428" w:rsidRPr="000A5428" w14:paraId="5C5A8B4F" w14:textId="77777777" w:rsidTr="00D07D40">
        <w:trPr>
          <w:tblHeader/>
        </w:trPr>
        <w:tc>
          <w:tcPr>
            <w:tcW w:w="1234" w:type="dxa"/>
            <w:shd w:val="clear" w:color="auto" w:fill="auto"/>
            <w:vAlign w:val="center"/>
          </w:tcPr>
          <w:p w14:paraId="6BDE2BDB" w14:textId="77777777" w:rsidR="000A5428" w:rsidRPr="000A5428" w:rsidRDefault="000A5428" w:rsidP="000A5428">
            <w:pPr>
              <w:suppressAutoHyphens w:val="0"/>
              <w:overflowPunct/>
              <w:autoSpaceDE/>
              <w:autoSpaceDN/>
              <w:adjustRightInd/>
              <w:spacing w:after="240"/>
              <w:jc w:val="center"/>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N° prix</w:t>
            </w:r>
          </w:p>
        </w:tc>
        <w:tc>
          <w:tcPr>
            <w:tcW w:w="3586" w:type="dxa"/>
            <w:shd w:val="clear" w:color="auto" w:fill="auto"/>
            <w:vAlign w:val="center"/>
          </w:tcPr>
          <w:p w14:paraId="45455530" w14:textId="77777777" w:rsidR="000A5428" w:rsidRPr="000A5428" w:rsidRDefault="000A5428" w:rsidP="000A5428">
            <w:pPr>
              <w:suppressAutoHyphens w:val="0"/>
              <w:overflowPunct/>
              <w:autoSpaceDE/>
              <w:autoSpaceDN/>
              <w:adjustRightInd/>
              <w:spacing w:after="240"/>
              <w:jc w:val="center"/>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Désignation des catégories</w:t>
            </w:r>
          </w:p>
        </w:tc>
        <w:tc>
          <w:tcPr>
            <w:tcW w:w="1560" w:type="dxa"/>
            <w:shd w:val="clear" w:color="auto" w:fill="auto"/>
            <w:vAlign w:val="center"/>
          </w:tcPr>
          <w:p w14:paraId="0FE1EA2F" w14:textId="77777777" w:rsidR="000A5428" w:rsidRPr="000A5428" w:rsidRDefault="000A5428" w:rsidP="000A5428">
            <w:pPr>
              <w:suppressAutoHyphens w:val="0"/>
              <w:overflowPunct/>
              <w:autoSpaceDE/>
              <w:autoSpaceDN/>
              <w:adjustRightInd/>
              <w:jc w:val="center"/>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Spécifications ESSS article n°</w:t>
            </w:r>
          </w:p>
        </w:tc>
        <w:tc>
          <w:tcPr>
            <w:tcW w:w="1167" w:type="dxa"/>
            <w:shd w:val="clear" w:color="auto" w:fill="auto"/>
            <w:vAlign w:val="center"/>
          </w:tcPr>
          <w:p w14:paraId="68E1B515" w14:textId="77777777" w:rsidR="000A5428" w:rsidRPr="000A5428" w:rsidRDefault="000A5428" w:rsidP="000A5428">
            <w:pPr>
              <w:suppressAutoHyphens w:val="0"/>
              <w:overflowPunct/>
              <w:autoSpaceDE/>
              <w:autoSpaceDN/>
              <w:adjustRightInd/>
              <w:spacing w:after="240"/>
              <w:jc w:val="center"/>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Unité</w:t>
            </w:r>
          </w:p>
        </w:tc>
        <w:tc>
          <w:tcPr>
            <w:tcW w:w="2762" w:type="dxa"/>
            <w:shd w:val="clear" w:color="auto" w:fill="auto"/>
            <w:vAlign w:val="center"/>
          </w:tcPr>
          <w:p w14:paraId="35ECE6AF" w14:textId="77777777" w:rsidR="000A5428" w:rsidRPr="000A5428" w:rsidRDefault="000A5428" w:rsidP="000A5428">
            <w:pPr>
              <w:suppressAutoHyphens w:val="0"/>
              <w:overflowPunct/>
              <w:autoSpaceDE/>
              <w:autoSpaceDN/>
              <w:adjustRightInd/>
              <w:spacing w:after="240"/>
              <w:jc w:val="center"/>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 xml:space="preserve">Prix total </w:t>
            </w:r>
            <w:r w:rsidRPr="000A5428">
              <w:rPr>
                <w:rFonts w:ascii="Arial" w:hAnsi="Arial" w:cs="Arial"/>
                <w:b/>
                <w:i/>
                <w:color w:val="000000"/>
                <w:sz w:val="22"/>
                <w:lang w:eastAsia="fr-FR" w:bidi="fr-FR"/>
              </w:rPr>
              <w:t>CFA</w:t>
            </w:r>
          </w:p>
        </w:tc>
      </w:tr>
      <w:tr w:rsidR="000A5428" w:rsidRPr="000A5428" w14:paraId="52FB7E08" w14:textId="77777777" w:rsidTr="00D07D40">
        <w:tc>
          <w:tcPr>
            <w:tcW w:w="1234" w:type="dxa"/>
            <w:shd w:val="clear" w:color="auto" w:fill="auto"/>
          </w:tcPr>
          <w:p w14:paraId="189F3755"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ESSS 1</w:t>
            </w:r>
          </w:p>
        </w:tc>
        <w:tc>
          <w:tcPr>
            <w:tcW w:w="3586" w:type="dxa"/>
            <w:shd w:val="clear" w:color="auto" w:fill="auto"/>
          </w:tcPr>
          <w:p w14:paraId="2F1A855B" w14:textId="77777777" w:rsidR="000A5428" w:rsidRPr="000A5428" w:rsidRDefault="000A5428" w:rsidP="000A5428">
            <w:pPr>
              <w:suppressAutoHyphens w:val="0"/>
              <w:overflowPunct/>
              <w:autoSpaceDE/>
              <w:autoSpaceDN/>
              <w:adjustRightInd/>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Ressources humaines, logistiques et équipements dédiés à la gestion ESSS</w:t>
            </w:r>
          </w:p>
        </w:tc>
        <w:tc>
          <w:tcPr>
            <w:tcW w:w="1560" w:type="dxa"/>
            <w:shd w:val="clear" w:color="auto" w:fill="auto"/>
          </w:tcPr>
          <w:p w14:paraId="277AC6DB"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Article 4</w:t>
            </w:r>
          </w:p>
        </w:tc>
        <w:tc>
          <w:tcPr>
            <w:tcW w:w="1167" w:type="dxa"/>
            <w:shd w:val="clear" w:color="auto" w:fill="auto"/>
          </w:tcPr>
          <w:p w14:paraId="2C2B8E62" w14:textId="77777777" w:rsidR="000A5428" w:rsidRPr="000A5428" w:rsidRDefault="000A5428" w:rsidP="000A5428">
            <w:pPr>
              <w:suppressAutoHyphens w:val="0"/>
              <w:overflowPunct/>
              <w:autoSpaceDE/>
              <w:autoSpaceDN/>
              <w:adjustRightInd/>
              <w:spacing w:after="240"/>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Forfait</w:t>
            </w:r>
          </w:p>
        </w:tc>
        <w:tc>
          <w:tcPr>
            <w:tcW w:w="2762" w:type="dxa"/>
            <w:shd w:val="clear" w:color="auto" w:fill="auto"/>
          </w:tcPr>
          <w:p w14:paraId="1E0222BD" w14:textId="77777777" w:rsidR="000A5428" w:rsidRPr="000A5428" w:rsidRDefault="000A5428" w:rsidP="000A5428">
            <w:pPr>
              <w:suppressAutoHyphens w:val="0"/>
              <w:overflowPunct/>
              <w:autoSpaceDE/>
              <w:autoSpaceDN/>
              <w:adjustRightInd/>
              <w:spacing w:after="240"/>
              <w:textAlignment w:val="auto"/>
              <w:rPr>
                <w:rFonts w:ascii="Arial" w:hAnsi="Arial" w:cs="Arial"/>
                <w:i/>
                <w:color w:val="000000"/>
                <w:sz w:val="22"/>
                <w:szCs w:val="22"/>
                <w:lang w:eastAsia="fr-FR" w:bidi="fr-FR"/>
              </w:rPr>
            </w:pPr>
          </w:p>
        </w:tc>
      </w:tr>
      <w:tr w:rsidR="000A5428" w:rsidRPr="000A5428" w14:paraId="3002594B" w14:textId="77777777" w:rsidTr="00D07D40">
        <w:tc>
          <w:tcPr>
            <w:tcW w:w="1234" w:type="dxa"/>
            <w:shd w:val="clear" w:color="auto" w:fill="auto"/>
          </w:tcPr>
          <w:p w14:paraId="151EDCCA"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ESSS 2</w:t>
            </w:r>
          </w:p>
        </w:tc>
        <w:tc>
          <w:tcPr>
            <w:tcW w:w="3586" w:type="dxa"/>
            <w:shd w:val="clear" w:color="auto" w:fill="auto"/>
          </w:tcPr>
          <w:p w14:paraId="5C08E9BA" w14:textId="77777777" w:rsidR="000A5428" w:rsidRPr="000A5428" w:rsidRDefault="000A5428" w:rsidP="000A5428">
            <w:pPr>
              <w:suppressAutoHyphens w:val="0"/>
              <w:overflowPunct/>
              <w:autoSpaceDE/>
              <w:autoSpaceDN/>
              <w:adjustRightInd/>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Elaboration et mises à jour de la documentation (Plans, règlement intérieur, cartographies), inspections, rapports.</w:t>
            </w:r>
          </w:p>
        </w:tc>
        <w:tc>
          <w:tcPr>
            <w:tcW w:w="1560" w:type="dxa"/>
            <w:shd w:val="clear" w:color="auto" w:fill="auto"/>
          </w:tcPr>
          <w:p w14:paraId="5CFB7530"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Articles 1, 2, 3, 5, 6, 7, 9</w:t>
            </w:r>
          </w:p>
        </w:tc>
        <w:tc>
          <w:tcPr>
            <w:tcW w:w="1167" w:type="dxa"/>
            <w:shd w:val="clear" w:color="auto" w:fill="auto"/>
          </w:tcPr>
          <w:p w14:paraId="35CB8C81"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Forfait</w:t>
            </w:r>
          </w:p>
        </w:tc>
        <w:tc>
          <w:tcPr>
            <w:tcW w:w="2762" w:type="dxa"/>
            <w:shd w:val="clear" w:color="auto" w:fill="auto"/>
          </w:tcPr>
          <w:p w14:paraId="5CD9F113"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[Veiller à ce que le prix ESSS 1 n’inclue pas tout ou partie du coût de ces tâches]</w:t>
            </w:r>
          </w:p>
        </w:tc>
      </w:tr>
      <w:tr w:rsidR="000A5428" w:rsidRPr="000A5428" w14:paraId="44AC60C5" w14:textId="77777777" w:rsidTr="00D07D40">
        <w:tc>
          <w:tcPr>
            <w:tcW w:w="1234" w:type="dxa"/>
            <w:shd w:val="clear" w:color="auto" w:fill="auto"/>
          </w:tcPr>
          <w:p w14:paraId="65286198"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ESSS 3</w:t>
            </w:r>
          </w:p>
        </w:tc>
        <w:tc>
          <w:tcPr>
            <w:tcW w:w="3586" w:type="dxa"/>
            <w:shd w:val="clear" w:color="auto" w:fill="auto"/>
          </w:tcPr>
          <w:p w14:paraId="5934EBC5" w14:textId="77777777" w:rsidR="000A5428" w:rsidRPr="000A5428" w:rsidRDefault="000A5428" w:rsidP="000A5428">
            <w:pPr>
              <w:suppressAutoHyphens w:val="0"/>
              <w:overflowPunct/>
              <w:autoSpaceDE/>
              <w:autoSpaceDN/>
              <w:adjustRightInd/>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Mise en œuvre du Plan Santé et Sécurité :</w:t>
            </w:r>
          </w:p>
          <w:p w14:paraId="5E45BF74" w14:textId="77777777" w:rsidR="000A5428" w:rsidRPr="000A5428" w:rsidRDefault="000A5428" w:rsidP="000A5428">
            <w:pPr>
              <w:suppressAutoHyphens w:val="0"/>
              <w:overflowPunct/>
              <w:autoSpaceDE/>
              <w:autoSpaceDN/>
              <w:adjustRightInd/>
              <w:jc w:val="left"/>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Réunions, centre de soins, suivi médical, urgences et évacuations, équipements de protection, hygiène</w:t>
            </w:r>
          </w:p>
        </w:tc>
        <w:tc>
          <w:tcPr>
            <w:tcW w:w="1560" w:type="dxa"/>
            <w:shd w:val="clear" w:color="auto" w:fill="auto"/>
          </w:tcPr>
          <w:p w14:paraId="34CEABA5"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Articles 1, 9, 21 à 25, 27 à 35, 37, 38</w:t>
            </w:r>
          </w:p>
        </w:tc>
        <w:tc>
          <w:tcPr>
            <w:tcW w:w="1167" w:type="dxa"/>
            <w:shd w:val="clear" w:color="auto" w:fill="auto"/>
          </w:tcPr>
          <w:p w14:paraId="779B9EFF"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 xml:space="preserve">Forfait </w:t>
            </w:r>
          </w:p>
        </w:tc>
        <w:tc>
          <w:tcPr>
            <w:tcW w:w="2762" w:type="dxa"/>
            <w:shd w:val="clear" w:color="auto" w:fill="auto"/>
          </w:tcPr>
          <w:p w14:paraId="282F9679"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[Veiller à ce que le prix ESSS 1 n’inclue pas tout ou partie du coût de ces tâches]</w:t>
            </w:r>
          </w:p>
        </w:tc>
      </w:tr>
      <w:tr w:rsidR="000A5428" w:rsidRPr="000A5428" w14:paraId="593882D3" w14:textId="77777777" w:rsidTr="00D07D40">
        <w:tc>
          <w:tcPr>
            <w:tcW w:w="1234" w:type="dxa"/>
            <w:vMerge w:val="restart"/>
            <w:shd w:val="clear" w:color="auto" w:fill="auto"/>
          </w:tcPr>
          <w:p w14:paraId="240943FA"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ESSS 4</w:t>
            </w:r>
          </w:p>
        </w:tc>
        <w:tc>
          <w:tcPr>
            <w:tcW w:w="3586" w:type="dxa"/>
            <w:tcBorders>
              <w:bottom w:val="nil"/>
            </w:tcBorders>
            <w:shd w:val="clear" w:color="auto" w:fill="auto"/>
          </w:tcPr>
          <w:p w14:paraId="1281A291" w14:textId="77777777" w:rsidR="000A5428" w:rsidRPr="000A5428" w:rsidRDefault="000A5428" w:rsidP="000A5428">
            <w:pPr>
              <w:suppressAutoHyphens w:val="0"/>
              <w:overflowPunct/>
              <w:autoSpaceDE/>
              <w:autoSpaceDN/>
              <w:adjustRightInd/>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 xml:space="preserve">Logement, eau potable, repas et transport des </w:t>
            </w:r>
            <w:proofErr w:type="gramStart"/>
            <w:r w:rsidRPr="000A5428">
              <w:rPr>
                <w:rFonts w:ascii="Arial" w:hAnsi="Arial" w:cs="Arial"/>
                <w:b/>
                <w:color w:val="000000"/>
                <w:sz w:val="22"/>
                <w:lang w:eastAsia="fr-FR" w:bidi="fr-FR"/>
              </w:rPr>
              <w:t>ouvriers(</w:t>
            </w:r>
            <w:proofErr w:type="gramEnd"/>
            <w:r w:rsidRPr="000A5428">
              <w:rPr>
                <w:rFonts w:ascii="Arial" w:hAnsi="Arial" w:cs="Arial"/>
                <w:b/>
                <w:color w:val="000000"/>
                <w:sz w:val="22"/>
                <w:lang w:eastAsia="fr-FR" w:bidi="fr-FR"/>
              </w:rPr>
              <w:t>*)</w:t>
            </w:r>
          </w:p>
          <w:p w14:paraId="124658DD" w14:textId="77777777" w:rsidR="000A5428" w:rsidRPr="000A5428" w:rsidRDefault="000A5428" w:rsidP="000A5428">
            <w:pPr>
              <w:suppressAutoHyphens w:val="0"/>
              <w:overflowPunct/>
              <w:autoSpaceDE/>
              <w:autoSpaceDN/>
              <w:adjustRightInd/>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 : Le Soumissionnaire précisera les conditions financières de fourniture des logements, repas et transport à ses employés</w:t>
            </w:r>
          </w:p>
        </w:tc>
        <w:tc>
          <w:tcPr>
            <w:tcW w:w="1560" w:type="dxa"/>
            <w:tcBorders>
              <w:bottom w:val="nil"/>
            </w:tcBorders>
            <w:shd w:val="clear" w:color="auto" w:fill="auto"/>
          </w:tcPr>
          <w:p w14:paraId="2FCBD500"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Articles 36, 40, 41</w:t>
            </w:r>
          </w:p>
        </w:tc>
        <w:tc>
          <w:tcPr>
            <w:tcW w:w="1167" w:type="dxa"/>
            <w:tcBorders>
              <w:bottom w:val="nil"/>
            </w:tcBorders>
            <w:shd w:val="clear" w:color="auto" w:fill="auto"/>
          </w:tcPr>
          <w:p w14:paraId="39B73C1D"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p>
        </w:tc>
        <w:tc>
          <w:tcPr>
            <w:tcW w:w="2762" w:type="dxa"/>
            <w:vMerge w:val="restart"/>
            <w:shd w:val="clear" w:color="auto" w:fill="auto"/>
            <w:vAlign w:val="center"/>
          </w:tcPr>
          <w:p w14:paraId="4589F994"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[Veiller à ce que le prix relatif à l’installation de chantier n’inclue pas tout ou partie des coûts]</w:t>
            </w:r>
          </w:p>
        </w:tc>
      </w:tr>
      <w:tr w:rsidR="000A5428" w:rsidRPr="000A5428" w14:paraId="6FD67033" w14:textId="77777777" w:rsidTr="00D07D40">
        <w:tc>
          <w:tcPr>
            <w:tcW w:w="1234" w:type="dxa"/>
            <w:vMerge/>
            <w:shd w:val="clear" w:color="auto" w:fill="auto"/>
          </w:tcPr>
          <w:p w14:paraId="67FFAD3F"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tc>
        <w:tc>
          <w:tcPr>
            <w:tcW w:w="3586" w:type="dxa"/>
            <w:tcBorders>
              <w:top w:val="nil"/>
              <w:bottom w:val="nil"/>
            </w:tcBorders>
            <w:shd w:val="clear" w:color="auto" w:fill="auto"/>
          </w:tcPr>
          <w:p w14:paraId="56A6267F" w14:textId="77777777" w:rsidR="000A5428" w:rsidRPr="000A5428" w:rsidRDefault="000A5428" w:rsidP="00173103">
            <w:pPr>
              <w:numPr>
                <w:ilvl w:val="0"/>
                <w:numId w:val="177"/>
              </w:numPr>
              <w:suppressAutoHyphens w:val="0"/>
              <w:overflowPunct/>
              <w:autoSpaceDE/>
              <w:autoSpaceDN/>
              <w:adjustRightInd/>
              <w:spacing w:after="160" w:line="278" w:lineRule="auto"/>
              <w:contextualSpacing/>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Logement</w:t>
            </w:r>
          </w:p>
        </w:tc>
        <w:tc>
          <w:tcPr>
            <w:tcW w:w="1560" w:type="dxa"/>
            <w:tcBorders>
              <w:top w:val="nil"/>
              <w:bottom w:val="nil"/>
            </w:tcBorders>
            <w:shd w:val="clear" w:color="auto" w:fill="auto"/>
          </w:tcPr>
          <w:p w14:paraId="3F1FC375"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tc>
        <w:tc>
          <w:tcPr>
            <w:tcW w:w="1167" w:type="dxa"/>
            <w:tcBorders>
              <w:top w:val="nil"/>
              <w:bottom w:val="nil"/>
            </w:tcBorders>
            <w:shd w:val="clear" w:color="auto" w:fill="auto"/>
          </w:tcPr>
          <w:p w14:paraId="409A39DE"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 xml:space="preserve">Forfait </w:t>
            </w:r>
          </w:p>
        </w:tc>
        <w:tc>
          <w:tcPr>
            <w:tcW w:w="2762" w:type="dxa"/>
            <w:vMerge/>
            <w:shd w:val="clear" w:color="auto" w:fill="auto"/>
          </w:tcPr>
          <w:p w14:paraId="77AAD5BB"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p>
        </w:tc>
      </w:tr>
      <w:tr w:rsidR="000A5428" w:rsidRPr="000A5428" w14:paraId="782E34B8" w14:textId="77777777" w:rsidTr="00D07D40">
        <w:tc>
          <w:tcPr>
            <w:tcW w:w="1234" w:type="dxa"/>
            <w:vMerge/>
            <w:shd w:val="clear" w:color="auto" w:fill="auto"/>
          </w:tcPr>
          <w:p w14:paraId="109B4BBE"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tc>
        <w:tc>
          <w:tcPr>
            <w:tcW w:w="3586" w:type="dxa"/>
            <w:tcBorders>
              <w:top w:val="nil"/>
              <w:bottom w:val="nil"/>
            </w:tcBorders>
            <w:shd w:val="clear" w:color="auto" w:fill="auto"/>
          </w:tcPr>
          <w:p w14:paraId="30B56B33" w14:textId="77777777" w:rsidR="000A5428" w:rsidRPr="000A5428" w:rsidRDefault="000A5428" w:rsidP="00173103">
            <w:pPr>
              <w:numPr>
                <w:ilvl w:val="0"/>
                <w:numId w:val="177"/>
              </w:numPr>
              <w:suppressAutoHyphens w:val="0"/>
              <w:overflowPunct/>
              <w:autoSpaceDE/>
              <w:autoSpaceDN/>
              <w:adjustRightInd/>
              <w:spacing w:after="160" w:line="278" w:lineRule="auto"/>
              <w:contextualSpacing/>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Repas</w:t>
            </w:r>
          </w:p>
        </w:tc>
        <w:tc>
          <w:tcPr>
            <w:tcW w:w="1560" w:type="dxa"/>
            <w:tcBorders>
              <w:top w:val="nil"/>
              <w:bottom w:val="nil"/>
            </w:tcBorders>
            <w:shd w:val="clear" w:color="auto" w:fill="auto"/>
          </w:tcPr>
          <w:p w14:paraId="3ADE5FB1"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tc>
        <w:tc>
          <w:tcPr>
            <w:tcW w:w="1167" w:type="dxa"/>
            <w:tcBorders>
              <w:top w:val="nil"/>
              <w:bottom w:val="nil"/>
            </w:tcBorders>
            <w:shd w:val="clear" w:color="auto" w:fill="auto"/>
          </w:tcPr>
          <w:p w14:paraId="0009CCD1"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 xml:space="preserve">Forfait </w:t>
            </w:r>
          </w:p>
        </w:tc>
        <w:tc>
          <w:tcPr>
            <w:tcW w:w="2762" w:type="dxa"/>
            <w:vMerge/>
            <w:shd w:val="clear" w:color="auto" w:fill="auto"/>
          </w:tcPr>
          <w:p w14:paraId="1303144B"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p>
        </w:tc>
      </w:tr>
      <w:tr w:rsidR="000A5428" w:rsidRPr="000A5428" w14:paraId="530F4189" w14:textId="77777777" w:rsidTr="00D07D40">
        <w:tc>
          <w:tcPr>
            <w:tcW w:w="1234" w:type="dxa"/>
            <w:vMerge/>
            <w:shd w:val="clear" w:color="auto" w:fill="auto"/>
          </w:tcPr>
          <w:p w14:paraId="1FA97C89"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tc>
        <w:tc>
          <w:tcPr>
            <w:tcW w:w="3586" w:type="dxa"/>
            <w:tcBorders>
              <w:top w:val="nil"/>
            </w:tcBorders>
            <w:shd w:val="clear" w:color="auto" w:fill="auto"/>
          </w:tcPr>
          <w:p w14:paraId="441B679D" w14:textId="77777777" w:rsidR="000A5428" w:rsidRPr="000A5428" w:rsidRDefault="000A5428" w:rsidP="00173103">
            <w:pPr>
              <w:numPr>
                <w:ilvl w:val="0"/>
                <w:numId w:val="177"/>
              </w:numPr>
              <w:suppressAutoHyphens w:val="0"/>
              <w:overflowPunct/>
              <w:autoSpaceDE/>
              <w:autoSpaceDN/>
              <w:adjustRightInd/>
              <w:spacing w:after="160" w:line="278" w:lineRule="auto"/>
              <w:contextualSpacing/>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Transport</w:t>
            </w:r>
          </w:p>
        </w:tc>
        <w:tc>
          <w:tcPr>
            <w:tcW w:w="1560" w:type="dxa"/>
            <w:tcBorders>
              <w:top w:val="nil"/>
            </w:tcBorders>
            <w:shd w:val="clear" w:color="auto" w:fill="auto"/>
          </w:tcPr>
          <w:p w14:paraId="6A62D5B0"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tc>
        <w:tc>
          <w:tcPr>
            <w:tcW w:w="1167" w:type="dxa"/>
            <w:tcBorders>
              <w:top w:val="nil"/>
            </w:tcBorders>
            <w:shd w:val="clear" w:color="auto" w:fill="auto"/>
          </w:tcPr>
          <w:p w14:paraId="6CACB11A"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Forfait</w:t>
            </w:r>
          </w:p>
        </w:tc>
        <w:tc>
          <w:tcPr>
            <w:tcW w:w="2762" w:type="dxa"/>
            <w:vMerge/>
            <w:shd w:val="clear" w:color="auto" w:fill="auto"/>
          </w:tcPr>
          <w:p w14:paraId="38132F6D"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p>
        </w:tc>
      </w:tr>
      <w:tr w:rsidR="000A5428" w:rsidRPr="000A5428" w14:paraId="2D828355" w14:textId="77777777" w:rsidTr="00D07D40">
        <w:tc>
          <w:tcPr>
            <w:tcW w:w="1234" w:type="dxa"/>
            <w:shd w:val="clear" w:color="auto" w:fill="auto"/>
          </w:tcPr>
          <w:p w14:paraId="0B5215EA"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ESSS 5</w:t>
            </w:r>
          </w:p>
        </w:tc>
        <w:tc>
          <w:tcPr>
            <w:tcW w:w="3586" w:type="dxa"/>
            <w:shd w:val="clear" w:color="auto" w:fill="auto"/>
          </w:tcPr>
          <w:p w14:paraId="671F701F" w14:textId="77777777" w:rsidR="000A5428" w:rsidRPr="000A5428" w:rsidRDefault="000A5428" w:rsidP="000A5428">
            <w:pPr>
              <w:suppressAutoHyphens w:val="0"/>
              <w:overflowPunct/>
              <w:autoSpaceDE/>
              <w:autoSpaceDN/>
              <w:adjustRightInd/>
              <w:spacing w:after="240"/>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Formations et frais de gestion du recrutement local</w:t>
            </w:r>
          </w:p>
        </w:tc>
        <w:tc>
          <w:tcPr>
            <w:tcW w:w="1560" w:type="dxa"/>
            <w:shd w:val="clear" w:color="auto" w:fill="auto"/>
          </w:tcPr>
          <w:p w14:paraId="3C1D455B" w14:textId="77777777" w:rsidR="000A5428" w:rsidRPr="000A5428" w:rsidRDefault="000A5428" w:rsidP="000A5428">
            <w:pPr>
              <w:suppressAutoHyphens w:val="0"/>
              <w:overflowPunct/>
              <w:autoSpaceDE/>
              <w:autoSpaceDN/>
              <w:adjustRightInd/>
              <w:spacing w:after="240"/>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Articles 8, 39</w:t>
            </w:r>
          </w:p>
        </w:tc>
        <w:tc>
          <w:tcPr>
            <w:tcW w:w="1167" w:type="dxa"/>
            <w:shd w:val="clear" w:color="auto" w:fill="auto"/>
          </w:tcPr>
          <w:p w14:paraId="49FA83B5"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Forfait</w:t>
            </w:r>
          </w:p>
        </w:tc>
        <w:tc>
          <w:tcPr>
            <w:tcW w:w="2762" w:type="dxa"/>
            <w:shd w:val="clear" w:color="auto" w:fill="auto"/>
          </w:tcPr>
          <w:p w14:paraId="2A9B93D1"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[Veiller à ce que le prix ESSS 1 n’inclue pas tout ou partie du coût de ces tâches]</w:t>
            </w:r>
          </w:p>
        </w:tc>
      </w:tr>
      <w:tr w:rsidR="000A5428" w:rsidRPr="000A5428" w14:paraId="5864FA00" w14:textId="77777777" w:rsidTr="00D07D40">
        <w:tc>
          <w:tcPr>
            <w:tcW w:w="1234" w:type="dxa"/>
            <w:shd w:val="clear" w:color="auto" w:fill="auto"/>
          </w:tcPr>
          <w:p w14:paraId="02F51585"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ESSS 6</w:t>
            </w:r>
          </w:p>
        </w:tc>
        <w:tc>
          <w:tcPr>
            <w:tcW w:w="3586" w:type="dxa"/>
            <w:shd w:val="clear" w:color="auto" w:fill="auto"/>
          </w:tcPr>
          <w:p w14:paraId="0F47474B" w14:textId="77777777" w:rsidR="000A5428" w:rsidRPr="000A5428" w:rsidRDefault="000A5428" w:rsidP="000A5428">
            <w:pPr>
              <w:suppressAutoHyphens w:val="0"/>
              <w:overflowPunct/>
              <w:autoSpaceDE/>
              <w:autoSpaceDN/>
              <w:adjustRightInd/>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 xml:space="preserve">Protection des zones adjacentes, biodiversité, lutte </w:t>
            </w:r>
            <w:r w:rsidRPr="000A5428">
              <w:rPr>
                <w:rFonts w:ascii="Arial" w:hAnsi="Arial" w:cs="Arial"/>
                <w:b/>
                <w:color w:val="000000"/>
                <w:sz w:val="22"/>
                <w:lang w:eastAsia="fr-FR" w:bidi="fr-FR"/>
              </w:rPr>
              <w:lastRenderedPageBreak/>
              <w:t>contre l’érosion et gestion des effluents</w:t>
            </w:r>
          </w:p>
        </w:tc>
        <w:tc>
          <w:tcPr>
            <w:tcW w:w="1560" w:type="dxa"/>
            <w:shd w:val="clear" w:color="auto" w:fill="auto"/>
          </w:tcPr>
          <w:p w14:paraId="3C86AFA9"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lastRenderedPageBreak/>
              <w:t>Article 10, 11, 12, 17, 18</w:t>
            </w:r>
          </w:p>
        </w:tc>
        <w:tc>
          <w:tcPr>
            <w:tcW w:w="1167" w:type="dxa"/>
            <w:shd w:val="clear" w:color="auto" w:fill="auto"/>
          </w:tcPr>
          <w:p w14:paraId="160DC5B5" w14:textId="77777777" w:rsidR="000A5428" w:rsidRPr="000A5428" w:rsidRDefault="000A5428" w:rsidP="000A5428">
            <w:pPr>
              <w:suppressAutoHyphens w:val="0"/>
              <w:overflowPunct/>
              <w:autoSpaceDE/>
              <w:autoSpaceDN/>
              <w:adjustRightInd/>
              <w:spacing w:after="240"/>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Forfait</w:t>
            </w:r>
          </w:p>
        </w:tc>
        <w:tc>
          <w:tcPr>
            <w:tcW w:w="2762" w:type="dxa"/>
            <w:shd w:val="clear" w:color="auto" w:fill="auto"/>
          </w:tcPr>
          <w:p w14:paraId="29666608" w14:textId="77777777" w:rsidR="000A5428" w:rsidRPr="000A5428" w:rsidRDefault="000A5428" w:rsidP="000A5428">
            <w:pPr>
              <w:suppressAutoHyphens w:val="0"/>
              <w:overflowPunct/>
              <w:autoSpaceDE/>
              <w:autoSpaceDN/>
              <w:adjustRightInd/>
              <w:spacing w:after="240"/>
              <w:textAlignment w:val="auto"/>
              <w:rPr>
                <w:rFonts w:ascii="Arial" w:hAnsi="Arial" w:cs="Arial"/>
                <w:i/>
                <w:color w:val="000000"/>
                <w:sz w:val="22"/>
                <w:szCs w:val="22"/>
                <w:lang w:eastAsia="fr-FR" w:bidi="fr-FR"/>
              </w:rPr>
            </w:pPr>
          </w:p>
        </w:tc>
      </w:tr>
      <w:tr w:rsidR="000A5428" w:rsidRPr="000A5428" w14:paraId="723CD166" w14:textId="77777777" w:rsidTr="00D07D40">
        <w:tc>
          <w:tcPr>
            <w:tcW w:w="1234" w:type="dxa"/>
            <w:shd w:val="clear" w:color="auto" w:fill="auto"/>
          </w:tcPr>
          <w:p w14:paraId="34D7BB93"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ESSS 7</w:t>
            </w:r>
          </w:p>
        </w:tc>
        <w:tc>
          <w:tcPr>
            <w:tcW w:w="3586" w:type="dxa"/>
            <w:shd w:val="clear" w:color="auto" w:fill="auto"/>
          </w:tcPr>
          <w:p w14:paraId="5343CD9E" w14:textId="77777777" w:rsidR="000A5428" w:rsidRPr="000A5428" w:rsidRDefault="000A5428" w:rsidP="000A5428">
            <w:pPr>
              <w:suppressAutoHyphens w:val="0"/>
              <w:overflowPunct/>
              <w:autoSpaceDE/>
              <w:autoSpaceDN/>
              <w:adjustRightInd/>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Gestion du trafic, des émissions et du bruit, occupation de terrains</w:t>
            </w:r>
          </w:p>
        </w:tc>
        <w:tc>
          <w:tcPr>
            <w:tcW w:w="1560" w:type="dxa"/>
            <w:shd w:val="clear" w:color="auto" w:fill="auto"/>
          </w:tcPr>
          <w:p w14:paraId="6B3410B8"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Article 13, 14, 42, 43, 44</w:t>
            </w:r>
          </w:p>
        </w:tc>
        <w:tc>
          <w:tcPr>
            <w:tcW w:w="1167" w:type="dxa"/>
            <w:shd w:val="clear" w:color="auto" w:fill="auto"/>
          </w:tcPr>
          <w:p w14:paraId="47725961" w14:textId="77777777" w:rsidR="000A5428" w:rsidRPr="000A5428" w:rsidRDefault="000A5428" w:rsidP="000A5428">
            <w:pPr>
              <w:suppressAutoHyphens w:val="0"/>
              <w:overflowPunct/>
              <w:autoSpaceDE/>
              <w:autoSpaceDN/>
              <w:adjustRightInd/>
              <w:spacing w:after="240"/>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Forfait</w:t>
            </w:r>
          </w:p>
        </w:tc>
        <w:tc>
          <w:tcPr>
            <w:tcW w:w="2762" w:type="dxa"/>
            <w:shd w:val="clear" w:color="auto" w:fill="auto"/>
          </w:tcPr>
          <w:p w14:paraId="08DBC5B8" w14:textId="77777777" w:rsidR="000A5428" w:rsidRPr="000A5428" w:rsidRDefault="000A5428" w:rsidP="000A5428">
            <w:pPr>
              <w:suppressAutoHyphens w:val="0"/>
              <w:overflowPunct/>
              <w:autoSpaceDE/>
              <w:autoSpaceDN/>
              <w:adjustRightInd/>
              <w:spacing w:after="240"/>
              <w:textAlignment w:val="auto"/>
              <w:rPr>
                <w:rFonts w:ascii="Arial" w:hAnsi="Arial" w:cs="Arial"/>
                <w:i/>
                <w:color w:val="000000"/>
                <w:sz w:val="22"/>
                <w:szCs w:val="22"/>
                <w:lang w:eastAsia="fr-FR" w:bidi="fr-FR"/>
              </w:rPr>
            </w:pPr>
          </w:p>
        </w:tc>
      </w:tr>
      <w:tr w:rsidR="000A5428" w:rsidRPr="000A5428" w14:paraId="038A3A6D" w14:textId="77777777" w:rsidTr="00D07D40">
        <w:tc>
          <w:tcPr>
            <w:tcW w:w="1234" w:type="dxa"/>
            <w:shd w:val="clear" w:color="auto" w:fill="auto"/>
          </w:tcPr>
          <w:p w14:paraId="223A20AE"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ESSS 8</w:t>
            </w:r>
          </w:p>
        </w:tc>
        <w:tc>
          <w:tcPr>
            <w:tcW w:w="3586" w:type="dxa"/>
            <w:shd w:val="clear" w:color="auto" w:fill="auto"/>
          </w:tcPr>
          <w:p w14:paraId="2B0478F9" w14:textId="77777777" w:rsidR="000A5428" w:rsidRPr="000A5428" w:rsidRDefault="000A5428" w:rsidP="000A5428">
            <w:pPr>
              <w:suppressAutoHyphens w:val="0"/>
              <w:overflowPunct/>
              <w:autoSpaceDE/>
              <w:autoSpaceDN/>
              <w:adjustRightInd/>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Gestion des déchets et des produits dangereux</w:t>
            </w:r>
          </w:p>
        </w:tc>
        <w:tc>
          <w:tcPr>
            <w:tcW w:w="1560" w:type="dxa"/>
            <w:shd w:val="clear" w:color="auto" w:fill="auto"/>
          </w:tcPr>
          <w:p w14:paraId="65A1A00D"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Articles 15, 26</w:t>
            </w:r>
          </w:p>
        </w:tc>
        <w:tc>
          <w:tcPr>
            <w:tcW w:w="1167" w:type="dxa"/>
            <w:shd w:val="clear" w:color="auto" w:fill="auto"/>
          </w:tcPr>
          <w:p w14:paraId="04860A63"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Forfait</w:t>
            </w:r>
          </w:p>
        </w:tc>
        <w:tc>
          <w:tcPr>
            <w:tcW w:w="2762" w:type="dxa"/>
            <w:shd w:val="clear" w:color="auto" w:fill="auto"/>
          </w:tcPr>
          <w:p w14:paraId="25492E84" w14:textId="77777777" w:rsidR="000A5428" w:rsidRPr="000A5428" w:rsidRDefault="000A5428" w:rsidP="000A5428">
            <w:pPr>
              <w:suppressAutoHyphens w:val="0"/>
              <w:overflowPunct/>
              <w:autoSpaceDE/>
              <w:autoSpaceDN/>
              <w:adjustRightInd/>
              <w:spacing w:after="240"/>
              <w:textAlignment w:val="auto"/>
              <w:rPr>
                <w:rFonts w:ascii="Arial" w:hAnsi="Arial" w:cs="Arial"/>
                <w:i/>
                <w:color w:val="000000"/>
                <w:sz w:val="22"/>
                <w:szCs w:val="22"/>
                <w:lang w:eastAsia="fr-FR" w:bidi="fr-FR"/>
              </w:rPr>
            </w:pPr>
          </w:p>
        </w:tc>
      </w:tr>
      <w:tr w:rsidR="000A5428" w:rsidRPr="000A5428" w14:paraId="545B4E86" w14:textId="77777777" w:rsidTr="00D07D40">
        <w:tc>
          <w:tcPr>
            <w:tcW w:w="1234" w:type="dxa"/>
            <w:shd w:val="clear" w:color="auto" w:fill="auto"/>
          </w:tcPr>
          <w:p w14:paraId="68F00B1D"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ESSS 9</w:t>
            </w:r>
          </w:p>
        </w:tc>
        <w:tc>
          <w:tcPr>
            <w:tcW w:w="3586" w:type="dxa"/>
            <w:shd w:val="clear" w:color="auto" w:fill="auto"/>
          </w:tcPr>
          <w:p w14:paraId="5BE7351F" w14:textId="77777777" w:rsidR="000A5428" w:rsidRPr="000A5428" w:rsidRDefault="000A5428" w:rsidP="000A5428">
            <w:pPr>
              <w:suppressAutoHyphens w:val="0"/>
              <w:overflowPunct/>
              <w:autoSpaceDE/>
              <w:autoSpaceDN/>
              <w:adjustRightInd/>
              <w:jc w:val="left"/>
              <w:textAlignment w:val="auto"/>
              <w:rPr>
                <w:rFonts w:ascii="Arial" w:hAnsi="Arial" w:cs="Arial"/>
                <w:b/>
                <w:color w:val="000000"/>
                <w:sz w:val="22"/>
                <w:szCs w:val="22"/>
                <w:lang w:eastAsia="fr-FR" w:bidi="fr-FR"/>
              </w:rPr>
            </w:pPr>
            <w:r w:rsidRPr="000A5428">
              <w:rPr>
                <w:rFonts w:ascii="Arial" w:hAnsi="Arial" w:cs="Arial"/>
                <w:b/>
                <w:color w:val="000000"/>
                <w:sz w:val="22"/>
                <w:lang w:eastAsia="fr-FR" w:bidi="fr-FR"/>
              </w:rPr>
              <w:t>Défrichement et remise en état des Zones d’Activités</w:t>
            </w:r>
          </w:p>
        </w:tc>
        <w:tc>
          <w:tcPr>
            <w:tcW w:w="1560" w:type="dxa"/>
            <w:shd w:val="clear" w:color="auto" w:fill="auto"/>
          </w:tcPr>
          <w:p w14:paraId="4FEDBB14"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Articles 16, 19, 20</w:t>
            </w:r>
          </w:p>
        </w:tc>
        <w:tc>
          <w:tcPr>
            <w:tcW w:w="1167" w:type="dxa"/>
            <w:shd w:val="clear" w:color="auto" w:fill="auto"/>
          </w:tcPr>
          <w:p w14:paraId="6E2EDFC8"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Forfait</w:t>
            </w:r>
          </w:p>
        </w:tc>
        <w:tc>
          <w:tcPr>
            <w:tcW w:w="2762" w:type="dxa"/>
            <w:shd w:val="clear" w:color="auto" w:fill="auto"/>
          </w:tcPr>
          <w:p w14:paraId="174BDC9E"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[Veiller à ce que le prix relatif à l’installation de chantier n’inclue pas tout ou partie des coûts]</w:t>
            </w:r>
          </w:p>
        </w:tc>
      </w:tr>
      <w:tr w:rsidR="000A5428" w:rsidRPr="000A5428" w14:paraId="7533A06F" w14:textId="77777777" w:rsidTr="00D07D40">
        <w:tc>
          <w:tcPr>
            <w:tcW w:w="7547" w:type="dxa"/>
            <w:gridSpan w:val="4"/>
            <w:shd w:val="clear" w:color="auto" w:fill="auto"/>
          </w:tcPr>
          <w:p w14:paraId="4DE03C33" w14:textId="77777777" w:rsidR="000A5428" w:rsidRPr="000A5428" w:rsidRDefault="000A5428" w:rsidP="000A5428">
            <w:pPr>
              <w:keepNext/>
              <w:suppressAutoHyphens w:val="0"/>
              <w:overflowPunct/>
              <w:autoSpaceDE/>
              <w:autoSpaceDN/>
              <w:adjustRightInd/>
              <w:spacing w:after="240"/>
              <w:jc w:val="right"/>
              <w:textAlignment w:val="auto"/>
              <w:rPr>
                <w:rFonts w:ascii="Arial" w:hAnsi="Arial" w:cs="Arial"/>
                <w:i/>
                <w:color w:val="000000"/>
                <w:sz w:val="22"/>
                <w:szCs w:val="22"/>
                <w:lang w:eastAsia="fr-FR" w:bidi="fr-FR"/>
              </w:rPr>
            </w:pPr>
            <w:r w:rsidRPr="000A5428">
              <w:rPr>
                <w:rFonts w:ascii="Arial" w:hAnsi="Arial" w:cs="Arial"/>
                <w:b/>
                <w:color w:val="000000"/>
                <w:sz w:val="22"/>
                <w:lang w:eastAsia="fr-FR" w:bidi="fr-FR"/>
              </w:rPr>
              <w:t>Total Poste ESSS</w:t>
            </w:r>
          </w:p>
        </w:tc>
        <w:tc>
          <w:tcPr>
            <w:tcW w:w="2762" w:type="dxa"/>
            <w:shd w:val="clear" w:color="auto" w:fill="auto"/>
          </w:tcPr>
          <w:p w14:paraId="2E726258" w14:textId="77777777" w:rsidR="000A5428" w:rsidRPr="000A5428" w:rsidRDefault="000A5428" w:rsidP="000A5428">
            <w:pPr>
              <w:keepNext/>
              <w:suppressAutoHyphens w:val="0"/>
              <w:overflowPunct/>
              <w:autoSpaceDE/>
              <w:autoSpaceDN/>
              <w:adjustRightInd/>
              <w:spacing w:after="240"/>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______________</w:t>
            </w:r>
          </w:p>
        </w:tc>
      </w:tr>
      <w:tr w:rsidR="000A5428" w:rsidRPr="000A5428" w14:paraId="23C5E1FB" w14:textId="77777777" w:rsidTr="00D07D40">
        <w:tc>
          <w:tcPr>
            <w:tcW w:w="10309" w:type="dxa"/>
            <w:gridSpan w:val="5"/>
            <w:shd w:val="clear" w:color="auto" w:fill="auto"/>
          </w:tcPr>
          <w:p w14:paraId="589EB3B1" w14:textId="77777777" w:rsidR="000A5428" w:rsidRPr="000A5428" w:rsidRDefault="000A5428" w:rsidP="000A5428">
            <w:pPr>
              <w:keepNext/>
              <w:suppressAutoHyphens w:val="0"/>
              <w:overflowPunct/>
              <w:autoSpaceDE/>
              <w:autoSpaceDN/>
              <w:adjustRightInd/>
              <w:spacing w:before="240" w:after="240"/>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Les prix comprennent les actions sur toutes les Zones d’Activités telles que définies à l’article 1.3 des Spécifications ESSS</w:t>
            </w:r>
          </w:p>
          <w:p w14:paraId="5B606065" w14:textId="77777777" w:rsidR="000A5428" w:rsidRPr="000A5428" w:rsidRDefault="000A5428" w:rsidP="000A5428">
            <w:pPr>
              <w:keepNext/>
              <w:suppressAutoHyphens w:val="0"/>
              <w:overflowPunct/>
              <w:autoSpaceDE/>
              <w:autoSpaceDN/>
              <w:adjustRightInd/>
              <w:spacing w:after="240"/>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Le décompte mensuel comprendra, pour chacun des prix unitaires ESSS, la fraction du prix égale au pourcentage d’exécution des actions relatives à chacun des prix ESSS et réalisées en conformité avec les Spécifications ESSS, tel qu’approuvé par le Maître d’œuvre.</w:t>
            </w:r>
          </w:p>
          <w:p w14:paraId="1B5EED64" w14:textId="77777777" w:rsidR="000A5428" w:rsidRPr="000A5428" w:rsidRDefault="000A5428" w:rsidP="000A5428">
            <w:pPr>
              <w:keepNext/>
              <w:suppressAutoHyphens w:val="0"/>
              <w:overflowPunct/>
              <w:autoSpaceDE/>
              <w:autoSpaceDN/>
              <w:adjustRightInd/>
              <w:spacing w:after="240"/>
              <w:textAlignment w:val="auto"/>
              <w:rPr>
                <w:rFonts w:ascii="Arial" w:hAnsi="Arial" w:cs="Arial"/>
                <w:b/>
                <w:i/>
                <w:color w:val="000000"/>
                <w:sz w:val="22"/>
                <w:szCs w:val="22"/>
                <w:lang w:eastAsia="fr-FR" w:bidi="fr-FR"/>
              </w:rPr>
            </w:pPr>
          </w:p>
        </w:tc>
      </w:tr>
    </w:tbl>
    <w:p w14:paraId="797B2D0D" w14:textId="77777777" w:rsidR="000A5428" w:rsidRPr="000A5428" w:rsidRDefault="000A5428" w:rsidP="000A5428">
      <w:pPr>
        <w:rPr>
          <w:b/>
        </w:rPr>
      </w:pPr>
    </w:p>
    <w:p w14:paraId="057C47E2" w14:textId="77777777" w:rsidR="000A5428" w:rsidRPr="000A5428" w:rsidRDefault="000A5428" w:rsidP="000A5428">
      <w:pPr>
        <w:suppressAutoHyphens w:val="0"/>
        <w:overflowPunct/>
        <w:autoSpaceDE/>
        <w:autoSpaceDN/>
        <w:adjustRightInd/>
        <w:jc w:val="left"/>
        <w:textAlignment w:val="auto"/>
        <w:rPr>
          <w:b/>
        </w:rPr>
      </w:pPr>
      <w:r w:rsidRPr="000A5428">
        <w:rPr>
          <w:b/>
        </w:rPr>
        <w:br w:type="page"/>
      </w:r>
    </w:p>
    <w:p w14:paraId="0BDE5BD5" w14:textId="77777777" w:rsidR="000A5428" w:rsidRPr="000A5428" w:rsidRDefault="000A5428" w:rsidP="000A5428">
      <w:pPr>
        <w:suppressAutoHyphens w:val="0"/>
        <w:jc w:val="center"/>
        <w:rPr>
          <w:rFonts w:ascii="Arial" w:hAnsi="Arial" w:cs="Arial"/>
          <w:szCs w:val="24"/>
        </w:rPr>
      </w:pPr>
    </w:p>
    <w:p w14:paraId="6C75ACBA" w14:textId="77777777" w:rsidR="000A5428" w:rsidRPr="000A5428" w:rsidRDefault="000A5428" w:rsidP="000A5428">
      <w:pPr>
        <w:suppressAutoHyphens w:val="0"/>
        <w:overflowPunct/>
        <w:autoSpaceDE/>
        <w:autoSpaceDN/>
        <w:adjustRightInd/>
        <w:jc w:val="left"/>
        <w:textAlignment w:val="auto"/>
        <w:rPr>
          <w:b/>
        </w:rPr>
      </w:pPr>
    </w:p>
    <w:tbl>
      <w:tblPr>
        <w:tblW w:w="0" w:type="auto"/>
        <w:tblLayout w:type="fixed"/>
        <w:tblLook w:val="0000" w:firstRow="0" w:lastRow="0" w:firstColumn="0" w:lastColumn="0" w:noHBand="0" w:noVBand="0"/>
      </w:tblPr>
      <w:tblGrid>
        <w:gridCol w:w="9198"/>
      </w:tblGrid>
      <w:tr w:rsidR="000A5428" w:rsidRPr="000A5428" w14:paraId="66D98889" w14:textId="77777777" w:rsidTr="00D07D40">
        <w:trPr>
          <w:trHeight w:val="900"/>
        </w:trPr>
        <w:tc>
          <w:tcPr>
            <w:tcW w:w="9198" w:type="dxa"/>
            <w:vAlign w:val="center"/>
          </w:tcPr>
          <w:p w14:paraId="79705E2B" w14:textId="77777777" w:rsidR="000A5428" w:rsidRPr="000A5428" w:rsidRDefault="000A5428" w:rsidP="000A5428">
            <w:pPr>
              <w:suppressAutoHyphens w:val="0"/>
              <w:jc w:val="center"/>
              <w:outlineLvl w:val="0"/>
              <w:rPr>
                <w:rFonts w:ascii="Arial" w:hAnsi="Arial" w:cs="Arial"/>
                <w:b/>
                <w:bCs/>
                <w:sz w:val="28"/>
                <w:szCs w:val="28"/>
                <w:lang w:eastAsia="fr-FR" w:bidi="fr-FR"/>
              </w:rPr>
            </w:pPr>
            <w:r w:rsidRPr="000A5428">
              <w:rPr>
                <w:rFonts w:ascii="Arial" w:hAnsi="Arial" w:cs="Arial"/>
                <w:b/>
                <w:sz w:val="28"/>
                <w:szCs w:val="28"/>
              </w:rPr>
              <w:br w:type="page"/>
            </w:r>
            <w:bookmarkStart w:id="773" w:name="_Toc376769536"/>
            <w:bookmarkStart w:id="774" w:name="_Toc376768935"/>
            <w:bookmarkStart w:id="775" w:name="_Toc376771123"/>
            <w:bookmarkStart w:id="776" w:name="_Toc481653385"/>
            <w:bookmarkStart w:id="777" w:name="_Toc467595784"/>
            <w:bookmarkStart w:id="778" w:name="_Toc493670204"/>
            <w:bookmarkStart w:id="779" w:name="_Toc488996340"/>
            <w:bookmarkStart w:id="780" w:name="_Toc493668790"/>
            <w:bookmarkStart w:id="781" w:name="_Toc486335696"/>
            <w:bookmarkStart w:id="782" w:name="_Toc376781241"/>
            <w:bookmarkStart w:id="783" w:name="_Toc376781956"/>
            <w:bookmarkStart w:id="784" w:name="_Toc376785594"/>
            <w:bookmarkStart w:id="785" w:name="_Toc498691957"/>
            <w:bookmarkStart w:id="786" w:name="_Toc376789854"/>
            <w:bookmarkStart w:id="787" w:name="_Toc376783766"/>
            <w:bookmarkStart w:id="788" w:name="_Toc163966136"/>
            <w:bookmarkStart w:id="789" w:name="_Toc333564293"/>
            <w:bookmarkStart w:id="790" w:name="_Toc173502678"/>
            <w:bookmarkStart w:id="791" w:name="_Toc174025128"/>
            <w:bookmarkStart w:id="792" w:name="_Toc327970905"/>
            <w:bookmarkStart w:id="793" w:name="_Toc327863869"/>
            <w:bookmarkStart w:id="794" w:name="_Toc376961959"/>
            <w:bookmarkEnd w:id="749"/>
            <w:bookmarkEnd w:id="750"/>
            <w:r w:rsidRPr="000A5428">
              <w:rPr>
                <w:rFonts w:ascii="Arial" w:eastAsia="SimSun" w:hAnsi="Arial" w:cs="Arial"/>
                <w:b/>
                <w:bCs/>
                <w:iCs/>
                <w:kern w:val="28"/>
                <w:sz w:val="32"/>
                <w:szCs w:val="32"/>
              </w:rPr>
              <w:t>Proposition technique</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tc>
      </w:tr>
    </w:tbl>
    <w:p w14:paraId="4257E5C8" w14:textId="77777777" w:rsidR="000A5428" w:rsidRPr="000A5428" w:rsidRDefault="000A5428" w:rsidP="00173103">
      <w:pPr>
        <w:numPr>
          <w:ilvl w:val="0"/>
          <w:numId w:val="57"/>
        </w:numPr>
        <w:tabs>
          <w:tab w:val="left" w:pos="1134"/>
          <w:tab w:val="left" w:pos="5474"/>
          <w:tab w:val="left" w:pos="9468"/>
        </w:tabs>
        <w:suppressAutoHyphens w:val="0"/>
        <w:overflowPunct/>
        <w:autoSpaceDE/>
        <w:autoSpaceDN/>
        <w:adjustRightInd/>
        <w:spacing w:after="160" w:line="278" w:lineRule="auto"/>
        <w:ind w:left="993" w:hanging="284"/>
        <w:jc w:val="left"/>
        <w:textAlignment w:val="auto"/>
        <w:rPr>
          <w:rFonts w:ascii="Arial" w:hAnsi="Arial" w:cs="Arial"/>
          <w:bCs/>
          <w:color w:val="000000"/>
          <w:szCs w:val="24"/>
          <w:lang w:eastAsia="fr-FR" w:bidi="fr-FR"/>
        </w:rPr>
      </w:pPr>
      <w:r w:rsidRPr="000A5428">
        <w:rPr>
          <w:rFonts w:ascii="Arial" w:hAnsi="Arial" w:cs="Arial"/>
          <w:color w:val="000000"/>
          <w:lang w:eastAsia="fr-FR" w:bidi="fr-FR"/>
        </w:rPr>
        <w:t>Plan de Gestion Environnemental et Social (PGES)</w:t>
      </w:r>
    </w:p>
    <w:p w14:paraId="411706B8" w14:textId="77777777" w:rsidR="000A5428" w:rsidRPr="000A5428" w:rsidRDefault="000A5428" w:rsidP="000A5428">
      <w:pPr>
        <w:tabs>
          <w:tab w:val="left" w:pos="1134"/>
          <w:tab w:val="left" w:pos="5474"/>
          <w:tab w:val="left" w:pos="9468"/>
        </w:tabs>
        <w:suppressAutoHyphens w:val="0"/>
        <w:overflowPunct/>
        <w:autoSpaceDE/>
        <w:autoSpaceDN/>
        <w:adjustRightInd/>
        <w:ind w:left="993"/>
        <w:textAlignment w:val="auto"/>
        <w:rPr>
          <w:rFonts w:ascii="Arial" w:hAnsi="Arial" w:cs="Arial"/>
          <w:bCs/>
          <w:color w:val="000000"/>
          <w:szCs w:val="24"/>
          <w:lang w:eastAsia="fr-FR" w:bidi="fr-FR"/>
        </w:rPr>
      </w:pPr>
    </w:p>
    <w:p w14:paraId="2B698B40" w14:textId="77777777" w:rsidR="000A5428" w:rsidRPr="000A5428" w:rsidRDefault="000A5428" w:rsidP="00173103">
      <w:pPr>
        <w:numPr>
          <w:ilvl w:val="0"/>
          <w:numId w:val="57"/>
        </w:numPr>
        <w:tabs>
          <w:tab w:val="left" w:pos="1134"/>
          <w:tab w:val="left" w:pos="5474"/>
          <w:tab w:val="left" w:pos="9468"/>
        </w:tabs>
        <w:suppressAutoHyphens w:val="0"/>
        <w:overflowPunct/>
        <w:autoSpaceDE/>
        <w:autoSpaceDN/>
        <w:adjustRightInd/>
        <w:spacing w:after="160" w:line="278" w:lineRule="auto"/>
        <w:ind w:left="993" w:hanging="284"/>
        <w:jc w:val="left"/>
        <w:textAlignment w:val="auto"/>
        <w:rPr>
          <w:rFonts w:ascii="Arial" w:hAnsi="Arial" w:cs="Arial"/>
          <w:bCs/>
          <w:color w:val="000000"/>
          <w:szCs w:val="24"/>
          <w:lang w:eastAsia="fr-FR" w:bidi="fr-FR"/>
        </w:rPr>
      </w:pPr>
      <w:r w:rsidRPr="000A5428">
        <w:rPr>
          <w:rFonts w:ascii="Arial" w:hAnsi="Arial" w:cs="Arial"/>
          <w:color w:val="000000"/>
          <w:lang w:eastAsia="fr-FR" w:bidi="fr-FR"/>
        </w:rPr>
        <w:t>Organisation du site et déclaration de la méthode et technique des travaux</w:t>
      </w:r>
    </w:p>
    <w:p w14:paraId="0B0FD7E4"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color w:val="000000"/>
          <w:lang w:eastAsia="fr-FR" w:bidi="fr-FR"/>
        </w:rPr>
      </w:pPr>
    </w:p>
    <w:p w14:paraId="79D9FDCC" w14:textId="77777777" w:rsidR="000A5428" w:rsidRPr="000A5428" w:rsidRDefault="000A5428" w:rsidP="00173103">
      <w:pPr>
        <w:numPr>
          <w:ilvl w:val="0"/>
          <w:numId w:val="57"/>
        </w:numPr>
        <w:tabs>
          <w:tab w:val="left" w:pos="1134"/>
          <w:tab w:val="left" w:pos="5474"/>
          <w:tab w:val="left" w:pos="9468"/>
        </w:tabs>
        <w:suppressAutoHyphens w:val="0"/>
        <w:overflowPunct/>
        <w:autoSpaceDE/>
        <w:autoSpaceDN/>
        <w:adjustRightInd/>
        <w:spacing w:after="160" w:line="278" w:lineRule="auto"/>
        <w:ind w:left="993" w:hanging="284"/>
        <w:jc w:val="left"/>
        <w:textAlignment w:val="auto"/>
        <w:rPr>
          <w:rFonts w:ascii="Arial" w:hAnsi="Arial" w:cs="Arial"/>
          <w:bCs/>
          <w:color w:val="000000"/>
          <w:szCs w:val="24"/>
          <w:lang w:eastAsia="fr-FR" w:bidi="fr-FR"/>
        </w:rPr>
      </w:pPr>
      <w:r w:rsidRPr="000A5428">
        <w:rPr>
          <w:rFonts w:ascii="Arial" w:hAnsi="Arial" w:cs="Arial"/>
          <w:color w:val="000000"/>
          <w:lang w:eastAsia="fr-FR" w:bidi="fr-FR"/>
        </w:rPr>
        <w:t>Planning de construction</w:t>
      </w:r>
    </w:p>
    <w:p w14:paraId="3AEA6F40"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lang w:eastAsia="fr-FR" w:bidi="fr-FR"/>
        </w:rPr>
      </w:pPr>
    </w:p>
    <w:p w14:paraId="4EBAB28E" w14:textId="77777777" w:rsidR="000A5428" w:rsidRPr="000A5428" w:rsidRDefault="000A5428" w:rsidP="00173103">
      <w:pPr>
        <w:numPr>
          <w:ilvl w:val="0"/>
          <w:numId w:val="57"/>
        </w:numPr>
        <w:tabs>
          <w:tab w:val="left" w:pos="1134"/>
          <w:tab w:val="left" w:pos="5474"/>
          <w:tab w:val="left" w:pos="9468"/>
        </w:tabs>
        <w:suppressAutoHyphens w:val="0"/>
        <w:overflowPunct/>
        <w:autoSpaceDE/>
        <w:autoSpaceDN/>
        <w:adjustRightInd/>
        <w:spacing w:after="160" w:line="278" w:lineRule="auto"/>
        <w:ind w:left="993" w:hanging="284"/>
        <w:jc w:val="left"/>
        <w:textAlignment w:val="auto"/>
        <w:rPr>
          <w:rFonts w:ascii="Arial" w:hAnsi="Arial" w:cs="Arial"/>
          <w:bCs/>
          <w:color w:val="000000"/>
          <w:szCs w:val="24"/>
          <w:lang w:eastAsia="fr-FR" w:bidi="fr-FR"/>
        </w:rPr>
      </w:pPr>
      <w:r w:rsidRPr="000A5428">
        <w:rPr>
          <w:rFonts w:ascii="Arial" w:hAnsi="Arial" w:cs="Arial"/>
          <w:lang w:eastAsia="fr-FR" w:bidi="fr-FR"/>
        </w:rPr>
        <w:t>Personnel proposé (formulaires PER-1 et PER-2)</w:t>
      </w:r>
    </w:p>
    <w:p w14:paraId="6B60D64A"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lang w:eastAsia="fr-FR" w:bidi="fr-FR"/>
        </w:rPr>
      </w:pPr>
    </w:p>
    <w:p w14:paraId="7D09B384" w14:textId="77777777" w:rsidR="000A5428" w:rsidRPr="000A5428" w:rsidRDefault="000A5428" w:rsidP="00173103">
      <w:pPr>
        <w:numPr>
          <w:ilvl w:val="0"/>
          <w:numId w:val="57"/>
        </w:numPr>
        <w:tabs>
          <w:tab w:val="left" w:pos="1134"/>
          <w:tab w:val="left" w:pos="5474"/>
          <w:tab w:val="left" w:pos="9468"/>
        </w:tabs>
        <w:suppressAutoHyphens w:val="0"/>
        <w:overflowPunct/>
        <w:autoSpaceDE/>
        <w:autoSpaceDN/>
        <w:adjustRightInd/>
        <w:spacing w:after="160" w:line="278" w:lineRule="auto"/>
        <w:ind w:left="993" w:hanging="284"/>
        <w:jc w:val="left"/>
        <w:textAlignment w:val="auto"/>
        <w:rPr>
          <w:rFonts w:ascii="Arial" w:hAnsi="Arial" w:cs="Arial"/>
          <w:bCs/>
          <w:color w:val="000000"/>
          <w:szCs w:val="24"/>
          <w:lang w:eastAsia="fr-FR" w:bidi="fr-FR"/>
        </w:rPr>
      </w:pPr>
      <w:r w:rsidRPr="000A5428">
        <w:rPr>
          <w:rFonts w:ascii="Arial" w:hAnsi="Arial" w:cs="Arial"/>
          <w:lang w:eastAsia="fr-FR" w:bidi="fr-FR"/>
        </w:rPr>
        <w:t>Equipement proposé (formulaire EQU)</w:t>
      </w:r>
    </w:p>
    <w:p w14:paraId="7838B8AD" w14:textId="77777777" w:rsidR="000A5428" w:rsidRPr="000A5428" w:rsidRDefault="000A5428" w:rsidP="000A5428">
      <w:pPr>
        <w:tabs>
          <w:tab w:val="left" w:pos="5238"/>
          <w:tab w:val="left" w:pos="5474"/>
          <w:tab w:val="left" w:pos="9468"/>
        </w:tabs>
        <w:suppressAutoHyphens w:val="0"/>
        <w:overflowPunct/>
        <w:autoSpaceDE/>
        <w:autoSpaceDN/>
        <w:adjustRightInd/>
        <w:jc w:val="left"/>
        <w:textAlignment w:val="auto"/>
        <w:rPr>
          <w:rFonts w:ascii="Arial" w:hAnsi="Arial" w:cs="Arial"/>
          <w:bCs/>
          <w:color w:val="000000"/>
          <w:sz w:val="28"/>
          <w:lang w:eastAsia="fr-FR" w:bidi="fr-FR"/>
        </w:rPr>
      </w:pPr>
    </w:p>
    <w:p w14:paraId="3311AA14" w14:textId="77777777" w:rsidR="000A5428" w:rsidRPr="000A5428" w:rsidRDefault="000A5428" w:rsidP="000A5428">
      <w:pPr>
        <w:tabs>
          <w:tab w:val="left" w:pos="5238"/>
          <w:tab w:val="left" w:pos="5474"/>
          <w:tab w:val="left" w:pos="9468"/>
        </w:tabs>
        <w:suppressAutoHyphens w:val="0"/>
        <w:overflowPunct/>
        <w:autoSpaceDE/>
        <w:autoSpaceDN/>
        <w:adjustRightInd/>
        <w:ind w:left="-90"/>
        <w:jc w:val="left"/>
        <w:textAlignment w:val="auto"/>
        <w:rPr>
          <w:rFonts w:ascii="Arial" w:hAnsi="Arial" w:cs="Arial"/>
          <w:bCs/>
          <w:color w:val="000000"/>
          <w:sz w:val="28"/>
          <w:lang w:eastAsia="fr-FR" w:bidi="fr-FR"/>
        </w:rPr>
      </w:pPr>
    </w:p>
    <w:p w14:paraId="47B68407" w14:textId="77777777" w:rsidR="000A5428" w:rsidRPr="000A5428" w:rsidRDefault="000A5428" w:rsidP="000A5428">
      <w:pPr>
        <w:suppressAutoHyphens w:val="0"/>
        <w:jc w:val="center"/>
        <w:outlineLvl w:val="0"/>
        <w:rPr>
          <w:rFonts w:ascii="Arial" w:eastAsia="SimSun" w:hAnsi="Arial" w:cs="Arial"/>
          <w:b/>
          <w:bCs/>
          <w:iCs/>
          <w:kern w:val="28"/>
          <w:sz w:val="32"/>
          <w:szCs w:val="32"/>
        </w:rPr>
      </w:pPr>
      <w:r w:rsidRPr="000A5428">
        <w:rPr>
          <w:rFonts w:ascii="Arial" w:hAnsi="Arial" w:cs="Arial"/>
          <w:b/>
          <w:lang w:eastAsia="fr-FR" w:bidi="fr-FR"/>
        </w:rPr>
        <w:br w:type="page"/>
      </w:r>
      <w:bookmarkStart w:id="795" w:name="_Toc481653386"/>
      <w:bookmarkStart w:id="796" w:name="_Toc498691958"/>
      <w:bookmarkStart w:id="797" w:name="_Toc486335697"/>
      <w:bookmarkStart w:id="798" w:name="_Toc467595788"/>
      <w:bookmarkStart w:id="799" w:name="_Toc488996341"/>
      <w:bookmarkStart w:id="800" w:name="_Toc173502679"/>
      <w:bookmarkStart w:id="801" w:name="_Toc174025129"/>
      <w:r w:rsidRPr="000A5428">
        <w:rPr>
          <w:rFonts w:ascii="Arial" w:eastAsia="SimSun" w:hAnsi="Arial" w:cs="Arial"/>
          <w:b/>
          <w:bCs/>
          <w:iCs/>
          <w:kern w:val="28"/>
          <w:sz w:val="32"/>
          <w:szCs w:val="32"/>
        </w:rPr>
        <w:lastRenderedPageBreak/>
        <w:t xml:space="preserve">Méthodologie Plan de Gestion Environnemental et </w:t>
      </w:r>
      <w:proofErr w:type="gramStart"/>
      <w:r w:rsidRPr="000A5428">
        <w:rPr>
          <w:rFonts w:ascii="Arial" w:eastAsia="SimSun" w:hAnsi="Arial" w:cs="Arial"/>
          <w:b/>
          <w:bCs/>
          <w:iCs/>
          <w:kern w:val="28"/>
          <w:sz w:val="32"/>
          <w:szCs w:val="32"/>
        </w:rPr>
        <w:t>Social(</w:t>
      </w:r>
      <w:proofErr w:type="gramEnd"/>
      <w:r w:rsidRPr="000A5428">
        <w:rPr>
          <w:rFonts w:ascii="Arial" w:eastAsia="SimSun" w:hAnsi="Arial" w:cs="Arial"/>
          <w:b/>
          <w:bCs/>
          <w:iCs/>
          <w:kern w:val="28"/>
          <w:sz w:val="32"/>
          <w:szCs w:val="32"/>
        </w:rPr>
        <w:t>PGES)</w:t>
      </w:r>
      <w:bookmarkEnd w:id="795"/>
      <w:bookmarkEnd w:id="796"/>
      <w:bookmarkEnd w:id="797"/>
      <w:bookmarkEnd w:id="798"/>
      <w:bookmarkEnd w:id="799"/>
      <w:bookmarkEnd w:id="800"/>
      <w:bookmarkEnd w:id="801"/>
    </w:p>
    <w:p w14:paraId="3FF3D450" w14:textId="77777777" w:rsidR="000A5428" w:rsidRPr="000A5428" w:rsidRDefault="000A5428" w:rsidP="000A5428">
      <w:pPr>
        <w:suppressAutoHyphens w:val="0"/>
        <w:overflowPunct/>
        <w:autoSpaceDE/>
        <w:autoSpaceDN/>
        <w:adjustRightInd/>
        <w:jc w:val="center"/>
        <w:textAlignment w:val="auto"/>
        <w:rPr>
          <w:rFonts w:ascii="Arial" w:hAnsi="Arial" w:cs="Arial"/>
          <w:i/>
          <w:color w:val="000000"/>
          <w:lang w:eastAsia="fr-FR" w:bidi="fr-FR"/>
        </w:rPr>
      </w:pPr>
    </w:p>
    <w:p w14:paraId="0824DDC1" w14:textId="77777777" w:rsidR="000A5428" w:rsidRPr="000A5428" w:rsidRDefault="000A5428" w:rsidP="000A5428">
      <w:pPr>
        <w:suppressAutoHyphens w:val="0"/>
        <w:overflowPunct/>
        <w:autoSpaceDE/>
        <w:autoSpaceDN/>
        <w:adjustRightInd/>
        <w:jc w:val="center"/>
        <w:textAlignment w:val="auto"/>
        <w:rPr>
          <w:rFonts w:ascii="Arial" w:hAnsi="Arial" w:cs="Arial"/>
          <w:i/>
          <w:color w:val="000000"/>
          <w:sz w:val="22"/>
          <w:szCs w:val="22"/>
          <w:lang w:eastAsia="fr-FR" w:bidi="fr-FR"/>
        </w:rPr>
      </w:pPr>
      <w:r w:rsidRPr="000A5428">
        <w:rPr>
          <w:rFonts w:ascii="Arial" w:hAnsi="Arial" w:cs="Arial"/>
          <w:i/>
          <w:color w:val="000000"/>
          <w:sz w:val="22"/>
          <w:lang w:eastAsia="fr-FR" w:bidi="fr-FR"/>
        </w:rPr>
        <w:t>[La préparation et l’adaptation des exigences ou des spécifications citées ci-après nécessitent une lecture attentive des clarifications en section VII, 1 b) - Spécifications Environnementales, Sociales, de Sécurité et de Santé de gestion des travaux (ESSS).]</w:t>
      </w:r>
    </w:p>
    <w:p w14:paraId="095BDCAE" w14:textId="77777777" w:rsidR="000A5428" w:rsidRPr="000A5428" w:rsidRDefault="000A5428" w:rsidP="000A5428">
      <w:pPr>
        <w:suppressAutoHyphens w:val="0"/>
        <w:overflowPunct/>
        <w:autoSpaceDE/>
        <w:autoSpaceDN/>
        <w:adjustRightInd/>
        <w:jc w:val="center"/>
        <w:textAlignment w:val="auto"/>
        <w:rPr>
          <w:rFonts w:ascii="Arial" w:hAnsi="Arial" w:cs="Arial"/>
          <w:b/>
          <w:color w:val="000000"/>
          <w:sz w:val="22"/>
          <w:szCs w:val="22"/>
          <w:lang w:eastAsia="fr-FR" w:bidi="fr-FR"/>
        </w:rPr>
      </w:pPr>
    </w:p>
    <w:p w14:paraId="242DAF18"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Le Soumissionnaire doit fournir une méthodologie du Plan de Gestion Environnemental et Social (</w:t>
      </w:r>
      <w:proofErr w:type="gramStart"/>
      <w:r w:rsidRPr="000A5428">
        <w:rPr>
          <w:rFonts w:ascii="Arial" w:hAnsi="Arial" w:cs="Arial"/>
          <w:color w:val="000000"/>
          <w:sz w:val="22"/>
          <w:lang w:eastAsia="fr-FR" w:bidi="fr-FR"/>
        </w:rPr>
        <w:t>PGES)  sur</w:t>
      </w:r>
      <w:proofErr w:type="gramEnd"/>
      <w:r w:rsidRPr="000A5428">
        <w:rPr>
          <w:rFonts w:ascii="Arial" w:hAnsi="Arial" w:cs="Arial"/>
          <w:color w:val="000000"/>
          <w:sz w:val="22"/>
          <w:lang w:eastAsia="fr-FR" w:bidi="fr-FR"/>
        </w:rPr>
        <w:t xml:space="preserve"> la procédure suivie par le Soumissionnaire pour répondre aux exigences et objectifs spécifiés en section VII, Spécifications des Travaux - Spécifications ESSS.</w:t>
      </w:r>
    </w:p>
    <w:p w14:paraId="07A2E1D2"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p w14:paraId="0EBDEE50"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La méthodologie du PGES doit être soumise sous la forme d’un avant-projet du Plan de gestion environnemental et social de la Zone d’Activités, dont le contenu est détaillé en annexe 1 des spécifications ESSS.</w:t>
      </w:r>
    </w:p>
    <w:p w14:paraId="276C2F4F"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p w14:paraId="7C5F9EAC"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Des informations doivent être fournies concernant l’ensemble des éléments énumérés dans la table des matières ci-dessus.</w:t>
      </w:r>
    </w:p>
    <w:p w14:paraId="7B57166E"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p w14:paraId="57047405"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r w:rsidRPr="000A5428">
        <w:rPr>
          <w:rFonts w:ascii="Arial" w:hAnsi="Arial" w:cs="Arial"/>
          <w:color w:val="000000"/>
          <w:sz w:val="22"/>
          <w:lang w:eastAsia="fr-FR" w:bidi="fr-FR"/>
        </w:rPr>
        <w:t xml:space="preserve">Afin de pouvoir aborder les questions hautement sensibles mises en évidence lors de l’étude d’impact environnementale et sociale du projet, la méthodologie ESSS doit fournir des informations détaillées sur la gestion des éléments suivants : </w:t>
      </w:r>
      <w:r w:rsidRPr="000A5428">
        <w:rPr>
          <w:rFonts w:ascii="Arial" w:hAnsi="Arial" w:cs="Arial"/>
          <w:i/>
          <w:color w:val="000000"/>
          <w:sz w:val="22"/>
          <w:lang w:eastAsia="fr-FR" w:bidi="fr-FR"/>
        </w:rPr>
        <w:t>[Supprimer les points non pertinents et ajouter des points sensibles relatifs à la gestion de la Zone d’Activités et, le cas échéant, mis en évidence dans l’EIES, le PGES du Projet ou le Plan de gestion Environnemental et Social le cas échéant]</w:t>
      </w:r>
    </w:p>
    <w:p w14:paraId="60E3B99C" w14:textId="77777777" w:rsidR="000A5428" w:rsidRPr="000A5428" w:rsidRDefault="000A5428" w:rsidP="000A5428">
      <w:pPr>
        <w:suppressAutoHyphens w:val="0"/>
        <w:overflowPunct/>
        <w:autoSpaceDE/>
        <w:autoSpaceDN/>
        <w:adjustRightInd/>
        <w:textAlignment w:val="auto"/>
        <w:rPr>
          <w:rFonts w:ascii="Arial" w:hAnsi="Arial" w:cs="Arial"/>
          <w:i/>
          <w:color w:val="000000"/>
          <w:sz w:val="22"/>
          <w:szCs w:val="22"/>
          <w:lang w:eastAsia="fr-FR" w:bidi="fr-FR"/>
        </w:rPr>
      </w:pPr>
    </w:p>
    <w:p w14:paraId="1B546EB0"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Ressources et services ESSS et organisation du suivi</w:t>
      </w:r>
    </w:p>
    <w:p w14:paraId="112727B0"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Description des Zones d’Activités (bases-vie, carrières, zones d’emprunt, de stockage)</w:t>
      </w:r>
    </w:p>
    <w:p w14:paraId="262A44EF"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Santé &amp; Sécurité sur les Zones d’Activités</w:t>
      </w:r>
    </w:p>
    <w:p w14:paraId="3EA34EEE"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Recrutement local et formations ESSS de la main d’œuvre locale (renforcement des capacités), des sous-traitants et partenaires locaux (transfert de compétence)</w:t>
      </w:r>
    </w:p>
    <w:p w14:paraId="1A17CC97"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 xml:space="preserve">Relations avec les parties prenantes, information et consultation des communautés locales et des autorités </w:t>
      </w:r>
    </w:p>
    <w:p w14:paraId="1E108550"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Gestion de la circulation</w:t>
      </w:r>
    </w:p>
    <w:p w14:paraId="7AD71A56"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Produits dangereux</w:t>
      </w:r>
    </w:p>
    <w:p w14:paraId="291A5200"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Rejets liquides (effluents)</w:t>
      </w:r>
    </w:p>
    <w:p w14:paraId="71C88E1B"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 xml:space="preserve">Protection des ressources en eau </w:t>
      </w:r>
    </w:p>
    <w:p w14:paraId="3600A648"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Emissions dans l’air, bruit et vibrations</w:t>
      </w:r>
    </w:p>
    <w:p w14:paraId="51F7F764"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Gestion des déchets</w:t>
      </w:r>
    </w:p>
    <w:p w14:paraId="30DA8C00"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 xml:space="preserve">Biodiversité : protection de la faune et de la flore </w:t>
      </w:r>
    </w:p>
    <w:p w14:paraId="4B399937"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 xml:space="preserve"> Remise en état et revégétalisassions des sites</w:t>
      </w:r>
    </w:p>
    <w:p w14:paraId="7BB7BC2D"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lastRenderedPageBreak/>
        <w:t>Erosion et sédimentation</w:t>
      </w:r>
    </w:p>
    <w:p w14:paraId="52BB0B73" w14:textId="77777777" w:rsidR="000A5428" w:rsidRPr="000A5428" w:rsidRDefault="000A5428" w:rsidP="00173103">
      <w:pPr>
        <w:numPr>
          <w:ilvl w:val="0"/>
          <w:numId w:val="58"/>
        </w:numPr>
        <w:suppressAutoHyphens w:val="0"/>
        <w:overflowPunct/>
        <w:autoSpaceDE/>
        <w:autoSpaceDN/>
        <w:adjustRightInd/>
        <w:spacing w:after="160" w:line="278" w:lineRule="auto"/>
        <w:ind w:left="993" w:hanging="636"/>
        <w:jc w:val="left"/>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Lutte contre les maladies infectieuse transmissibles (HIV/SIDA, paludisme…)</w:t>
      </w:r>
    </w:p>
    <w:p w14:paraId="6CB3136A"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p>
    <w:p w14:paraId="2CFCC524" w14:textId="77777777" w:rsidR="000A5428" w:rsidRPr="000A5428" w:rsidRDefault="000A5428" w:rsidP="000A5428">
      <w:pPr>
        <w:suppressAutoHyphens w:val="0"/>
        <w:overflowPunct/>
        <w:autoSpaceDE/>
        <w:autoSpaceDN/>
        <w:adjustRightInd/>
        <w:textAlignment w:val="auto"/>
        <w:rPr>
          <w:rFonts w:ascii="Arial" w:hAnsi="Arial" w:cs="Arial"/>
          <w:color w:val="000000"/>
          <w:sz w:val="22"/>
          <w:szCs w:val="22"/>
          <w:lang w:eastAsia="fr-FR" w:bidi="fr-FR"/>
        </w:rPr>
      </w:pPr>
      <w:r w:rsidRPr="000A5428">
        <w:rPr>
          <w:rFonts w:ascii="Arial" w:hAnsi="Arial" w:cs="Arial"/>
          <w:color w:val="000000"/>
          <w:sz w:val="22"/>
          <w:lang w:eastAsia="fr-FR" w:bidi="fr-FR"/>
        </w:rPr>
        <w:t>Toute offre dans laquelle la méthodologie du PGES est évaluée comme n’étant pas conforme substantiellement (c.-à-d. présence d’écarts importants, réserves ou omissions) aux spécifications ESSS sera rejetée.</w:t>
      </w:r>
    </w:p>
    <w:p w14:paraId="7823C4AD" w14:textId="77777777" w:rsidR="000A5428" w:rsidRPr="000A5428" w:rsidRDefault="000A5428" w:rsidP="000A5428">
      <w:pPr>
        <w:suppressAutoHyphens w:val="0"/>
        <w:jc w:val="center"/>
        <w:outlineLvl w:val="0"/>
        <w:rPr>
          <w:rFonts w:ascii="Arial" w:hAnsi="Arial" w:cs="Arial"/>
          <w:b/>
          <w:bCs/>
          <w:sz w:val="28"/>
        </w:rPr>
      </w:pPr>
      <w:r w:rsidRPr="000A5428">
        <w:rPr>
          <w:rFonts w:ascii="Arial" w:hAnsi="Arial" w:cs="Arial"/>
          <w:b/>
          <w:sz w:val="22"/>
          <w:szCs w:val="22"/>
        </w:rPr>
        <w:br w:type="page"/>
      </w:r>
      <w:bookmarkStart w:id="802" w:name="_Toc475803660"/>
      <w:bookmarkStart w:id="803" w:name="_Toc498691959"/>
      <w:bookmarkStart w:id="804" w:name="_Toc173502680"/>
      <w:bookmarkStart w:id="805" w:name="_Toc174025130"/>
      <w:bookmarkStart w:id="806" w:name="_Toc376961960"/>
      <w:bookmarkStart w:id="807" w:name="_Toc327970906"/>
      <w:bookmarkStart w:id="808" w:name="_Toc327863870"/>
      <w:bookmarkEnd w:id="792"/>
      <w:bookmarkEnd w:id="793"/>
      <w:bookmarkEnd w:id="794"/>
      <w:r w:rsidRPr="000A5428">
        <w:rPr>
          <w:rFonts w:ascii="Arial" w:eastAsia="SimSun" w:hAnsi="Arial" w:cs="Arial"/>
          <w:b/>
          <w:bCs/>
          <w:iCs/>
          <w:kern w:val="28"/>
          <w:sz w:val="32"/>
          <w:szCs w:val="32"/>
        </w:rPr>
        <w:lastRenderedPageBreak/>
        <w:t>Organisation des travaux sur site et Méthode de réalisation</w:t>
      </w:r>
      <w:bookmarkEnd w:id="802"/>
      <w:bookmarkEnd w:id="803"/>
      <w:bookmarkEnd w:id="804"/>
      <w:bookmarkEnd w:id="805"/>
      <w:r w:rsidRPr="000A5428">
        <w:rPr>
          <w:rFonts w:ascii="Arial" w:hAnsi="Arial" w:cs="Arial"/>
          <w:b/>
          <w:bCs/>
          <w:sz w:val="28"/>
        </w:rPr>
        <w:t xml:space="preserve"> </w:t>
      </w:r>
      <w:bookmarkEnd w:id="806"/>
      <w:bookmarkEnd w:id="807"/>
      <w:bookmarkEnd w:id="808"/>
    </w:p>
    <w:p w14:paraId="0F3D0F72" w14:textId="77777777" w:rsidR="000A5428" w:rsidRPr="000A5428" w:rsidRDefault="000A5428" w:rsidP="000A5428">
      <w:pPr>
        <w:rPr>
          <w:rFonts w:ascii="Arial" w:hAnsi="Arial" w:cs="Arial"/>
          <w:szCs w:val="24"/>
        </w:rPr>
      </w:pPr>
    </w:p>
    <w:p w14:paraId="34863FC9" w14:textId="77777777" w:rsidR="000A5428" w:rsidRPr="000A5428" w:rsidRDefault="000A5428" w:rsidP="000A5428">
      <w:pPr>
        <w:rPr>
          <w:rFonts w:ascii="Arial" w:hAnsi="Arial" w:cs="Arial"/>
          <w:sz w:val="22"/>
          <w:szCs w:val="22"/>
        </w:rPr>
      </w:pPr>
      <w:r w:rsidRPr="000A5428">
        <w:rPr>
          <w:rFonts w:ascii="Arial" w:hAnsi="Arial" w:cs="Arial"/>
          <w:sz w:val="22"/>
          <w:szCs w:val="22"/>
        </w:rPr>
        <w:t>Le Soumissionnaire devra fournir tous les détails sur l’organisation sur site et la méthode de réalisation des travaux indiquant comment il compte répondre aux exigences et aux objectifs du Maître d’Ouvrage. La méthode de réalisation devra au minimum couvrir les aspects suivants :</w:t>
      </w:r>
    </w:p>
    <w:p w14:paraId="1D49E4C7" w14:textId="77777777" w:rsidR="000A5428" w:rsidRPr="000A5428" w:rsidRDefault="000A5428" w:rsidP="000A5428">
      <w:pPr>
        <w:rPr>
          <w:rFonts w:ascii="Arial" w:hAnsi="Arial" w:cs="Arial"/>
          <w:sz w:val="22"/>
          <w:szCs w:val="22"/>
        </w:rPr>
      </w:pPr>
    </w:p>
    <w:p w14:paraId="36DA6934" w14:textId="77777777" w:rsidR="000A5428" w:rsidRPr="000A5428" w:rsidRDefault="000A5428" w:rsidP="00173103">
      <w:pPr>
        <w:numPr>
          <w:ilvl w:val="0"/>
          <w:numId w:val="59"/>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Des renseignements détaillés sur les dispositions et méthodes que le Soumissionnaire propose de mettre en œuvre pour la réalisation des Travaux, suffisamment précis afin de montrer leur adéquation aux nécessités du Marché, y compris la réalisation dans le délai d’exécution indiqué dans le Cahier des Clauses Administratives Particulières.</w:t>
      </w:r>
    </w:p>
    <w:p w14:paraId="7402D198" w14:textId="77777777" w:rsidR="000A5428" w:rsidRPr="000A5428" w:rsidRDefault="000A5428" w:rsidP="000A5428">
      <w:pPr>
        <w:rPr>
          <w:rFonts w:ascii="Arial" w:hAnsi="Arial" w:cs="Arial"/>
          <w:sz w:val="22"/>
          <w:szCs w:val="22"/>
        </w:rPr>
      </w:pPr>
    </w:p>
    <w:p w14:paraId="2B2FAF07" w14:textId="77777777" w:rsidR="000A5428" w:rsidRPr="000A5428" w:rsidRDefault="000A5428" w:rsidP="00173103">
      <w:pPr>
        <w:numPr>
          <w:ilvl w:val="0"/>
          <w:numId w:val="59"/>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Une description sommaire des dispositions que le Soumissionnaire propose d’adopter afin de gérer la coordination de l’accès au Site.</w:t>
      </w:r>
    </w:p>
    <w:p w14:paraId="5F5A6E4B" w14:textId="77777777" w:rsidR="000A5428" w:rsidRPr="000A5428" w:rsidRDefault="000A5428" w:rsidP="000A5428">
      <w:pPr>
        <w:rPr>
          <w:rFonts w:ascii="Arial" w:hAnsi="Arial" w:cs="Arial"/>
          <w:sz w:val="22"/>
          <w:szCs w:val="22"/>
        </w:rPr>
      </w:pPr>
    </w:p>
    <w:p w14:paraId="2B46096A" w14:textId="77777777" w:rsidR="000A5428" w:rsidRPr="000A5428" w:rsidRDefault="000A5428" w:rsidP="00173103">
      <w:pPr>
        <w:numPr>
          <w:ilvl w:val="0"/>
          <w:numId w:val="59"/>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Un commentaire sur les aspects géotechniques et souterrains des Travaux, y compris sur les matériaux, leurs sources et toute contrainte qui y afférent.</w:t>
      </w:r>
    </w:p>
    <w:p w14:paraId="38E3FD00" w14:textId="77777777" w:rsidR="000A5428" w:rsidRPr="000A5428" w:rsidRDefault="000A5428" w:rsidP="000A5428">
      <w:pPr>
        <w:rPr>
          <w:rFonts w:ascii="Arial" w:hAnsi="Arial" w:cs="Arial"/>
          <w:sz w:val="22"/>
          <w:szCs w:val="22"/>
        </w:rPr>
      </w:pPr>
    </w:p>
    <w:p w14:paraId="1D6DCC82" w14:textId="77777777" w:rsidR="000A5428" w:rsidRPr="000A5428" w:rsidRDefault="000A5428" w:rsidP="00173103">
      <w:pPr>
        <w:numPr>
          <w:ilvl w:val="0"/>
          <w:numId w:val="59"/>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Un commentaire sur les aspects offshore ou côtiers des Travaux</w:t>
      </w:r>
      <w:r w:rsidRPr="000A5428">
        <w:rPr>
          <w:rFonts w:ascii="Arial" w:hAnsi="Arial" w:cs="Arial"/>
          <w:b/>
          <w:sz w:val="22"/>
          <w:szCs w:val="22"/>
        </w:rPr>
        <w:t xml:space="preserve"> </w:t>
      </w:r>
      <w:r w:rsidRPr="000A5428">
        <w:rPr>
          <w:rFonts w:ascii="Arial" w:hAnsi="Arial" w:cs="Arial"/>
          <w:i/>
          <w:sz w:val="22"/>
          <w:szCs w:val="22"/>
        </w:rPr>
        <w:t>[selon les besoins]</w:t>
      </w:r>
      <w:r w:rsidRPr="000A5428">
        <w:rPr>
          <w:rFonts w:ascii="Arial" w:hAnsi="Arial" w:cs="Arial"/>
          <w:sz w:val="22"/>
          <w:szCs w:val="22"/>
        </w:rPr>
        <w:t>.</w:t>
      </w:r>
    </w:p>
    <w:p w14:paraId="184B5319" w14:textId="77777777" w:rsidR="000A5428" w:rsidRPr="000A5428" w:rsidRDefault="000A5428" w:rsidP="000A5428">
      <w:pPr>
        <w:rPr>
          <w:rFonts w:ascii="Arial" w:hAnsi="Arial" w:cs="Arial"/>
          <w:sz w:val="22"/>
          <w:szCs w:val="22"/>
        </w:rPr>
      </w:pPr>
    </w:p>
    <w:p w14:paraId="1CBF9E95" w14:textId="77777777" w:rsidR="000A5428" w:rsidRPr="000A5428" w:rsidRDefault="000A5428" w:rsidP="00173103">
      <w:pPr>
        <w:numPr>
          <w:ilvl w:val="0"/>
          <w:numId w:val="59"/>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 xml:space="preserve">Un commentaire sur la logistique et les transports et la gestion de la circulation </w:t>
      </w:r>
      <w:r w:rsidRPr="000A5428">
        <w:rPr>
          <w:rFonts w:ascii="Arial" w:hAnsi="Arial" w:cs="Arial"/>
          <w:i/>
          <w:sz w:val="22"/>
          <w:szCs w:val="22"/>
        </w:rPr>
        <w:t>[selon les besoins].</w:t>
      </w:r>
    </w:p>
    <w:p w14:paraId="7E336BF4" w14:textId="77777777" w:rsidR="000A5428" w:rsidRPr="000A5428" w:rsidRDefault="000A5428" w:rsidP="000A5428">
      <w:pPr>
        <w:ind w:left="113"/>
        <w:rPr>
          <w:rFonts w:ascii="Arial" w:hAnsi="Arial" w:cs="Arial"/>
          <w:sz w:val="22"/>
          <w:szCs w:val="22"/>
        </w:rPr>
      </w:pPr>
    </w:p>
    <w:p w14:paraId="15C167D4" w14:textId="77777777" w:rsidR="000A5428" w:rsidRPr="000A5428" w:rsidRDefault="000A5428" w:rsidP="00173103">
      <w:pPr>
        <w:numPr>
          <w:ilvl w:val="0"/>
          <w:numId w:val="59"/>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Une description sommaire des dispositions que le Soumissionnaire propose d’adopter afin se conformer aux Spécifications.</w:t>
      </w:r>
    </w:p>
    <w:p w14:paraId="37B8F0FB" w14:textId="77777777" w:rsidR="000A5428" w:rsidRPr="000A5428" w:rsidRDefault="000A5428" w:rsidP="000A5428">
      <w:pPr>
        <w:ind w:left="113"/>
        <w:rPr>
          <w:rFonts w:ascii="Arial" w:hAnsi="Arial" w:cs="Arial"/>
          <w:sz w:val="22"/>
          <w:szCs w:val="22"/>
        </w:rPr>
      </w:pPr>
    </w:p>
    <w:p w14:paraId="4D01932B" w14:textId="77777777" w:rsidR="000A5428" w:rsidRPr="000A5428" w:rsidRDefault="000A5428" w:rsidP="00173103">
      <w:pPr>
        <w:numPr>
          <w:ilvl w:val="0"/>
          <w:numId w:val="59"/>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Une description sommaire des dispositions que le Soumissionnaire propose d’adopter afin de réaliser les essais de réception conformément aux Spécifications.</w:t>
      </w:r>
    </w:p>
    <w:p w14:paraId="5077A51F" w14:textId="77777777" w:rsidR="000A5428" w:rsidRPr="000A5428" w:rsidRDefault="000A5428" w:rsidP="000A5428">
      <w:pPr>
        <w:rPr>
          <w:rFonts w:ascii="Arial" w:hAnsi="Arial" w:cs="Arial"/>
          <w:sz w:val="22"/>
          <w:szCs w:val="22"/>
        </w:rPr>
      </w:pPr>
    </w:p>
    <w:p w14:paraId="19068190" w14:textId="77777777" w:rsidR="000A5428" w:rsidRPr="000A5428" w:rsidRDefault="000A5428" w:rsidP="000A5428">
      <w:pPr>
        <w:suppressAutoHyphens w:val="0"/>
        <w:jc w:val="center"/>
        <w:outlineLvl w:val="0"/>
        <w:rPr>
          <w:rFonts w:ascii="Arial" w:hAnsi="Arial" w:cs="Arial"/>
          <w:b/>
          <w:bCs/>
          <w:sz w:val="22"/>
        </w:rPr>
      </w:pPr>
      <w:r w:rsidRPr="000A5428">
        <w:rPr>
          <w:rFonts w:ascii="Arial" w:hAnsi="Arial" w:cs="Arial"/>
          <w:b/>
        </w:rPr>
        <w:br w:type="page"/>
      </w:r>
      <w:bookmarkStart w:id="809" w:name="_Toc498691960"/>
      <w:bookmarkStart w:id="810" w:name="_Toc327970908"/>
      <w:bookmarkStart w:id="811" w:name="_Toc327863872"/>
      <w:bookmarkStart w:id="812" w:name="_Toc475803661"/>
      <w:bookmarkStart w:id="813" w:name="_Toc376961961"/>
      <w:bookmarkStart w:id="814" w:name="_Toc173502681"/>
      <w:bookmarkStart w:id="815" w:name="_Toc174025131"/>
      <w:r w:rsidRPr="000A5428">
        <w:rPr>
          <w:rFonts w:ascii="Arial" w:eastAsia="SimSun" w:hAnsi="Arial" w:cs="Arial"/>
          <w:b/>
          <w:bCs/>
          <w:iCs/>
          <w:kern w:val="28"/>
          <w:sz w:val="32"/>
          <w:szCs w:val="32"/>
        </w:rPr>
        <w:lastRenderedPageBreak/>
        <w:t>Calendrier d’Exécution</w:t>
      </w:r>
      <w:bookmarkEnd w:id="809"/>
      <w:bookmarkEnd w:id="810"/>
      <w:bookmarkEnd w:id="811"/>
      <w:bookmarkEnd w:id="812"/>
      <w:bookmarkEnd w:id="813"/>
      <w:bookmarkEnd w:id="814"/>
      <w:bookmarkEnd w:id="815"/>
    </w:p>
    <w:p w14:paraId="29A528FC" w14:textId="77777777" w:rsidR="000A5428" w:rsidRPr="000A5428" w:rsidRDefault="000A5428" w:rsidP="000A5428">
      <w:pPr>
        <w:rPr>
          <w:rFonts w:ascii="Arial" w:hAnsi="Arial" w:cs="Arial"/>
        </w:rPr>
      </w:pPr>
    </w:p>
    <w:p w14:paraId="402223D0" w14:textId="77777777" w:rsidR="000A5428" w:rsidRPr="000A5428" w:rsidRDefault="000A5428" w:rsidP="000A5428">
      <w:pPr>
        <w:rPr>
          <w:rFonts w:ascii="Arial" w:hAnsi="Arial" w:cs="Arial"/>
          <w:sz w:val="22"/>
          <w:szCs w:val="22"/>
        </w:rPr>
      </w:pPr>
      <w:r w:rsidRPr="000A5428">
        <w:rPr>
          <w:rFonts w:ascii="Arial" w:hAnsi="Arial" w:cs="Arial"/>
          <w:sz w:val="22"/>
          <w:szCs w:val="22"/>
        </w:rPr>
        <w:t>Le Soumissionnaire devra fournir un programme et un calendrier détaillés à propos de la mobilisation et de la réalisation des Travaux à entreprendre, y compris les dates de lancement et d’achèvement pour les composantes individuelles et l’identification des étapes clés et du chemin critique. Le programme et le calendrier de réalisation sera préparé en conformité avec les Spécifications et devra au minimum couvrir les aspects suivants :</w:t>
      </w:r>
    </w:p>
    <w:p w14:paraId="78C4BB59" w14:textId="77777777" w:rsidR="000A5428" w:rsidRPr="000A5428" w:rsidRDefault="000A5428" w:rsidP="000A5428">
      <w:pPr>
        <w:tabs>
          <w:tab w:val="left" w:pos="1152"/>
        </w:tabs>
        <w:ind w:left="113"/>
        <w:rPr>
          <w:rFonts w:ascii="Arial" w:hAnsi="Arial" w:cs="Arial"/>
          <w:sz w:val="22"/>
          <w:szCs w:val="22"/>
        </w:rPr>
      </w:pPr>
      <w:r w:rsidRPr="000A5428">
        <w:rPr>
          <w:rFonts w:ascii="Arial" w:hAnsi="Arial" w:cs="Arial"/>
          <w:sz w:val="22"/>
          <w:szCs w:val="22"/>
        </w:rPr>
        <w:tab/>
      </w:r>
    </w:p>
    <w:p w14:paraId="2E544EE7" w14:textId="77777777" w:rsidR="000A5428" w:rsidRPr="000A5428" w:rsidRDefault="000A5428" w:rsidP="00173103">
      <w:pPr>
        <w:numPr>
          <w:ilvl w:val="0"/>
          <w:numId w:val="60"/>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 xml:space="preserve">Des renseignements détaillés sur le calendrier pour l’obtention des permis éventuellement nécessaires pour commencer les Travaux, y compris la préparation des études requises, des documents de justification et des demandes. </w:t>
      </w:r>
    </w:p>
    <w:p w14:paraId="7363BA46" w14:textId="77777777" w:rsidR="000A5428" w:rsidRPr="000A5428" w:rsidRDefault="000A5428" w:rsidP="000A5428">
      <w:pPr>
        <w:rPr>
          <w:rFonts w:ascii="Arial" w:hAnsi="Arial" w:cs="Arial"/>
          <w:sz w:val="22"/>
          <w:szCs w:val="22"/>
        </w:rPr>
      </w:pPr>
    </w:p>
    <w:p w14:paraId="53EDFEC6" w14:textId="77777777" w:rsidR="000A5428" w:rsidRPr="000A5428" w:rsidRDefault="000A5428" w:rsidP="00173103">
      <w:pPr>
        <w:numPr>
          <w:ilvl w:val="0"/>
          <w:numId w:val="60"/>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 xml:space="preserve">Des renseignements détaillés sur le calendrier pour la réalisation des Travaux, en conformité au délai d’exécution contractuel, sous la forme d’un diagramme à barres montrant en particulier le chemin critique. </w:t>
      </w:r>
    </w:p>
    <w:p w14:paraId="6C53C89F" w14:textId="77777777" w:rsidR="000A5428" w:rsidRPr="000A5428" w:rsidRDefault="000A5428" w:rsidP="000A5428">
      <w:pPr>
        <w:rPr>
          <w:rFonts w:ascii="Arial" w:hAnsi="Arial" w:cs="Arial"/>
          <w:sz w:val="22"/>
          <w:szCs w:val="22"/>
        </w:rPr>
      </w:pPr>
    </w:p>
    <w:p w14:paraId="65445BAB" w14:textId="77777777" w:rsidR="000A5428" w:rsidRPr="000A5428" w:rsidRDefault="000A5428" w:rsidP="00173103">
      <w:pPr>
        <w:numPr>
          <w:ilvl w:val="0"/>
          <w:numId w:val="60"/>
        </w:numPr>
        <w:tabs>
          <w:tab w:val="left" w:pos="567"/>
        </w:tabs>
        <w:suppressAutoHyphens w:val="0"/>
        <w:overflowPunct/>
        <w:autoSpaceDE/>
        <w:autoSpaceDN/>
        <w:adjustRightInd/>
        <w:spacing w:after="160" w:line="278" w:lineRule="auto"/>
        <w:jc w:val="left"/>
        <w:textAlignment w:val="auto"/>
        <w:rPr>
          <w:rFonts w:ascii="Arial" w:hAnsi="Arial" w:cs="Arial"/>
          <w:sz w:val="22"/>
          <w:szCs w:val="22"/>
        </w:rPr>
      </w:pPr>
      <w:r w:rsidRPr="000A5428">
        <w:rPr>
          <w:rFonts w:ascii="Arial" w:hAnsi="Arial" w:cs="Arial"/>
          <w:sz w:val="22"/>
          <w:szCs w:val="22"/>
        </w:rPr>
        <w:t>Des renseignements détaillés sur le programme proposé de réalisation des essais de réception, et de mise en service des Travaux achevés.</w:t>
      </w:r>
    </w:p>
    <w:p w14:paraId="0A7D9C25" w14:textId="77777777" w:rsidR="000A5428" w:rsidRPr="000A5428" w:rsidRDefault="000A5428" w:rsidP="000A5428">
      <w:pPr>
        <w:suppressAutoHyphens w:val="0"/>
        <w:overflowPunct/>
        <w:autoSpaceDE/>
        <w:autoSpaceDN/>
        <w:adjustRightInd/>
        <w:ind w:left="720"/>
        <w:contextualSpacing/>
        <w:textAlignment w:val="auto"/>
        <w:rPr>
          <w:rFonts w:ascii="Arial" w:hAnsi="Arial" w:cs="Arial"/>
          <w:i/>
          <w:sz w:val="22"/>
          <w:szCs w:val="22"/>
          <w:lang w:eastAsia="fr-FR" w:bidi="fr-FR"/>
        </w:rPr>
      </w:pPr>
    </w:p>
    <w:p w14:paraId="0FDBF5EF" w14:textId="77777777" w:rsidR="000A5428" w:rsidRPr="000A5428" w:rsidRDefault="000A5428" w:rsidP="000A5428">
      <w:pPr>
        <w:suppressAutoHyphens w:val="0"/>
        <w:overflowPunct/>
        <w:autoSpaceDE/>
        <w:autoSpaceDN/>
        <w:adjustRightInd/>
        <w:ind w:left="113"/>
        <w:textAlignment w:val="auto"/>
        <w:rPr>
          <w:rFonts w:ascii="Arial" w:hAnsi="Arial" w:cs="Arial"/>
          <w:i/>
          <w:sz w:val="22"/>
          <w:szCs w:val="22"/>
        </w:rPr>
      </w:pPr>
    </w:p>
    <w:p w14:paraId="04769809" w14:textId="77777777" w:rsidR="000A5428" w:rsidRPr="000A5428" w:rsidRDefault="000A5428" w:rsidP="000A5428">
      <w:pPr>
        <w:suppressAutoHyphens w:val="0"/>
        <w:overflowPunct/>
        <w:autoSpaceDE/>
        <w:autoSpaceDN/>
        <w:adjustRightInd/>
        <w:jc w:val="left"/>
        <w:textAlignment w:val="auto"/>
        <w:rPr>
          <w:rFonts w:ascii="Arial" w:hAnsi="Arial" w:cs="Arial"/>
          <w:szCs w:val="24"/>
        </w:rPr>
      </w:pPr>
      <w:r w:rsidRPr="000A5428">
        <w:rPr>
          <w:rFonts w:ascii="Arial" w:hAnsi="Arial" w:cs="Arial"/>
          <w:szCs w:val="24"/>
        </w:rPr>
        <w:br w:type="page"/>
      </w:r>
    </w:p>
    <w:tbl>
      <w:tblPr>
        <w:tblW w:w="0" w:type="auto"/>
        <w:tblLayout w:type="fixed"/>
        <w:tblLook w:val="0000" w:firstRow="0" w:lastRow="0" w:firstColumn="0" w:lastColumn="0" w:noHBand="0" w:noVBand="0"/>
      </w:tblPr>
      <w:tblGrid>
        <w:gridCol w:w="9198"/>
      </w:tblGrid>
      <w:tr w:rsidR="000A5428" w:rsidRPr="000A5428" w14:paraId="7D8377FE" w14:textId="77777777" w:rsidTr="00D07D40">
        <w:trPr>
          <w:trHeight w:val="900"/>
        </w:trPr>
        <w:tc>
          <w:tcPr>
            <w:tcW w:w="9198" w:type="dxa"/>
            <w:tcBorders>
              <w:top w:val="nil"/>
              <w:left w:val="nil"/>
              <w:bottom w:val="nil"/>
              <w:right w:val="nil"/>
            </w:tcBorders>
          </w:tcPr>
          <w:p w14:paraId="54B34C50" w14:textId="77777777" w:rsidR="000A5428" w:rsidRPr="000A5428" w:rsidRDefault="000A5428" w:rsidP="000A5428">
            <w:pPr>
              <w:suppressAutoHyphens w:val="0"/>
              <w:jc w:val="center"/>
              <w:outlineLvl w:val="0"/>
              <w:rPr>
                <w:rFonts w:ascii="Arial" w:hAnsi="Arial" w:cs="Arial"/>
                <w:b/>
                <w:bCs/>
                <w:sz w:val="32"/>
                <w:szCs w:val="32"/>
              </w:rPr>
            </w:pPr>
            <w:bookmarkStart w:id="816" w:name="_Toc498691961"/>
            <w:bookmarkStart w:id="817" w:name="_Toc173502682"/>
            <w:bookmarkStart w:id="818" w:name="_Toc174025132"/>
            <w:r w:rsidRPr="000A5428">
              <w:rPr>
                <w:rFonts w:ascii="Arial" w:eastAsia="SimSun" w:hAnsi="Arial" w:cs="Arial"/>
                <w:b/>
                <w:bCs/>
                <w:iCs/>
                <w:kern w:val="28"/>
                <w:sz w:val="32"/>
                <w:szCs w:val="32"/>
              </w:rPr>
              <w:lastRenderedPageBreak/>
              <w:t>Personnel</w:t>
            </w:r>
            <w:bookmarkEnd w:id="816"/>
            <w:bookmarkEnd w:id="817"/>
            <w:bookmarkEnd w:id="818"/>
          </w:p>
        </w:tc>
      </w:tr>
    </w:tbl>
    <w:p w14:paraId="379F50CC"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819" w:name="_Toc475803662"/>
      <w:bookmarkStart w:id="820" w:name="_Toc498691962"/>
      <w:bookmarkStart w:id="821" w:name="_Toc173502683"/>
      <w:bookmarkStart w:id="822" w:name="_Toc174025133"/>
      <w:r w:rsidRPr="000A5428">
        <w:rPr>
          <w:rFonts w:ascii="Arial" w:eastAsia="SimSun" w:hAnsi="Arial" w:cs="Arial"/>
          <w:b/>
          <w:bCs/>
          <w:iCs/>
          <w:kern w:val="28"/>
          <w:sz w:val="32"/>
          <w:szCs w:val="32"/>
        </w:rPr>
        <w:t>Formulaire PER -1 : Personnel proposé</w:t>
      </w:r>
      <w:bookmarkEnd w:id="819"/>
      <w:bookmarkEnd w:id="820"/>
      <w:bookmarkEnd w:id="821"/>
      <w:bookmarkEnd w:id="822"/>
    </w:p>
    <w:p w14:paraId="75EB6FCF" w14:textId="77777777" w:rsidR="000A5428" w:rsidRPr="000A5428" w:rsidRDefault="000A5428" w:rsidP="000A5428">
      <w:pPr>
        <w:tabs>
          <w:tab w:val="left" w:pos="2610"/>
        </w:tabs>
        <w:rPr>
          <w:rFonts w:ascii="Arial" w:hAnsi="Arial" w:cs="Arial"/>
          <w:spacing w:val="-2"/>
          <w:sz w:val="18"/>
        </w:rPr>
      </w:pPr>
    </w:p>
    <w:p w14:paraId="642D3FE6" w14:textId="77777777" w:rsidR="000A5428" w:rsidRPr="000A5428" w:rsidRDefault="000A5428" w:rsidP="000A5428">
      <w:pPr>
        <w:tabs>
          <w:tab w:val="left" w:pos="2610"/>
        </w:tabs>
        <w:rPr>
          <w:rFonts w:ascii="Arial" w:hAnsi="Arial" w:cs="Arial"/>
          <w:sz w:val="22"/>
        </w:rPr>
      </w:pPr>
      <w:r w:rsidRPr="000A5428">
        <w:rPr>
          <w:rFonts w:ascii="Arial" w:hAnsi="Arial" w:cs="Arial"/>
          <w:sz w:val="22"/>
        </w:rPr>
        <w:t xml:space="preserve">Le Soumissionnaire doit fournir les noms de personnels ayant les qualifications requises comme exigées dans la Section VII, Spécifications des Travaux. Les renseignements concernant leur expérience devront être indiqués dans le Formulaire ci-dessous à remplir pour chaque candidat. </w:t>
      </w:r>
    </w:p>
    <w:p w14:paraId="36F94361" w14:textId="77777777" w:rsidR="000A5428" w:rsidRPr="000A5428" w:rsidRDefault="000A5428" w:rsidP="000A5428">
      <w:pPr>
        <w:tabs>
          <w:tab w:val="left" w:pos="2610"/>
        </w:tabs>
        <w:rPr>
          <w:rFonts w:ascii="Arial" w:hAnsi="Arial" w:cs="Arial"/>
          <w:spacing w:val="-2"/>
          <w:sz w:val="20"/>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0A5428" w:rsidRPr="000A5428" w14:paraId="18D7D221" w14:textId="77777777" w:rsidTr="00D07D40">
        <w:trPr>
          <w:cantSplit/>
        </w:trPr>
        <w:tc>
          <w:tcPr>
            <w:tcW w:w="720" w:type="dxa"/>
            <w:tcBorders>
              <w:top w:val="single" w:sz="6" w:space="0" w:color="auto"/>
              <w:left w:val="single" w:sz="6" w:space="0" w:color="auto"/>
              <w:bottom w:val="nil"/>
              <w:right w:val="nil"/>
            </w:tcBorders>
          </w:tcPr>
          <w:p w14:paraId="139ABE80"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1.</w:t>
            </w:r>
          </w:p>
        </w:tc>
        <w:tc>
          <w:tcPr>
            <w:tcW w:w="8370" w:type="dxa"/>
            <w:tcBorders>
              <w:top w:val="single" w:sz="6" w:space="0" w:color="auto"/>
              <w:left w:val="single" w:sz="6" w:space="0" w:color="auto"/>
              <w:bottom w:val="nil"/>
              <w:right w:val="single" w:sz="6" w:space="0" w:color="auto"/>
            </w:tcBorders>
          </w:tcPr>
          <w:p w14:paraId="328AFB4F"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Désignation du poste*</w:t>
            </w:r>
          </w:p>
        </w:tc>
      </w:tr>
      <w:tr w:rsidR="000A5428" w:rsidRPr="000A5428" w14:paraId="616A5500" w14:textId="77777777" w:rsidTr="00D07D40">
        <w:trPr>
          <w:cantSplit/>
        </w:trPr>
        <w:tc>
          <w:tcPr>
            <w:tcW w:w="720" w:type="dxa"/>
            <w:tcBorders>
              <w:top w:val="nil"/>
              <w:left w:val="single" w:sz="6" w:space="0" w:color="auto"/>
              <w:bottom w:val="nil"/>
              <w:right w:val="nil"/>
            </w:tcBorders>
          </w:tcPr>
          <w:p w14:paraId="2AA4F9F5" w14:textId="77777777" w:rsidR="000A5428" w:rsidRPr="000A5428" w:rsidRDefault="000A5428" w:rsidP="000A5428">
            <w:pPr>
              <w:tabs>
                <w:tab w:val="left" w:pos="2610"/>
              </w:tabs>
              <w:spacing w:before="120" w:after="120"/>
              <w:rPr>
                <w:rFonts w:ascii="Arial" w:hAnsi="Arial" w:cs="Arial"/>
                <w:b/>
                <w:spacing w:val="-2"/>
                <w:sz w:val="22"/>
                <w:szCs w:val="24"/>
              </w:rPr>
            </w:pPr>
          </w:p>
        </w:tc>
        <w:tc>
          <w:tcPr>
            <w:tcW w:w="8370" w:type="dxa"/>
            <w:tcBorders>
              <w:top w:val="single" w:sz="6" w:space="0" w:color="auto"/>
              <w:left w:val="single" w:sz="6" w:space="0" w:color="auto"/>
              <w:bottom w:val="nil"/>
              <w:right w:val="single" w:sz="6" w:space="0" w:color="auto"/>
            </w:tcBorders>
          </w:tcPr>
          <w:p w14:paraId="1615E7CD"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 xml:space="preserve">Nom </w:t>
            </w:r>
          </w:p>
        </w:tc>
      </w:tr>
      <w:tr w:rsidR="000A5428" w:rsidRPr="000A5428" w14:paraId="09B7A114" w14:textId="77777777" w:rsidTr="00D07D40">
        <w:trPr>
          <w:cantSplit/>
        </w:trPr>
        <w:tc>
          <w:tcPr>
            <w:tcW w:w="720" w:type="dxa"/>
            <w:tcBorders>
              <w:top w:val="single" w:sz="6" w:space="0" w:color="auto"/>
              <w:left w:val="single" w:sz="6" w:space="0" w:color="auto"/>
              <w:bottom w:val="nil"/>
              <w:right w:val="nil"/>
            </w:tcBorders>
          </w:tcPr>
          <w:p w14:paraId="474BBD50"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2.</w:t>
            </w:r>
          </w:p>
        </w:tc>
        <w:tc>
          <w:tcPr>
            <w:tcW w:w="8370" w:type="dxa"/>
            <w:tcBorders>
              <w:top w:val="single" w:sz="6" w:space="0" w:color="auto"/>
              <w:left w:val="single" w:sz="6" w:space="0" w:color="auto"/>
              <w:bottom w:val="nil"/>
              <w:right w:val="single" w:sz="6" w:space="0" w:color="auto"/>
            </w:tcBorders>
          </w:tcPr>
          <w:p w14:paraId="3FAA7783"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Désignation du poste</w:t>
            </w:r>
            <w:r w:rsidRPr="000A5428">
              <w:rPr>
                <w:rFonts w:ascii="Arial" w:hAnsi="Arial" w:cs="Arial"/>
                <w:b/>
                <w:spacing w:val="-3"/>
                <w:sz w:val="22"/>
                <w:szCs w:val="24"/>
              </w:rPr>
              <w:t>*</w:t>
            </w:r>
          </w:p>
        </w:tc>
      </w:tr>
      <w:tr w:rsidR="000A5428" w:rsidRPr="000A5428" w14:paraId="65FE71F5" w14:textId="77777777" w:rsidTr="00D07D40">
        <w:trPr>
          <w:cantSplit/>
        </w:trPr>
        <w:tc>
          <w:tcPr>
            <w:tcW w:w="720" w:type="dxa"/>
            <w:tcBorders>
              <w:top w:val="nil"/>
              <w:left w:val="single" w:sz="6" w:space="0" w:color="auto"/>
              <w:bottom w:val="nil"/>
              <w:right w:val="nil"/>
            </w:tcBorders>
          </w:tcPr>
          <w:p w14:paraId="64AB307D" w14:textId="77777777" w:rsidR="000A5428" w:rsidRPr="000A5428" w:rsidRDefault="000A5428" w:rsidP="000A5428">
            <w:pPr>
              <w:tabs>
                <w:tab w:val="left" w:pos="2610"/>
              </w:tabs>
              <w:spacing w:before="120" w:after="120"/>
              <w:rPr>
                <w:rFonts w:ascii="Arial" w:hAnsi="Arial" w:cs="Arial"/>
                <w:b/>
                <w:spacing w:val="-2"/>
                <w:sz w:val="22"/>
                <w:szCs w:val="24"/>
              </w:rPr>
            </w:pPr>
          </w:p>
        </w:tc>
        <w:tc>
          <w:tcPr>
            <w:tcW w:w="8370" w:type="dxa"/>
            <w:tcBorders>
              <w:top w:val="single" w:sz="6" w:space="0" w:color="auto"/>
              <w:left w:val="single" w:sz="6" w:space="0" w:color="auto"/>
              <w:bottom w:val="nil"/>
              <w:right w:val="single" w:sz="6" w:space="0" w:color="auto"/>
            </w:tcBorders>
          </w:tcPr>
          <w:p w14:paraId="16701C68"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 xml:space="preserve">Nom </w:t>
            </w:r>
          </w:p>
        </w:tc>
      </w:tr>
      <w:tr w:rsidR="000A5428" w:rsidRPr="000A5428" w14:paraId="4C094D0B" w14:textId="77777777" w:rsidTr="00D07D40">
        <w:trPr>
          <w:cantSplit/>
        </w:trPr>
        <w:tc>
          <w:tcPr>
            <w:tcW w:w="720" w:type="dxa"/>
            <w:tcBorders>
              <w:top w:val="single" w:sz="6" w:space="0" w:color="auto"/>
              <w:left w:val="single" w:sz="6" w:space="0" w:color="auto"/>
              <w:bottom w:val="nil"/>
              <w:right w:val="nil"/>
            </w:tcBorders>
          </w:tcPr>
          <w:p w14:paraId="6D66BC56"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3.</w:t>
            </w:r>
          </w:p>
        </w:tc>
        <w:tc>
          <w:tcPr>
            <w:tcW w:w="8370" w:type="dxa"/>
            <w:tcBorders>
              <w:top w:val="single" w:sz="6" w:space="0" w:color="auto"/>
              <w:left w:val="single" w:sz="6" w:space="0" w:color="auto"/>
              <w:bottom w:val="nil"/>
              <w:right w:val="single" w:sz="6" w:space="0" w:color="auto"/>
            </w:tcBorders>
          </w:tcPr>
          <w:p w14:paraId="19542482"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Désignation du poste</w:t>
            </w:r>
          </w:p>
        </w:tc>
      </w:tr>
      <w:tr w:rsidR="000A5428" w:rsidRPr="000A5428" w14:paraId="3FF76519" w14:textId="77777777" w:rsidTr="00D07D40">
        <w:trPr>
          <w:cantSplit/>
        </w:trPr>
        <w:tc>
          <w:tcPr>
            <w:tcW w:w="720" w:type="dxa"/>
            <w:tcBorders>
              <w:top w:val="nil"/>
              <w:left w:val="single" w:sz="6" w:space="0" w:color="auto"/>
              <w:bottom w:val="nil"/>
              <w:right w:val="nil"/>
            </w:tcBorders>
          </w:tcPr>
          <w:p w14:paraId="1BDD7338" w14:textId="77777777" w:rsidR="000A5428" w:rsidRPr="000A5428" w:rsidRDefault="000A5428" w:rsidP="000A5428">
            <w:pPr>
              <w:tabs>
                <w:tab w:val="left" w:pos="2610"/>
              </w:tabs>
              <w:spacing w:before="120" w:after="120"/>
              <w:rPr>
                <w:rFonts w:ascii="Arial" w:hAnsi="Arial" w:cs="Arial"/>
                <w:b/>
                <w:spacing w:val="-2"/>
                <w:sz w:val="22"/>
                <w:szCs w:val="24"/>
              </w:rPr>
            </w:pPr>
          </w:p>
        </w:tc>
        <w:tc>
          <w:tcPr>
            <w:tcW w:w="8370" w:type="dxa"/>
            <w:tcBorders>
              <w:top w:val="single" w:sz="6" w:space="0" w:color="auto"/>
              <w:left w:val="single" w:sz="6" w:space="0" w:color="auto"/>
              <w:bottom w:val="nil"/>
              <w:right w:val="single" w:sz="6" w:space="0" w:color="auto"/>
            </w:tcBorders>
          </w:tcPr>
          <w:p w14:paraId="1999E51E"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 xml:space="preserve">Nom </w:t>
            </w:r>
          </w:p>
        </w:tc>
      </w:tr>
      <w:tr w:rsidR="000A5428" w:rsidRPr="000A5428" w14:paraId="0FA06124" w14:textId="77777777" w:rsidTr="00D07D40">
        <w:trPr>
          <w:cantSplit/>
        </w:trPr>
        <w:tc>
          <w:tcPr>
            <w:tcW w:w="720" w:type="dxa"/>
            <w:tcBorders>
              <w:top w:val="single" w:sz="6" w:space="0" w:color="auto"/>
              <w:left w:val="single" w:sz="6" w:space="0" w:color="auto"/>
              <w:bottom w:val="nil"/>
              <w:right w:val="nil"/>
            </w:tcBorders>
          </w:tcPr>
          <w:p w14:paraId="10EE4893"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4.</w:t>
            </w:r>
          </w:p>
        </w:tc>
        <w:tc>
          <w:tcPr>
            <w:tcW w:w="8370" w:type="dxa"/>
            <w:tcBorders>
              <w:top w:val="single" w:sz="6" w:space="0" w:color="auto"/>
              <w:left w:val="single" w:sz="6" w:space="0" w:color="auto"/>
              <w:bottom w:val="nil"/>
              <w:right w:val="single" w:sz="6" w:space="0" w:color="auto"/>
            </w:tcBorders>
          </w:tcPr>
          <w:p w14:paraId="2062F6BD"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Désignation du poste</w:t>
            </w:r>
            <w:r w:rsidRPr="000A5428">
              <w:rPr>
                <w:rFonts w:ascii="Arial" w:hAnsi="Arial" w:cs="Arial"/>
                <w:b/>
                <w:spacing w:val="-3"/>
                <w:sz w:val="22"/>
                <w:szCs w:val="24"/>
              </w:rPr>
              <w:t>*</w:t>
            </w:r>
          </w:p>
        </w:tc>
      </w:tr>
      <w:tr w:rsidR="000A5428" w:rsidRPr="000A5428" w14:paraId="1B77002D" w14:textId="77777777" w:rsidTr="00D07D40">
        <w:trPr>
          <w:cantSplit/>
        </w:trPr>
        <w:tc>
          <w:tcPr>
            <w:tcW w:w="720" w:type="dxa"/>
            <w:tcBorders>
              <w:top w:val="nil"/>
              <w:left w:val="single" w:sz="6" w:space="0" w:color="auto"/>
              <w:bottom w:val="single" w:sz="6" w:space="0" w:color="auto"/>
              <w:right w:val="nil"/>
            </w:tcBorders>
          </w:tcPr>
          <w:p w14:paraId="16BB6990" w14:textId="77777777" w:rsidR="000A5428" w:rsidRPr="000A5428" w:rsidRDefault="000A5428" w:rsidP="000A5428">
            <w:pPr>
              <w:tabs>
                <w:tab w:val="left" w:pos="2610"/>
              </w:tabs>
              <w:spacing w:before="120" w:after="120"/>
              <w:rPr>
                <w:rFonts w:ascii="Arial" w:hAnsi="Arial" w:cs="Arial"/>
                <w:b/>
                <w:spacing w:val="-2"/>
                <w:sz w:val="22"/>
                <w:szCs w:val="24"/>
              </w:rPr>
            </w:pPr>
          </w:p>
        </w:tc>
        <w:tc>
          <w:tcPr>
            <w:tcW w:w="8370" w:type="dxa"/>
            <w:tcBorders>
              <w:top w:val="single" w:sz="6" w:space="0" w:color="auto"/>
              <w:left w:val="single" w:sz="6" w:space="0" w:color="auto"/>
              <w:bottom w:val="single" w:sz="6" w:space="0" w:color="auto"/>
              <w:right w:val="single" w:sz="6" w:space="0" w:color="auto"/>
            </w:tcBorders>
          </w:tcPr>
          <w:p w14:paraId="2ECD77BB" w14:textId="77777777" w:rsidR="000A5428" w:rsidRPr="000A5428" w:rsidRDefault="000A5428" w:rsidP="000A5428">
            <w:pPr>
              <w:tabs>
                <w:tab w:val="left" w:pos="2610"/>
              </w:tabs>
              <w:spacing w:before="120" w:after="120"/>
              <w:rPr>
                <w:rFonts w:ascii="Arial" w:hAnsi="Arial" w:cs="Arial"/>
                <w:b/>
                <w:spacing w:val="-2"/>
                <w:sz w:val="22"/>
                <w:szCs w:val="24"/>
              </w:rPr>
            </w:pPr>
            <w:r w:rsidRPr="000A5428">
              <w:rPr>
                <w:rFonts w:ascii="Arial" w:hAnsi="Arial" w:cs="Arial"/>
                <w:b/>
                <w:spacing w:val="-2"/>
                <w:sz w:val="22"/>
                <w:szCs w:val="24"/>
              </w:rPr>
              <w:t xml:space="preserve">Nom </w:t>
            </w:r>
          </w:p>
        </w:tc>
      </w:tr>
    </w:tbl>
    <w:p w14:paraId="3F4E7D83" w14:textId="77777777" w:rsidR="000A5428" w:rsidRPr="000A5428" w:rsidRDefault="000A5428" w:rsidP="000A5428">
      <w:pPr>
        <w:tabs>
          <w:tab w:val="left" w:pos="2610"/>
        </w:tabs>
        <w:rPr>
          <w:rFonts w:ascii="Arial" w:hAnsi="Arial" w:cs="Arial"/>
          <w:spacing w:val="-2"/>
          <w:sz w:val="20"/>
        </w:rPr>
      </w:pPr>
    </w:p>
    <w:p w14:paraId="4131E926" w14:textId="77777777" w:rsidR="000A5428" w:rsidRPr="000A5428" w:rsidRDefault="000A5428" w:rsidP="000A5428">
      <w:pPr>
        <w:tabs>
          <w:tab w:val="left" w:pos="2610"/>
        </w:tabs>
        <w:rPr>
          <w:rFonts w:ascii="Arial" w:hAnsi="Arial" w:cs="Arial"/>
          <w:i/>
          <w:spacing w:val="-2"/>
          <w:sz w:val="22"/>
          <w:szCs w:val="22"/>
        </w:rPr>
      </w:pPr>
      <w:r w:rsidRPr="000A5428">
        <w:rPr>
          <w:rFonts w:ascii="Arial" w:hAnsi="Arial" w:cs="Arial"/>
          <w:spacing w:val="-2"/>
          <w:sz w:val="22"/>
          <w:szCs w:val="22"/>
        </w:rPr>
        <w:t xml:space="preserve">*Selon la liste de la Section III, Critères de Qualification et d’Evaluation et la Section VII - </w:t>
      </w:r>
      <w:r w:rsidRPr="000A5428">
        <w:rPr>
          <w:rFonts w:ascii="Arial" w:hAnsi="Arial" w:cs="Arial"/>
          <w:sz w:val="22"/>
          <w:szCs w:val="22"/>
        </w:rPr>
        <w:t>Spécifications des Travaux</w:t>
      </w:r>
      <w:r w:rsidRPr="000A5428">
        <w:rPr>
          <w:rFonts w:ascii="Arial" w:hAnsi="Arial" w:cs="Arial"/>
          <w:spacing w:val="-2"/>
          <w:sz w:val="22"/>
          <w:szCs w:val="22"/>
        </w:rPr>
        <w:t>.</w:t>
      </w:r>
    </w:p>
    <w:p w14:paraId="32CA397D" w14:textId="77777777" w:rsidR="000A5428" w:rsidRPr="000A5428" w:rsidRDefault="000A5428" w:rsidP="000A5428">
      <w:pPr>
        <w:suppressAutoHyphens w:val="0"/>
        <w:jc w:val="center"/>
        <w:outlineLvl w:val="0"/>
        <w:rPr>
          <w:rFonts w:ascii="Arial" w:hAnsi="Arial" w:cs="Arial"/>
          <w:b/>
        </w:rPr>
      </w:pPr>
      <w:r w:rsidRPr="000A5428">
        <w:rPr>
          <w:rFonts w:ascii="Arial" w:hAnsi="Arial" w:cs="Arial"/>
          <w:b/>
        </w:rPr>
        <w:br w:type="page"/>
      </w:r>
      <w:bookmarkStart w:id="823" w:name="_Toc498691963"/>
      <w:bookmarkStart w:id="824" w:name="_Toc475803663"/>
      <w:bookmarkStart w:id="825" w:name="_Toc173502684"/>
      <w:bookmarkStart w:id="826" w:name="_Toc174025134"/>
      <w:r w:rsidRPr="000A5428">
        <w:rPr>
          <w:rFonts w:ascii="Arial" w:eastAsia="SimSun" w:hAnsi="Arial" w:cs="Arial"/>
          <w:b/>
          <w:bCs/>
          <w:iCs/>
          <w:kern w:val="28"/>
          <w:sz w:val="32"/>
          <w:szCs w:val="32"/>
        </w:rPr>
        <w:lastRenderedPageBreak/>
        <w:t>Formulaire PER-2 : Curricula vitae du Personnel proposé</w:t>
      </w:r>
      <w:bookmarkEnd w:id="823"/>
      <w:bookmarkEnd w:id="824"/>
      <w:bookmarkEnd w:id="825"/>
      <w:bookmarkEnd w:id="826"/>
      <w:r w:rsidRPr="000A5428">
        <w:rPr>
          <w:rFonts w:ascii="Arial" w:hAnsi="Arial" w:cs="Arial"/>
          <w:b/>
        </w:rPr>
        <w:t xml:space="preserve"> </w:t>
      </w:r>
    </w:p>
    <w:p w14:paraId="130C2C5B" w14:textId="77777777" w:rsidR="000A5428" w:rsidRPr="000A5428" w:rsidRDefault="000A5428" w:rsidP="000A5428">
      <w:pPr>
        <w:tabs>
          <w:tab w:val="left" w:pos="2610"/>
        </w:tabs>
        <w:rPr>
          <w:rFonts w:ascii="Arial" w:hAnsi="Arial" w:cs="Arial"/>
          <w:spacing w:val="-2"/>
          <w:sz w:val="20"/>
        </w:rPr>
      </w:pPr>
    </w:p>
    <w:tbl>
      <w:tblPr>
        <w:tblW w:w="0" w:type="auto"/>
        <w:tblInd w:w="72" w:type="dxa"/>
        <w:tblLayout w:type="fixed"/>
        <w:tblCellMar>
          <w:left w:w="72" w:type="dxa"/>
          <w:right w:w="72" w:type="dxa"/>
        </w:tblCellMar>
        <w:tblLook w:val="0000" w:firstRow="0" w:lastRow="0" w:firstColumn="0" w:lastColumn="0" w:noHBand="0" w:noVBand="0"/>
      </w:tblPr>
      <w:tblGrid>
        <w:gridCol w:w="9360"/>
      </w:tblGrid>
      <w:tr w:rsidR="000A5428" w:rsidRPr="000A5428" w14:paraId="234D0EC0" w14:textId="77777777" w:rsidTr="00D07D40">
        <w:trPr>
          <w:cantSplit/>
        </w:trPr>
        <w:tc>
          <w:tcPr>
            <w:tcW w:w="9360" w:type="dxa"/>
            <w:tcBorders>
              <w:top w:val="single" w:sz="6" w:space="0" w:color="auto"/>
              <w:left w:val="single" w:sz="6" w:space="0" w:color="auto"/>
              <w:bottom w:val="single" w:sz="6" w:space="0" w:color="auto"/>
              <w:right w:val="single" w:sz="6" w:space="0" w:color="auto"/>
            </w:tcBorders>
          </w:tcPr>
          <w:p w14:paraId="550E5E86"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Nom du Soumissionnaire</w:t>
            </w:r>
          </w:p>
        </w:tc>
      </w:tr>
    </w:tbl>
    <w:p w14:paraId="5E3BADF2" w14:textId="77777777" w:rsidR="000A5428" w:rsidRPr="000A5428" w:rsidRDefault="000A5428" w:rsidP="000A5428">
      <w:pPr>
        <w:tabs>
          <w:tab w:val="left" w:pos="2610"/>
        </w:tabs>
        <w:rPr>
          <w:rFonts w:ascii="Arial" w:hAnsi="Arial" w:cs="Arial"/>
          <w:b/>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960"/>
      </w:tblGrid>
      <w:tr w:rsidR="000A5428" w:rsidRPr="000A5428" w14:paraId="4242CADE" w14:textId="77777777" w:rsidTr="00D07D40">
        <w:trPr>
          <w:cantSplit/>
        </w:trPr>
        <w:tc>
          <w:tcPr>
            <w:tcW w:w="9360" w:type="dxa"/>
            <w:gridSpan w:val="3"/>
            <w:tcBorders>
              <w:top w:val="single" w:sz="6" w:space="0" w:color="auto"/>
              <w:left w:val="single" w:sz="6" w:space="0" w:color="auto"/>
              <w:bottom w:val="nil"/>
              <w:right w:val="single" w:sz="6" w:space="0" w:color="auto"/>
            </w:tcBorders>
          </w:tcPr>
          <w:p w14:paraId="328D00B8"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Poste</w:t>
            </w:r>
          </w:p>
          <w:p w14:paraId="66616A95" w14:textId="77777777" w:rsidR="000A5428" w:rsidRPr="000A5428" w:rsidRDefault="000A5428" w:rsidP="000A5428">
            <w:pPr>
              <w:tabs>
                <w:tab w:val="left" w:pos="1638"/>
                <w:tab w:val="left" w:pos="1998"/>
                <w:tab w:val="left" w:pos="2610"/>
              </w:tabs>
              <w:spacing w:after="71"/>
              <w:ind w:left="378" w:hanging="378"/>
              <w:rPr>
                <w:rFonts w:ascii="Arial" w:hAnsi="Arial" w:cs="Arial"/>
                <w:b/>
                <w:spacing w:val="-2"/>
                <w:sz w:val="22"/>
                <w:szCs w:val="22"/>
              </w:rPr>
            </w:pPr>
          </w:p>
        </w:tc>
      </w:tr>
      <w:tr w:rsidR="000A5428" w:rsidRPr="000A5428" w14:paraId="484AD103" w14:textId="77777777" w:rsidTr="00D07D40">
        <w:trPr>
          <w:cantSplit/>
        </w:trPr>
        <w:tc>
          <w:tcPr>
            <w:tcW w:w="1710" w:type="dxa"/>
            <w:tcBorders>
              <w:top w:val="single" w:sz="6" w:space="0" w:color="auto"/>
              <w:left w:val="single" w:sz="6" w:space="0" w:color="auto"/>
              <w:bottom w:val="nil"/>
              <w:right w:val="nil"/>
            </w:tcBorders>
          </w:tcPr>
          <w:p w14:paraId="176D8057"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14:paraId="5EE14D57"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Nom</w:t>
            </w:r>
          </w:p>
          <w:p w14:paraId="0460E43E" w14:textId="77777777" w:rsidR="000A5428" w:rsidRPr="000A5428" w:rsidRDefault="000A5428" w:rsidP="000A5428">
            <w:pPr>
              <w:tabs>
                <w:tab w:val="left" w:pos="2610"/>
              </w:tabs>
              <w:spacing w:after="71"/>
              <w:rPr>
                <w:rFonts w:ascii="Arial" w:hAnsi="Arial" w:cs="Arial"/>
                <w:b/>
                <w:spacing w:val="-2"/>
                <w:sz w:val="22"/>
                <w:szCs w:val="22"/>
              </w:rPr>
            </w:pPr>
          </w:p>
        </w:tc>
        <w:tc>
          <w:tcPr>
            <w:tcW w:w="3960" w:type="dxa"/>
            <w:tcBorders>
              <w:top w:val="single" w:sz="6" w:space="0" w:color="auto"/>
              <w:left w:val="single" w:sz="6" w:space="0" w:color="auto"/>
              <w:bottom w:val="nil"/>
              <w:right w:val="single" w:sz="6" w:space="0" w:color="auto"/>
            </w:tcBorders>
          </w:tcPr>
          <w:p w14:paraId="1420C5A4"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Date de naissance</w:t>
            </w:r>
          </w:p>
        </w:tc>
      </w:tr>
      <w:tr w:rsidR="000A5428" w:rsidRPr="000A5428" w14:paraId="2C101F50" w14:textId="77777777" w:rsidTr="00D07D40">
        <w:trPr>
          <w:cantSplit/>
        </w:trPr>
        <w:tc>
          <w:tcPr>
            <w:tcW w:w="1710" w:type="dxa"/>
            <w:tcBorders>
              <w:top w:val="nil"/>
              <w:left w:val="single" w:sz="6" w:space="0" w:color="auto"/>
              <w:bottom w:val="nil"/>
              <w:right w:val="nil"/>
            </w:tcBorders>
          </w:tcPr>
          <w:p w14:paraId="79412EE9" w14:textId="77777777" w:rsidR="000A5428" w:rsidRPr="000A5428" w:rsidRDefault="000A5428" w:rsidP="000A5428">
            <w:pPr>
              <w:tabs>
                <w:tab w:val="left" w:pos="2610"/>
              </w:tabs>
              <w:spacing w:after="71"/>
              <w:rPr>
                <w:rFonts w:ascii="Arial" w:hAnsi="Arial" w:cs="Arial"/>
                <w:b/>
                <w:spacing w:val="-2"/>
                <w:sz w:val="22"/>
                <w:szCs w:val="22"/>
              </w:rPr>
            </w:pPr>
          </w:p>
        </w:tc>
        <w:tc>
          <w:tcPr>
            <w:tcW w:w="7650" w:type="dxa"/>
            <w:gridSpan w:val="2"/>
            <w:tcBorders>
              <w:top w:val="single" w:sz="6" w:space="0" w:color="auto"/>
              <w:left w:val="single" w:sz="6" w:space="0" w:color="auto"/>
              <w:bottom w:val="nil"/>
              <w:right w:val="single" w:sz="6" w:space="0" w:color="auto"/>
            </w:tcBorders>
          </w:tcPr>
          <w:p w14:paraId="54B1A425"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 xml:space="preserve">Qualifications professionnelles </w:t>
            </w:r>
          </w:p>
          <w:p w14:paraId="3DF2F0E4" w14:textId="77777777" w:rsidR="000A5428" w:rsidRPr="000A5428" w:rsidRDefault="000A5428" w:rsidP="000A5428">
            <w:pPr>
              <w:tabs>
                <w:tab w:val="left" w:pos="2610"/>
              </w:tabs>
              <w:spacing w:before="60" w:after="120"/>
              <w:rPr>
                <w:rFonts w:ascii="Arial" w:hAnsi="Arial" w:cs="Arial"/>
                <w:b/>
                <w:spacing w:val="-2"/>
                <w:sz w:val="22"/>
                <w:szCs w:val="22"/>
              </w:rPr>
            </w:pPr>
          </w:p>
        </w:tc>
      </w:tr>
      <w:tr w:rsidR="000A5428" w:rsidRPr="000A5428" w14:paraId="3090629B" w14:textId="77777777" w:rsidTr="00D07D40">
        <w:trPr>
          <w:cantSplit/>
        </w:trPr>
        <w:tc>
          <w:tcPr>
            <w:tcW w:w="1710" w:type="dxa"/>
            <w:tcBorders>
              <w:top w:val="single" w:sz="6" w:space="0" w:color="auto"/>
              <w:left w:val="single" w:sz="6" w:space="0" w:color="auto"/>
              <w:bottom w:val="nil"/>
              <w:right w:val="nil"/>
            </w:tcBorders>
          </w:tcPr>
          <w:p w14:paraId="018E1AA8"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Emploi actuel</w:t>
            </w:r>
          </w:p>
        </w:tc>
        <w:tc>
          <w:tcPr>
            <w:tcW w:w="7650" w:type="dxa"/>
            <w:gridSpan w:val="2"/>
            <w:tcBorders>
              <w:top w:val="single" w:sz="6" w:space="0" w:color="auto"/>
              <w:left w:val="single" w:sz="6" w:space="0" w:color="auto"/>
              <w:bottom w:val="nil"/>
              <w:right w:val="single" w:sz="6" w:space="0" w:color="auto"/>
            </w:tcBorders>
          </w:tcPr>
          <w:p w14:paraId="43A1434C"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Nom du maître d’ouvrage</w:t>
            </w:r>
          </w:p>
          <w:p w14:paraId="1C9F9128" w14:textId="77777777" w:rsidR="000A5428" w:rsidRPr="000A5428" w:rsidRDefault="000A5428" w:rsidP="000A5428">
            <w:pPr>
              <w:tabs>
                <w:tab w:val="left" w:pos="2610"/>
              </w:tabs>
              <w:spacing w:after="71"/>
              <w:rPr>
                <w:rFonts w:ascii="Arial" w:hAnsi="Arial" w:cs="Arial"/>
                <w:b/>
                <w:spacing w:val="-2"/>
                <w:sz w:val="22"/>
                <w:szCs w:val="22"/>
              </w:rPr>
            </w:pPr>
          </w:p>
        </w:tc>
      </w:tr>
      <w:tr w:rsidR="000A5428" w:rsidRPr="000A5428" w14:paraId="2BD40F0B" w14:textId="77777777" w:rsidTr="00D07D40">
        <w:trPr>
          <w:cantSplit/>
        </w:trPr>
        <w:tc>
          <w:tcPr>
            <w:tcW w:w="1710" w:type="dxa"/>
            <w:tcBorders>
              <w:top w:val="nil"/>
              <w:left w:val="single" w:sz="6" w:space="0" w:color="auto"/>
              <w:bottom w:val="nil"/>
              <w:right w:val="nil"/>
            </w:tcBorders>
          </w:tcPr>
          <w:p w14:paraId="2E239B31" w14:textId="77777777" w:rsidR="000A5428" w:rsidRPr="000A5428" w:rsidRDefault="000A5428" w:rsidP="000A5428">
            <w:pPr>
              <w:tabs>
                <w:tab w:val="left" w:pos="2610"/>
              </w:tabs>
              <w:spacing w:after="71"/>
              <w:rPr>
                <w:rFonts w:ascii="Arial" w:hAnsi="Arial" w:cs="Arial"/>
                <w:b/>
                <w:spacing w:val="-2"/>
                <w:sz w:val="22"/>
                <w:szCs w:val="22"/>
              </w:rPr>
            </w:pPr>
          </w:p>
        </w:tc>
        <w:tc>
          <w:tcPr>
            <w:tcW w:w="7650" w:type="dxa"/>
            <w:gridSpan w:val="2"/>
            <w:tcBorders>
              <w:top w:val="single" w:sz="6" w:space="0" w:color="auto"/>
              <w:left w:val="single" w:sz="6" w:space="0" w:color="auto"/>
              <w:bottom w:val="nil"/>
              <w:right w:val="single" w:sz="6" w:space="0" w:color="auto"/>
            </w:tcBorders>
          </w:tcPr>
          <w:p w14:paraId="27057A33"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Adresse du maître d’ouvrage</w:t>
            </w:r>
          </w:p>
          <w:p w14:paraId="182DB060" w14:textId="77777777" w:rsidR="000A5428" w:rsidRPr="000A5428" w:rsidRDefault="000A5428" w:rsidP="000A5428">
            <w:pPr>
              <w:tabs>
                <w:tab w:val="left" w:pos="2610"/>
              </w:tabs>
              <w:spacing w:before="60" w:after="120"/>
              <w:rPr>
                <w:rFonts w:ascii="Arial" w:hAnsi="Arial" w:cs="Arial"/>
                <w:b/>
                <w:spacing w:val="-2"/>
                <w:sz w:val="22"/>
                <w:szCs w:val="22"/>
              </w:rPr>
            </w:pPr>
          </w:p>
        </w:tc>
      </w:tr>
      <w:tr w:rsidR="000A5428" w:rsidRPr="000A5428" w14:paraId="208A0BB0" w14:textId="77777777" w:rsidTr="00D07D40">
        <w:trPr>
          <w:cantSplit/>
        </w:trPr>
        <w:tc>
          <w:tcPr>
            <w:tcW w:w="1710" w:type="dxa"/>
            <w:tcBorders>
              <w:top w:val="nil"/>
              <w:left w:val="single" w:sz="6" w:space="0" w:color="auto"/>
              <w:bottom w:val="nil"/>
              <w:right w:val="nil"/>
            </w:tcBorders>
          </w:tcPr>
          <w:p w14:paraId="0151ED5F" w14:textId="77777777" w:rsidR="000A5428" w:rsidRPr="000A5428" w:rsidRDefault="000A5428" w:rsidP="000A5428">
            <w:pPr>
              <w:tabs>
                <w:tab w:val="left" w:pos="2610"/>
              </w:tabs>
              <w:spacing w:after="71"/>
              <w:rPr>
                <w:rFonts w:ascii="Arial" w:hAnsi="Arial" w:cs="Arial"/>
                <w:b/>
                <w:spacing w:val="-2"/>
                <w:sz w:val="22"/>
                <w:szCs w:val="22"/>
              </w:rPr>
            </w:pPr>
          </w:p>
        </w:tc>
        <w:tc>
          <w:tcPr>
            <w:tcW w:w="3690" w:type="dxa"/>
            <w:tcBorders>
              <w:top w:val="single" w:sz="6" w:space="0" w:color="auto"/>
              <w:left w:val="single" w:sz="6" w:space="0" w:color="auto"/>
              <w:bottom w:val="nil"/>
              <w:right w:val="nil"/>
            </w:tcBorders>
          </w:tcPr>
          <w:p w14:paraId="3F0BF6DB"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Téléphone</w:t>
            </w:r>
          </w:p>
          <w:p w14:paraId="490A02E1" w14:textId="77777777" w:rsidR="000A5428" w:rsidRPr="000A5428" w:rsidRDefault="000A5428" w:rsidP="000A5428">
            <w:pPr>
              <w:tabs>
                <w:tab w:val="left" w:pos="2610"/>
              </w:tabs>
              <w:spacing w:before="60" w:after="120"/>
              <w:rPr>
                <w:rFonts w:ascii="Arial" w:hAnsi="Arial" w:cs="Arial"/>
                <w:b/>
                <w:spacing w:val="-2"/>
                <w:sz w:val="22"/>
                <w:szCs w:val="22"/>
              </w:rPr>
            </w:pPr>
          </w:p>
        </w:tc>
        <w:tc>
          <w:tcPr>
            <w:tcW w:w="3960" w:type="dxa"/>
            <w:tcBorders>
              <w:top w:val="single" w:sz="6" w:space="0" w:color="auto"/>
              <w:left w:val="single" w:sz="6" w:space="0" w:color="auto"/>
              <w:bottom w:val="nil"/>
              <w:right w:val="single" w:sz="6" w:space="0" w:color="auto"/>
            </w:tcBorders>
          </w:tcPr>
          <w:p w14:paraId="201D5672" w14:textId="77777777" w:rsidR="000A5428" w:rsidRPr="000A5428" w:rsidRDefault="000A5428" w:rsidP="000A5428">
            <w:pPr>
              <w:tabs>
                <w:tab w:val="left" w:pos="2610"/>
              </w:tabs>
              <w:spacing w:before="60" w:after="120"/>
              <w:jc w:val="left"/>
              <w:rPr>
                <w:rFonts w:ascii="Arial" w:hAnsi="Arial" w:cs="Arial"/>
                <w:b/>
                <w:spacing w:val="-2"/>
                <w:sz w:val="22"/>
                <w:szCs w:val="22"/>
              </w:rPr>
            </w:pPr>
            <w:r w:rsidRPr="000A5428">
              <w:rPr>
                <w:rFonts w:ascii="Arial" w:hAnsi="Arial" w:cs="Arial"/>
                <w:b/>
                <w:spacing w:val="-2"/>
                <w:sz w:val="22"/>
                <w:szCs w:val="22"/>
              </w:rPr>
              <w:t>Contact (responsable / chargé du personnel)</w:t>
            </w:r>
          </w:p>
        </w:tc>
      </w:tr>
      <w:tr w:rsidR="000A5428" w:rsidRPr="000A5428" w14:paraId="7505C9EE" w14:textId="77777777" w:rsidTr="00D07D40">
        <w:trPr>
          <w:cantSplit/>
        </w:trPr>
        <w:tc>
          <w:tcPr>
            <w:tcW w:w="1710" w:type="dxa"/>
            <w:tcBorders>
              <w:top w:val="nil"/>
              <w:left w:val="single" w:sz="6" w:space="0" w:color="auto"/>
              <w:bottom w:val="nil"/>
              <w:right w:val="nil"/>
            </w:tcBorders>
          </w:tcPr>
          <w:p w14:paraId="6AEF2239" w14:textId="77777777" w:rsidR="000A5428" w:rsidRPr="000A5428" w:rsidRDefault="000A5428" w:rsidP="000A5428">
            <w:pPr>
              <w:tabs>
                <w:tab w:val="left" w:pos="2610"/>
              </w:tabs>
              <w:spacing w:after="71"/>
              <w:rPr>
                <w:rFonts w:ascii="Arial" w:hAnsi="Arial" w:cs="Arial"/>
                <w:b/>
                <w:spacing w:val="-2"/>
                <w:sz w:val="22"/>
                <w:szCs w:val="22"/>
              </w:rPr>
            </w:pPr>
          </w:p>
        </w:tc>
        <w:tc>
          <w:tcPr>
            <w:tcW w:w="3690" w:type="dxa"/>
            <w:tcBorders>
              <w:top w:val="single" w:sz="6" w:space="0" w:color="auto"/>
              <w:left w:val="single" w:sz="6" w:space="0" w:color="auto"/>
              <w:bottom w:val="nil"/>
              <w:right w:val="nil"/>
            </w:tcBorders>
          </w:tcPr>
          <w:p w14:paraId="7300C2E4"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Télécopie</w:t>
            </w:r>
          </w:p>
          <w:p w14:paraId="7F418B1A" w14:textId="77777777" w:rsidR="000A5428" w:rsidRPr="000A5428" w:rsidRDefault="000A5428" w:rsidP="000A5428">
            <w:pPr>
              <w:tabs>
                <w:tab w:val="left" w:pos="2610"/>
              </w:tabs>
              <w:spacing w:before="60" w:after="120"/>
              <w:rPr>
                <w:rFonts w:ascii="Arial" w:hAnsi="Arial" w:cs="Arial"/>
                <w:b/>
                <w:spacing w:val="-2"/>
                <w:sz w:val="22"/>
                <w:szCs w:val="22"/>
              </w:rPr>
            </w:pPr>
          </w:p>
        </w:tc>
        <w:tc>
          <w:tcPr>
            <w:tcW w:w="3960" w:type="dxa"/>
            <w:tcBorders>
              <w:top w:val="single" w:sz="6" w:space="0" w:color="auto"/>
              <w:left w:val="single" w:sz="6" w:space="0" w:color="auto"/>
              <w:bottom w:val="nil"/>
              <w:right w:val="single" w:sz="6" w:space="0" w:color="auto"/>
            </w:tcBorders>
          </w:tcPr>
          <w:p w14:paraId="10826267"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E-mail</w:t>
            </w:r>
          </w:p>
        </w:tc>
      </w:tr>
      <w:tr w:rsidR="000A5428" w:rsidRPr="000A5428" w14:paraId="16D1E49F" w14:textId="77777777" w:rsidTr="00D07D40">
        <w:trPr>
          <w:cantSplit/>
        </w:trPr>
        <w:tc>
          <w:tcPr>
            <w:tcW w:w="1710" w:type="dxa"/>
            <w:tcBorders>
              <w:top w:val="nil"/>
              <w:left w:val="single" w:sz="6" w:space="0" w:color="auto"/>
              <w:bottom w:val="single" w:sz="6" w:space="0" w:color="auto"/>
              <w:right w:val="nil"/>
            </w:tcBorders>
          </w:tcPr>
          <w:p w14:paraId="7A20985B" w14:textId="77777777" w:rsidR="000A5428" w:rsidRPr="000A5428" w:rsidRDefault="000A5428" w:rsidP="000A5428">
            <w:pPr>
              <w:tabs>
                <w:tab w:val="left" w:pos="2610"/>
              </w:tabs>
              <w:spacing w:after="71"/>
              <w:rPr>
                <w:rFonts w:ascii="Arial" w:hAnsi="Arial" w:cs="Arial"/>
                <w:b/>
                <w:spacing w:val="-2"/>
                <w:sz w:val="22"/>
                <w:szCs w:val="22"/>
              </w:rPr>
            </w:pPr>
          </w:p>
        </w:tc>
        <w:tc>
          <w:tcPr>
            <w:tcW w:w="3690" w:type="dxa"/>
            <w:tcBorders>
              <w:top w:val="single" w:sz="6" w:space="0" w:color="auto"/>
              <w:left w:val="single" w:sz="6" w:space="0" w:color="auto"/>
              <w:bottom w:val="single" w:sz="6" w:space="0" w:color="auto"/>
              <w:right w:val="nil"/>
            </w:tcBorders>
          </w:tcPr>
          <w:p w14:paraId="4F81E6A6" w14:textId="77777777" w:rsidR="000A5428" w:rsidRPr="000A5428" w:rsidRDefault="000A5428" w:rsidP="000A5428">
            <w:pPr>
              <w:tabs>
                <w:tab w:val="left" w:pos="2610"/>
              </w:tabs>
              <w:spacing w:before="60" w:after="120"/>
              <w:rPr>
                <w:rFonts w:ascii="Arial" w:hAnsi="Arial" w:cs="Arial"/>
                <w:b/>
                <w:spacing w:val="-2"/>
                <w:sz w:val="22"/>
                <w:szCs w:val="22"/>
              </w:rPr>
            </w:pPr>
            <w:r w:rsidRPr="000A5428">
              <w:rPr>
                <w:rFonts w:ascii="Arial" w:hAnsi="Arial" w:cs="Arial"/>
                <w:b/>
                <w:spacing w:val="-2"/>
                <w:sz w:val="22"/>
                <w:szCs w:val="22"/>
              </w:rPr>
              <w:t>Emploi tenu</w:t>
            </w:r>
          </w:p>
          <w:p w14:paraId="457A576E" w14:textId="77777777" w:rsidR="000A5428" w:rsidRPr="000A5428" w:rsidRDefault="000A5428" w:rsidP="000A5428">
            <w:pPr>
              <w:tabs>
                <w:tab w:val="left" w:pos="2610"/>
              </w:tabs>
              <w:spacing w:before="60" w:after="120"/>
              <w:rPr>
                <w:rFonts w:ascii="Arial" w:hAnsi="Arial" w:cs="Arial"/>
                <w:b/>
                <w:spacing w:val="-2"/>
                <w:sz w:val="22"/>
                <w:szCs w:val="22"/>
              </w:rPr>
            </w:pPr>
          </w:p>
        </w:tc>
        <w:tc>
          <w:tcPr>
            <w:tcW w:w="3960" w:type="dxa"/>
            <w:tcBorders>
              <w:top w:val="single" w:sz="6" w:space="0" w:color="auto"/>
              <w:left w:val="single" w:sz="6" w:space="0" w:color="auto"/>
              <w:bottom w:val="single" w:sz="6" w:space="0" w:color="auto"/>
              <w:right w:val="single" w:sz="6" w:space="0" w:color="auto"/>
            </w:tcBorders>
          </w:tcPr>
          <w:p w14:paraId="0178EABC" w14:textId="77777777" w:rsidR="000A5428" w:rsidRPr="000A5428" w:rsidRDefault="000A5428" w:rsidP="000A5428">
            <w:pPr>
              <w:tabs>
                <w:tab w:val="left" w:pos="2610"/>
              </w:tabs>
              <w:spacing w:before="60" w:after="120"/>
              <w:jc w:val="left"/>
              <w:rPr>
                <w:rFonts w:ascii="Arial" w:hAnsi="Arial" w:cs="Arial"/>
                <w:b/>
                <w:spacing w:val="-2"/>
                <w:sz w:val="22"/>
                <w:szCs w:val="22"/>
              </w:rPr>
            </w:pPr>
            <w:r w:rsidRPr="000A5428">
              <w:rPr>
                <w:rFonts w:ascii="Arial" w:hAnsi="Arial" w:cs="Arial"/>
                <w:b/>
                <w:spacing w:val="-2"/>
                <w:sz w:val="22"/>
                <w:szCs w:val="22"/>
              </w:rPr>
              <w:t>Nombre d’années avec le présent maître d’ouvrage</w:t>
            </w:r>
          </w:p>
        </w:tc>
      </w:tr>
    </w:tbl>
    <w:p w14:paraId="0D3C75B1" w14:textId="77777777" w:rsidR="000A5428" w:rsidRPr="000A5428" w:rsidRDefault="000A5428" w:rsidP="000A5428">
      <w:pPr>
        <w:tabs>
          <w:tab w:val="left" w:pos="2610"/>
        </w:tabs>
        <w:rPr>
          <w:rFonts w:ascii="Arial" w:hAnsi="Arial" w:cs="Arial"/>
          <w:i/>
          <w:spacing w:val="-2"/>
          <w:sz w:val="22"/>
          <w:szCs w:val="22"/>
        </w:rPr>
      </w:pPr>
    </w:p>
    <w:p w14:paraId="637BC2AE" w14:textId="77777777" w:rsidR="000A5428" w:rsidRPr="000A5428" w:rsidRDefault="000A5428" w:rsidP="000A5428">
      <w:pPr>
        <w:tabs>
          <w:tab w:val="left" w:pos="2610"/>
        </w:tabs>
        <w:rPr>
          <w:rFonts w:ascii="Arial" w:hAnsi="Arial" w:cs="Arial"/>
          <w:spacing w:val="-2"/>
          <w:sz w:val="22"/>
          <w:szCs w:val="22"/>
        </w:rPr>
      </w:pPr>
      <w:r w:rsidRPr="000A5428">
        <w:rPr>
          <w:rFonts w:ascii="Arial" w:hAnsi="Arial" w:cs="Arial"/>
          <w:spacing w:val="-2"/>
          <w:sz w:val="22"/>
          <w:szCs w:val="22"/>
        </w:rPr>
        <w:t>Résumer l’expérience professionnelle des 20 dernières années par ordre chronologique inverse. Indiquer l’expérience technique et de gestionnaire pertinente pour le Projet.</w:t>
      </w:r>
    </w:p>
    <w:p w14:paraId="1DE87853" w14:textId="77777777" w:rsidR="000A5428" w:rsidRPr="000A5428" w:rsidRDefault="000A5428" w:rsidP="000A5428">
      <w:pPr>
        <w:tabs>
          <w:tab w:val="left" w:pos="2610"/>
        </w:tabs>
        <w:rPr>
          <w:rFonts w:ascii="Arial" w:hAnsi="Arial" w:cs="Arial"/>
          <w:i/>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0A5428" w:rsidRPr="000A5428" w14:paraId="661EBDF7" w14:textId="77777777" w:rsidTr="00D07D40">
        <w:trPr>
          <w:cantSplit/>
        </w:trPr>
        <w:tc>
          <w:tcPr>
            <w:tcW w:w="1080" w:type="dxa"/>
            <w:tcBorders>
              <w:top w:val="single" w:sz="6" w:space="0" w:color="auto"/>
              <w:left w:val="single" w:sz="6" w:space="0" w:color="auto"/>
              <w:bottom w:val="nil"/>
              <w:right w:val="nil"/>
            </w:tcBorders>
          </w:tcPr>
          <w:p w14:paraId="7A5CC19E" w14:textId="77777777" w:rsidR="000A5428" w:rsidRPr="000A5428" w:rsidRDefault="000A5428" w:rsidP="000A5428">
            <w:pPr>
              <w:tabs>
                <w:tab w:val="left" w:pos="2610"/>
              </w:tabs>
              <w:spacing w:before="60" w:after="60"/>
              <w:jc w:val="center"/>
              <w:rPr>
                <w:rFonts w:ascii="Arial" w:hAnsi="Arial" w:cs="Arial"/>
                <w:b/>
                <w:spacing w:val="-2"/>
                <w:sz w:val="22"/>
                <w:szCs w:val="22"/>
              </w:rPr>
            </w:pPr>
            <w:r w:rsidRPr="000A5428">
              <w:rPr>
                <w:rFonts w:ascii="Arial" w:hAnsi="Arial" w:cs="Arial"/>
                <w:b/>
                <w:spacing w:val="-2"/>
                <w:sz w:val="22"/>
                <w:szCs w:val="22"/>
              </w:rPr>
              <w:t>De</w:t>
            </w:r>
          </w:p>
        </w:tc>
        <w:tc>
          <w:tcPr>
            <w:tcW w:w="1080" w:type="dxa"/>
            <w:tcBorders>
              <w:top w:val="single" w:sz="6" w:space="0" w:color="auto"/>
              <w:left w:val="single" w:sz="6" w:space="0" w:color="auto"/>
              <w:bottom w:val="nil"/>
              <w:right w:val="nil"/>
            </w:tcBorders>
          </w:tcPr>
          <w:p w14:paraId="537CD6D0" w14:textId="77777777" w:rsidR="000A5428" w:rsidRPr="000A5428" w:rsidRDefault="000A5428" w:rsidP="000A5428">
            <w:pPr>
              <w:tabs>
                <w:tab w:val="left" w:pos="2610"/>
              </w:tabs>
              <w:spacing w:before="60" w:after="60"/>
              <w:jc w:val="center"/>
              <w:rPr>
                <w:rFonts w:ascii="Arial" w:hAnsi="Arial" w:cs="Arial"/>
                <w:b/>
                <w:spacing w:val="-2"/>
                <w:sz w:val="22"/>
                <w:szCs w:val="22"/>
              </w:rPr>
            </w:pPr>
            <w:r w:rsidRPr="000A5428">
              <w:rPr>
                <w:rFonts w:ascii="Arial" w:hAnsi="Arial" w:cs="Arial"/>
                <w:b/>
                <w:spacing w:val="-2"/>
                <w:sz w:val="22"/>
                <w:szCs w:val="22"/>
              </w:rPr>
              <w:t>À</w:t>
            </w:r>
          </w:p>
        </w:tc>
        <w:tc>
          <w:tcPr>
            <w:tcW w:w="7200" w:type="dxa"/>
            <w:tcBorders>
              <w:top w:val="single" w:sz="6" w:space="0" w:color="auto"/>
              <w:left w:val="single" w:sz="6" w:space="0" w:color="auto"/>
              <w:bottom w:val="nil"/>
              <w:right w:val="single" w:sz="6" w:space="0" w:color="auto"/>
            </w:tcBorders>
          </w:tcPr>
          <w:p w14:paraId="7749D289" w14:textId="77777777" w:rsidR="000A5428" w:rsidRPr="000A5428" w:rsidRDefault="000A5428" w:rsidP="000A5428">
            <w:pPr>
              <w:tabs>
                <w:tab w:val="left" w:pos="2610"/>
              </w:tabs>
              <w:spacing w:before="60" w:after="60"/>
              <w:jc w:val="center"/>
              <w:rPr>
                <w:rFonts w:ascii="Arial" w:hAnsi="Arial" w:cs="Arial"/>
                <w:b/>
                <w:spacing w:val="-2"/>
                <w:sz w:val="22"/>
                <w:szCs w:val="22"/>
              </w:rPr>
            </w:pPr>
            <w:r w:rsidRPr="000A5428">
              <w:rPr>
                <w:rFonts w:ascii="Arial" w:hAnsi="Arial" w:cs="Arial"/>
                <w:b/>
                <w:spacing w:val="-2"/>
                <w:sz w:val="22"/>
                <w:szCs w:val="22"/>
              </w:rPr>
              <w:t>Société / Projet / Poste / expérience technique et de gestionnaire pertinente</w:t>
            </w:r>
          </w:p>
        </w:tc>
      </w:tr>
      <w:tr w:rsidR="000A5428" w:rsidRPr="000A5428" w14:paraId="0FD84A77" w14:textId="77777777" w:rsidTr="00D07D40">
        <w:trPr>
          <w:cantSplit/>
        </w:trPr>
        <w:tc>
          <w:tcPr>
            <w:tcW w:w="1080" w:type="dxa"/>
            <w:tcBorders>
              <w:top w:val="single" w:sz="6" w:space="0" w:color="auto"/>
              <w:left w:val="single" w:sz="6" w:space="0" w:color="auto"/>
              <w:bottom w:val="nil"/>
              <w:right w:val="nil"/>
            </w:tcBorders>
          </w:tcPr>
          <w:p w14:paraId="446A91A9" w14:textId="77777777" w:rsidR="000A5428" w:rsidRPr="000A5428" w:rsidRDefault="000A5428" w:rsidP="000A5428">
            <w:pPr>
              <w:tabs>
                <w:tab w:val="left" w:pos="2610"/>
              </w:tabs>
              <w:spacing w:after="71"/>
              <w:rPr>
                <w:rFonts w:ascii="Arial" w:hAnsi="Arial" w:cs="Arial"/>
                <w:i/>
                <w:spacing w:val="-2"/>
                <w:sz w:val="22"/>
                <w:szCs w:val="22"/>
              </w:rPr>
            </w:pPr>
          </w:p>
        </w:tc>
        <w:tc>
          <w:tcPr>
            <w:tcW w:w="1080" w:type="dxa"/>
            <w:tcBorders>
              <w:top w:val="single" w:sz="6" w:space="0" w:color="auto"/>
              <w:left w:val="single" w:sz="6" w:space="0" w:color="auto"/>
              <w:bottom w:val="nil"/>
              <w:right w:val="nil"/>
            </w:tcBorders>
          </w:tcPr>
          <w:p w14:paraId="4762CD92" w14:textId="77777777" w:rsidR="000A5428" w:rsidRPr="000A5428" w:rsidRDefault="000A5428" w:rsidP="000A5428">
            <w:pPr>
              <w:tabs>
                <w:tab w:val="left" w:pos="2610"/>
              </w:tabs>
              <w:spacing w:after="71"/>
              <w:rPr>
                <w:rFonts w:ascii="Arial" w:hAnsi="Arial" w:cs="Arial"/>
                <w:i/>
                <w:spacing w:val="-2"/>
                <w:sz w:val="22"/>
                <w:szCs w:val="22"/>
              </w:rPr>
            </w:pPr>
          </w:p>
        </w:tc>
        <w:tc>
          <w:tcPr>
            <w:tcW w:w="7200" w:type="dxa"/>
            <w:tcBorders>
              <w:top w:val="single" w:sz="6" w:space="0" w:color="auto"/>
              <w:left w:val="single" w:sz="6" w:space="0" w:color="auto"/>
              <w:bottom w:val="nil"/>
              <w:right w:val="single" w:sz="6" w:space="0" w:color="auto"/>
            </w:tcBorders>
          </w:tcPr>
          <w:p w14:paraId="34753753" w14:textId="77777777" w:rsidR="000A5428" w:rsidRPr="000A5428" w:rsidRDefault="000A5428" w:rsidP="000A5428">
            <w:pPr>
              <w:tabs>
                <w:tab w:val="left" w:pos="2610"/>
              </w:tabs>
              <w:spacing w:after="71"/>
              <w:rPr>
                <w:rFonts w:ascii="Arial" w:hAnsi="Arial" w:cs="Arial"/>
                <w:i/>
                <w:spacing w:val="-2"/>
                <w:sz w:val="22"/>
                <w:szCs w:val="22"/>
              </w:rPr>
            </w:pPr>
          </w:p>
        </w:tc>
      </w:tr>
      <w:tr w:rsidR="000A5428" w:rsidRPr="000A5428" w14:paraId="66443E00" w14:textId="77777777" w:rsidTr="00D07D40">
        <w:trPr>
          <w:cantSplit/>
        </w:trPr>
        <w:tc>
          <w:tcPr>
            <w:tcW w:w="1080" w:type="dxa"/>
            <w:tcBorders>
              <w:top w:val="dotted" w:sz="6" w:space="0" w:color="auto"/>
              <w:left w:val="single" w:sz="6" w:space="0" w:color="auto"/>
              <w:bottom w:val="nil"/>
              <w:right w:val="nil"/>
            </w:tcBorders>
          </w:tcPr>
          <w:p w14:paraId="77AD6C80" w14:textId="77777777" w:rsidR="000A5428" w:rsidRPr="000A5428" w:rsidRDefault="000A5428" w:rsidP="000A5428">
            <w:pPr>
              <w:tabs>
                <w:tab w:val="left" w:pos="2610"/>
              </w:tabs>
              <w:spacing w:after="71"/>
              <w:rPr>
                <w:rFonts w:ascii="Arial" w:hAnsi="Arial" w:cs="Arial"/>
                <w:i/>
                <w:spacing w:val="-2"/>
                <w:sz w:val="22"/>
                <w:szCs w:val="22"/>
              </w:rPr>
            </w:pPr>
          </w:p>
        </w:tc>
        <w:tc>
          <w:tcPr>
            <w:tcW w:w="1080" w:type="dxa"/>
            <w:tcBorders>
              <w:top w:val="dotted" w:sz="6" w:space="0" w:color="auto"/>
              <w:left w:val="single" w:sz="6" w:space="0" w:color="auto"/>
              <w:bottom w:val="nil"/>
              <w:right w:val="nil"/>
            </w:tcBorders>
          </w:tcPr>
          <w:p w14:paraId="53287052" w14:textId="77777777" w:rsidR="000A5428" w:rsidRPr="000A5428" w:rsidRDefault="000A5428" w:rsidP="000A5428">
            <w:pPr>
              <w:tabs>
                <w:tab w:val="left" w:pos="2610"/>
              </w:tabs>
              <w:spacing w:after="71"/>
              <w:rPr>
                <w:rFonts w:ascii="Arial" w:hAnsi="Arial" w:cs="Arial"/>
                <w:i/>
                <w:spacing w:val="-2"/>
                <w:sz w:val="22"/>
                <w:szCs w:val="22"/>
              </w:rPr>
            </w:pPr>
          </w:p>
        </w:tc>
        <w:tc>
          <w:tcPr>
            <w:tcW w:w="7200" w:type="dxa"/>
            <w:tcBorders>
              <w:top w:val="dotted" w:sz="6" w:space="0" w:color="auto"/>
              <w:left w:val="single" w:sz="6" w:space="0" w:color="auto"/>
              <w:bottom w:val="nil"/>
              <w:right w:val="single" w:sz="6" w:space="0" w:color="auto"/>
            </w:tcBorders>
          </w:tcPr>
          <w:p w14:paraId="5169E35D" w14:textId="77777777" w:rsidR="000A5428" w:rsidRPr="000A5428" w:rsidRDefault="000A5428" w:rsidP="000A5428">
            <w:pPr>
              <w:tabs>
                <w:tab w:val="left" w:pos="2610"/>
              </w:tabs>
              <w:spacing w:after="71"/>
              <w:rPr>
                <w:rFonts w:ascii="Arial" w:hAnsi="Arial" w:cs="Arial"/>
                <w:i/>
                <w:spacing w:val="-2"/>
                <w:sz w:val="22"/>
                <w:szCs w:val="22"/>
              </w:rPr>
            </w:pPr>
          </w:p>
        </w:tc>
      </w:tr>
      <w:tr w:rsidR="000A5428" w:rsidRPr="000A5428" w14:paraId="100FFF69" w14:textId="77777777" w:rsidTr="00D07D40">
        <w:trPr>
          <w:cantSplit/>
        </w:trPr>
        <w:tc>
          <w:tcPr>
            <w:tcW w:w="1080" w:type="dxa"/>
            <w:tcBorders>
              <w:top w:val="nil"/>
              <w:left w:val="single" w:sz="6" w:space="0" w:color="auto"/>
              <w:bottom w:val="nil"/>
              <w:right w:val="nil"/>
            </w:tcBorders>
          </w:tcPr>
          <w:p w14:paraId="630B7052" w14:textId="77777777" w:rsidR="000A5428" w:rsidRPr="000A5428" w:rsidRDefault="000A5428" w:rsidP="000A5428">
            <w:pPr>
              <w:tabs>
                <w:tab w:val="left" w:pos="2610"/>
              </w:tabs>
              <w:spacing w:after="71"/>
              <w:rPr>
                <w:rFonts w:ascii="Arial" w:hAnsi="Arial" w:cs="Arial"/>
                <w:i/>
                <w:spacing w:val="-2"/>
                <w:sz w:val="22"/>
                <w:szCs w:val="22"/>
                <w:u w:val="single"/>
              </w:rPr>
            </w:pPr>
          </w:p>
        </w:tc>
        <w:tc>
          <w:tcPr>
            <w:tcW w:w="1080" w:type="dxa"/>
            <w:tcBorders>
              <w:top w:val="nil"/>
              <w:left w:val="single" w:sz="6" w:space="0" w:color="auto"/>
              <w:bottom w:val="nil"/>
              <w:right w:val="nil"/>
            </w:tcBorders>
          </w:tcPr>
          <w:p w14:paraId="48E0F053" w14:textId="77777777" w:rsidR="000A5428" w:rsidRPr="000A5428" w:rsidRDefault="000A5428" w:rsidP="000A5428">
            <w:pPr>
              <w:tabs>
                <w:tab w:val="left" w:pos="2610"/>
              </w:tabs>
              <w:spacing w:after="71"/>
              <w:rPr>
                <w:rFonts w:ascii="Arial" w:hAnsi="Arial" w:cs="Arial"/>
                <w:i/>
                <w:spacing w:val="-2"/>
                <w:sz w:val="22"/>
                <w:szCs w:val="22"/>
              </w:rPr>
            </w:pPr>
          </w:p>
        </w:tc>
        <w:tc>
          <w:tcPr>
            <w:tcW w:w="7200" w:type="dxa"/>
            <w:tcBorders>
              <w:top w:val="nil"/>
              <w:left w:val="single" w:sz="6" w:space="0" w:color="auto"/>
              <w:bottom w:val="nil"/>
              <w:right w:val="single" w:sz="6" w:space="0" w:color="auto"/>
            </w:tcBorders>
          </w:tcPr>
          <w:p w14:paraId="787087A0" w14:textId="77777777" w:rsidR="000A5428" w:rsidRPr="000A5428" w:rsidRDefault="000A5428" w:rsidP="000A5428">
            <w:pPr>
              <w:tabs>
                <w:tab w:val="left" w:pos="2610"/>
              </w:tabs>
              <w:spacing w:after="71"/>
              <w:rPr>
                <w:rFonts w:ascii="Arial" w:hAnsi="Arial" w:cs="Arial"/>
                <w:i/>
                <w:spacing w:val="-2"/>
                <w:sz w:val="22"/>
                <w:szCs w:val="22"/>
              </w:rPr>
            </w:pPr>
          </w:p>
        </w:tc>
      </w:tr>
      <w:tr w:rsidR="000A5428" w:rsidRPr="000A5428" w14:paraId="586AFE20" w14:textId="77777777" w:rsidTr="00D07D40">
        <w:trPr>
          <w:cantSplit/>
        </w:trPr>
        <w:tc>
          <w:tcPr>
            <w:tcW w:w="1080" w:type="dxa"/>
            <w:tcBorders>
              <w:top w:val="dotted" w:sz="6" w:space="0" w:color="auto"/>
              <w:left w:val="single" w:sz="6" w:space="0" w:color="auto"/>
              <w:bottom w:val="dotted" w:sz="6" w:space="0" w:color="auto"/>
              <w:right w:val="nil"/>
            </w:tcBorders>
          </w:tcPr>
          <w:p w14:paraId="50C62367" w14:textId="77777777" w:rsidR="000A5428" w:rsidRPr="000A5428" w:rsidRDefault="000A5428" w:rsidP="000A5428">
            <w:pPr>
              <w:tabs>
                <w:tab w:val="left" w:pos="2610"/>
              </w:tabs>
              <w:spacing w:after="71"/>
              <w:rPr>
                <w:rFonts w:ascii="Arial" w:hAnsi="Arial" w:cs="Arial"/>
                <w:i/>
                <w:spacing w:val="-2"/>
                <w:sz w:val="22"/>
                <w:szCs w:val="22"/>
              </w:rPr>
            </w:pPr>
          </w:p>
        </w:tc>
        <w:tc>
          <w:tcPr>
            <w:tcW w:w="1080" w:type="dxa"/>
            <w:tcBorders>
              <w:top w:val="dotted" w:sz="6" w:space="0" w:color="auto"/>
              <w:left w:val="single" w:sz="6" w:space="0" w:color="auto"/>
              <w:bottom w:val="dotted" w:sz="6" w:space="0" w:color="auto"/>
              <w:right w:val="nil"/>
            </w:tcBorders>
          </w:tcPr>
          <w:p w14:paraId="5C491277" w14:textId="77777777" w:rsidR="000A5428" w:rsidRPr="000A5428" w:rsidRDefault="000A5428" w:rsidP="000A5428">
            <w:pPr>
              <w:tabs>
                <w:tab w:val="left" w:pos="2610"/>
              </w:tabs>
              <w:spacing w:after="71"/>
              <w:rPr>
                <w:rFonts w:ascii="Arial" w:hAnsi="Arial" w:cs="Arial"/>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7A563638" w14:textId="77777777" w:rsidR="000A5428" w:rsidRPr="000A5428" w:rsidRDefault="000A5428" w:rsidP="000A5428">
            <w:pPr>
              <w:tabs>
                <w:tab w:val="left" w:pos="2610"/>
              </w:tabs>
              <w:spacing w:after="71"/>
              <w:rPr>
                <w:rFonts w:ascii="Arial" w:hAnsi="Arial" w:cs="Arial"/>
                <w:i/>
                <w:spacing w:val="-2"/>
                <w:sz w:val="22"/>
                <w:szCs w:val="22"/>
              </w:rPr>
            </w:pPr>
          </w:p>
        </w:tc>
      </w:tr>
      <w:tr w:rsidR="000A5428" w:rsidRPr="000A5428" w14:paraId="0E26144D" w14:textId="77777777" w:rsidTr="00D07D40">
        <w:trPr>
          <w:cantSplit/>
        </w:trPr>
        <w:tc>
          <w:tcPr>
            <w:tcW w:w="1080" w:type="dxa"/>
            <w:tcBorders>
              <w:top w:val="nil"/>
              <w:left w:val="single" w:sz="6" w:space="0" w:color="auto"/>
              <w:bottom w:val="nil"/>
              <w:right w:val="nil"/>
            </w:tcBorders>
          </w:tcPr>
          <w:p w14:paraId="1BA3EE2A" w14:textId="77777777" w:rsidR="000A5428" w:rsidRPr="000A5428" w:rsidRDefault="000A5428" w:rsidP="000A5428">
            <w:pPr>
              <w:tabs>
                <w:tab w:val="left" w:pos="2610"/>
              </w:tabs>
              <w:spacing w:after="71"/>
              <w:rPr>
                <w:rFonts w:ascii="Arial" w:hAnsi="Arial" w:cs="Arial"/>
                <w:i/>
                <w:spacing w:val="-2"/>
                <w:sz w:val="22"/>
                <w:szCs w:val="22"/>
              </w:rPr>
            </w:pPr>
          </w:p>
        </w:tc>
        <w:tc>
          <w:tcPr>
            <w:tcW w:w="1080" w:type="dxa"/>
            <w:tcBorders>
              <w:top w:val="nil"/>
              <w:left w:val="single" w:sz="6" w:space="0" w:color="auto"/>
              <w:bottom w:val="nil"/>
              <w:right w:val="nil"/>
            </w:tcBorders>
          </w:tcPr>
          <w:p w14:paraId="7AF4813E" w14:textId="77777777" w:rsidR="000A5428" w:rsidRPr="000A5428" w:rsidRDefault="000A5428" w:rsidP="000A5428">
            <w:pPr>
              <w:tabs>
                <w:tab w:val="left" w:pos="2610"/>
              </w:tabs>
              <w:spacing w:after="71"/>
              <w:rPr>
                <w:rFonts w:ascii="Arial" w:hAnsi="Arial" w:cs="Arial"/>
                <w:i/>
                <w:spacing w:val="-2"/>
                <w:sz w:val="22"/>
                <w:szCs w:val="22"/>
              </w:rPr>
            </w:pPr>
          </w:p>
        </w:tc>
        <w:tc>
          <w:tcPr>
            <w:tcW w:w="7200" w:type="dxa"/>
            <w:tcBorders>
              <w:top w:val="nil"/>
              <w:left w:val="single" w:sz="6" w:space="0" w:color="auto"/>
              <w:bottom w:val="nil"/>
              <w:right w:val="single" w:sz="6" w:space="0" w:color="auto"/>
            </w:tcBorders>
          </w:tcPr>
          <w:p w14:paraId="110F2C60" w14:textId="77777777" w:rsidR="000A5428" w:rsidRPr="000A5428" w:rsidRDefault="000A5428" w:rsidP="000A5428">
            <w:pPr>
              <w:tabs>
                <w:tab w:val="left" w:pos="2610"/>
              </w:tabs>
              <w:spacing w:after="71"/>
              <w:rPr>
                <w:rFonts w:ascii="Arial" w:hAnsi="Arial" w:cs="Arial"/>
                <w:i/>
                <w:spacing w:val="-2"/>
                <w:sz w:val="22"/>
                <w:szCs w:val="22"/>
              </w:rPr>
            </w:pPr>
          </w:p>
        </w:tc>
      </w:tr>
      <w:tr w:rsidR="000A5428" w:rsidRPr="000A5428" w14:paraId="13615FC5" w14:textId="77777777" w:rsidTr="00D07D40">
        <w:trPr>
          <w:cantSplit/>
        </w:trPr>
        <w:tc>
          <w:tcPr>
            <w:tcW w:w="1080" w:type="dxa"/>
            <w:tcBorders>
              <w:top w:val="dotted" w:sz="6" w:space="0" w:color="auto"/>
              <w:left w:val="single" w:sz="6" w:space="0" w:color="auto"/>
              <w:bottom w:val="dotted" w:sz="6" w:space="0" w:color="auto"/>
              <w:right w:val="nil"/>
            </w:tcBorders>
          </w:tcPr>
          <w:p w14:paraId="65E59501" w14:textId="77777777" w:rsidR="000A5428" w:rsidRPr="000A5428" w:rsidRDefault="000A5428" w:rsidP="000A5428">
            <w:pPr>
              <w:tabs>
                <w:tab w:val="left" w:pos="2610"/>
              </w:tabs>
              <w:spacing w:after="71"/>
              <w:rPr>
                <w:rFonts w:ascii="Arial" w:hAnsi="Arial" w:cs="Arial"/>
                <w:i/>
                <w:spacing w:val="-2"/>
                <w:sz w:val="22"/>
                <w:szCs w:val="22"/>
              </w:rPr>
            </w:pPr>
          </w:p>
        </w:tc>
        <w:tc>
          <w:tcPr>
            <w:tcW w:w="1080" w:type="dxa"/>
            <w:tcBorders>
              <w:top w:val="dotted" w:sz="6" w:space="0" w:color="auto"/>
              <w:left w:val="single" w:sz="6" w:space="0" w:color="auto"/>
              <w:bottom w:val="dotted" w:sz="6" w:space="0" w:color="auto"/>
              <w:right w:val="nil"/>
            </w:tcBorders>
          </w:tcPr>
          <w:p w14:paraId="339228B2" w14:textId="77777777" w:rsidR="000A5428" w:rsidRPr="000A5428" w:rsidRDefault="000A5428" w:rsidP="000A5428">
            <w:pPr>
              <w:tabs>
                <w:tab w:val="left" w:pos="2610"/>
              </w:tabs>
              <w:spacing w:after="71"/>
              <w:rPr>
                <w:rFonts w:ascii="Arial" w:hAnsi="Arial" w:cs="Arial"/>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09300CA2" w14:textId="77777777" w:rsidR="000A5428" w:rsidRPr="000A5428" w:rsidRDefault="000A5428" w:rsidP="000A5428">
            <w:pPr>
              <w:tabs>
                <w:tab w:val="left" w:pos="2610"/>
              </w:tabs>
              <w:spacing w:after="71"/>
              <w:rPr>
                <w:rFonts w:ascii="Arial" w:hAnsi="Arial" w:cs="Arial"/>
                <w:i/>
                <w:spacing w:val="-2"/>
                <w:sz w:val="22"/>
                <w:szCs w:val="22"/>
              </w:rPr>
            </w:pPr>
          </w:p>
        </w:tc>
      </w:tr>
      <w:tr w:rsidR="000A5428" w:rsidRPr="000A5428" w14:paraId="343195C5" w14:textId="77777777" w:rsidTr="00D07D40">
        <w:trPr>
          <w:cantSplit/>
        </w:trPr>
        <w:tc>
          <w:tcPr>
            <w:tcW w:w="1080" w:type="dxa"/>
            <w:tcBorders>
              <w:top w:val="nil"/>
              <w:left w:val="single" w:sz="6" w:space="0" w:color="auto"/>
              <w:bottom w:val="single" w:sz="6" w:space="0" w:color="auto"/>
              <w:right w:val="nil"/>
            </w:tcBorders>
          </w:tcPr>
          <w:p w14:paraId="19A3D5E5" w14:textId="77777777" w:rsidR="000A5428" w:rsidRPr="000A5428" w:rsidRDefault="000A5428" w:rsidP="000A5428">
            <w:pPr>
              <w:tabs>
                <w:tab w:val="left" w:pos="2610"/>
              </w:tabs>
              <w:spacing w:after="71"/>
              <w:rPr>
                <w:rFonts w:ascii="Arial" w:hAnsi="Arial" w:cs="Arial"/>
                <w:i/>
                <w:spacing w:val="-2"/>
                <w:sz w:val="22"/>
                <w:szCs w:val="22"/>
              </w:rPr>
            </w:pPr>
          </w:p>
        </w:tc>
        <w:tc>
          <w:tcPr>
            <w:tcW w:w="1080" w:type="dxa"/>
            <w:tcBorders>
              <w:top w:val="nil"/>
              <w:left w:val="single" w:sz="6" w:space="0" w:color="auto"/>
              <w:bottom w:val="single" w:sz="6" w:space="0" w:color="auto"/>
              <w:right w:val="nil"/>
            </w:tcBorders>
          </w:tcPr>
          <w:p w14:paraId="3D51770D" w14:textId="77777777" w:rsidR="000A5428" w:rsidRPr="000A5428" w:rsidRDefault="000A5428" w:rsidP="000A5428">
            <w:pPr>
              <w:tabs>
                <w:tab w:val="left" w:pos="2610"/>
              </w:tabs>
              <w:spacing w:after="71"/>
              <w:rPr>
                <w:rFonts w:ascii="Arial" w:hAnsi="Arial" w:cs="Arial"/>
                <w:i/>
                <w:spacing w:val="-2"/>
                <w:sz w:val="22"/>
                <w:szCs w:val="22"/>
              </w:rPr>
            </w:pPr>
          </w:p>
        </w:tc>
        <w:tc>
          <w:tcPr>
            <w:tcW w:w="7200" w:type="dxa"/>
            <w:tcBorders>
              <w:top w:val="nil"/>
              <w:left w:val="single" w:sz="6" w:space="0" w:color="auto"/>
              <w:bottom w:val="single" w:sz="6" w:space="0" w:color="auto"/>
              <w:right w:val="single" w:sz="6" w:space="0" w:color="auto"/>
            </w:tcBorders>
          </w:tcPr>
          <w:p w14:paraId="795104C9" w14:textId="77777777" w:rsidR="000A5428" w:rsidRPr="000A5428" w:rsidRDefault="000A5428" w:rsidP="000A5428">
            <w:pPr>
              <w:tabs>
                <w:tab w:val="left" w:pos="2610"/>
              </w:tabs>
              <w:spacing w:after="71"/>
              <w:rPr>
                <w:rFonts w:ascii="Arial" w:hAnsi="Arial" w:cs="Arial"/>
                <w:i/>
                <w:spacing w:val="-2"/>
                <w:sz w:val="22"/>
                <w:szCs w:val="22"/>
              </w:rPr>
            </w:pPr>
          </w:p>
        </w:tc>
      </w:tr>
    </w:tbl>
    <w:p w14:paraId="6D4B7F0E" w14:textId="77777777" w:rsidR="000A5428" w:rsidRPr="000A5428" w:rsidRDefault="000A5428" w:rsidP="000A5428">
      <w:pPr>
        <w:suppressAutoHyphens w:val="0"/>
        <w:jc w:val="center"/>
        <w:outlineLvl w:val="0"/>
        <w:rPr>
          <w:rFonts w:ascii="Arial" w:hAnsi="Arial" w:cs="Arial"/>
          <w:b/>
          <w:sz w:val="36"/>
        </w:rPr>
      </w:pPr>
      <w:r w:rsidRPr="000A5428">
        <w:rPr>
          <w:rFonts w:ascii="Arial" w:hAnsi="Arial" w:cs="Arial"/>
          <w:b/>
          <w:i/>
        </w:rPr>
        <w:br w:type="page"/>
      </w:r>
      <w:bookmarkStart w:id="827" w:name="_Toc475803664"/>
      <w:bookmarkStart w:id="828" w:name="_Toc498691964"/>
      <w:bookmarkStart w:id="829" w:name="_Toc173502685"/>
      <w:bookmarkStart w:id="830" w:name="_Toc174025135"/>
      <w:r w:rsidRPr="000A5428">
        <w:rPr>
          <w:rFonts w:ascii="Arial" w:eastAsia="SimSun" w:hAnsi="Arial" w:cs="Arial"/>
          <w:b/>
          <w:bCs/>
          <w:iCs/>
          <w:kern w:val="28"/>
          <w:sz w:val="32"/>
          <w:szCs w:val="32"/>
        </w:rPr>
        <w:lastRenderedPageBreak/>
        <w:t>Formulaire MAT</w:t>
      </w:r>
      <w:bookmarkEnd w:id="827"/>
      <w:r w:rsidRPr="000A5428">
        <w:rPr>
          <w:rFonts w:ascii="Arial" w:eastAsia="SimSun" w:hAnsi="Arial" w:cs="Arial"/>
          <w:b/>
          <w:bCs/>
          <w:iCs/>
          <w:kern w:val="28"/>
          <w:sz w:val="32"/>
          <w:szCs w:val="32"/>
        </w:rPr>
        <w:t> : Equipment</w:t>
      </w:r>
      <w:bookmarkEnd w:id="828"/>
      <w:bookmarkEnd w:id="829"/>
      <w:bookmarkEnd w:id="830"/>
    </w:p>
    <w:p w14:paraId="045629C9" w14:textId="77777777" w:rsidR="000A5428" w:rsidRPr="000A5428" w:rsidRDefault="000A5428" w:rsidP="000A5428">
      <w:pPr>
        <w:tabs>
          <w:tab w:val="left" w:pos="2610"/>
        </w:tabs>
        <w:rPr>
          <w:rFonts w:ascii="Arial" w:hAnsi="Arial" w:cs="Arial"/>
          <w:spacing w:val="-2"/>
          <w:sz w:val="20"/>
        </w:rPr>
      </w:pPr>
    </w:p>
    <w:p w14:paraId="788DB47F" w14:textId="77777777" w:rsidR="000A5428" w:rsidRPr="000A5428" w:rsidRDefault="000A5428" w:rsidP="000A5428">
      <w:pPr>
        <w:tabs>
          <w:tab w:val="left" w:pos="2610"/>
        </w:tabs>
        <w:rPr>
          <w:rFonts w:ascii="Arial" w:hAnsi="Arial" w:cs="Arial"/>
        </w:rPr>
      </w:pPr>
      <w:r w:rsidRPr="000A5428">
        <w:rPr>
          <w:rFonts w:ascii="Arial" w:hAnsi="Arial" w:cs="Arial"/>
        </w:rPr>
        <w:t xml:space="preserve">Le Soumissionnaire doit fournir les détails concernant le </w:t>
      </w:r>
      <w:proofErr w:type="spellStart"/>
      <w:r w:rsidRPr="000A5428">
        <w:rPr>
          <w:rFonts w:ascii="Arial" w:hAnsi="Arial" w:cs="Arial"/>
        </w:rPr>
        <w:t>equipment</w:t>
      </w:r>
      <w:proofErr w:type="spellEnd"/>
      <w:r w:rsidRPr="000A5428">
        <w:rPr>
          <w:rFonts w:ascii="Arial" w:hAnsi="Arial" w:cs="Arial"/>
        </w:rPr>
        <w:t xml:space="preserve"> proposé afin d’établir qu’il a la possibilité de mobiliser le matériel clé dont la liste figure à la Section III - Critères de qualification et d’évaluation. Un formulaire distinct sera préparé pour chaque pièce de </w:t>
      </w:r>
      <w:proofErr w:type="spellStart"/>
      <w:r w:rsidRPr="000A5428">
        <w:rPr>
          <w:rFonts w:ascii="Arial" w:hAnsi="Arial" w:cs="Arial"/>
        </w:rPr>
        <w:t>equipmentl</w:t>
      </w:r>
      <w:proofErr w:type="spellEnd"/>
      <w:r w:rsidRPr="000A5428">
        <w:rPr>
          <w:rFonts w:ascii="Arial" w:hAnsi="Arial" w:cs="Arial"/>
        </w:rPr>
        <w:t xml:space="preserve"> figurant sur la liste, ou pour du </w:t>
      </w:r>
      <w:proofErr w:type="spellStart"/>
      <w:r w:rsidRPr="000A5428">
        <w:rPr>
          <w:rFonts w:ascii="Arial" w:hAnsi="Arial" w:cs="Arial"/>
        </w:rPr>
        <w:t>equipment</w:t>
      </w:r>
      <w:proofErr w:type="spellEnd"/>
      <w:r w:rsidRPr="000A5428">
        <w:rPr>
          <w:rFonts w:ascii="Arial" w:hAnsi="Arial" w:cs="Arial"/>
        </w:rPr>
        <w:t xml:space="preserve"> de remplacement proposé par le Soumissionnaire.</w:t>
      </w:r>
    </w:p>
    <w:p w14:paraId="6F5259FB" w14:textId="77777777" w:rsidR="000A5428" w:rsidRPr="000A5428" w:rsidRDefault="000A5428" w:rsidP="000A5428">
      <w:pPr>
        <w:tabs>
          <w:tab w:val="left" w:pos="2610"/>
        </w:tabs>
        <w:rPr>
          <w:rFonts w:ascii="Arial" w:hAnsi="Arial" w:cs="Arial"/>
          <w:spacing w:val="-2"/>
          <w:sz w:val="20"/>
        </w:rPr>
      </w:pPr>
    </w:p>
    <w:p w14:paraId="4552D6F6" w14:textId="77777777" w:rsidR="000A5428" w:rsidRPr="000A5428" w:rsidRDefault="000A5428" w:rsidP="000A5428">
      <w:pPr>
        <w:tabs>
          <w:tab w:val="left" w:pos="2610"/>
        </w:tabs>
        <w:rPr>
          <w:rFonts w:ascii="Arial" w:hAnsi="Arial" w:cs="Arial"/>
          <w:spacing w:val="-2"/>
          <w:sz w:val="20"/>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0A5428" w:rsidRPr="000A5428" w14:paraId="20EE0F37" w14:textId="77777777" w:rsidTr="00D07D40">
        <w:trPr>
          <w:cantSplit/>
        </w:trPr>
        <w:tc>
          <w:tcPr>
            <w:tcW w:w="9090" w:type="dxa"/>
            <w:gridSpan w:val="3"/>
            <w:tcBorders>
              <w:top w:val="single" w:sz="6" w:space="0" w:color="auto"/>
              <w:left w:val="single" w:sz="6" w:space="0" w:color="auto"/>
              <w:bottom w:val="single" w:sz="6" w:space="0" w:color="auto"/>
              <w:right w:val="single" w:sz="6" w:space="0" w:color="auto"/>
            </w:tcBorders>
          </w:tcPr>
          <w:p w14:paraId="160D810C"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 xml:space="preserve">Pièce de </w:t>
            </w:r>
            <w:proofErr w:type="spellStart"/>
            <w:r w:rsidRPr="000A5428">
              <w:rPr>
                <w:rFonts w:ascii="Arial" w:hAnsi="Arial" w:cs="Arial"/>
                <w:spacing w:val="-2"/>
                <w:szCs w:val="24"/>
              </w:rPr>
              <w:t>equipment</w:t>
            </w:r>
            <w:proofErr w:type="spellEnd"/>
          </w:p>
          <w:p w14:paraId="1F1C6F7F" w14:textId="77777777" w:rsidR="000A5428" w:rsidRPr="000A5428" w:rsidRDefault="000A5428" w:rsidP="000A5428">
            <w:pPr>
              <w:tabs>
                <w:tab w:val="left" w:pos="2610"/>
              </w:tabs>
              <w:spacing w:after="71"/>
              <w:rPr>
                <w:rFonts w:ascii="Arial" w:hAnsi="Arial" w:cs="Arial"/>
                <w:spacing w:val="-2"/>
                <w:szCs w:val="24"/>
              </w:rPr>
            </w:pPr>
          </w:p>
        </w:tc>
      </w:tr>
      <w:tr w:rsidR="000A5428" w:rsidRPr="000A5428" w14:paraId="3B62DFAE" w14:textId="77777777" w:rsidTr="00D07D40">
        <w:trPr>
          <w:cantSplit/>
        </w:trPr>
        <w:tc>
          <w:tcPr>
            <w:tcW w:w="1710" w:type="dxa"/>
            <w:tcBorders>
              <w:top w:val="single" w:sz="6" w:space="0" w:color="auto"/>
              <w:left w:val="single" w:sz="6" w:space="0" w:color="auto"/>
              <w:bottom w:val="nil"/>
              <w:right w:val="nil"/>
            </w:tcBorders>
          </w:tcPr>
          <w:p w14:paraId="67CA6DAC" w14:textId="77777777" w:rsidR="000A5428" w:rsidRPr="000A5428" w:rsidRDefault="000A5428" w:rsidP="000A5428">
            <w:pPr>
              <w:tabs>
                <w:tab w:val="left" w:pos="2610"/>
              </w:tabs>
              <w:jc w:val="left"/>
              <w:rPr>
                <w:rFonts w:ascii="Arial" w:hAnsi="Arial" w:cs="Arial"/>
                <w:spacing w:val="-2"/>
                <w:szCs w:val="24"/>
              </w:rPr>
            </w:pPr>
            <w:r w:rsidRPr="000A5428">
              <w:rPr>
                <w:rFonts w:ascii="Arial" w:hAnsi="Arial" w:cs="Arial"/>
                <w:spacing w:val="-2"/>
                <w:szCs w:val="24"/>
              </w:rPr>
              <w:t>Renseignement sur le matériel</w:t>
            </w:r>
          </w:p>
        </w:tc>
        <w:tc>
          <w:tcPr>
            <w:tcW w:w="3690" w:type="dxa"/>
            <w:tcBorders>
              <w:top w:val="single" w:sz="6" w:space="0" w:color="auto"/>
              <w:left w:val="single" w:sz="6" w:space="0" w:color="auto"/>
              <w:bottom w:val="nil"/>
              <w:right w:val="nil"/>
            </w:tcBorders>
          </w:tcPr>
          <w:p w14:paraId="5BDE3E44" w14:textId="77777777" w:rsidR="000A5428" w:rsidRPr="000A5428" w:rsidRDefault="000A5428" w:rsidP="000A5428">
            <w:pPr>
              <w:tabs>
                <w:tab w:val="left" w:pos="2610"/>
              </w:tabs>
              <w:ind w:left="288" w:hanging="288"/>
              <w:rPr>
                <w:rFonts w:ascii="Arial" w:hAnsi="Arial" w:cs="Arial"/>
                <w:spacing w:val="-2"/>
                <w:szCs w:val="24"/>
              </w:rPr>
            </w:pPr>
            <w:r w:rsidRPr="000A5428">
              <w:rPr>
                <w:rFonts w:ascii="Arial" w:hAnsi="Arial" w:cs="Arial"/>
                <w:spacing w:val="-2"/>
                <w:szCs w:val="24"/>
              </w:rPr>
              <w:t>Nom du fabricant</w:t>
            </w:r>
          </w:p>
          <w:p w14:paraId="7807AE49" w14:textId="77777777" w:rsidR="000A5428" w:rsidRPr="000A5428" w:rsidRDefault="000A5428" w:rsidP="000A5428">
            <w:pPr>
              <w:tabs>
                <w:tab w:val="left" w:pos="2610"/>
              </w:tabs>
              <w:spacing w:after="71"/>
              <w:rPr>
                <w:rFonts w:ascii="Arial" w:hAnsi="Arial" w:cs="Arial"/>
                <w:spacing w:val="-2"/>
                <w:szCs w:val="24"/>
              </w:rPr>
            </w:pPr>
          </w:p>
        </w:tc>
        <w:tc>
          <w:tcPr>
            <w:tcW w:w="3690" w:type="dxa"/>
            <w:tcBorders>
              <w:top w:val="single" w:sz="6" w:space="0" w:color="auto"/>
              <w:left w:val="single" w:sz="6" w:space="0" w:color="auto"/>
              <w:bottom w:val="nil"/>
              <w:right w:val="single" w:sz="6" w:space="0" w:color="auto"/>
            </w:tcBorders>
          </w:tcPr>
          <w:p w14:paraId="59B622D3" w14:textId="77777777" w:rsidR="000A5428" w:rsidRPr="000A5428" w:rsidRDefault="000A5428" w:rsidP="000A5428">
            <w:pPr>
              <w:tabs>
                <w:tab w:val="left" w:pos="2610"/>
              </w:tabs>
              <w:spacing w:after="71"/>
              <w:ind w:left="288" w:hanging="288"/>
              <w:rPr>
                <w:rFonts w:ascii="Arial" w:hAnsi="Arial" w:cs="Arial"/>
                <w:spacing w:val="-2"/>
                <w:szCs w:val="24"/>
              </w:rPr>
            </w:pPr>
            <w:r w:rsidRPr="000A5428">
              <w:rPr>
                <w:rFonts w:ascii="Arial" w:hAnsi="Arial" w:cs="Arial"/>
                <w:spacing w:val="-2"/>
                <w:szCs w:val="24"/>
              </w:rPr>
              <w:t>Modèle et puissance</w:t>
            </w:r>
          </w:p>
        </w:tc>
      </w:tr>
      <w:tr w:rsidR="000A5428" w:rsidRPr="000A5428" w14:paraId="405F5B30" w14:textId="77777777" w:rsidTr="00D07D40">
        <w:trPr>
          <w:cantSplit/>
        </w:trPr>
        <w:tc>
          <w:tcPr>
            <w:tcW w:w="1710" w:type="dxa"/>
            <w:tcBorders>
              <w:top w:val="nil"/>
              <w:left w:val="single" w:sz="6" w:space="0" w:color="auto"/>
              <w:bottom w:val="nil"/>
              <w:right w:val="nil"/>
            </w:tcBorders>
          </w:tcPr>
          <w:p w14:paraId="5B2BE6AF" w14:textId="77777777" w:rsidR="000A5428" w:rsidRPr="000A5428" w:rsidRDefault="000A5428" w:rsidP="000A5428">
            <w:pPr>
              <w:tabs>
                <w:tab w:val="left" w:pos="2610"/>
              </w:tabs>
              <w:spacing w:after="71"/>
              <w:rPr>
                <w:rFonts w:ascii="Arial" w:hAnsi="Arial" w:cs="Arial"/>
                <w:spacing w:val="-2"/>
                <w:szCs w:val="24"/>
              </w:rPr>
            </w:pPr>
          </w:p>
        </w:tc>
        <w:tc>
          <w:tcPr>
            <w:tcW w:w="3690" w:type="dxa"/>
            <w:tcBorders>
              <w:top w:val="single" w:sz="6" w:space="0" w:color="auto"/>
              <w:left w:val="single" w:sz="6" w:space="0" w:color="auto"/>
              <w:bottom w:val="nil"/>
              <w:right w:val="nil"/>
            </w:tcBorders>
          </w:tcPr>
          <w:p w14:paraId="3E3DA490" w14:textId="77777777" w:rsidR="000A5428" w:rsidRPr="000A5428" w:rsidRDefault="000A5428" w:rsidP="000A5428">
            <w:pPr>
              <w:tabs>
                <w:tab w:val="left" w:pos="2610"/>
              </w:tabs>
              <w:ind w:left="288" w:hanging="288"/>
              <w:rPr>
                <w:rFonts w:ascii="Arial" w:hAnsi="Arial" w:cs="Arial"/>
                <w:spacing w:val="-2"/>
                <w:szCs w:val="24"/>
              </w:rPr>
            </w:pPr>
            <w:r w:rsidRPr="000A5428">
              <w:rPr>
                <w:rFonts w:ascii="Arial" w:hAnsi="Arial" w:cs="Arial"/>
                <w:spacing w:val="-2"/>
                <w:szCs w:val="24"/>
              </w:rPr>
              <w:t>Capacité</w:t>
            </w:r>
          </w:p>
          <w:p w14:paraId="5DDEEBBF" w14:textId="77777777" w:rsidR="000A5428" w:rsidRPr="000A5428" w:rsidRDefault="000A5428" w:rsidP="000A5428">
            <w:pPr>
              <w:tabs>
                <w:tab w:val="left" w:pos="2610"/>
              </w:tabs>
              <w:spacing w:after="71"/>
              <w:rPr>
                <w:rFonts w:ascii="Arial" w:hAnsi="Arial" w:cs="Arial"/>
                <w:spacing w:val="-2"/>
                <w:szCs w:val="24"/>
              </w:rPr>
            </w:pPr>
          </w:p>
        </w:tc>
        <w:tc>
          <w:tcPr>
            <w:tcW w:w="3690" w:type="dxa"/>
            <w:tcBorders>
              <w:top w:val="single" w:sz="6" w:space="0" w:color="auto"/>
              <w:left w:val="single" w:sz="6" w:space="0" w:color="auto"/>
              <w:bottom w:val="nil"/>
              <w:right w:val="single" w:sz="6" w:space="0" w:color="auto"/>
            </w:tcBorders>
          </w:tcPr>
          <w:p w14:paraId="4C06EA82" w14:textId="77777777" w:rsidR="000A5428" w:rsidRPr="000A5428" w:rsidRDefault="000A5428" w:rsidP="000A5428">
            <w:pPr>
              <w:tabs>
                <w:tab w:val="left" w:pos="2610"/>
              </w:tabs>
              <w:spacing w:after="71"/>
              <w:ind w:left="288" w:hanging="288"/>
              <w:rPr>
                <w:rFonts w:ascii="Arial" w:hAnsi="Arial" w:cs="Arial"/>
                <w:spacing w:val="-2"/>
                <w:szCs w:val="24"/>
              </w:rPr>
            </w:pPr>
            <w:r w:rsidRPr="000A5428">
              <w:rPr>
                <w:rFonts w:ascii="Arial" w:hAnsi="Arial" w:cs="Arial"/>
                <w:spacing w:val="-2"/>
                <w:szCs w:val="24"/>
              </w:rPr>
              <w:t>Année de fabrication</w:t>
            </w:r>
          </w:p>
        </w:tc>
      </w:tr>
      <w:tr w:rsidR="000A5428" w:rsidRPr="000A5428" w14:paraId="79607FDE" w14:textId="77777777" w:rsidTr="00D07D40">
        <w:trPr>
          <w:cantSplit/>
        </w:trPr>
        <w:tc>
          <w:tcPr>
            <w:tcW w:w="1710" w:type="dxa"/>
            <w:tcBorders>
              <w:top w:val="single" w:sz="6" w:space="0" w:color="auto"/>
              <w:left w:val="single" w:sz="6" w:space="0" w:color="auto"/>
              <w:bottom w:val="nil"/>
              <w:right w:val="nil"/>
            </w:tcBorders>
          </w:tcPr>
          <w:p w14:paraId="253A11BD"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Position courante</w:t>
            </w:r>
          </w:p>
        </w:tc>
        <w:tc>
          <w:tcPr>
            <w:tcW w:w="7380" w:type="dxa"/>
            <w:gridSpan w:val="2"/>
            <w:tcBorders>
              <w:top w:val="single" w:sz="6" w:space="0" w:color="auto"/>
              <w:left w:val="single" w:sz="6" w:space="0" w:color="auto"/>
              <w:bottom w:val="nil"/>
              <w:right w:val="single" w:sz="6" w:space="0" w:color="auto"/>
            </w:tcBorders>
          </w:tcPr>
          <w:p w14:paraId="3FC73635" w14:textId="77777777" w:rsidR="000A5428" w:rsidRPr="000A5428" w:rsidRDefault="000A5428" w:rsidP="000A5428">
            <w:pPr>
              <w:tabs>
                <w:tab w:val="left" w:pos="2610"/>
              </w:tabs>
              <w:ind w:left="288" w:hanging="288"/>
              <w:rPr>
                <w:rFonts w:ascii="Arial" w:hAnsi="Arial" w:cs="Arial"/>
                <w:spacing w:val="-2"/>
                <w:szCs w:val="24"/>
              </w:rPr>
            </w:pPr>
            <w:r w:rsidRPr="000A5428">
              <w:rPr>
                <w:rFonts w:ascii="Arial" w:hAnsi="Arial" w:cs="Arial"/>
                <w:spacing w:val="-2"/>
                <w:szCs w:val="24"/>
              </w:rPr>
              <w:t>Localisation présente</w:t>
            </w:r>
          </w:p>
          <w:p w14:paraId="58777215" w14:textId="77777777" w:rsidR="000A5428" w:rsidRPr="000A5428" w:rsidRDefault="000A5428" w:rsidP="000A5428">
            <w:pPr>
              <w:tabs>
                <w:tab w:val="left" w:pos="2610"/>
              </w:tabs>
              <w:spacing w:after="71"/>
              <w:rPr>
                <w:rFonts w:ascii="Arial" w:hAnsi="Arial" w:cs="Arial"/>
                <w:spacing w:val="-2"/>
                <w:szCs w:val="24"/>
              </w:rPr>
            </w:pPr>
          </w:p>
        </w:tc>
      </w:tr>
      <w:tr w:rsidR="000A5428" w:rsidRPr="000A5428" w14:paraId="599BA6E3" w14:textId="77777777" w:rsidTr="00D07D40">
        <w:trPr>
          <w:cantSplit/>
        </w:trPr>
        <w:tc>
          <w:tcPr>
            <w:tcW w:w="1710" w:type="dxa"/>
            <w:tcBorders>
              <w:top w:val="nil"/>
              <w:left w:val="single" w:sz="6" w:space="0" w:color="auto"/>
              <w:bottom w:val="nil"/>
              <w:right w:val="nil"/>
            </w:tcBorders>
          </w:tcPr>
          <w:p w14:paraId="06166B9A" w14:textId="77777777" w:rsidR="000A5428" w:rsidRPr="000A5428" w:rsidRDefault="000A5428" w:rsidP="000A5428">
            <w:pPr>
              <w:tabs>
                <w:tab w:val="left" w:pos="2610"/>
              </w:tabs>
              <w:spacing w:after="71"/>
              <w:rPr>
                <w:rFonts w:ascii="Arial" w:hAnsi="Arial" w:cs="Arial"/>
                <w:spacing w:val="-2"/>
                <w:szCs w:val="24"/>
              </w:rPr>
            </w:pPr>
          </w:p>
        </w:tc>
        <w:tc>
          <w:tcPr>
            <w:tcW w:w="7380" w:type="dxa"/>
            <w:gridSpan w:val="2"/>
            <w:tcBorders>
              <w:top w:val="single" w:sz="6" w:space="0" w:color="auto"/>
              <w:left w:val="single" w:sz="6" w:space="0" w:color="auto"/>
              <w:bottom w:val="nil"/>
              <w:right w:val="single" w:sz="6" w:space="0" w:color="auto"/>
            </w:tcBorders>
          </w:tcPr>
          <w:p w14:paraId="252AA17A" w14:textId="77777777" w:rsidR="000A5428" w:rsidRPr="000A5428" w:rsidRDefault="000A5428" w:rsidP="000A5428">
            <w:pPr>
              <w:tabs>
                <w:tab w:val="left" w:pos="2610"/>
              </w:tabs>
              <w:ind w:left="288" w:hanging="288"/>
              <w:rPr>
                <w:rFonts w:ascii="Arial" w:hAnsi="Arial" w:cs="Arial"/>
                <w:spacing w:val="-2"/>
                <w:szCs w:val="24"/>
              </w:rPr>
            </w:pPr>
            <w:r w:rsidRPr="000A5428">
              <w:rPr>
                <w:rFonts w:ascii="Arial" w:hAnsi="Arial" w:cs="Arial"/>
                <w:spacing w:val="-2"/>
                <w:szCs w:val="24"/>
              </w:rPr>
              <w:t>Détails sur les engagements courants</w:t>
            </w:r>
          </w:p>
          <w:p w14:paraId="6F819770" w14:textId="77777777" w:rsidR="000A5428" w:rsidRPr="000A5428" w:rsidRDefault="000A5428" w:rsidP="000A5428">
            <w:pPr>
              <w:tabs>
                <w:tab w:val="left" w:pos="2610"/>
              </w:tabs>
              <w:spacing w:after="71"/>
              <w:rPr>
                <w:rFonts w:ascii="Arial" w:hAnsi="Arial" w:cs="Arial"/>
                <w:spacing w:val="-2"/>
                <w:szCs w:val="24"/>
              </w:rPr>
            </w:pPr>
          </w:p>
        </w:tc>
      </w:tr>
      <w:tr w:rsidR="000A5428" w:rsidRPr="000A5428" w14:paraId="6560810D" w14:textId="77777777" w:rsidTr="00D07D40">
        <w:trPr>
          <w:cantSplit/>
        </w:trPr>
        <w:tc>
          <w:tcPr>
            <w:tcW w:w="1710" w:type="dxa"/>
            <w:tcBorders>
              <w:top w:val="nil"/>
              <w:left w:val="single" w:sz="6" w:space="0" w:color="auto"/>
              <w:bottom w:val="nil"/>
              <w:right w:val="nil"/>
            </w:tcBorders>
          </w:tcPr>
          <w:p w14:paraId="435E2E67" w14:textId="77777777" w:rsidR="000A5428" w:rsidRPr="000A5428" w:rsidRDefault="000A5428" w:rsidP="000A5428">
            <w:pPr>
              <w:tabs>
                <w:tab w:val="left" w:pos="2610"/>
              </w:tabs>
              <w:spacing w:after="71"/>
              <w:rPr>
                <w:rFonts w:ascii="Arial" w:hAnsi="Arial" w:cs="Arial"/>
                <w:spacing w:val="-2"/>
                <w:szCs w:val="24"/>
              </w:rPr>
            </w:pPr>
          </w:p>
        </w:tc>
        <w:tc>
          <w:tcPr>
            <w:tcW w:w="7380" w:type="dxa"/>
            <w:gridSpan w:val="2"/>
            <w:tcBorders>
              <w:top w:val="nil"/>
              <w:left w:val="single" w:sz="6" w:space="0" w:color="auto"/>
              <w:bottom w:val="nil"/>
              <w:right w:val="single" w:sz="6" w:space="0" w:color="auto"/>
            </w:tcBorders>
          </w:tcPr>
          <w:p w14:paraId="0F26FA64" w14:textId="77777777" w:rsidR="000A5428" w:rsidRPr="000A5428" w:rsidRDefault="000A5428" w:rsidP="000A5428">
            <w:pPr>
              <w:tabs>
                <w:tab w:val="left" w:pos="2610"/>
              </w:tabs>
              <w:spacing w:after="71"/>
              <w:rPr>
                <w:rFonts w:ascii="Arial" w:hAnsi="Arial" w:cs="Arial"/>
                <w:spacing w:val="-2"/>
                <w:szCs w:val="24"/>
              </w:rPr>
            </w:pPr>
          </w:p>
        </w:tc>
      </w:tr>
      <w:tr w:rsidR="000A5428" w:rsidRPr="000A5428" w14:paraId="4B0CCBA7" w14:textId="77777777" w:rsidTr="00D07D40">
        <w:trPr>
          <w:cantSplit/>
        </w:trPr>
        <w:tc>
          <w:tcPr>
            <w:tcW w:w="1710" w:type="dxa"/>
            <w:tcBorders>
              <w:top w:val="single" w:sz="6" w:space="0" w:color="auto"/>
              <w:left w:val="single" w:sz="6" w:space="0" w:color="auto"/>
              <w:bottom w:val="single" w:sz="6" w:space="0" w:color="auto"/>
              <w:right w:val="nil"/>
            </w:tcBorders>
          </w:tcPr>
          <w:p w14:paraId="4243CECD" w14:textId="77777777" w:rsidR="000A5428" w:rsidRPr="000A5428" w:rsidRDefault="000A5428" w:rsidP="000A5428">
            <w:pPr>
              <w:tabs>
                <w:tab w:val="left" w:pos="2610"/>
              </w:tabs>
              <w:spacing w:after="71"/>
              <w:rPr>
                <w:rFonts w:ascii="Arial" w:hAnsi="Arial" w:cs="Arial"/>
                <w:spacing w:val="-2"/>
                <w:szCs w:val="24"/>
              </w:rPr>
            </w:pPr>
            <w:r w:rsidRPr="000A5428">
              <w:rPr>
                <w:rFonts w:ascii="Arial" w:hAnsi="Arial" w:cs="Arial"/>
                <w:spacing w:val="-2"/>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3E616AB6" w14:textId="77777777" w:rsidR="000A5428" w:rsidRPr="000A5428" w:rsidRDefault="000A5428" w:rsidP="000A5428">
            <w:pPr>
              <w:tabs>
                <w:tab w:val="left" w:pos="2610"/>
              </w:tabs>
              <w:ind w:left="288" w:hanging="288"/>
              <w:rPr>
                <w:rFonts w:ascii="Arial" w:hAnsi="Arial" w:cs="Arial"/>
                <w:spacing w:val="-2"/>
                <w:szCs w:val="24"/>
              </w:rPr>
            </w:pPr>
            <w:r w:rsidRPr="000A5428">
              <w:rPr>
                <w:rFonts w:ascii="Arial" w:hAnsi="Arial" w:cs="Arial"/>
                <w:spacing w:val="-2"/>
                <w:szCs w:val="24"/>
              </w:rPr>
              <w:t xml:space="preserve">Indiquer la provenance du </w:t>
            </w:r>
            <w:proofErr w:type="spellStart"/>
            <w:r w:rsidRPr="000A5428">
              <w:rPr>
                <w:rFonts w:ascii="Arial" w:hAnsi="Arial" w:cs="Arial"/>
                <w:spacing w:val="-2"/>
                <w:szCs w:val="24"/>
              </w:rPr>
              <w:t>equipment</w:t>
            </w:r>
            <w:proofErr w:type="spellEnd"/>
          </w:p>
          <w:p w14:paraId="3A479299" w14:textId="77777777" w:rsidR="000A5428" w:rsidRPr="000A5428" w:rsidRDefault="000A5428" w:rsidP="000A5428">
            <w:pPr>
              <w:tabs>
                <w:tab w:val="left" w:pos="-1440"/>
                <w:tab w:val="left" w:pos="-720"/>
                <w:tab w:val="left" w:pos="288"/>
                <w:tab w:val="left" w:pos="1638"/>
                <w:tab w:val="left" w:pos="2610"/>
                <w:tab w:val="left" w:pos="2898"/>
                <w:tab w:val="left" w:pos="4338"/>
              </w:tabs>
              <w:spacing w:after="71"/>
              <w:jc w:val="left"/>
              <w:rPr>
                <w:rFonts w:ascii="Arial" w:hAnsi="Arial" w:cs="Arial"/>
                <w:spacing w:val="-2"/>
                <w:szCs w:val="24"/>
              </w:rPr>
            </w:pPr>
            <w:r w:rsidRPr="000A5428">
              <w:rPr>
                <w:rFonts w:ascii="Arial" w:hAnsi="Arial" w:cs="Arial"/>
                <w:spacing w:val="-2"/>
                <w:szCs w:val="24"/>
              </w:rPr>
              <w:fldChar w:fldCharType="begin"/>
            </w:r>
            <w:r w:rsidRPr="000A5428">
              <w:rPr>
                <w:rFonts w:ascii="Arial" w:hAnsi="Arial" w:cs="Arial"/>
                <w:spacing w:val="-2"/>
                <w:szCs w:val="24"/>
              </w:rPr>
              <w:instrText>SYMBOL 111 \f "Wingdings" \s 12</w:instrText>
            </w:r>
            <w:r w:rsidRPr="000A5428">
              <w:rPr>
                <w:rFonts w:ascii="Arial" w:hAnsi="Arial" w:cs="Arial"/>
                <w:spacing w:val="-2"/>
                <w:szCs w:val="24"/>
              </w:rPr>
              <w:fldChar w:fldCharType="separate"/>
            </w:r>
            <w:r w:rsidRPr="000A5428">
              <w:rPr>
                <w:rFonts w:ascii="Arial" w:hAnsi="Arial" w:cs="Arial"/>
                <w:spacing w:val="-2"/>
                <w:szCs w:val="24"/>
              </w:rPr>
              <w:t>o</w:t>
            </w:r>
            <w:r w:rsidRPr="000A5428">
              <w:rPr>
                <w:rFonts w:ascii="Arial" w:hAnsi="Arial" w:cs="Arial"/>
                <w:spacing w:val="-2"/>
                <w:szCs w:val="24"/>
              </w:rPr>
              <w:fldChar w:fldCharType="end"/>
            </w:r>
            <w:r w:rsidRPr="000A5428">
              <w:rPr>
                <w:rFonts w:ascii="Arial" w:hAnsi="Arial" w:cs="Arial"/>
                <w:spacing w:val="-2"/>
                <w:szCs w:val="24"/>
              </w:rPr>
              <w:t xml:space="preserve"> </w:t>
            </w:r>
            <w:proofErr w:type="gramStart"/>
            <w:r w:rsidRPr="000A5428">
              <w:rPr>
                <w:rFonts w:ascii="Arial" w:hAnsi="Arial" w:cs="Arial"/>
                <w:spacing w:val="-2"/>
                <w:szCs w:val="24"/>
              </w:rPr>
              <w:t>en</w:t>
            </w:r>
            <w:proofErr w:type="gramEnd"/>
            <w:r w:rsidRPr="000A5428">
              <w:rPr>
                <w:rFonts w:ascii="Arial" w:hAnsi="Arial" w:cs="Arial"/>
                <w:spacing w:val="-2"/>
                <w:szCs w:val="24"/>
              </w:rPr>
              <w:t xml:space="preserve"> possession</w:t>
            </w:r>
            <w:r w:rsidRPr="000A5428">
              <w:rPr>
                <w:rFonts w:ascii="Arial" w:hAnsi="Arial" w:cs="Arial"/>
                <w:spacing w:val="-2"/>
                <w:szCs w:val="24"/>
              </w:rPr>
              <w:fldChar w:fldCharType="begin"/>
            </w:r>
            <w:r w:rsidRPr="000A5428">
              <w:rPr>
                <w:rFonts w:ascii="Arial" w:hAnsi="Arial" w:cs="Arial"/>
                <w:spacing w:val="-2"/>
                <w:szCs w:val="24"/>
              </w:rPr>
              <w:instrText>SYMBOL 111 \f "Wingdings" \s 12</w:instrText>
            </w:r>
            <w:r w:rsidRPr="000A5428">
              <w:rPr>
                <w:rFonts w:ascii="Arial" w:hAnsi="Arial" w:cs="Arial"/>
                <w:spacing w:val="-2"/>
                <w:szCs w:val="24"/>
              </w:rPr>
              <w:fldChar w:fldCharType="separate"/>
            </w:r>
            <w:r w:rsidRPr="000A5428">
              <w:rPr>
                <w:rFonts w:ascii="Arial" w:hAnsi="Arial" w:cs="Arial"/>
                <w:spacing w:val="-2"/>
                <w:szCs w:val="24"/>
              </w:rPr>
              <w:t>o</w:t>
            </w:r>
            <w:r w:rsidRPr="000A5428">
              <w:rPr>
                <w:rFonts w:ascii="Arial" w:hAnsi="Arial" w:cs="Arial"/>
                <w:spacing w:val="-2"/>
                <w:szCs w:val="24"/>
              </w:rPr>
              <w:fldChar w:fldCharType="end"/>
            </w:r>
            <w:r w:rsidRPr="000A5428">
              <w:rPr>
                <w:rFonts w:ascii="Arial" w:hAnsi="Arial" w:cs="Arial"/>
                <w:spacing w:val="-2"/>
                <w:szCs w:val="24"/>
              </w:rPr>
              <w:t xml:space="preserve"> en location</w:t>
            </w:r>
            <w:r w:rsidRPr="000A5428">
              <w:rPr>
                <w:rFonts w:ascii="Arial" w:hAnsi="Arial" w:cs="Arial"/>
                <w:spacing w:val="-2"/>
                <w:szCs w:val="24"/>
              </w:rPr>
              <w:fldChar w:fldCharType="begin"/>
            </w:r>
            <w:r w:rsidRPr="000A5428">
              <w:rPr>
                <w:rFonts w:ascii="Arial" w:hAnsi="Arial" w:cs="Arial"/>
                <w:spacing w:val="-2"/>
                <w:szCs w:val="24"/>
              </w:rPr>
              <w:instrText>SYMBOL 111 \f "Wingdings" \s 12</w:instrText>
            </w:r>
            <w:r w:rsidRPr="000A5428">
              <w:rPr>
                <w:rFonts w:ascii="Arial" w:hAnsi="Arial" w:cs="Arial"/>
                <w:spacing w:val="-2"/>
                <w:szCs w:val="24"/>
              </w:rPr>
              <w:fldChar w:fldCharType="separate"/>
            </w:r>
            <w:r w:rsidRPr="000A5428">
              <w:rPr>
                <w:rFonts w:ascii="Arial" w:hAnsi="Arial" w:cs="Arial"/>
                <w:spacing w:val="-2"/>
                <w:szCs w:val="24"/>
              </w:rPr>
              <w:t>o</w:t>
            </w:r>
            <w:r w:rsidRPr="000A5428">
              <w:rPr>
                <w:rFonts w:ascii="Arial" w:hAnsi="Arial" w:cs="Arial"/>
                <w:spacing w:val="-2"/>
                <w:szCs w:val="24"/>
              </w:rPr>
              <w:fldChar w:fldCharType="end"/>
            </w:r>
            <w:r w:rsidRPr="000A5428">
              <w:rPr>
                <w:rFonts w:ascii="Arial" w:hAnsi="Arial" w:cs="Arial"/>
                <w:spacing w:val="-2"/>
                <w:szCs w:val="24"/>
              </w:rPr>
              <w:t xml:space="preserve"> en leasing / location-vente</w:t>
            </w:r>
          </w:p>
          <w:p w14:paraId="66CFC02F" w14:textId="77777777" w:rsidR="000A5428" w:rsidRPr="000A5428" w:rsidRDefault="000A5428" w:rsidP="000A5428">
            <w:pPr>
              <w:tabs>
                <w:tab w:val="left" w:pos="-1440"/>
                <w:tab w:val="left" w:pos="-720"/>
                <w:tab w:val="left" w:pos="288"/>
                <w:tab w:val="left" w:pos="1638"/>
                <w:tab w:val="left" w:pos="2610"/>
                <w:tab w:val="left" w:pos="2898"/>
                <w:tab w:val="left" w:pos="4338"/>
              </w:tabs>
              <w:spacing w:after="71"/>
              <w:jc w:val="left"/>
              <w:rPr>
                <w:rFonts w:ascii="Arial" w:hAnsi="Arial" w:cs="Arial"/>
                <w:spacing w:val="-2"/>
                <w:szCs w:val="24"/>
              </w:rPr>
            </w:pPr>
            <w:r w:rsidRPr="000A5428">
              <w:rPr>
                <w:rFonts w:ascii="Arial" w:hAnsi="Arial" w:cs="Arial"/>
                <w:spacing w:val="-2"/>
                <w:szCs w:val="24"/>
              </w:rPr>
              <w:fldChar w:fldCharType="begin"/>
            </w:r>
            <w:r w:rsidRPr="000A5428">
              <w:rPr>
                <w:rFonts w:ascii="Arial" w:hAnsi="Arial" w:cs="Arial"/>
                <w:spacing w:val="-2"/>
                <w:szCs w:val="24"/>
              </w:rPr>
              <w:instrText>SYMBOL 111 \f "Wingdings" \s 12</w:instrText>
            </w:r>
            <w:r w:rsidRPr="000A5428">
              <w:rPr>
                <w:rFonts w:ascii="Arial" w:hAnsi="Arial" w:cs="Arial"/>
                <w:spacing w:val="-2"/>
                <w:szCs w:val="24"/>
              </w:rPr>
              <w:fldChar w:fldCharType="separate"/>
            </w:r>
            <w:r w:rsidRPr="000A5428">
              <w:rPr>
                <w:rFonts w:ascii="Arial" w:hAnsi="Arial" w:cs="Arial"/>
                <w:spacing w:val="-2"/>
                <w:szCs w:val="24"/>
              </w:rPr>
              <w:t>o</w:t>
            </w:r>
            <w:r w:rsidRPr="000A5428">
              <w:rPr>
                <w:rFonts w:ascii="Arial" w:hAnsi="Arial" w:cs="Arial"/>
                <w:spacing w:val="-2"/>
                <w:szCs w:val="24"/>
              </w:rPr>
              <w:fldChar w:fldCharType="end"/>
            </w:r>
            <w:r w:rsidRPr="000A5428">
              <w:rPr>
                <w:rFonts w:ascii="Arial" w:hAnsi="Arial" w:cs="Arial"/>
                <w:spacing w:val="-2"/>
                <w:szCs w:val="24"/>
              </w:rPr>
              <w:t xml:space="preserve"> </w:t>
            </w:r>
            <w:proofErr w:type="gramStart"/>
            <w:r w:rsidRPr="000A5428">
              <w:rPr>
                <w:rFonts w:ascii="Arial" w:hAnsi="Arial" w:cs="Arial"/>
                <w:spacing w:val="-2"/>
                <w:szCs w:val="24"/>
              </w:rPr>
              <w:t>fabriqué</w:t>
            </w:r>
            <w:proofErr w:type="gramEnd"/>
            <w:r w:rsidRPr="000A5428">
              <w:rPr>
                <w:rFonts w:ascii="Arial" w:hAnsi="Arial" w:cs="Arial"/>
                <w:spacing w:val="-2"/>
                <w:szCs w:val="24"/>
              </w:rPr>
              <w:t xml:space="preserve"> spécialement</w:t>
            </w:r>
          </w:p>
        </w:tc>
      </w:tr>
    </w:tbl>
    <w:p w14:paraId="44ED93D1" w14:textId="77777777" w:rsidR="000A5428" w:rsidRPr="000A5428" w:rsidRDefault="000A5428" w:rsidP="000A5428">
      <w:pPr>
        <w:tabs>
          <w:tab w:val="left" w:pos="2610"/>
        </w:tabs>
        <w:rPr>
          <w:rFonts w:ascii="Arial" w:hAnsi="Arial" w:cs="Arial"/>
          <w:spacing w:val="-2"/>
          <w:sz w:val="20"/>
        </w:rPr>
      </w:pPr>
    </w:p>
    <w:p w14:paraId="694CA412" w14:textId="77777777" w:rsidR="000A5428" w:rsidRPr="000A5428" w:rsidRDefault="000A5428" w:rsidP="000A5428">
      <w:pPr>
        <w:tabs>
          <w:tab w:val="left" w:pos="2610"/>
        </w:tabs>
        <w:rPr>
          <w:rFonts w:ascii="Arial" w:hAnsi="Arial" w:cs="Arial"/>
        </w:rPr>
      </w:pPr>
      <w:r w:rsidRPr="000A5428">
        <w:rPr>
          <w:rFonts w:ascii="Arial" w:hAnsi="Arial" w:cs="Arial"/>
        </w:rPr>
        <w:t xml:space="preserve">Les renseignements suivants seront omis pour le </w:t>
      </w:r>
      <w:proofErr w:type="spellStart"/>
      <w:r w:rsidRPr="000A5428">
        <w:rPr>
          <w:rFonts w:ascii="Arial" w:hAnsi="Arial" w:cs="Arial"/>
        </w:rPr>
        <w:t>equipment</w:t>
      </w:r>
      <w:proofErr w:type="spellEnd"/>
      <w:r w:rsidRPr="000A5428">
        <w:rPr>
          <w:rFonts w:ascii="Arial" w:hAnsi="Arial" w:cs="Arial"/>
        </w:rPr>
        <w:t xml:space="preserve"> en possession du Soumissionnaire.</w:t>
      </w:r>
    </w:p>
    <w:p w14:paraId="3C3F3D00" w14:textId="77777777" w:rsidR="000A5428" w:rsidRPr="000A5428" w:rsidRDefault="000A5428" w:rsidP="000A5428">
      <w:pPr>
        <w:tabs>
          <w:tab w:val="left" w:pos="2610"/>
        </w:tabs>
        <w:rPr>
          <w:rFonts w:ascii="Arial" w:hAnsi="Arial" w:cs="Arial"/>
          <w:spacing w:val="-2"/>
          <w:sz w:val="20"/>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0A5428" w:rsidRPr="000A5428" w14:paraId="7C8752F3" w14:textId="77777777" w:rsidTr="00D07D40">
        <w:trPr>
          <w:cantSplit/>
        </w:trPr>
        <w:tc>
          <w:tcPr>
            <w:tcW w:w="1710" w:type="dxa"/>
            <w:tcBorders>
              <w:top w:val="single" w:sz="6" w:space="0" w:color="auto"/>
              <w:left w:val="single" w:sz="6" w:space="0" w:color="auto"/>
              <w:bottom w:val="nil"/>
              <w:right w:val="nil"/>
            </w:tcBorders>
          </w:tcPr>
          <w:p w14:paraId="61140982"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Propriétaire</w:t>
            </w:r>
          </w:p>
        </w:tc>
        <w:tc>
          <w:tcPr>
            <w:tcW w:w="7380" w:type="dxa"/>
            <w:gridSpan w:val="2"/>
            <w:tcBorders>
              <w:top w:val="single" w:sz="6" w:space="0" w:color="auto"/>
              <w:left w:val="single" w:sz="6" w:space="0" w:color="auto"/>
              <w:bottom w:val="nil"/>
              <w:right w:val="single" w:sz="6" w:space="0" w:color="auto"/>
            </w:tcBorders>
          </w:tcPr>
          <w:p w14:paraId="58BD9844"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Nom du Propriétaire</w:t>
            </w:r>
          </w:p>
        </w:tc>
      </w:tr>
      <w:tr w:rsidR="000A5428" w:rsidRPr="000A5428" w14:paraId="6F4916BF" w14:textId="77777777" w:rsidTr="00D07D40">
        <w:trPr>
          <w:cantSplit/>
        </w:trPr>
        <w:tc>
          <w:tcPr>
            <w:tcW w:w="1710" w:type="dxa"/>
            <w:tcBorders>
              <w:top w:val="nil"/>
              <w:left w:val="single" w:sz="6" w:space="0" w:color="auto"/>
              <w:bottom w:val="nil"/>
              <w:right w:val="nil"/>
            </w:tcBorders>
          </w:tcPr>
          <w:p w14:paraId="6E8623D8" w14:textId="77777777" w:rsidR="000A5428" w:rsidRPr="000A5428" w:rsidRDefault="000A5428" w:rsidP="000A5428">
            <w:pPr>
              <w:tabs>
                <w:tab w:val="left" w:pos="2610"/>
              </w:tabs>
              <w:spacing w:after="71"/>
              <w:rPr>
                <w:rFonts w:ascii="Arial" w:hAnsi="Arial" w:cs="Arial"/>
                <w:spacing w:val="-2"/>
                <w:szCs w:val="24"/>
              </w:rPr>
            </w:pPr>
          </w:p>
        </w:tc>
        <w:tc>
          <w:tcPr>
            <w:tcW w:w="7380" w:type="dxa"/>
            <w:gridSpan w:val="2"/>
            <w:tcBorders>
              <w:top w:val="single" w:sz="6" w:space="0" w:color="auto"/>
              <w:left w:val="single" w:sz="6" w:space="0" w:color="auto"/>
              <w:bottom w:val="nil"/>
              <w:right w:val="single" w:sz="6" w:space="0" w:color="auto"/>
            </w:tcBorders>
          </w:tcPr>
          <w:p w14:paraId="2B1A0124"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Adresse du Propriétaire</w:t>
            </w:r>
          </w:p>
          <w:p w14:paraId="1FAA9CAB" w14:textId="77777777" w:rsidR="000A5428" w:rsidRPr="000A5428" w:rsidRDefault="000A5428" w:rsidP="000A5428">
            <w:pPr>
              <w:tabs>
                <w:tab w:val="left" w:pos="2610"/>
              </w:tabs>
              <w:spacing w:after="71"/>
              <w:rPr>
                <w:rFonts w:ascii="Arial" w:hAnsi="Arial" w:cs="Arial"/>
                <w:spacing w:val="-2"/>
                <w:szCs w:val="24"/>
              </w:rPr>
            </w:pPr>
          </w:p>
        </w:tc>
      </w:tr>
      <w:tr w:rsidR="000A5428" w:rsidRPr="000A5428" w14:paraId="5C84701D" w14:textId="77777777" w:rsidTr="00D07D40">
        <w:trPr>
          <w:cantSplit/>
        </w:trPr>
        <w:tc>
          <w:tcPr>
            <w:tcW w:w="1710" w:type="dxa"/>
            <w:tcBorders>
              <w:top w:val="nil"/>
              <w:left w:val="single" w:sz="6" w:space="0" w:color="auto"/>
              <w:bottom w:val="nil"/>
              <w:right w:val="nil"/>
            </w:tcBorders>
          </w:tcPr>
          <w:p w14:paraId="61FA9A4A" w14:textId="77777777" w:rsidR="000A5428" w:rsidRPr="000A5428" w:rsidRDefault="000A5428" w:rsidP="000A5428">
            <w:pPr>
              <w:tabs>
                <w:tab w:val="left" w:pos="2610"/>
              </w:tabs>
              <w:spacing w:after="71"/>
              <w:rPr>
                <w:rFonts w:ascii="Arial" w:hAnsi="Arial" w:cs="Arial"/>
                <w:spacing w:val="-2"/>
                <w:szCs w:val="24"/>
              </w:rPr>
            </w:pPr>
          </w:p>
        </w:tc>
        <w:tc>
          <w:tcPr>
            <w:tcW w:w="7380" w:type="dxa"/>
            <w:gridSpan w:val="2"/>
            <w:tcBorders>
              <w:top w:val="nil"/>
              <w:left w:val="single" w:sz="6" w:space="0" w:color="auto"/>
              <w:bottom w:val="nil"/>
              <w:right w:val="single" w:sz="6" w:space="0" w:color="auto"/>
            </w:tcBorders>
          </w:tcPr>
          <w:p w14:paraId="65FE014A" w14:textId="77777777" w:rsidR="000A5428" w:rsidRPr="000A5428" w:rsidRDefault="000A5428" w:rsidP="000A5428">
            <w:pPr>
              <w:tabs>
                <w:tab w:val="left" w:pos="2610"/>
              </w:tabs>
              <w:spacing w:after="71"/>
              <w:rPr>
                <w:rFonts w:ascii="Arial" w:hAnsi="Arial" w:cs="Arial"/>
                <w:spacing w:val="-2"/>
                <w:szCs w:val="24"/>
              </w:rPr>
            </w:pPr>
          </w:p>
        </w:tc>
      </w:tr>
      <w:tr w:rsidR="000A5428" w:rsidRPr="000A5428" w14:paraId="319F582E" w14:textId="77777777" w:rsidTr="00D07D40">
        <w:trPr>
          <w:cantSplit/>
        </w:trPr>
        <w:tc>
          <w:tcPr>
            <w:tcW w:w="1710" w:type="dxa"/>
            <w:tcBorders>
              <w:top w:val="nil"/>
              <w:left w:val="single" w:sz="6" w:space="0" w:color="auto"/>
              <w:bottom w:val="nil"/>
              <w:right w:val="nil"/>
            </w:tcBorders>
          </w:tcPr>
          <w:p w14:paraId="5FCDE884" w14:textId="77777777" w:rsidR="000A5428" w:rsidRPr="000A5428" w:rsidRDefault="000A5428" w:rsidP="000A5428">
            <w:pPr>
              <w:tabs>
                <w:tab w:val="left" w:pos="2610"/>
              </w:tabs>
              <w:spacing w:after="71"/>
              <w:rPr>
                <w:rFonts w:ascii="Arial" w:hAnsi="Arial" w:cs="Arial"/>
                <w:spacing w:val="-2"/>
                <w:szCs w:val="24"/>
              </w:rPr>
            </w:pPr>
          </w:p>
        </w:tc>
        <w:tc>
          <w:tcPr>
            <w:tcW w:w="3690" w:type="dxa"/>
            <w:tcBorders>
              <w:top w:val="single" w:sz="6" w:space="0" w:color="auto"/>
              <w:left w:val="single" w:sz="6" w:space="0" w:color="auto"/>
              <w:bottom w:val="nil"/>
              <w:right w:val="nil"/>
            </w:tcBorders>
          </w:tcPr>
          <w:p w14:paraId="795E03F0"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Téléphone</w:t>
            </w:r>
          </w:p>
        </w:tc>
        <w:tc>
          <w:tcPr>
            <w:tcW w:w="3690" w:type="dxa"/>
            <w:tcBorders>
              <w:top w:val="single" w:sz="6" w:space="0" w:color="auto"/>
              <w:left w:val="single" w:sz="6" w:space="0" w:color="auto"/>
              <w:bottom w:val="nil"/>
              <w:right w:val="single" w:sz="6" w:space="0" w:color="auto"/>
            </w:tcBorders>
          </w:tcPr>
          <w:p w14:paraId="26CA1549" w14:textId="77777777" w:rsidR="000A5428" w:rsidRPr="000A5428" w:rsidRDefault="000A5428" w:rsidP="000A5428">
            <w:pPr>
              <w:tabs>
                <w:tab w:val="left" w:pos="2610"/>
              </w:tabs>
              <w:spacing w:after="71"/>
              <w:rPr>
                <w:rFonts w:ascii="Arial" w:hAnsi="Arial" w:cs="Arial"/>
                <w:spacing w:val="-2"/>
                <w:szCs w:val="24"/>
              </w:rPr>
            </w:pPr>
            <w:r w:rsidRPr="000A5428">
              <w:rPr>
                <w:rFonts w:ascii="Arial" w:hAnsi="Arial" w:cs="Arial"/>
                <w:spacing w:val="-2"/>
                <w:szCs w:val="24"/>
              </w:rPr>
              <w:t>Nom et titre de la personne à contacter</w:t>
            </w:r>
          </w:p>
        </w:tc>
      </w:tr>
      <w:tr w:rsidR="000A5428" w:rsidRPr="000A5428" w14:paraId="60559A58" w14:textId="77777777" w:rsidTr="00D07D40">
        <w:trPr>
          <w:cantSplit/>
        </w:trPr>
        <w:tc>
          <w:tcPr>
            <w:tcW w:w="1710" w:type="dxa"/>
            <w:tcBorders>
              <w:top w:val="nil"/>
              <w:left w:val="single" w:sz="6" w:space="0" w:color="auto"/>
              <w:bottom w:val="nil"/>
              <w:right w:val="nil"/>
            </w:tcBorders>
          </w:tcPr>
          <w:p w14:paraId="49069B33" w14:textId="77777777" w:rsidR="000A5428" w:rsidRPr="000A5428" w:rsidRDefault="000A5428" w:rsidP="000A5428">
            <w:pPr>
              <w:tabs>
                <w:tab w:val="left" w:pos="2610"/>
              </w:tabs>
              <w:spacing w:after="71"/>
              <w:rPr>
                <w:rFonts w:ascii="Arial" w:hAnsi="Arial" w:cs="Arial"/>
                <w:spacing w:val="-2"/>
                <w:szCs w:val="24"/>
              </w:rPr>
            </w:pPr>
          </w:p>
        </w:tc>
        <w:tc>
          <w:tcPr>
            <w:tcW w:w="3690" w:type="dxa"/>
            <w:tcBorders>
              <w:top w:val="single" w:sz="6" w:space="0" w:color="auto"/>
              <w:left w:val="single" w:sz="6" w:space="0" w:color="auto"/>
              <w:bottom w:val="nil"/>
              <w:right w:val="nil"/>
            </w:tcBorders>
          </w:tcPr>
          <w:p w14:paraId="1D7CE01A"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Télécopie</w:t>
            </w:r>
          </w:p>
        </w:tc>
        <w:tc>
          <w:tcPr>
            <w:tcW w:w="3690" w:type="dxa"/>
            <w:tcBorders>
              <w:top w:val="single" w:sz="6" w:space="0" w:color="auto"/>
              <w:left w:val="single" w:sz="6" w:space="0" w:color="auto"/>
              <w:bottom w:val="nil"/>
              <w:right w:val="single" w:sz="6" w:space="0" w:color="auto"/>
            </w:tcBorders>
          </w:tcPr>
          <w:p w14:paraId="5AAE007D" w14:textId="77777777" w:rsidR="000A5428" w:rsidRPr="000A5428" w:rsidRDefault="000A5428" w:rsidP="000A5428">
            <w:pPr>
              <w:tabs>
                <w:tab w:val="left" w:pos="2610"/>
              </w:tabs>
              <w:spacing w:after="71"/>
              <w:rPr>
                <w:rFonts w:ascii="Arial" w:hAnsi="Arial" w:cs="Arial"/>
                <w:spacing w:val="-2"/>
                <w:szCs w:val="24"/>
              </w:rPr>
            </w:pPr>
            <w:r w:rsidRPr="000A5428">
              <w:rPr>
                <w:rFonts w:ascii="Arial" w:hAnsi="Arial" w:cs="Arial"/>
                <w:spacing w:val="-2"/>
                <w:szCs w:val="24"/>
              </w:rPr>
              <w:t>Télex</w:t>
            </w:r>
          </w:p>
        </w:tc>
      </w:tr>
      <w:tr w:rsidR="000A5428" w:rsidRPr="000A5428" w14:paraId="3FF91D0A" w14:textId="77777777" w:rsidTr="00D07D40">
        <w:trPr>
          <w:cantSplit/>
        </w:trPr>
        <w:tc>
          <w:tcPr>
            <w:tcW w:w="1710" w:type="dxa"/>
            <w:tcBorders>
              <w:top w:val="single" w:sz="6" w:space="0" w:color="auto"/>
              <w:left w:val="single" w:sz="6" w:space="0" w:color="auto"/>
              <w:bottom w:val="nil"/>
              <w:right w:val="nil"/>
            </w:tcBorders>
          </w:tcPr>
          <w:p w14:paraId="4F0F0121"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Accords</w:t>
            </w:r>
          </w:p>
        </w:tc>
        <w:tc>
          <w:tcPr>
            <w:tcW w:w="7380" w:type="dxa"/>
            <w:gridSpan w:val="2"/>
            <w:tcBorders>
              <w:top w:val="single" w:sz="6" w:space="0" w:color="auto"/>
              <w:left w:val="single" w:sz="6" w:space="0" w:color="auto"/>
              <w:bottom w:val="nil"/>
              <w:right w:val="single" w:sz="6" w:space="0" w:color="auto"/>
            </w:tcBorders>
          </w:tcPr>
          <w:p w14:paraId="0DAB1CB1" w14:textId="77777777" w:rsidR="000A5428" w:rsidRPr="000A5428" w:rsidRDefault="000A5428" w:rsidP="000A5428">
            <w:pPr>
              <w:tabs>
                <w:tab w:val="left" w:pos="2610"/>
              </w:tabs>
              <w:rPr>
                <w:rFonts w:ascii="Arial" w:hAnsi="Arial" w:cs="Arial"/>
                <w:spacing w:val="-2"/>
                <w:szCs w:val="24"/>
              </w:rPr>
            </w:pPr>
            <w:r w:rsidRPr="000A5428">
              <w:rPr>
                <w:rFonts w:ascii="Arial" w:hAnsi="Arial" w:cs="Arial"/>
                <w:spacing w:val="-2"/>
                <w:szCs w:val="24"/>
              </w:rPr>
              <w:t>Détails de la location / location-vente / accord de fabrication</w:t>
            </w:r>
          </w:p>
          <w:p w14:paraId="787873A3" w14:textId="77777777" w:rsidR="000A5428" w:rsidRPr="000A5428" w:rsidRDefault="000A5428" w:rsidP="000A5428">
            <w:pPr>
              <w:tabs>
                <w:tab w:val="left" w:pos="2610"/>
              </w:tabs>
              <w:spacing w:after="71"/>
              <w:rPr>
                <w:rFonts w:ascii="Arial" w:hAnsi="Arial" w:cs="Arial"/>
                <w:spacing w:val="-2"/>
                <w:szCs w:val="24"/>
              </w:rPr>
            </w:pPr>
          </w:p>
        </w:tc>
      </w:tr>
      <w:tr w:rsidR="000A5428" w:rsidRPr="004065B0" w14:paraId="5904FC21" w14:textId="77777777" w:rsidTr="00D07D40">
        <w:trPr>
          <w:cantSplit/>
        </w:trPr>
        <w:tc>
          <w:tcPr>
            <w:tcW w:w="1710" w:type="dxa"/>
            <w:tcBorders>
              <w:top w:val="dotted" w:sz="6" w:space="0" w:color="auto"/>
              <w:left w:val="single" w:sz="6" w:space="0" w:color="auto"/>
              <w:bottom w:val="dotted" w:sz="6" w:space="0" w:color="auto"/>
              <w:right w:val="nil"/>
            </w:tcBorders>
          </w:tcPr>
          <w:p w14:paraId="52DBE6F7" w14:textId="77777777" w:rsidR="000A5428" w:rsidRPr="000A5428" w:rsidRDefault="000A5428" w:rsidP="000A5428">
            <w:pPr>
              <w:tabs>
                <w:tab w:val="left" w:pos="2610"/>
              </w:tabs>
              <w:spacing w:after="71"/>
              <w:rPr>
                <w:rFonts w:ascii="Arial" w:hAnsi="Arial" w:cs="Arial"/>
                <w:i/>
                <w:spacing w:val="-2"/>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593885DE" w14:textId="77777777" w:rsidR="000A5428" w:rsidRPr="000A5428" w:rsidRDefault="000A5428" w:rsidP="000A5428">
            <w:pPr>
              <w:rPr>
                <w:rFonts w:ascii="Arial" w:hAnsi="Arial" w:cs="Arial"/>
                <w:b/>
                <w:bCs/>
                <w:color w:val="000000"/>
                <w:sz w:val="20"/>
                <w:lang w:val="en-US"/>
              </w:rPr>
            </w:pPr>
            <w:r w:rsidRPr="000A5428">
              <w:rPr>
                <w:rFonts w:ascii="Arial" w:hAnsi="Arial" w:cs="Arial"/>
                <w:b/>
                <w:bCs/>
                <w:color w:val="000000"/>
                <w:sz w:val="20"/>
                <w:lang w:val="en-US"/>
              </w:rPr>
              <w:t>Bidders must include in its’ Bid: Details of rental / lease / manufacture agreements specific to the project</w:t>
            </w:r>
          </w:p>
          <w:p w14:paraId="68748451" w14:textId="77777777" w:rsidR="000A5428" w:rsidRPr="000A5428" w:rsidRDefault="000A5428" w:rsidP="000A5428">
            <w:pPr>
              <w:tabs>
                <w:tab w:val="left" w:pos="2610"/>
              </w:tabs>
              <w:spacing w:after="71"/>
              <w:rPr>
                <w:rFonts w:ascii="Arial" w:hAnsi="Arial" w:cs="Arial"/>
                <w:spacing w:val="-2"/>
                <w:szCs w:val="24"/>
                <w:lang w:val="en-US"/>
              </w:rPr>
            </w:pPr>
          </w:p>
        </w:tc>
      </w:tr>
      <w:tr w:rsidR="000A5428" w:rsidRPr="004065B0" w14:paraId="59087F54" w14:textId="77777777" w:rsidTr="00D07D40">
        <w:trPr>
          <w:cantSplit/>
        </w:trPr>
        <w:tc>
          <w:tcPr>
            <w:tcW w:w="1710" w:type="dxa"/>
            <w:tcBorders>
              <w:top w:val="nil"/>
              <w:left w:val="single" w:sz="6" w:space="0" w:color="auto"/>
              <w:bottom w:val="single" w:sz="6" w:space="0" w:color="auto"/>
              <w:right w:val="nil"/>
            </w:tcBorders>
          </w:tcPr>
          <w:p w14:paraId="2F495CA0" w14:textId="77777777" w:rsidR="000A5428" w:rsidRPr="000A5428" w:rsidRDefault="000A5428" w:rsidP="000A5428">
            <w:pPr>
              <w:tabs>
                <w:tab w:val="left" w:pos="2610"/>
              </w:tabs>
              <w:spacing w:after="71"/>
              <w:rPr>
                <w:rFonts w:ascii="Arial" w:hAnsi="Arial" w:cs="Arial"/>
                <w:i/>
                <w:spacing w:val="-2"/>
                <w:szCs w:val="24"/>
                <w:lang w:val="en-GB"/>
              </w:rPr>
            </w:pPr>
          </w:p>
        </w:tc>
        <w:tc>
          <w:tcPr>
            <w:tcW w:w="7380" w:type="dxa"/>
            <w:gridSpan w:val="2"/>
            <w:tcBorders>
              <w:top w:val="nil"/>
              <w:left w:val="single" w:sz="6" w:space="0" w:color="auto"/>
              <w:bottom w:val="single" w:sz="6" w:space="0" w:color="auto"/>
              <w:right w:val="single" w:sz="6" w:space="0" w:color="auto"/>
            </w:tcBorders>
          </w:tcPr>
          <w:p w14:paraId="2C73296A" w14:textId="77777777" w:rsidR="000A5428" w:rsidRPr="000A5428" w:rsidRDefault="000A5428" w:rsidP="000A5428">
            <w:pPr>
              <w:tabs>
                <w:tab w:val="left" w:pos="2610"/>
              </w:tabs>
              <w:spacing w:after="71"/>
              <w:rPr>
                <w:rFonts w:ascii="Arial" w:hAnsi="Arial" w:cs="Arial"/>
                <w:spacing w:val="-2"/>
                <w:szCs w:val="24"/>
                <w:lang w:val="en-GB"/>
              </w:rPr>
            </w:pPr>
          </w:p>
        </w:tc>
      </w:tr>
    </w:tbl>
    <w:p w14:paraId="36099FB8" w14:textId="77777777" w:rsidR="000A5428" w:rsidRPr="000A5428" w:rsidRDefault="000A5428" w:rsidP="000A5428">
      <w:pPr>
        <w:tabs>
          <w:tab w:val="left" w:pos="2610"/>
        </w:tabs>
        <w:rPr>
          <w:rFonts w:ascii="Arial" w:hAnsi="Arial" w:cs="Arial"/>
          <w:lang w:val="en-GB"/>
        </w:rPr>
      </w:pPr>
    </w:p>
    <w:p w14:paraId="2A412665" w14:textId="77777777" w:rsidR="000A5428" w:rsidRPr="000A5428" w:rsidRDefault="000A5428" w:rsidP="000A5428">
      <w:pPr>
        <w:tabs>
          <w:tab w:val="left" w:pos="619"/>
        </w:tabs>
        <w:suppressAutoHyphens w:val="0"/>
        <w:overflowPunct/>
        <w:autoSpaceDE/>
        <w:autoSpaceDN/>
        <w:adjustRightInd/>
        <w:spacing w:after="200"/>
        <w:textAlignment w:val="auto"/>
        <w:rPr>
          <w:rFonts w:ascii="Arial" w:hAnsi="Arial" w:cs="Arial"/>
          <w:b/>
          <w:sz w:val="28"/>
          <w:szCs w:val="28"/>
          <w:lang w:val="en-GB"/>
        </w:rPr>
      </w:pPr>
      <w:r w:rsidRPr="000A5428">
        <w:rPr>
          <w:rFonts w:ascii="Arial" w:hAnsi="Arial"/>
          <w:b/>
          <w:i/>
          <w:iCs/>
          <w:sz w:val="20"/>
          <w:szCs w:val="24"/>
          <w:lang w:val="en-GB" w:eastAsia="fr-FR"/>
        </w:rPr>
        <w:t xml:space="preserve"> </w:t>
      </w:r>
    </w:p>
    <w:p w14:paraId="206AAE49" w14:textId="77777777" w:rsidR="000A5428" w:rsidRPr="000A5428" w:rsidRDefault="000A5428" w:rsidP="000A5428">
      <w:pPr>
        <w:suppressAutoHyphens w:val="0"/>
        <w:jc w:val="center"/>
        <w:outlineLvl w:val="0"/>
        <w:rPr>
          <w:rFonts w:ascii="Arial" w:eastAsia="SimSun" w:hAnsi="Arial" w:cs="Arial"/>
          <w:b/>
          <w:bCs/>
          <w:iCs/>
          <w:kern w:val="28"/>
          <w:sz w:val="32"/>
          <w:szCs w:val="32"/>
        </w:rPr>
      </w:pPr>
      <w:bookmarkStart w:id="831" w:name="_Toc514071135"/>
      <w:bookmarkStart w:id="832" w:name="_Toc173502686"/>
      <w:bookmarkStart w:id="833" w:name="_Toc174025136"/>
      <w:r w:rsidRPr="000A5428">
        <w:rPr>
          <w:rFonts w:ascii="Arial" w:eastAsia="SimSun" w:hAnsi="Arial" w:cs="Arial"/>
          <w:b/>
          <w:bCs/>
          <w:iCs/>
          <w:kern w:val="28"/>
          <w:sz w:val="32"/>
          <w:szCs w:val="32"/>
        </w:rPr>
        <w:lastRenderedPageBreak/>
        <w:t>Garantie de Soumission</w:t>
      </w:r>
      <w:bookmarkEnd w:id="831"/>
      <w:bookmarkEnd w:id="832"/>
      <w:bookmarkEnd w:id="833"/>
    </w:p>
    <w:p w14:paraId="37ACE5D6" w14:textId="77777777" w:rsidR="000A5428" w:rsidRPr="000A5428" w:rsidRDefault="000A5428" w:rsidP="000A5428">
      <w:pPr>
        <w:jc w:val="center"/>
        <w:outlineLvl w:val="0"/>
        <w:rPr>
          <w:rFonts w:ascii="Arial" w:hAnsi="Arial" w:cs="Arial"/>
          <w:b/>
          <w:sz w:val="28"/>
          <w:szCs w:val="28"/>
          <w:lang w:eastAsia="fr-FR"/>
        </w:rPr>
      </w:pPr>
    </w:p>
    <w:p w14:paraId="7EFA08DF" w14:textId="77777777" w:rsidR="000A5428" w:rsidRPr="000A5428" w:rsidRDefault="000A5428" w:rsidP="000A5428">
      <w:pPr>
        <w:tabs>
          <w:tab w:val="right" w:pos="8789"/>
        </w:tabs>
        <w:spacing w:after="120"/>
        <w:rPr>
          <w:rFonts w:ascii="Arial" w:eastAsia="Arial Unicode MS" w:hAnsi="Arial" w:cs="Arial"/>
          <w:i/>
          <w:sz w:val="22"/>
          <w:szCs w:val="22"/>
        </w:rPr>
      </w:pPr>
      <w:bookmarkStart w:id="834" w:name="_Toc488411755"/>
      <w:bookmarkStart w:id="835" w:name="_Toc347230627"/>
      <w:r w:rsidRPr="000A5428">
        <w:rPr>
          <w:rFonts w:ascii="Arial" w:eastAsia="Arial Unicode MS" w:hAnsi="Arial" w:cs="Arial"/>
          <w:b/>
          <w:sz w:val="22"/>
          <w:szCs w:val="22"/>
        </w:rPr>
        <w:t>Bénéficiaire :</w:t>
      </w:r>
      <w:r w:rsidRPr="000A5428">
        <w:rPr>
          <w:rFonts w:ascii="Arial" w:eastAsia="Arial Unicode MS" w:hAnsi="Arial" w:cs="Arial"/>
          <w:b/>
          <w:sz w:val="22"/>
          <w:szCs w:val="22"/>
        </w:rPr>
        <w:tab/>
      </w:r>
      <w:r w:rsidRPr="000A5428">
        <w:rPr>
          <w:rFonts w:ascii="Arial" w:hAnsi="Arial" w:cs="Arial"/>
          <w:i/>
          <w:iCs/>
          <w:sz w:val="22"/>
          <w:szCs w:val="22"/>
        </w:rPr>
        <w:t>[Insérer le nom et l’adresse de l’Acheteur]</w:t>
      </w:r>
    </w:p>
    <w:p w14:paraId="593353D0" w14:textId="77777777" w:rsidR="000A5428" w:rsidRPr="000A5428" w:rsidRDefault="000A5428" w:rsidP="000A5428">
      <w:pPr>
        <w:tabs>
          <w:tab w:val="right" w:pos="8789"/>
        </w:tabs>
        <w:spacing w:after="120"/>
        <w:rPr>
          <w:rFonts w:ascii="Arial" w:eastAsia="Arial Unicode MS" w:hAnsi="Arial" w:cs="Arial"/>
          <w:sz w:val="22"/>
          <w:szCs w:val="22"/>
        </w:rPr>
      </w:pPr>
      <w:r w:rsidRPr="000A5428">
        <w:rPr>
          <w:rFonts w:ascii="Arial" w:eastAsia="Arial Unicode MS" w:hAnsi="Arial" w:cs="Arial"/>
          <w:b/>
          <w:sz w:val="22"/>
          <w:szCs w:val="22"/>
        </w:rPr>
        <w:t>Date :</w:t>
      </w:r>
      <w:r w:rsidRPr="000A5428">
        <w:rPr>
          <w:rFonts w:ascii="Arial" w:eastAsia="Arial Unicode MS" w:hAnsi="Arial" w:cs="Arial"/>
          <w:sz w:val="22"/>
          <w:szCs w:val="22"/>
        </w:rPr>
        <w:tab/>
      </w:r>
      <w:r w:rsidRPr="000A5428">
        <w:rPr>
          <w:rFonts w:ascii="Arial" w:hAnsi="Arial" w:cs="Arial"/>
          <w:i/>
          <w:iCs/>
          <w:sz w:val="22"/>
          <w:szCs w:val="22"/>
        </w:rPr>
        <w:t>[Insérer la date d’émission]</w:t>
      </w:r>
    </w:p>
    <w:p w14:paraId="212335B2" w14:textId="77777777" w:rsidR="000A5428" w:rsidRPr="000A5428" w:rsidRDefault="000A5428" w:rsidP="000A5428">
      <w:pPr>
        <w:tabs>
          <w:tab w:val="right" w:pos="8789"/>
        </w:tabs>
        <w:spacing w:after="120"/>
        <w:rPr>
          <w:rFonts w:ascii="Arial" w:eastAsia="Arial Unicode MS" w:hAnsi="Arial" w:cs="Arial"/>
          <w:sz w:val="22"/>
          <w:szCs w:val="22"/>
        </w:rPr>
      </w:pPr>
      <w:r w:rsidRPr="000A5428">
        <w:rPr>
          <w:rFonts w:ascii="Arial" w:eastAsia="Arial Unicode MS" w:hAnsi="Arial" w:cs="Arial"/>
          <w:b/>
          <w:sz w:val="22"/>
          <w:szCs w:val="22"/>
        </w:rPr>
        <w:t>GARANTIE DE SOUMISSION No. :</w:t>
      </w:r>
      <w:r w:rsidRPr="000A5428">
        <w:rPr>
          <w:rFonts w:ascii="Arial" w:eastAsia="Arial Unicode MS" w:hAnsi="Arial" w:cs="Arial"/>
          <w:sz w:val="22"/>
          <w:szCs w:val="22"/>
        </w:rPr>
        <w:tab/>
      </w:r>
      <w:r w:rsidRPr="000A5428">
        <w:rPr>
          <w:rFonts w:ascii="Arial" w:eastAsia="Arial Unicode MS" w:hAnsi="Arial" w:cs="Arial"/>
          <w:i/>
          <w:sz w:val="22"/>
          <w:szCs w:val="22"/>
        </w:rPr>
        <w:t>[</w:t>
      </w:r>
      <w:r w:rsidRPr="000A5428">
        <w:rPr>
          <w:rFonts w:ascii="Arial" w:hAnsi="Arial" w:cs="Arial"/>
          <w:i/>
          <w:iCs/>
          <w:sz w:val="22"/>
          <w:szCs w:val="22"/>
        </w:rPr>
        <w:t>Insérer le n° de référence de la garantie</w:t>
      </w:r>
      <w:r w:rsidRPr="000A5428">
        <w:rPr>
          <w:rFonts w:ascii="Arial" w:eastAsia="Arial Unicode MS" w:hAnsi="Arial" w:cs="Arial"/>
          <w:i/>
          <w:sz w:val="22"/>
          <w:szCs w:val="22"/>
        </w:rPr>
        <w:t>]</w:t>
      </w:r>
    </w:p>
    <w:p w14:paraId="5ECFAD0D" w14:textId="77777777" w:rsidR="000A5428" w:rsidRPr="000A5428" w:rsidRDefault="000A5428" w:rsidP="000A5428">
      <w:pPr>
        <w:spacing w:after="240"/>
        <w:rPr>
          <w:rFonts w:ascii="Arial" w:eastAsia="Arial Unicode MS" w:hAnsi="Arial" w:cs="Arial"/>
          <w:sz w:val="22"/>
          <w:szCs w:val="22"/>
        </w:rPr>
      </w:pPr>
      <w:r w:rsidRPr="000A5428">
        <w:rPr>
          <w:rFonts w:ascii="Arial" w:eastAsia="Arial Unicode MS" w:hAnsi="Arial" w:cs="Arial"/>
          <w:b/>
          <w:sz w:val="22"/>
          <w:szCs w:val="22"/>
        </w:rPr>
        <w:t xml:space="preserve">Garant : </w:t>
      </w:r>
      <w:r w:rsidRPr="000A5428">
        <w:rPr>
          <w:rFonts w:ascii="Arial" w:eastAsia="Arial Unicode MS" w:hAnsi="Arial" w:cs="Arial"/>
          <w:i/>
          <w:sz w:val="22"/>
          <w:szCs w:val="22"/>
        </w:rPr>
        <w:t>[</w:t>
      </w:r>
      <w:r w:rsidRPr="000A5428">
        <w:rPr>
          <w:rFonts w:ascii="Arial" w:hAnsi="Arial" w:cs="Arial"/>
          <w:i/>
          <w:iCs/>
          <w:sz w:val="22"/>
          <w:szCs w:val="22"/>
        </w:rPr>
        <w:t>Insérer le nom et l’adresse du lieu d’émission sauf si déjà indiqué dans l’en-tête</w:t>
      </w:r>
      <w:r w:rsidRPr="000A5428">
        <w:rPr>
          <w:rFonts w:ascii="Arial" w:eastAsia="Arial Unicode MS" w:hAnsi="Arial" w:cs="Arial"/>
          <w:i/>
          <w:sz w:val="22"/>
          <w:szCs w:val="22"/>
        </w:rPr>
        <w:t>]</w:t>
      </w:r>
    </w:p>
    <w:p w14:paraId="602EBF2F" w14:textId="77777777" w:rsidR="000A5428" w:rsidRPr="000A5428" w:rsidRDefault="000A5428" w:rsidP="000A5428">
      <w:pPr>
        <w:spacing w:after="120"/>
        <w:rPr>
          <w:rFonts w:ascii="Arial" w:eastAsia="Arial Unicode MS" w:hAnsi="Arial" w:cs="Arial"/>
          <w:i/>
          <w:sz w:val="22"/>
          <w:szCs w:val="22"/>
        </w:rPr>
      </w:pPr>
      <w:r w:rsidRPr="000A5428">
        <w:rPr>
          <w:rFonts w:ascii="Arial" w:eastAsia="Arial Unicode MS" w:hAnsi="Arial" w:cs="Arial"/>
          <w:sz w:val="22"/>
          <w:szCs w:val="22"/>
        </w:rPr>
        <w:t>Nous avons été informés que [</w:t>
      </w:r>
      <w:r w:rsidRPr="000A5428">
        <w:rPr>
          <w:rFonts w:ascii="Arial" w:eastAsia="Arial Unicode MS" w:hAnsi="Arial" w:cs="Arial"/>
          <w:i/>
          <w:sz w:val="22"/>
          <w:szCs w:val="22"/>
        </w:rPr>
        <w:t>insérer le nom et l'adresse du Soumissionnaire, qui, dans le cas d'un GE (JV), sera le nom et l'adresse du JC (GE)</w:t>
      </w:r>
      <w:r w:rsidRPr="000A5428">
        <w:rPr>
          <w:rFonts w:ascii="Arial" w:eastAsia="Arial Unicode MS" w:hAnsi="Arial" w:cs="Arial"/>
          <w:sz w:val="22"/>
          <w:szCs w:val="22"/>
        </w:rPr>
        <w:t>] (ci-après dénommé « le Demandeur ») a soumis ou soumettra au Bénéficiaire son Offre (ci-après dénommée « l'Offre ») pour l'exécution de [</w:t>
      </w:r>
      <w:r w:rsidRPr="000A5428">
        <w:rPr>
          <w:rFonts w:ascii="Arial" w:eastAsia="Arial Unicode MS" w:hAnsi="Arial" w:cs="Arial"/>
          <w:i/>
          <w:sz w:val="22"/>
          <w:szCs w:val="22"/>
        </w:rPr>
        <w:t>insérer le projet, objet du marché/description sommaire des travaux</w:t>
      </w:r>
      <w:r w:rsidRPr="000A5428">
        <w:rPr>
          <w:rFonts w:ascii="Arial" w:eastAsia="Arial Unicode MS" w:hAnsi="Arial" w:cs="Arial"/>
          <w:sz w:val="22"/>
          <w:szCs w:val="22"/>
        </w:rPr>
        <w:t>] dans le cadre de l'Appel d'Offres national [</w:t>
      </w:r>
      <w:r w:rsidRPr="000A5428">
        <w:rPr>
          <w:rFonts w:ascii="Arial" w:eastAsia="Arial Unicode MS" w:hAnsi="Arial" w:cs="Arial"/>
          <w:i/>
          <w:sz w:val="22"/>
          <w:szCs w:val="22"/>
        </w:rPr>
        <w:t>insérer le numéro AON</w:t>
      </w:r>
      <w:r w:rsidRPr="000A5428">
        <w:rPr>
          <w:rFonts w:ascii="Arial" w:eastAsia="Arial Unicode MS" w:hAnsi="Arial" w:cs="Arial"/>
          <w:sz w:val="22"/>
          <w:szCs w:val="22"/>
        </w:rPr>
        <w:t>].</w:t>
      </w:r>
    </w:p>
    <w:p w14:paraId="7C696AC0" w14:textId="77777777" w:rsidR="000A5428" w:rsidRPr="000A5428" w:rsidRDefault="000A5428" w:rsidP="000A5428">
      <w:pPr>
        <w:spacing w:after="142" w:line="240" w:lineRule="atLeast"/>
        <w:rPr>
          <w:rFonts w:ascii="Arial" w:hAnsi="Arial" w:cs="Arial"/>
          <w:sz w:val="22"/>
          <w:szCs w:val="22"/>
        </w:rPr>
      </w:pPr>
      <w:r w:rsidRPr="000A5428">
        <w:rPr>
          <w:rFonts w:ascii="Arial" w:hAnsi="Arial" w:cs="Arial"/>
          <w:sz w:val="22"/>
          <w:szCs w:val="22"/>
        </w:rPr>
        <w:t xml:space="preserve">Nous prenons, en tant que Garant, l’engagement irrévocable et indépendant de payer au Bénéficiaire, en renonçant à toutes les objections et défenses, toute somme dans la limite du Montant de la Garantie qui s’élève à </w:t>
      </w:r>
      <w:r w:rsidRPr="000A5428">
        <w:rPr>
          <w:rFonts w:ascii="Arial" w:hAnsi="Arial" w:cs="Arial"/>
          <w:i/>
          <w:sz w:val="22"/>
          <w:szCs w:val="22"/>
        </w:rPr>
        <w:t>[insérer le montant de la garantie en toutes lettres et en chiffres ainsi que la devise]</w:t>
      </w:r>
      <w:r w:rsidRPr="000A5428">
        <w:rPr>
          <w:rFonts w:ascii="Arial" w:hAnsi="Arial" w:cs="Arial"/>
          <w:sz w:val="22"/>
          <w:szCs w:val="22"/>
        </w:rPr>
        <w:t xml:space="preserve"> à la réception de la première demande présentée par le Bénéficiaire, </w:t>
      </w:r>
      <w:r w:rsidRPr="000A5428">
        <w:rPr>
          <w:rFonts w:ascii="Arial" w:eastAsia="Arial Unicode MS" w:hAnsi="Arial" w:cs="Arial"/>
          <w:sz w:val="22"/>
          <w:szCs w:val="24"/>
        </w:rPr>
        <w:t>appuyée par la déclaration du Bénéficiaire</w:t>
      </w:r>
      <w:r w:rsidRPr="000A5428">
        <w:rPr>
          <w:rFonts w:ascii="Arial" w:hAnsi="Arial" w:cs="Arial"/>
          <w:sz w:val="22"/>
          <w:szCs w:val="22"/>
        </w:rPr>
        <w:t xml:space="preserve">. Votre demande en paiement doit comprendre, que ce soit dans la demande elle-même ou dans un document séparé signé accompagnant ou identifiant la demande, la déclaration que le Demandeur :  </w:t>
      </w:r>
    </w:p>
    <w:p w14:paraId="7331518A" w14:textId="77777777" w:rsidR="000A5428" w:rsidRPr="000A5428" w:rsidRDefault="000A5428" w:rsidP="00173103">
      <w:pPr>
        <w:numPr>
          <w:ilvl w:val="0"/>
          <w:numId w:val="61"/>
        </w:numPr>
        <w:tabs>
          <w:tab w:val="left" w:pos="450"/>
        </w:tabs>
        <w:suppressAutoHyphens w:val="0"/>
        <w:overflowPunct/>
        <w:autoSpaceDE/>
        <w:autoSpaceDN/>
        <w:adjustRightInd/>
        <w:spacing w:after="142" w:line="240" w:lineRule="atLeast"/>
        <w:contextualSpacing/>
        <w:jc w:val="left"/>
        <w:textAlignment w:val="auto"/>
        <w:rPr>
          <w:rFonts w:ascii="Arial" w:hAnsi="Arial" w:cs="Arial"/>
          <w:sz w:val="22"/>
          <w:szCs w:val="22"/>
          <w:lang w:eastAsia="fr-FR" w:bidi="fr-FR"/>
        </w:rPr>
      </w:pPr>
      <w:r w:rsidRPr="000A5428">
        <w:rPr>
          <w:rFonts w:ascii="Arial" w:hAnsi="Arial" w:cs="Arial"/>
          <w:sz w:val="22"/>
          <w:szCs w:val="22"/>
          <w:lang w:eastAsia="fr-FR" w:bidi="fr-FR"/>
        </w:rPr>
        <w:t>A retiré son Offre pendant la période de validité de l’Offre qu’il a spécifiée dans le Formulaire de Soumission (« période de validité de l’Offre ») ; ou bien</w:t>
      </w:r>
    </w:p>
    <w:p w14:paraId="46121CD5" w14:textId="77777777" w:rsidR="000A5428" w:rsidRPr="000A5428" w:rsidRDefault="000A5428" w:rsidP="00173103">
      <w:pPr>
        <w:numPr>
          <w:ilvl w:val="0"/>
          <w:numId w:val="61"/>
        </w:numPr>
        <w:tabs>
          <w:tab w:val="left" w:pos="450"/>
        </w:tabs>
        <w:suppressAutoHyphens w:val="0"/>
        <w:overflowPunct/>
        <w:autoSpaceDE/>
        <w:autoSpaceDN/>
        <w:adjustRightInd/>
        <w:spacing w:after="142" w:line="240" w:lineRule="atLeast"/>
        <w:contextualSpacing/>
        <w:jc w:val="left"/>
        <w:textAlignment w:val="auto"/>
        <w:rPr>
          <w:rFonts w:ascii="Arial" w:hAnsi="Arial" w:cs="Arial"/>
          <w:sz w:val="22"/>
          <w:szCs w:val="22"/>
          <w:lang w:eastAsia="fr-FR" w:bidi="fr-FR"/>
        </w:rPr>
      </w:pPr>
      <w:r w:rsidRPr="000A5428">
        <w:rPr>
          <w:rFonts w:ascii="Arial" w:hAnsi="Arial" w:cs="Arial"/>
          <w:sz w:val="22"/>
          <w:szCs w:val="22"/>
          <w:lang w:eastAsia="fr-FR" w:bidi="fr-FR"/>
        </w:rPr>
        <w:t>S’étant vu notifier l’acceptation de son Offre par le Bénéficiaire pendant la période de validité de l’Offre (i) Ne signe pas le Marché ; ou (ii) Ne fournit pas la garantie de bonne exécution, ainsi qu’il est prévu dans les Instructions aux Soumissionnaires (« IS ») des Documents d’Appel d’Offres du Bénéficiaire.</w:t>
      </w:r>
    </w:p>
    <w:p w14:paraId="3FE90167" w14:textId="77777777" w:rsidR="000A5428" w:rsidRPr="000A5428" w:rsidRDefault="000A5428" w:rsidP="000A5428">
      <w:pPr>
        <w:tabs>
          <w:tab w:val="left" w:pos="993"/>
        </w:tabs>
        <w:spacing w:after="142" w:line="240" w:lineRule="atLeast"/>
        <w:ind w:left="450"/>
        <w:rPr>
          <w:rFonts w:ascii="Arial" w:hAnsi="Arial" w:cs="Arial"/>
          <w:sz w:val="22"/>
          <w:szCs w:val="22"/>
        </w:rPr>
      </w:pPr>
      <w:r w:rsidRPr="000A5428">
        <w:rPr>
          <w:rFonts w:ascii="Arial" w:hAnsi="Arial" w:cs="Arial"/>
          <w:sz w:val="22"/>
          <w:szCs w:val="22"/>
        </w:rPr>
        <w:t xml:space="preserve">Cette garantie expire au plus tard </w:t>
      </w:r>
      <w:r w:rsidRPr="000A5428">
        <w:rPr>
          <w:rFonts w:ascii="Arial" w:hAnsi="Arial" w:cs="Arial"/>
          <w:i/>
          <w:sz w:val="22"/>
          <w:szCs w:val="22"/>
        </w:rPr>
        <w:t>[insérer la date d’expiration]</w:t>
      </w:r>
      <w:r w:rsidRPr="000A5428">
        <w:rPr>
          <w:rFonts w:ascii="Arial" w:hAnsi="Arial"/>
          <w:i/>
          <w:sz w:val="22"/>
          <w:szCs w:val="22"/>
          <w:vertAlign w:val="superscript"/>
        </w:rPr>
        <w:footnoteReference w:id="12"/>
      </w:r>
    </w:p>
    <w:p w14:paraId="68E7A714" w14:textId="77777777" w:rsidR="000A5428" w:rsidRPr="000A5428" w:rsidRDefault="000A5428" w:rsidP="000A5428">
      <w:pPr>
        <w:spacing w:after="142" w:line="240" w:lineRule="atLeast"/>
        <w:ind w:left="450"/>
        <w:rPr>
          <w:rFonts w:ascii="Arial" w:hAnsi="Arial" w:cs="Arial"/>
          <w:sz w:val="22"/>
          <w:szCs w:val="22"/>
        </w:rPr>
      </w:pPr>
      <w:r w:rsidRPr="000A5428">
        <w:rPr>
          <w:rFonts w:ascii="Arial" w:hAnsi="Arial" w:cs="Arial"/>
          <w:sz w:val="22"/>
          <w:szCs w:val="22"/>
        </w:rPr>
        <w:t>Toute demande de paiement au titre de la présente garantie doit être reçue au plus tard à cette date, par lettre ou communication cryptée.</w:t>
      </w:r>
    </w:p>
    <w:p w14:paraId="1A01A23A" w14:textId="77777777" w:rsidR="000A5428" w:rsidRPr="000A5428" w:rsidRDefault="000A5428" w:rsidP="000A5428">
      <w:pPr>
        <w:spacing w:after="142" w:line="240" w:lineRule="atLeast"/>
        <w:ind w:left="450"/>
        <w:rPr>
          <w:rFonts w:ascii="Arial" w:hAnsi="Arial" w:cs="Arial"/>
          <w:sz w:val="22"/>
          <w:szCs w:val="22"/>
        </w:rPr>
      </w:pPr>
      <w:r w:rsidRPr="000A5428">
        <w:rPr>
          <w:rFonts w:ascii="Arial" w:hAnsi="Arial" w:cs="Arial"/>
          <w:sz w:val="22"/>
          <w:szCs w:val="22"/>
        </w:rPr>
        <w:t>Il est entendu que vous nous retournerez cette garantie à l'expiration ou après le paiement du montant total à réclamer ci-après.</w:t>
      </w:r>
    </w:p>
    <w:p w14:paraId="4BB95D7E" w14:textId="77777777" w:rsidR="000A5428" w:rsidRPr="000A5428" w:rsidRDefault="000A5428" w:rsidP="000A5428">
      <w:pPr>
        <w:tabs>
          <w:tab w:val="left" w:pos="993"/>
        </w:tabs>
        <w:spacing w:after="600" w:line="240" w:lineRule="atLeast"/>
        <w:ind w:left="448"/>
        <w:rPr>
          <w:rFonts w:ascii="Arial" w:hAnsi="Arial" w:cs="Arial"/>
          <w:sz w:val="22"/>
          <w:szCs w:val="22"/>
        </w:rPr>
      </w:pPr>
      <w:r w:rsidRPr="000A5428">
        <w:rPr>
          <w:rFonts w:ascii="Arial" w:hAnsi="Arial" w:cs="Arial"/>
          <w:i/>
          <w:sz w:val="22"/>
          <w:szCs w:val="22"/>
        </w:rPr>
        <w:t>[Comme option préférée</w:t>
      </w:r>
      <w:r w:rsidRPr="000A5428">
        <w:rPr>
          <w:rFonts w:ascii="Arial" w:hAnsi="Arial"/>
          <w:i/>
          <w:sz w:val="22"/>
          <w:szCs w:val="22"/>
          <w:vertAlign w:val="superscript"/>
        </w:rPr>
        <w:footnoteReference w:id="13"/>
      </w:r>
      <w:r w:rsidRPr="000A5428">
        <w:rPr>
          <w:rFonts w:ascii="Arial" w:hAnsi="Arial" w:cs="Arial"/>
          <w:i/>
          <w:sz w:val="22"/>
          <w:szCs w:val="22"/>
        </w:rPr>
        <w:t xml:space="preserve"> concernant les règles régissant la garantie, insérer :</w:t>
      </w:r>
      <w:r w:rsidRPr="000A5428">
        <w:rPr>
          <w:rFonts w:ascii="Arial" w:hAnsi="Arial" w:cs="Arial"/>
          <w:sz w:val="22"/>
          <w:szCs w:val="22"/>
        </w:rPr>
        <w:t xml:space="preserve"> La présente garantie est régie par les Règles uniformes de la CCI relatives aux Garanties sur Demande (RUGD) 2010, Publication CCI no : 758.</w:t>
      </w:r>
      <w:r w:rsidRPr="000A5428">
        <w:rPr>
          <w:rFonts w:ascii="Arial" w:hAnsi="Arial" w:cs="Arial"/>
          <w:i/>
          <w:sz w:val="22"/>
          <w:szCs w:val="22"/>
        </w:rPr>
        <w:t>]</w:t>
      </w:r>
    </w:p>
    <w:tbl>
      <w:tblPr>
        <w:tblW w:w="0" w:type="auto"/>
        <w:tblBorders>
          <w:top w:val="single" w:sz="4" w:space="0" w:color="auto"/>
        </w:tblBorders>
        <w:tblLook w:val="0000" w:firstRow="0" w:lastRow="0" w:firstColumn="0" w:lastColumn="0" w:noHBand="0" w:noVBand="0"/>
      </w:tblPr>
      <w:tblGrid>
        <w:gridCol w:w="3931"/>
        <w:gridCol w:w="757"/>
        <w:gridCol w:w="3981"/>
      </w:tblGrid>
      <w:tr w:rsidR="000A5428" w:rsidRPr="000A5428" w14:paraId="63B62663" w14:textId="77777777" w:rsidTr="00D07D40">
        <w:trPr>
          <w:trHeight w:val="70"/>
        </w:trPr>
        <w:tc>
          <w:tcPr>
            <w:tcW w:w="3931" w:type="dxa"/>
            <w:tcBorders>
              <w:top w:val="single" w:sz="4" w:space="0" w:color="auto"/>
              <w:left w:val="nil"/>
              <w:bottom w:val="nil"/>
              <w:right w:val="nil"/>
            </w:tcBorders>
          </w:tcPr>
          <w:p w14:paraId="21447D1F" w14:textId="77777777" w:rsidR="000A5428" w:rsidRPr="000A5428" w:rsidRDefault="000A5428" w:rsidP="000A5428">
            <w:pPr>
              <w:spacing w:before="60" w:after="200" w:line="276" w:lineRule="auto"/>
              <w:rPr>
                <w:rFonts w:ascii="Arial" w:hAnsi="Arial" w:cs="Arial"/>
                <w:sz w:val="22"/>
                <w:szCs w:val="22"/>
                <w:lang w:eastAsia="fr-FR"/>
              </w:rPr>
            </w:pPr>
            <w:r w:rsidRPr="000A5428">
              <w:rPr>
                <w:rFonts w:ascii="Arial" w:hAnsi="Arial" w:cs="Arial"/>
                <w:sz w:val="22"/>
                <w:szCs w:val="22"/>
                <w:lang w:eastAsia="fr-FR"/>
              </w:rPr>
              <w:t>Lieu, date</w:t>
            </w:r>
          </w:p>
        </w:tc>
        <w:tc>
          <w:tcPr>
            <w:tcW w:w="757" w:type="dxa"/>
            <w:tcBorders>
              <w:top w:val="nil"/>
              <w:left w:val="nil"/>
              <w:bottom w:val="nil"/>
              <w:right w:val="nil"/>
            </w:tcBorders>
          </w:tcPr>
          <w:p w14:paraId="5B80D9A3" w14:textId="77777777" w:rsidR="000A5428" w:rsidRPr="000A5428" w:rsidRDefault="000A5428" w:rsidP="000A5428">
            <w:pPr>
              <w:spacing w:after="200" w:line="276" w:lineRule="auto"/>
              <w:jc w:val="center"/>
              <w:rPr>
                <w:rFonts w:ascii="Arial" w:hAnsi="Arial" w:cs="Arial"/>
                <w:sz w:val="22"/>
                <w:szCs w:val="22"/>
                <w:lang w:eastAsia="fr-FR"/>
              </w:rPr>
            </w:pPr>
          </w:p>
        </w:tc>
        <w:tc>
          <w:tcPr>
            <w:tcW w:w="3981" w:type="dxa"/>
            <w:tcBorders>
              <w:top w:val="single" w:sz="4" w:space="0" w:color="auto"/>
              <w:left w:val="nil"/>
              <w:bottom w:val="nil"/>
              <w:right w:val="nil"/>
            </w:tcBorders>
          </w:tcPr>
          <w:p w14:paraId="792A3813" w14:textId="77777777" w:rsidR="000A5428" w:rsidRPr="000A5428" w:rsidRDefault="000A5428" w:rsidP="000A5428">
            <w:pPr>
              <w:spacing w:before="60" w:after="120" w:line="276" w:lineRule="auto"/>
              <w:jc w:val="center"/>
              <w:rPr>
                <w:rFonts w:ascii="Arial" w:hAnsi="Arial" w:cs="Arial"/>
                <w:sz w:val="22"/>
                <w:szCs w:val="22"/>
                <w:lang w:eastAsia="fr-FR"/>
              </w:rPr>
            </w:pPr>
            <w:r w:rsidRPr="000A5428">
              <w:rPr>
                <w:rFonts w:ascii="Arial" w:hAnsi="Arial" w:cs="Arial"/>
                <w:sz w:val="22"/>
                <w:szCs w:val="22"/>
                <w:lang w:eastAsia="fr-FR"/>
              </w:rPr>
              <w:t xml:space="preserve">Signature(s) autorisée(s) du Garant </w:t>
            </w:r>
          </w:p>
        </w:tc>
      </w:tr>
      <w:bookmarkEnd w:id="834"/>
      <w:bookmarkEnd w:id="835"/>
    </w:tbl>
    <w:p w14:paraId="5DEB9CF9" w14:textId="77777777" w:rsidR="000A5428" w:rsidRPr="000A5428" w:rsidRDefault="000A5428" w:rsidP="000A5428">
      <w:pPr>
        <w:rPr>
          <w:rFonts w:ascii="Arial" w:hAnsi="Arial" w:cs="Arial"/>
          <w:szCs w:val="24"/>
        </w:rPr>
        <w:sectPr w:rsidR="000A5428" w:rsidRPr="000A5428" w:rsidSect="000A5428">
          <w:headerReference w:type="even" r:id="rId68"/>
          <w:headerReference w:type="default" r:id="rId69"/>
          <w:footerReference w:type="even" r:id="rId70"/>
          <w:footerReference w:type="default" r:id="rId71"/>
          <w:headerReference w:type="first" r:id="rId72"/>
          <w:endnotePr>
            <w:numFmt w:val="decimal"/>
          </w:endnotePr>
          <w:pgSz w:w="12240" w:h="15840"/>
          <w:pgMar w:top="1440" w:right="1043" w:bottom="1440" w:left="1440" w:header="720" w:footer="720" w:gutter="0"/>
          <w:pgNumType w:start="86"/>
          <w:cols w:space="720"/>
          <w:docGrid w:linePitch="326"/>
        </w:sectPr>
      </w:pPr>
    </w:p>
    <w:p w14:paraId="7FB735D9" w14:textId="31DB5408" w:rsidR="000647B9" w:rsidRDefault="000647B9" w:rsidP="00404EFF">
      <w:pPr>
        <w:pStyle w:val="Titre2"/>
        <w:jc w:val="both"/>
      </w:pPr>
      <w:bookmarkStart w:id="836" w:name="_Toc514070103"/>
      <w:bookmarkStart w:id="837" w:name="_Toc493669973"/>
      <w:bookmarkStart w:id="838" w:name="_Toc174025137"/>
      <w:bookmarkStart w:id="839" w:name="_Toc326657865"/>
      <w:bookmarkStart w:id="840" w:name="_Toc77392473"/>
      <w:bookmarkStart w:id="841" w:name="_Toc77493054"/>
      <w:bookmarkStart w:id="842" w:name="_Toc156027996"/>
      <w:bookmarkStart w:id="843" w:name="_Toc156372852"/>
      <w:bookmarkStart w:id="844" w:name="_Toc438954446"/>
      <w:bookmarkStart w:id="845" w:name="_Toc438366668"/>
      <w:bookmarkStart w:id="846" w:name="_Toc438266926"/>
      <w:bookmarkStart w:id="847" w:name="_Toc438267900"/>
      <w:bookmarkEnd w:id="476"/>
      <w:r w:rsidRPr="000F01A1">
        <w:lastRenderedPageBreak/>
        <w:t>Section V. Critères d’éligibilité</w:t>
      </w:r>
      <w:bookmarkEnd w:id="836"/>
      <w:bookmarkEnd w:id="837"/>
      <w:bookmarkEnd w:id="838"/>
      <w:r w:rsidRPr="000F01A1">
        <w:t xml:space="preserve"> </w:t>
      </w:r>
      <w:bookmarkEnd w:id="839"/>
      <w:bookmarkEnd w:id="840"/>
      <w:bookmarkEnd w:id="841"/>
      <w:bookmarkEnd w:id="842"/>
      <w:bookmarkEnd w:id="843"/>
    </w:p>
    <w:p w14:paraId="067AA9CB" w14:textId="77777777" w:rsidR="005C2983" w:rsidRPr="000F01A1" w:rsidRDefault="005C2983" w:rsidP="000F01A1"/>
    <w:p w14:paraId="3299BF24" w14:textId="77777777" w:rsidR="000647B9" w:rsidRDefault="000647B9">
      <w:pPr>
        <w:spacing w:after="120"/>
        <w:jc w:val="center"/>
        <w:rPr>
          <w:rFonts w:ascii="Arial" w:hAnsi="Arial" w:cs="Arial"/>
          <w:b/>
        </w:rPr>
      </w:pPr>
      <w:bookmarkStart w:id="848" w:name="_Toc156372183"/>
      <w:bookmarkStart w:id="849" w:name="_Toc77492590"/>
      <w:r>
        <w:rPr>
          <w:rFonts w:ascii="Arial" w:hAnsi="Arial" w:cs="Arial"/>
          <w:b/>
        </w:rPr>
        <w:t>Éligibilité aux financements de la KfW</w:t>
      </w:r>
    </w:p>
    <w:p w14:paraId="4F46A4EA" w14:textId="77777777" w:rsidR="000647B9" w:rsidRDefault="000647B9" w:rsidP="00173103">
      <w:pPr>
        <w:numPr>
          <w:ilvl w:val="0"/>
          <w:numId w:val="62"/>
        </w:numPr>
        <w:suppressAutoHyphens w:val="0"/>
        <w:overflowPunct/>
        <w:autoSpaceDE/>
        <w:autoSpaceDN/>
        <w:adjustRightInd/>
        <w:textAlignment w:val="auto"/>
        <w:rPr>
          <w:rFonts w:ascii="Arial" w:hAnsi="Arial" w:cs="Arial"/>
        </w:rPr>
      </w:pPr>
      <w:r>
        <w:rPr>
          <w:rFonts w:ascii="Arial" w:hAnsi="Arial" w:cs="Arial"/>
        </w:rPr>
        <w:t>Les services de conseil, les travaux, les biens, les installations et les prestations de service autres que de conseil sont éligibles au financement de la KfW quel que soit le pays d'origine des attributaires (y compris les sous-traitants et les fournisseurs pour l'exécution du contrat), sauf en cas d'embargo international ou de sanction par les Nations Unies, l'Union européenne ou le gouvernement allemand.</w:t>
      </w:r>
    </w:p>
    <w:p w14:paraId="643180DE" w14:textId="77777777" w:rsidR="000647B9" w:rsidRDefault="000647B9">
      <w:pPr>
        <w:ind w:left="360"/>
        <w:rPr>
          <w:rFonts w:ascii="Arial" w:hAnsi="Arial" w:cs="Arial"/>
        </w:rPr>
      </w:pPr>
    </w:p>
    <w:p w14:paraId="5A29B903" w14:textId="77777777" w:rsidR="000647B9" w:rsidRDefault="000647B9" w:rsidP="00173103">
      <w:pPr>
        <w:numPr>
          <w:ilvl w:val="0"/>
          <w:numId w:val="62"/>
        </w:numPr>
        <w:suppressAutoHyphens w:val="0"/>
        <w:overflowPunct/>
        <w:autoSpaceDE/>
        <w:autoSpaceDN/>
        <w:adjustRightInd/>
        <w:textAlignment w:val="auto"/>
        <w:rPr>
          <w:rFonts w:ascii="Arial" w:hAnsi="Arial" w:cs="Arial"/>
        </w:rPr>
      </w:pPr>
      <w:r>
        <w:rPr>
          <w:rFonts w:ascii="Arial" w:hAnsi="Arial" w:cs="Arial"/>
        </w:rPr>
        <w:t xml:space="preserve">Les demandeurs/soumissionnaires (y compris tous les membres d'une </w:t>
      </w:r>
      <w:proofErr w:type="spellStart"/>
      <w:r>
        <w:rPr>
          <w:rFonts w:ascii="Arial" w:hAnsi="Arial" w:cs="Arial"/>
        </w:rPr>
        <w:t>joint venture</w:t>
      </w:r>
      <w:proofErr w:type="spellEnd"/>
      <w:r>
        <w:rPr>
          <w:rFonts w:ascii="Arial" w:hAnsi="Arial" w:cs="Arial"/>
        </w:rPr>
        <w:t xml:space="preserve"> et les sous-traitants proposés ou engagés) ne se voient pas attribuer de contrat financé par la KfW si, à la date de soumission de leur demande/offre ou à la date prévue pour l'attribution du contrat, ils :</w:t>
      </w:r>
    </w:p>
    <w:p w14:paraId="0DAB854E" w14:textId="77777777" w:rsidR="000647B9" w:rsidRDefault="000647B9">
      <w:pPr>
        <w:spacing w:before="142" w:line="240" w:lineRule="atLeast"/>
        <w:ind w:left="851" w:hanging="425"/>
        <w:rPr>
          <w:rFonts w:ascii="Arial" w:hAnsi="Arial" w:cs="Arial"/>
        </w:rPr>
      </w:pPr>
      <w:r>
        <w:rPr>
          <w:rFonts w:ascii="Arial" w:hAnsi="Arial" w:cs="Arial"/>
        </w:rPr>
        <w:t>2.1</w:t>
      </w:r>
      <w:r>
        <w:rPr>
          <w:rFonts w:ascii="Arial" w:hAnsi="Arial" w:cs="Arial"/>
        </w:rPr>
        <w:tab/>
        <w:t>sont en faillite ou en voie de liquidation ou cessent leurs activités, font l'objet d'une administration judiciaire, ont fait l'objet d'une mise sous séquestre ou sont dans une situation analogue ;</w:t>
      </w:r>
    </w:p>
    <w:p w14:paraId="0825B351" w14:textId="77777777" w:rsidR="000647B9" w:rsidRDefault="000647B9">
      <w:pPr>
        <w:spacing w:before="142" w:line="240" w:lineRule="atLeast"/>
        <w:ind w:left="851" w:hanging="425"/>
        <w:rPr>
          <w:rFonts w:ascii="Arial" w:hAnsi="Arial" w:cs="Arial"/>
        </w:rPr>
      </w:pPr>
      <w:r>
        <w:rPr>
          <w:rFonts w:ascii="Arial" w:hAnsi="Arial" w:cs="Arial"/>
        </w:rPr>
        <w:t>2.2</w:t>
      </w:r>
      <w:r>
        <w:rPr>
          <w:rFonts w:ascii="Arial" w:hAnsi="Arial" w:cs="Arial"/>
        </w:rPr>
        <w:tab/>
        <w:t>ont été</w:t>
      </w:r>
    </w:p>
    <w:p w14:paraId="295CE3D3" w14:textId="77777777" w:rsidR="000647B9" w:rsidRDefault="000647B9">
      <w:pPr>
        <w:spacing w:before="142" w:line="240" w:lineRule="atLeast"/>
        <w:ind w:left="1276" w:hanging="425"/>
        <w:rPr>
          <w:rFonts w:ascii="Arial" w:hAnsi="Arial" w:cs="Arial"/>
          <w:lang w:eastAsia="fr-FR"/>
        </w:rPr>
      </w:pPr>
      <w:r>
        <w:rPr>
          <w:rFonts w:ascii="Arial" w:hAnsi="Arial" w:cs="Arial"/>
        </w:rPr>
        <w:t>(a)</w:t>
      </w:r>
      <w:r>
        <w:rPr>
          <w:rFonts w:ascii="Arial" w:hAnsi="Arial" w:cs="Arial"/>
        </w:rPr>
        <w:tab/>
        <w:t>condamnés par un jugement définitif ou une décision administrative définitive ou ont fait l'objet de sanctions financières de la part des Nations unies, de l'Union européenne et/ou du gouvernement allemand pour implication dans une organisation criminelle, du blanchiment d'argent, des infractions liées au terrorisme, du travail des enfants ou la traite des êtres humains ; ce critère d'exclusion est également applicable aux personnes morales, dont la majorité des actions sont détenues ou effectivement contrôlées par des personnes physiques ou morales qui font l'objet de telles condamnations ou sanctions ;</w:t>
      </w:r>
    </w:p>
    <w:p w14:paraId="6B9CCE5F" w14:textId="77777777" w:rsidR="000647B9" w:rsidRDefault="000647B9">
      <w:pPr>
        <w:spacing w:before="142" w:line="240" w:lineRule="atLeast"/>
        <w:ind w:left="1276" w:hanging="425"/>
        <w:rPr>
          <w:rFonts w:ascii="Arial" w:hAnsi="Arial" w:cs="Arial"/>
        </w:rPr>
      </w:pPr>
      <w:r>
        <w:rPr>
          <w:rFonts w:ascii="Arial" w:hAnsi="Arial" w:cs="Arial"/>
        </w:rPr>
        <w:t>(b)</w:t>
      </w:r>
      <w:r>
        <w:rPr>
          <w:rFonts w:ascii="Arial" w:hAnsi="Arial" w:cs="Arial"/>
        </w:rPr>
        <w:tab/>
        <w:t>condamnés par une décision judiciaire définitive ou une décision administrative définitive d'un tribunal, de l'Union européenne ou des autorités nationales du pays partenaire ou de l'Allemagne pour pratique sanctionnable au cours d'une procédure d'appel d'offres ou de l'exécution d'un contrat ou pour une irrégularité quelconque affectant les intérêts financiers de l’Union européenne , sauf s'ils fournissent des informations à l'appui de leur déclaration d'engagement (formulaire disponible en annexe à la demande/offre qui indique que cette condamnation ne s'applique pas dans le cadre du présent contrat et que des mesures adéquates ont été prises en réaction ;</w:t>
      </w:r>
    </w:p>
    <w:p w14:paraId="79A5FF9B" w14:textId="77777777" w:rsidR="000647B9" w:rsidRDefault="000647B9">
      <w:pPr>
        <w:spacing w:before="142" w:line="240" w:lineRule="atLeast"/>
        <w:ind w:left="851" w:hanging="425"/>
        <w:rPr>
          <w:rFonts w:ascii="Arial" w:hAnsi="Arial" w:cs="Arial"/>
          <w:lang w:eastAsia="fr-FR"/>
        </w:rPr>
      </w:pPr>
      <w:r>
        <w:rPr>
          <w:rFonts w:ascii="Arial" w:hAnsi="Arial" w:cs="Arial"/>
        </w:rPr>
        <w:t>2.3</w:t>
      </w:r>
      <w:r>
        <w:rPr>
          <w:rFonts w:ascii="Arial" w:hAnsi="Arial" w:cs="Arial"/>
        </w:rPr>
        <w:tab/>
        <w:t>ont fait l'objet, au cours des cinq dernières années, d'une résiliation de contrat entièrement réglée à leur encontre pour manquement important ou persistant à leurs obligations contractuelles pendant l'exécution du contrat, à moins que cette résiliation n'ait été contestée et que le règlement du différend ne soit toujours en cours ou n'ait pas confirmé un règlement complet à leur encontre ;</w:t>
      </w:r>
    </w:p>
    <w:p w14:paraId="704BC921" w14:textId="77777777" w:rsidR="000647B9" w:rsidRDefault="000647B9">
      <w:pPr>
        <w:spacing w:before="142" w:line="240" w:lineRule="atLeast"/>
        <w:ind w:left="851" w:hanging="425"/>
        <w:rPr>
          <w:rFonts w:ascii="Arial" w:hAnsi="Arial" w:cs="Arial"/>
        </w:rPr>
      </w:pPr>
      <w:r>
        <w:rPr>
          <w:rFonts w:ascii="Arial" w:hAnsi="Arial" w:cs="Arial"/>
        </w:rPr>
        <w:t>2.4 n’ont pas rempli les obligations fiscales applicables concernant le paiement des impôts dans le pays où ils sont établis ou dans le pays du maître d’ouvrage ;</w:t>
      </w:r>
    </w:p>
    <w:p w14:paraId="266FDF84" w14:textId="77777777" w:rsidR="000647B9" w:rsidRDefault="000647B9">
      <w:pPr>
        <w:spacing w:before="142" w:line="240" w:lineRule="atLeast"/>
        <w:ind w:left="851" w:hanging="425"/>
        <w:rPr>
          <w:rFonts w:ascii="Arial" w:hAnsi="Arial" w:cs="Arial"/>
          <w:highlight w:val="yellow"/>
        </w:rPr>
      </w:pPr>
      <w:r>
        <w:rPr>
          <w:rFonts w:ascii="Arial" w:hAnsi="Arial" w:cs="Arial"/>
        </w:rPr>
        <w:lastRenderedPageBreak/>
        <w:t>2.5</w:t>
      </w:r>
      <w:r>
        <w:rPr>
          <w:rFonts w:ascii="Arial" w:hAnsi="Arial" w:cs="Arial"/>
        </w:rPr>
        <w:tab/>
        <w:t xml:space="preserve">font l'objet d'une décision d'exclusion de la Banque mondiale ou de toute autre banque multilatérale de développement et sont énumérés dans le tableau correspondant avec les sociétés radiées et interdites de publication et les personnes physiques disponibles sur le site Web de la Banque mondiale </w:t>
      </w:r>
      <w:hyperlink w:history="1"/>
      <w:r>
        <w:rPr>
          <w:rFonts w:ascii="Arial" w:hAnsi="Arial" w:cs="Arial"/>
        </w:rPr>
        <w:t xml:space="preserve"> ou de toute autre banque multilatérale de développement, sauf si elles fournissent avec leur déclaration d'engagement des informations à l'appui qui montrent que cette exclusion n'est pas pertinente dans le cadre du présent contrat.</w:t>
      </w:r>
    </w:p>
    <w:p w14:paraId="2CDE8D6B" w14:textId="77777777" w:rsidR="000647B9" w:rsidRDefault="000647B9">
      <w:pPr>
        <w:spacing w:before="142" w:line="240" w:lineRule="atLeast"/>
        <w:ind w:left="851" w:hanging="425"/>
        <w:rPr>
          <w:rFonts w:ascii="Arial" w:hAnsi="Arial" w:cs="Arial"/>
        </w:rPr>
      </w:pPr>
      <w:r>
        <w:rPr>
          <w:rFonts w:ascii="Arial" w:hAnsi="Arial" w:cs="Arial"/>
        </w:rPr>
        <w:t>2.6</w:t>
      </w:r>
      <w:r>
        <w:rPr>
          <w:rFonts w:ascii="Arial" w:hAnsi="Arial" w:cs="Arial"/>
        </w:rPr>
        <w:tab/>
        <w:t>ont fait de fausses déclarations dans des documents demandés par le maître d’ouvrage dans le cadre du processus d'appel d'offres du contrat pertinent.</w:t>
      </w:r>
    </w:p>
    <w:p w14:paraId="70E3F9C4" w14:textId="77777777" w:rsidR="000647B9" w:rsidRDefault="000647B9">
      <w:pPr>
        <w:rPr>
          <w:rFonts w:ascii="Arial" w:hAnsi="Arial" w:cs="Arial"/>
        </w:rPr>
      </w:pPr>
    </w:p>
    <w:p w14:paraId="74F1C15F" w14:textId="77777777" w:rsidR="000647B9" w:rsidRDefault="000647B9" w:rsidP="00173103">
      <w:pPr>
        <w:numPr>
          <w:ilvl w:val="0"/>
          <w:numId w:val="62"/>
        </w:numPr>
        <w:suppressAutoHyphens w:val="0"/>
        <w:overflowPunct/>
        <w:autoSpaceDE/>
        <w:autoSpaceDN/>
        <w:adjustRightInd/>
        <w:textAlignment w:val="auto"/>
        <w:rPr>
          <w:rFonts w:ascii="Arial" w:hAnsi="Arial" w:cs="Arial"/>
        </w:rPr>
      </w:pPr>
      <w:r>
        <w:rPr>
          <w:rFonts w:ascii="Arial" w:hAnsi="Arial" w:cs="Arial"/>
        </w:rPr>
        <w:t>Les entités appartenant à l'État ne peuvent entrer en concurrence que si elles peuvent établir i) qu'elles sont juridiquement et financièrement autonomes et ii) qu'elles opèrent dans le cadre du droit commercial. Pour être éligible, une entité publique doit établir à la satisfaction de la KfW, au moyen de tous les documents pertinents, y compris sa charte et d'autres informations que la KfW peut lui demander, qu'elle : (i) est une entité juridique distincte de son État ; (ii) ne reçoit pas actuellement de subventions ou de soutien budgétaire substantiels ; (iii) fonctionne comme toute entreprise commerciale et, entre autres, n'est pas tenue de transférer son excédent à son État, peut acquérir des droits et obligations, emprunter des fonds et être tenue de rembourser ses dettes, et peut être déclarée en faillite.</w:t>
      </w:r>
    </w:p>
    <w:p w14:paraId="79944C60" w14:textId="77777777" w:rsidR="000647B9" w:rsidRDefault="000647B9">
      <w:pPr>
        <w:tabs>
          <w:tab w:val="left" w:pos="709"/>
        </w:tabs>
        <w:ind w:left="709" w:hanging="709"/>
        <w:contextualSpacing/>
        <w:rPr>
          <w:rFonts w:ascii="Arial" w:hAnsi="Arial" w:cs="Arial"/>
          <w:szCs w:val="24"/>
        </w:rPr>
        <w:sectPr w:rsidR="000647B9" w:rsidSect="00715EDA">
          <w:headerReference w:type="even" r:id="rId73"/>
          <w:headerReference w:type="default" r:id="rId74"/>
          <w:footerReference w:type="even" r:id="rId75"/>
          <w:footerReference w:type="default" r:id="rId76"/>
          <w:headerReference w:type="first" r:id="rId77"/>
          <w:endnotePr>
            <w:numFmt w:val="decimal"/>
          </w:endnotePr>
          <w:pgSz w:w="12240" w:h="15840"/>
          <w:pgMar w:top="1440" w:right="1043" w:bottom="1440" w:left="1440" w:header="720" w:footer="720" w:gutter="0"/>
          <w:cols w:space="720"/>
          <w:docGrid w:linePitch="326"/>
        </w:sectPr>
      </w:pPr>
      <w:r>
        <w:rPr>
          <w:rFonts w:ascii="Arial" w:hAnsi="Arial" w:cs="Arial"/>
          <w:szCs w:val="24"/>
        </w:rPr>
        <w:t>.</w:t>
      </w:r>
    </w:p>
    <w:p w14:paraId="4942EA3F" w14:textId="25D330A4" w:rsidR="000647B9" w:rsidRDefault="000647B9" w:rsidP="005C2983">
      <w:pPr>
        <w:pStyle w:val="Titre2"/>
      </w:pPr>
      <w:bookmarkStart w:id="850" w:name="_Toc326657866"/>
      <w:bookmarkStart w:id="851" w:name="_Toc493669974"/>
      <w:bookmarkStart w:id="852" w:name="_Toc514070104"/>
      <w:bookmarkStart w:id="853" w:name="_Toc174025138"/>
      <w:bookmarkEnd w:id="848"/>
      <w:bookmarkEnd w:id="849"/>
      <w:r>
        <w:lastRenderedPageBreak/>
        <w:t xml:space="preserve">Section VI. Politique de la KfW </w:t>
      </w:r>
      <w:bookmarkEnd w:id="850"/>
      <w:r>
        <w:t xml:space="preserve">– Pratique sanctionnable – </w:t>
      </w:r>
      <w:r w:rsidR="005C2983">
        <w:br/>
      </w:r>
      <w:r>
        <w:t>Responsabilité sociale et environnementale</w:t>
      </w:r>
      <w:bookmarkEnd w:id="851"/>
      <w:bookmarkEnd w:id="852"/>
      <w:bookmarkEnd w:id="853"/>
    </w:p>
    <w:p w14:paraId="02F4B7C0" w14:textId="77777777" w:rsidR="005C2983" w:rsidRPr="005C2983" w:rsidRDefault="005C2983" w:rsidP="000F01A1"/>
    <w:p w14:paraId="272157F8" w14:textId="77777777" w:rsidR="000647B9" w:rsidRDefault="000647B9" w:rsidP="00173103">
      <w:pPr>
        <w:numPr>
          <w:ilvl w:val="0"/>
          <w:numId w:val="63"/>
        </w:numPr>
        <w:tabs>
          <w:tab w:val="left" w:pos="567"/>
        </w:tabs>
        <w:suppressAutoHyphens w:val="0"/>
        <w:overflowPunct/>
        <w:autoSpaceDE/>
        <w:autoSpaceDN/>
        <w:adjustRightInd/>
        <w:spacing w:before="120" w:after="120"/>
        <w:ind w:left="567" w:hanging="567"/>
        <w:textAlignment w:val="auto"/>
        <w:rPr>
          <w:rFonts w:ascii="Arial" w:hAnsi="Arial" w:cs="Arial"/>
          <w:b/>
          <w:u w:val="single"/>
          <w:lang w:eastAsia="fr-FR"/>
        </w:rPr>
      </w:pPr>
      <w:r>
        <w:rPr>
          <w:rFonts w:ascii="Arial" w:hAnsi="Arial" w:cs="Arial"/>
          <w:b/>
          <w:u w:val="single"/>
        </w:rPr>
        <w:t>Pratique sanctionnable</w:t>
      </w:r>
    </w:p>
    <w:p w14:paraId="453879D8" w14:textId="77777777" w:rsidR="000647B9" w:rsidRDefault="000647B9">
      <w:pPr>
        <w:spacing w:before="120" w:after="120"/>
        <w:rPr>
          <w:rFonts w:ascii="Arial" w:hAnsi="Arial" w:cs="Arial"/>
        </w:rPr>
      </w:pPr>
      <w:r>
        <w:rPr>
          <w:rFonts w:ascii="Arial" w:hAnsi="Arial" w:cs="Arial"/>
        </w:rPr>
        <w:t xml:space="preserve">Le maître d'ouvrage et les attributaires (y compris tous les membres d'une </w:t>
      </w:r>
      <w:proofErr w:type="spellStart"/>
      <w:r>
        <w:rPr>
          <w:rFonts w:ascii="Arial" w:hAnsi="Arial" w:cs="Arial"/>
        </w:rPr>
        <w:t>joint venture</w:t>
      </w:r>
      <w:proofErr w:type="spellEnd"/>
      <w:r>
        <w:rPr>
          <w:rFonts w:ascii="Arial" w:hAnsi="Arial" w:cs="Arial"/>
        </w:rPr>
        <w:t xml:space="preserve"> et les sous-traitants proposés ou engagés) doivent respecter les normes d'éthique les plus élevées au cours du processus de soumission et de l'exécution du contrat. </w:t>
      </w:r>
    </w:p>
    <w:p w14:paraId="22A72884" w14:textId="77777777" w:rsidR="000647B9" w:rsidRDefault="000647B9">
      <w:pPr>
        <w:spacing w:before="120" w:after="120"/>
        <w:rPr>
          <w:rFonts w:ascii="Arial" w:hAnsi="Arial" w:cs="Arial"/>
        </w:rPr>
      </w:pPr>
      <w:r>
        <w:rPr>
          <w:rFonts w:ascii="Arial" w:hAnsi="Arial" w:cs="Arial"/>
        </w:rPr>
        <w:t>En signant la déclaration d'engagement, les attributaires déclarent (i) qu'ils ne se sont pas livrés et ne se livreront pas à une pratique sanctionnable susceptible d'influencer le processus d'appel d'offres et l'attribution du contrat correspondant au détriment du maître d'ouvrage, et (ii) qu'en cas d'attribution du contrat, ils ne se livreront à aucune pratique sanctionnable.</w:t>
      </w:r>
    </w:p>
    <w:p w14:paraId="01CA09A7" w14:textId="77777777" w:rsidR="000647B9" w:rsidRDefault="000647B9">
      <w:pPr>
        <w:spacing w:before="120" w:after="120"/>
        <w:rPr>
          <w:rFonts w:ascii="Arial" w:hAnsi="Arial" w:cs="Arial"/>
        </w:rPr>
      </w:pPr>
      <w:r>
        <w:rPr>
          <w:rFonts w:ascii="Arial" w:hAnsi="Arial" w:cs="Arial"/>
        </w:rPr>
        <w:t>De plus, la KfW exige d'inclure dans les contrats une disposition en vertu de laquelle les attributaires doivent autoriser la KfW et, en cas de financement par l'Union européenne et aussi les institutions européennes compétentes en vertu du droit européen, à contrôler les comptes, les enregistrements et documents relatifs au processus d'appel d'offres et</w:t>
      </w:r>
      <w:r>
        <w:rPr>
          <w:rFonts w:ascii="Arial" w:hAnsi="Arial"/>
          <w:spacing w:val="-2"/>
        </w:rPr>
        <w:t xml:space="preserve"> à l'exécution du contrat</w:t>
      </w:r>
      <w:r>
        <w:rPr>
          <w:rFonts w:ascii="Arial" w:hAnsi="Arial" w:cs="Arial"/>
        </w:rPr>
        <w:t xml:space="preserve">, et à les faire contrôler par les auditeurs désignés par la KfW. </w:t>
      </w:r>
    </w:p>
    <w:p w14:paraId="3EE0F9E6" w14:textId="77777777" w:rsidR="000647B9" w:rsidRDefault="000647B9">
      <w:pPr>
        <w:spacing w:before="120" w:after="120"/>
        <w:rPr>
          <w:rFonts w:ascii="Arial" w:hAnsi="Arial" w:cs="Arial"/>
        </w:rPr>
      </w:pPr>
      <w:r>
        <w:rPr>
          <w:rFonts w:ascii="Arial" w:hAnsi="Arial" w:cs="Arial"/>
        </w:rPr>
        <w:t>La KfW se réserve le droit de prendre toute mesure qu'elle juge appropriée pour vérifier le respect de ces règles éthiques et se réserve notamment le droit de :</w:t>
      </w:r>
    </w:p>
    <w:p w14:paraId="57DFC92B" w14:textId="77777777" w:rsidR="000647B9" w:rsidRDefault="000647B9">
      <w:pPr>
        <w:spacing w:before="142" w:line="240" w:lineRule="atLeast"/>
        <w:ind w:left="426" w:hanging="426"/>
        <w:rPr>
          <w:rFonts w:ascii="Arial" w:hAnsi="Arial" w:cs="Arial"/>
        </w:rPr>
      </w:pPr>
      <w:r>
        <w:rPr>
          <w:rFonts w:ascii="Arial" w:hAnsi="Arial" w:cs="Arial"/>
        </w:rPr>
        <w:t>(</w:t>
      </w:r>
      <w:r>
        <w:rPr>
          <w:rFonts w:ascii="Arial" w:hAnsi="Arial" w:cs="Arial"/>
          <w:bCs/>
        </w:rPr>
        <w:t>a)</w:t>
      </w:r>
      <w:r>
        <w:rPr>
          <w:rFonts w:ascii="Arial" w:hAnsi="Arial" w:cs="Arial"/>
          <w:bCs/>
        </w:rPr>
        <w:tab/>
        <w:t>rejeter</w:t>
      </w:r>
      <w:r>
        <w:rPr>
          <w:rFonts w:ascii="Arial" w:hAnsi="Arial" w:cs="Arial"/>
        </w:rPr>
        <w:t xml:space="preserve"> une offre d'attribution du marché si, au cours de la procédure d'appel d'offres, le soumissionnaire recommandé pour l'attribution du marché s'est livré, directement ou par l'intermédiaire d'un mandataire, à une pratique sanctionnable en vue de l'attribution du marché ;</w:t>
      </w:r>
    </w:p>
    <w:p w14:paraId="3F355495" w14:textId="77777777" w:rsidR="000647B9" w:rsidRDefault="000647B9">
      <w:pPr>
        <w:spacing w:before="142" w:line="240" w:lineRule="atLeast"/>
        <w:ind w:left="426" w:hanging="426"/>
        <w:rPr>
          <w:rFonts w:ascii="Arial" w:hAnsi="Arial" w:cs="Arial"/>
        </w:rPr>
      </w:pPr>
      <w:r>
        <w:rPr>
          <w:rFonts w:ascii="Arial" w:hAnsi="Arial" w:cs="Arial"/>
        </w:rPr>
        <w:t>(</w:t>
      </w:r>
      <w:r>
        <w:rPr>
          <w:rFonts w:ascii="Arial" w:hAnsi="Arial" w:cs="Arial"/>
          <w:bCs/>
        </w:rPr>
        <w:t>b)</w:t>
      </w:r>
      <w:r>
        <w:rPr>
          <w:rFonts w:ascii="Arial" w:hAnsi="Arial" w:cs="Arial"/>
          <w:bCs/>
        </w:rPr>
        <w:tab/>
        <w:t>déclarer</w:t>
      </w:r>
      <w:r>
        <w:rPr>
          <w:rFonts w:ascii="Arial" w:hAnsi="Arial" w:cs="Arial"/>
        </w:rPr>
        <w:t xml:space="preserve"> qu'un marché a été passé à tort et exercer ses droits sur la base de l'accord de financement conclu avec la KfW concernant la suspension des versements, le remboursement anticipé et la résiliation si, à tout moment, le maître d'ouvrage, les attributaires </w:t>
      </w:r>
      <w:r>
        <w:rPr>
          <w:rFonts w:ascii="Arial" w:hAnsi="Arial" w:cs="Arial"/>
          <w:bCs/>
        </w:rPr>
        <w:t>ou leurs</w:t>
      </w:r>
      <w:r>
        <w:rPr>
          <w:rFonts w:ascii="Arial" w:hAnsi="Arial" w:cs="Arial"/>
        </w:rPr>
        <w:t xml:space="preserve"> représentants légaux ou sous-traitants se sont livrés à une pratique sanctionnable pendant la </w:t>
      </w:r>
      <w:r>
        <w:rPr>
          <w:rFonts w:ascii="Arial" w:hAnsi="Arial" w:cs="Arial"/>
          <w:bCs/>
        </w:rPr>
        <w:t>procédure</w:t>
      </w:r>
      <w:r>
        <w:rPr>
          <w:rFonts w:ascii="Arial" w:hAnsi="Arial" w:cs="Arial"/>
        </w:rPr>
        <w:t xml:space="preserve"> de passation de marché ou l'exécution </w:t>
      </w:r>
      <w:r>
        <w:rPr>
          <w:rFonts w:ascii="Arial" w:hAnsi="Arial" w:cs="Arial"/>
          <w:bCs/>
        </w:rPr>
        <w:t>du contrat</w:t>
      </w:r>
      <w:r>
        <w:rPr>
          <w:rFonts w:ascii="Arial" w:hAnsi="Arial" w:cs="Arial"/>
        </w:rPr>
        <w:t xml:space="preserve"> sans que le maître d'ouvrage ait pris en temps utile des mesures correctives, notamment en ne les en informant pas à temps de cette situation, de façon satisfaisante pour la KfW. </w:t>
      </w:r>
    </w:p>
    <w:p w14:paraId="7BFAA96C" w14:textId="77777777" w:rsidR="000647B9" w:rsidRDefault="000647B9">
      <w:pPr>
        <w:spacing w:before="120" w:after="120"/>
        <w:rPr>
          <w:rFonts w:ascii="Arial" w:hAnsi="Arial" w:cs="Arial"/>
        </w:rPr>
      </w:pPr>
      <w:r>
        <w:rPr>
          <w:rFonts w:ascii="Arial" w:hAnsi="Arial" w:cs="Arial"/>
        </w:rPr>
        <w:t>La KfW définit comme suit, aux fins de la présente disposition, les termes suivants :</w:t>
      </w:r>
    </w:p>
    <w:p w14:paraId="5A429782" w14:textId="77777777" w:rsidR="000647B9" w:rsidRDefault="000647B9">
      <w:pPr>
        <w:spacing w:before="120" w:after="120"/>
        <w:rPr>
          <w:rFonts w:ascii="Arial" w:hAnsi="Arial" w:cs="Arial"/>
          <w:i/>
        </w:rPr>
      </w:pPr>
    </w:p>
    <w:tbl>
      <w:tblPr>
        <w:tblW w:w="9212" w:type="dxa"/>
        <w:tblLook w:val="0000" w:firstRow="0" w:lastRow="0" w:firstColumn="0" w:lastColumn="0" w:noHBand="0" w:noVBand="0"/>
      </w:tblPr>
      <w:tblGrid>
        <w:gridCol w:w="2518"/>
        <w:gridCol w:w="6694"/>
      </w:tblGrid>
      <w:tr w:rsidR="000647B9" w14:paraId="3CFA7A1A" w14:textId="77777777">
        <w:tc>
          <w:tcPr>
            <w:tcW w:w="2518" w:type="dxa"/>
          </w:tcPr>
          <w:p w14:paraId="47BB390F" w14:textId="77777777" w:rsidR="000647B9" w:rsidRDefault="000647B9">
            <w:pPr>
              <w:spacing w:before="120" w:after="160"/>
              <w:rPr>
                <w:rFonts w:ascii="Arial" w:hAnsi="Arial" w:cs="Arial"/>
                <w:b/>
                <w:highlight w:val="yellow"/>
              </w:rPr>
            </w:pPr>
            <w:r>
              <w:rPr>
                <w:rFonts w:ascii="Arial" w:hAnsi="Arial" w:cs="Arial"/>
                <w:b/>
                <w:szCs w:val="24"/>
              </w:rPr>
              <w:t>Pratique coercitive</w:t>
            </w:r>
          </w:p>
        </w:tc>
        <w:tc>
          <w:tcPr>
            <w:tcW w:w="6694" w:type="dxa"/>
          </w:tcPr>
          <w:p w14:paraId="7488BE53" w14:textId="77777777" w:rsidR="000647B9" w:rsidRDefault="000647B9">
            <w:pPr>
              <w:spacing w:before="120" w:after="160"/>
              <w:rPr>
                <w:rFonts w:ascii="Arial" w:hAnsi="Arial" w:cs="Arial"/>
                <w:highlight w:val="yellow"/>
              </w:rPr>
            </w:pPr>
            <w:proofErr w:type="gramStart"/>
            <w:r>
              <w:rPr>
                <w:rFonts w:ascii="Arial" w:hAnsi="Arial" w:cs="Arial"/>
                <w:szCs w:val="24"/>
              </w:rPr>
              <w:t>tout</w:t>
            </w:r>
            <w:proofErr w:type="gramEnd"/>
            <w:r>
              <w:rPr>
                <w:rFonts w:ascii="Arial" w:hAnsi="Arial" w:cs="Arial"/>
                <w:szCs w:val="24"/>
              </w:rPr>
              <w:t xml:space="preserve"> acte portant atteinte ou causant un préjudice, ou menaçant de porter atteinte ou de causer un préjudice, directement ou indirectement, à toute personne ou à la propriété de cette personne dans le but d'influencer indûment les actions entreprises par une personne.</w:t>
            </w:r>
          </w:p>
        </w:tc>
      </w:tr>
      <w:tr w:rsidR="000647B9" w14:paraId="17B7B769" w14:textId="77777777">
        <w:tc>
          <w:tcPr>
            <w:tcW w:w="2518" w:type="dxa"/>
          </w:tcPr>
          <w:p w14:paraId="702B0C56" w14:textId="77777777" w:rsidR="000647B9" w:rsidRDefault="000647B9">
            <w:pPr>
              <w:spacing w:before="120" w:after="160"/>
              <w:rPr>
                <w:rFonts w:ascii="Arial" w:hAnsi="Arial" w:cs="Arial"/>
                <w:b/>
                <w:highlight w:val="yellow"/>
              </w:rPr>
            </w:pPr>
            <w:r>
              <w:rPr>
                <w:rFonts w:ascii="Arial" w:hAnsi="Arial" w:cs="Arial"/>
                <w:b/>
                <w:szCs w:val="24"/>
              </w:rPr>
              <w:t>Pratique collusoire</w:t>
            </w:r>
          </w:p>
        </w:tc>
        <w:tc>
          <w:tcPr>
            <w:tcW w:w="6694" w:type="dxa"/>
          </w:tcPr>
          <w:p w14:paraId="3E8537BA" w14:textId="77777777" w:rsidR="000647B9" w:rsidRDefault="000647B9">
            <w:pPr>
              <w:spacing w:before="120" w:after="160"/>
              <w:rPr>
                <w:rFonts w:ascii="Arial" w:hAnsi="Arial" w:cs="Arial"/>
                <w:highlight w:val="yellow"/>
              </w:rPr>
            </w:pPr>
            <w:proofErr w:type="gramStart"/>
            <w:r>
              <w:rPr>
                <w:rFonts w:ascii="Arial" w:hAnsi="Arial" w:cs="Arial"/>
                <w:szCs w:val="24"/>
              </w:rPr>
              <w:t>toute</w:t>
            </w:r>
            <w:proofErr w:type="gramEnd"/>
            <w:r>
              <w:rPr>
                <w:rFonts w:ascii="Arial" w:hAnsi="Arial" w:cs="Arial"/>
                <w:szCs w:val="24"/>
              </w:rPr>
              <w:t xml:space="preserve"> entente entre deux ou plusieurs personnes destinée à atteindre un but illicite, par exemple influencer indûment les actions entreprises par une autre personne.</w:t>
            </w:r>
          </w:p>
        </w:tc>
      </w:tr>
      <w:tr w:rsidR="000647B9" w14:paraId="742D51D5" w14:textId="77777777">
        <w:tc>
          <w:tcPr>
            <w:tcW w:w="2518" w:type="dxa"/>
          </w:tcPr>
          <w:p w14:paraId="7E03ECA4" w14:textId="77777777" w:rsidR="000647B9" w:rsidRDefault="000647B9">
            <w:pPr>
              <w:spacing w:before="120" w:after="160"/>
              <w:rPr>
                <w:rFonts w:ascii="Arial" w:hAnsi="Arial" w:cs="Arial"/>
                <w:b/>
                <w:highlight w:val="yellow"/>
              </w:rPr>
            </w:pPr>
            <w:r>
              <w:rPr>
                <w:rFonts w:ascii="Arial" w:hAnsi="Arial" w:cs="Arial"/>
                <w:b/>
                <w:szCs w:val="24"/>
              </w:rPr>
              <w:lastRenderedPageBreak/>
              <w:t>Pratique de corruption</w:t>
            </w:r>
          </w:p>
        </w:tc>
        <w:tc>
          <w:tcPr>
            <w:tcW w:w="6694" w:type="dxa"/>
          </w:tcPr>
          <w:p w14:paraId="779A43F0" w14:textId="77777777" w:rsidR="000647B9" w:rsidRDefault="000647B9">
            <w:pPr>
              <w:spacing w:before="120" w:after="160"/>
              <w:rPr>
                <w:rFonts w:ascii="Arial" w:hAnsi="Arial" w:cs="Arial"/>
                <w:highlight w:val="yellow"/>
              </w:rPr>
            </w:pPr>
            <w:proofErr w:type="gramStart"/>
            <w:r>
              <w:rPr>
                <w:rFonts w:ascii="Arial" w:hAnsi="Arial" w:cs="Arial"/>
                <w:szCs w:val="24"/>
              </w:rPr>
              <w:t>tout</w:t>
            </w:r>
            <w:proofErr w:type="gramEnd"/>
            <w:r>
              <w:rPr>
                <w:rFonts w:ascii="Arial" w:hAnsi="Arial" w:cs="Arial"/>
                <w:szCs w:val="24"/>
              </w:rPr>
              <w:t xml:space="preserve"> acte consistant à promettre, proposer, accorder, effectuer, presser, recevoir, accepter ou solliciter, directement ou indirectement, tout paiement illégal ou avantage indu de toute nature, à l'intention d'une personne quelconque ou de la part d'une personne, en vue d'influencer les actions entreprises par une personne ou d'inciter une personne à ne pas entreprendre une action donnée.</w:t>
            </w:r>
          </w:p>
        </w:tc>
      </w:tr>
      <w:tr w:rsidR="000647B9" w14:paraId="52B996A4" w14:textId="77777777">
        <w:tc>
          <w:tcPr>
            <w:tcW w:w="2518" w:type="dxa"/>
          </w:tcPr>
          <w:p w14:paraId="09A95E21" w14:textId="77777777" w:rsidR="000647B9" w:rsidRDefault="000647B9">
            <w:pPr>
              <w:spacing w:before="120" w:after="160"/>
              <w:rPr>
                <w:rFonts w:ascii="Arial" w:hAnsi="Arial" w:cs="Arial"/>
                <w:b/>
                <w:highlight w:val="yellow"/>
              </w:rPr>
            </w:pPr>
            <w:r>
              <w:rPr>
                <w:rFonts w:ascii="Arial" w:hAnsi="Arial" w:cs="Arial"/>
                <w:b/>
                <w:szCs w:val="24"/>
              </w:rPr>
              <w:t>Pratique frauduleuse</w:t>
            </w:r>
          </w:p>
        </w:tc>
        <w:tc>
          <w:tcPr>
            <w:tcW w:w="6694" w:type="dxa"/>
          </w:tcPr>
          <w:p w14:paraId="418CD44E" w14:textId="77777777" w:rsidR="000647B9" w:rsidRDefault="000647B9">
            <w:pPr>
              <w:spacing w:before="120" w:after="160"/>
              <w:rPr>
                <w:rFonts w:ascii="Arial" w:hAnsi="Arial" w:cs="Arial"/>
                <w:highlight w:val="yellow"/>
              </w:rPr>
            </w:pPr>
            <w:proofErr w:type="gramStart"/>
            <w:r>
              <w:rPr>
                <w:rFonts w:ascii="Arial" w:hAnsi="Arial" w:cs="Arial"/>
                <w:szCs w:val="24"/>
              </w:rPr>
              <w:t>tout</w:t>
            </w:r>
            <w:proofErr w:type="gramEnd"/>
            <w:r>
              <w:rPr>
                <w:rFonts w:ascii="Arial" w:hAnsi="Arial" w:cs="Arial"/>
                <w:szCs w:val="24"/>
              </w:rPr>
              <w:t xml:space="preserve"> acte ou omission, y compris la fausse déclaration qui intentionnellement ou par négligence induit ou vise à induire en erreur une personne dans le but d'en retirer un avantage financier ou de se soustraire à une obligation.</w:t>
            </w:r>
          </w:p>
        </w:tc>
      </w:tr>
      <w:tr w:rsidR="000647B9" w14:paraId="53248D22" w14:textId="77777777">
        <w:tc>
          <w:tcPr>
            <w:tcW w:w="2518" w:type="dxa"/>
          </w:tcPr>
          <w:p w14:paraId="34D4F768" w14:textId="77777777" w:rsidR="000647B9" w:rsidRDefault="000647B9">
            <w:pPr>
              <w:spacing w:before="120" w:after="160"/>
              <w:rPr>
                <w:rFonts w:ascii="Arial" w:hAnsi="Arial" w:cs="Arial"/>
                <w:b/>
                <w:highlight w:val="yellow"/>
              </w:rPr>
            </w:pPr>
            <w:r>
              <w:rPr>
                <w:rFonts w:ascii="Arial" w:hAnsi="Arial" w:cs="Arial"/>
                <w:b/>
                <w:szCs w:val="24"/>
              </w:rPr>
              <w:t>Pratiques obstructionnistes</w:t>
            </w:r>
          </w:p>
        </w:tc>
        <w:tc>
          <w:tcPr>
            <w:tcW w:w="6694" w:type="dxa"/>
          </w:tcPr>
          <w:p w14:paraId="692424D9" w14:textId="77777777" w:rsidR="000647B9" w:rsidRDefault="000647B9">
            <w:pPr>
              <w:spacing w:before="120" w:after="160"/>
              <w:rPr>
                <w:rFonts w:ascii="Arial" w:hAnsi="Arial" w:cs="Arial"/>
                <w:szCs w:val="24"/>
              </w:rPr>
            </w:pPr>
            <w:r>
              <w:rPr>
                <w:rFonts w:ascii="Arial" w:hAnsi="Arial" w:cs="Arial"/>
                <w:szCs w:val="24"/>
              </w:rPr>
              <w:t>(i) tout acte consistant à détruire, falsifier, altérer, dissimuler délibérément tout élément de preuve dans une enquête, ou à faire de fausses déclarations aux enquêteurs pour entraver sensiblement une enquête portant sur des allégations d’une Pratique de corruption, Pratique frauduleuse, Pratique coercitive ou Pratique collusoire, ou à menacer, harceler ou intimider une quelconque personne pour l’empêcher de divulguer ce qu’elle sait sur des questions pertinentes à l’enquête ou de poursuivre l’enquête, ou</w:t>
            </w:r>
          </w:p>
          <w:p w14:paraId="2AA69165" w14:textId="77777777" w:rsidR="000647B9" w:rsidRDefault="000647B9">
            <w:pPr>
              <w:spacing w:before="120" w:after="160"/>
              <w:rPr>
                <w:rFonts w:ascii="Arial" w:hAnsi="Arial" w:cs="Arial"/>
                <w:highlight w:val="yellow"/>
              </w:rPr>
            </w:pPr>
            <w:r>
              <w:rPr>
                <w:rFonts w:ascii="Arial" w:hAnsi="Arial" w:cs="Arial"/>
                <w:szCs w:val="24"/>
              </w:rPr>
              <w:t>(ii) tout acte visant à entraver sensiblement l'accès de la KfW à des informations requises contractuellement et relatives à une enquête officielle portant sur des allégations d’une Pratique de corruption, Pratique frauduleuse, Pratique coercitive ou Pratique collusoire.</w:t>
            </w:r>
          </w:p>
        </w:tc>
      </w:tr>
      <w:tr w:rsidR="000647B9" w14:paraId="53740E68" w14:textId="77777777">
        <w:trPr>
          <w:trHeight w:val="858"/>
        </w:trPr>
        <w:tc>
          <w:tcPr>
            <w:tcW w:w="2518" w:type="dxa"/>
          </w:tcPr>
          <w:p w14:paraId="3C472918" w14:textId="77777777" w:rsidR="000647B9" w:rsidRDefault="000647B9">
            <w:pPr>
              <w:spacing w:before="120" w:after="160"/>
              <w:rPr>
                <w:rFonts w:ascii="Arial" w:hAnsi="Arial" w:cs="Arial"/>
                <w:b/>
                <w:highlight w:val="yellow"/>
              </w:rPr>
            </w:pPr>
            <w:r>
              <w:rPr>
                <w:rFonts w:ascii="Arial" w:hAnsi="Arial" w:cs="Arial"/>
                <w:b/>
                <w:szCs w:val="24"/>
              </w:rPr>
              <w:t>Pratique passible de sanctions</w:t>
            </w:r>
          </w:p>
        </w:tc>
        <w:tc>
          <w:tcPr>
            <w:tcW w:w="6694" w:type="dxa"/>
          </w:tcPr>
          <w:p w14:paraId="11004C19" w14:textId="77777777" w:rsidR="000647B9" w:rsidRDefault="000647B9">
            <w:pPr>
              <w:spacing w:before="120" w:after="160"/>
              <w:rPr>
                <w:rFonts w:ascii="Arial" w:hAnsi="Arial" w:cs="Arial"/>
                <w:highlight w:val="yellow"/>
              </w:rPr>
            </w:pPr>
            <w:proofErr w:type="gramStart"/>
            <w:r>
              <w:rPr>
                <w:rFonts w:ascii="Arial" w:hAnsi="Arial" w:cs="Arial"/>
                <w:szCs w:val="24"/>
              </w:rPr>
              <w:t>toute</w:t>
            </w:r>
            <w:proofErr w:type="gramEnd"/>
            <w:r>
              <w:rPr>
                <w:rFonts w:ascii="Arial" w:hAnsi="Arial" w:cs="Arial"/>
                <w:szCs w:val="24"/>
              </w:rPr>
              <w:t xml:space="preserve"> Pratique coercitive, Pratique collusoire, Pratique frauduleuse, Pratique obstructionniste ou Pratique de corruption (dont les termes sont définis dans le présent document) qui est punissable selon la Convention de Financement.</w:t>
            </w:r>
          </w:p>
        </w:tc>
      </w:tr>
    </w:tbl>
    <w:p w14:paraId="265995E2" w14:textId="77777777" w:rsidR="000647B9" w:rsidRDefault="000647B9">
      <w:pPr>
        <w:rPr>
          <w:rFonts w:ascii="Arial" w:hAnsi="Arial" w:cs="Arial"/>
        </w:rPr>
      </w:pPr>
    </w:p>
    <w:p w14:paraId="55D7BA5E" w14:textId="77777777" w:rsidR="000647B9" w:rsidRDefault="000647B9" w:rsidP="00173103">
      <w:pPr>
        <w:numPr>
          <w:ilvl w:val="0"/>
          <w:numId w:val="63"/>
        </w:numPr>
        <w:tabs>
          <w:tab w:val="left" w:pos="567"/>
        </w:tabs>
        <w:suppressAutoHyphens w:val="0"/>
        <w:overflowPunct/>
        <w:autoSpaceDE/>
        <w:autoSpaceDN/>
        <w:adjustRightInd/>
        <w:spacing w:before="120" w:after="120"/>
        <w:ind w:left="567" w:hanging="567"/>
        <w:textAlignment w:val="auto"/>
        <w:rPr>
          <w:rFonts w:ascii="Arial" w:hAnsi="Arial" w:cs="Arial"/>
          <w:b/>
          <w:u w:val="single"/>
          <w:lang w:eastAsia="fr-FR"/>
        </w:rPr>
      </w:pPr>
      <w:r>
        <w:rPr>
          <w:rFonts w:ascii="Arial" w:hAnsi="Arial" w:cs="Arial"/>
          <w:b/>
          <w:u w:val="single"/>
        </w:rPr>
        <w:t>Responsabilité sociale et environnementale</w:t>
      </w:r>
    </w:p>
    <w:p w14:paraId="50159BFD" w14:textId="77777777" w:rsidR="000647B9" w:rsidRDefault="000647B9">
      <w:pPr>
        <w:rPr>
          <w:rFonts w:ascii="Arial" w:hAnsi="Arial" w:cs="Arial"/>
        </w:rPr>
      </w:pPr>
      <w:r>
        <w:rPr>
          <w:rFonts w:ascii="Arial" w:hAnsi="Arial" w:cs="Arial"/>
        </w:rPr>
        <w:t>Les projets financés en tout ou partie dans le cadre de la Coopération financière doivent garantir le respect des normes internationales sur l'environnement, le social, la santé et la sécurité – ESHS – (y compris les questions d'exploitation et d'abus sexuels et de violence fondée sur le genre), et les attributaires des projets financés par la KfW doivent dans leurs contrats :</w:t>
      </w:r>
    </w:p>
    <w:p w14:paraId="680E0BB4" w14:textId="77777777" w:rsidR="000647B9" w:rsidRDefault="000647B9" w:rsidP="00173103">
      <w:pPr>
        <w:numPr>
          <w:ilvl w:val="0"/>
          <w:numId w:val="64"/>
        </w:numPr>
        <w:tabs>
          <w:tab w:val="left" w:pos="720"/>
        </w:tabs>
        <w:suppressAutoHyphens w:val="0"/>
        <w:overflowPunct/>
        <w:autoSpaceDE/>
        <w:autoSpaceDN/>
        <w:adjustRightInd/>
        <w:spacing w:before="200"/>
        <w:textAlignment w:val="auto"/>
        <w:rPr>
          <w:rFonts w:ascii="Arial" w:hAnsi="Arial" w:cs="Arial"/>
        </w:rPr>
      </w:pPr>
      <w:proofErr w:type="gramStart"/>
      <w:r>
        <w:rPr>
          <w:rFonts w:ascii="Arial" w:hAnsi="Arial" w:cs="Arial"/>
        </w:rPr>
        <w:t>se</w:t>
      </w:r>
      <w:proofErr w:type="gramEnd"/>
      <w:r>
        <w:rPr>
          <w:rFonts w:ascii="Arial" w:hAnsi="Arial" w:cs="Arial"/>
        </w:rPr>
        <w:t xml:space="preserve"> conformer et s'assurer que tous leurs sous-traitants et fournisseurs principaux, c'est-à-dire, pour les principaux articles fournis, se conforment aux normes internationales en matière d'environnement et de travail, conformément aux lois et </w:t>
      </w:r>
      <w:r>
        <w:rPr>
          <w:rFonts w:ascii="Arial" w:hAnsi="Arial" w:cs="Arial"/>
        </w:rPr>
        <w:lastRenderedPageBreak/>
        <w:t>règlements applicables dans le pays d'exécution du contrat respectif et aux conventions fondamentales de l'Organisation Internationale du Travail</w:t>
      </w:r>
      <w:r>
        <w:rPr>
          <w:rStyle w:val="Appelnotedebasdep"/>
          <w:rFonts w:ascii="Arial" w:hAnsi="Arial"/>
          <w:szCs w:val="24"/>
        </w:rPr>
        <w:footnoteReference w:id="14"/>
      </w:r>
      <w:r>
        <w:rPr>
          <w:rFonts w:ascii="Arial" w:hAnsi="Arial" w:cs="Arial"/>
        </w:rPr>
        <w:t xml:space="preserve"> (OIT) et aux traités internationaux sur l'environnement, et ;</w:t>
      </w:r>
    </w:p>
    <w:p w14:paraId="7DE3ED93" w14:textId="154CDBDF" w:rsidR="000647B9" w:rsidRPr="00F5398A" w:rsidRDefault="000647B9" w:rsidP="00173103">
      <w:pPr>
        <w:numPr>
          <w:ilvl w:val="0"/>
          <w:numId w:val="64"/>
        </w:numPr>
        <w:tabs>
          <w:tab w:val="left" w:pos="720"/>
        </w:tabs>
        <w:suppressAutoHyphens w:val="0"/>
        <w:overflowPunct/>
        <w:autoSpaceDE/>
        <w:autoSpaceDN/>
        <w:adjustRightInd/>
        <w:spacing w:before="200"/>
        <w:textAlignment w:val="auto"/>
        <w:rPr>
          <w:rFonts w:ascii="Arial" w:hAnsi="Arial" w:cs="Arial"/>
        </w:rPr>
      </w:pPr>
      <w:proofErr w:type="gramStart"/>
      <w:r w:rsidRPr="00F5398A">
        <w:rPr>
          <w:rFonts w:ascii="Arial" w:hAnsi="Arial" w:cs="Arial"/>
        </w:rPr>
        <w:t>mettre</w:t>
      </w:r>
      <w:proofErr w:type="gramEnd"/>
      <w:r w:rsidRPr="00F5398A">
        <w:rPr>
          <w:rFonts w:ascii="Arial" w:hAnsi="Arial" w:cs="Arial"/>
        </w:rPr>
        <w:t xml:space="preserve"> en œuvre toutes les mesures d'atténuation des risques environnementaux et sociaux, telles qu'identifiées dans l'environnemental and social impact </w:t>
      </w:r>
      <w:proofErr w:type="spellStart"/>
      <w:r w:rsidRPr="00F5398A">
        <w:rPr>
          <w:rFonts w:ascii="Arial" w:hAnsi="Arial" w:cs="Arial"/>
        </w:rPr>
        <w:t>assessment</w:t>
      </w:r>
      <w:proofErr w:type="spellEnd"/>
      <w:r w:rsidRPr="00F5398A">
        <w:rPr>
          <w:rFonts w:ascii="Arial" w:hAnsi="Arial" w:cs="Arial"/>
        </w:rPr>
        <w:t xml:space="preserve"> (ESIA – Cadre d’évaluation des incidences économiques et sociales) et détaillées dans </w:t>
      </w:r>
      <w:r w:rsidR="00EB4FE1" w:rsidRPr="00F5398A">
        <w:rPr>
          <w:rFonts w:ascii="Arial" w:hAnsi="Arial" w:cs="Arial"/>
        </w:rPr>
        <w:t xml:space="preserve">le plan de gestion </w:t>
      </w:r>
      <w:proofErr w:type="spellStart"/>
      <w:r w:rsidR="00EB4FE1" w:rsidRPr="00F5398A">
        <w:rPr>
          <w:rFonts w:ascii="Arial" w:hAnsi="Arial" w:cs="Arial"/>
        </w:rPr>
        <w:t>Environemental</w:t>
      </w:r>
      <w:proofErr w:type="spellEnd"/>
      <w:r w:rsidR="00EB4FE1" w:rsidRPr="00F5398A">
        <w:rPr>
          <w:rFonts w:ascii="Arial" w:hAnsi="Arial" w:cs="Arial"/>
        </w:rPr>
        <w:t xml:space="preserve"> et Social</w:t>
      </w:r>
      <w:r w:rsidRPr="00F5398A">
        <w:rPr>
          <w:rFonts w:ascii="Arial" w:hAnsi="Arial" w:cs="Arial"/>
        </w:rPr>
        <w:t xml:space="preserve"> (</w:t>
      </w:r>
      <w:r w:rsidR="00EB4FE1" w:rsidRPr="00F5398A">
        <w:rPr>
          <w:rFonts w:ascii="Arial" w:hAnsi="Arial" w:cs="Arial"/>
        </w:rPr>
        <w:t>PGES</w:t>
      </w:r>
      <w:r w:rsidRPr="00F5398A">
        <w:rPr>
          <w:rFonts w:ascii="Arial" w:hAnsi="Arial" w:cs="Arial"/>
        </w:rPr>
        <w:t>) dans la mesure où ces mesures sont pertinentes pour le contrat, et mettre en œuvre des mesures pour la prévention de l'exploitation et des abus sexuels et des violences fondées sur le genre.</w:t>
      </w:r>
    </w:p>
    <w:p w14:paraId="2C1E23E7" w14:textId="77777777" w:rsidR="000647B9" w:rsidRDefault="000647B9">
      <w:pPr>
        <w:suppressAutoHyphens w:val="0"/>
        <w:overflowPunct/>
        <w:autoSpaceDE/>
        <w:autoSpaceDN/>
        <w:adjustRightInd/>
        <w:spacing w:after="200"/>
        <w:textAlignment w:val="auto"/>
        <w:rPr>
          <w:rFonts w:ascii="Arial" w:hAnsi="Arial" w:cs="Arial"/>
        </w:rPr>
        <w:sectPr w:rsidR="000647B9" w:rsidSect="00715EDA">
          <w:headerReference w:type="even" r:id="rId78"/>
          <w:headerReference w:type="default" r:id="rId79"/>
          <w:footerReference w:type="even" r:id="rId80"/>
          <w:footerReference w:type="default" r:id="rId81"/>
          <w:endnotePr>
            <w:numFmt w:val="decimal"/>
          </w:endnotePr>
          <w:pgSz w:w="12240" w:h="15840"/>
          <w:pgMar w:top="1440" w:right="1043" w:bottom="1440" w:left="1440" w:header="720" w:footer="720" w:gutter="0"/>
          <w:cols w:space="720"/>
          <w:docGrid w:linePitch="326"/>
        </w:sectPr>
      </w:pPr>
    </w:p>
    <w:p w14:paraId="1B54265E" w14:textId="77777777" w:rsidR="000647B9" w:rsidRDefault="000647B9">
      <w:pPr>
        <w:pStyle w:val="Parts"/>
        <w:rPr>
          <w:rFonts w:ascii="Arial" w:hAnsi="Arial" w:cs="Arial"/>
          <w:bCs w:val="0"/>
          <w:color w:val="000000"/>
          <w:kern w:val="0"/>
          <w:szCs w:val="20"/>
          <w:lang w:val="fr-FR"/>
        </w:rPr>
      </w:pPr>
      <w:bookmarkStart w:id="854" w:name="_Toc499608191"/>
      <w:bookmarkStart w:id="855" w:name="_Toc494778741"/>
      <w:bookmarkStart w:id="856" w:name="_Toc499607138"/>
      <w:bookmarkStart w:id="857" w:name="_Toc326657867"/>
      <w:bookmarkStart w:id="858" w:name="_Toc493668791"/>
      <w:bookmarkStart w:id="859" w:name="_Toc493670205"/>
      <w:bookmarkStart w:id="860" w:name="_Toc156372853"/>
      <w:bookmarkStart w:id="861" w:name="_Toc438529602"/>
      <w:bookmarkStart w:id="862" w:name="_Toc438954447"/>
      <w:bookmarkStart w:id="863" w:name="_Toc438817753"/>
      <w:bookmarkStart w:id="864" w:name="_Toc461939622"/>
      <w:bookmarkStart w:id="865" w:name="_Toc438725758"/>
      <w:bookmarkEnd w:id="844"/>
      <w:bookmarkEnd w:id="845"/>
      <w:bookmarkEnd w:id="846"/>
      <w:bookmarkEnd w:id="847"/>
    </w:p>
    <w:p w14:paraId="0650A8A3" w14:textId="77777777" w:rsidR="000647B9" w:rsidRDefault="000647B9">
      <w:pPr>
        <w:pStyle w:val="Parts"/>
        <w:rPr>
          <w:rFonts w:ascii="Arial" w:hAnsi="Arial" w:cs="Arial"/>
          <w:bCs w:val="0"/>
          <w:color w:val="000000"/>
          <w:kern w:val="0"/>
          <w:szCs w:val="20"/>
          <w:lang w:val="fr-FR"/>
        </w:rPr>
      </w:pPr>
    </w:p>
    <w:p w14:paraId="5F622970" w14:textId="77777777" w:rsidR="000647B9" w:rsidRDefault="000647B9">
      <w:pPr>
        <w:pStyle w:val="Parts"/>
        <w:rPr>
          <w:rFonts w:ascii="Arial" w:hAnsi="Arial" w:cs="Arial"/>
          <w:bCs w:val="0"/>
          <w:color w:val="000000"/>
          <w:kern w:val="0"/>
          <w:szCs w:val="20"/>
          <w:lang w:val="fr-FR"/>
        </w:rPr>
      </w:pPr>
    </w:p>
    <w:p w14:paraId="53DC9EAE" w14:textId="77777777" w:rsidR="000647B9" w:rsidRDefault="000647B9">
      <w:pPr>
        <w:pStyle w:val="Parts"/>
        <w:rPr>
          <w:rFonts w:ascii="Arial" w:hAnsi="Arial" w:cs="Arial"/>
          <w:lang w:val="fr-FR"/>
        </w:rPr>
      </w:pPr>
      <w:bookmarkStart w:id="866" w:name="_Toc514074509"/>
      <w:bookmarkStart w:id="867" w:name="_Toc514071136"/>
      <w:bookmarkStart w:id="868" w:name="_Toc498692121"/>
      <w:bookmarkStart w:id="869" w:name="_Toc174025139"/>
      <w:r>
        <w:rPr>
          <w:rFonts w:ascii="Arial" w:hAnsi="Arial" w:cs="Arial"/>
          <w:bCs w:val="0"/>
          <w:color w:val="000000"/>
          <w:kern w:val="0"/>
          <w:szCs w:val="20"/>
          <w:lang w:val="fr-FR"/>
        </w:rPr>
        <w:t>DEUXIÈME PARTIE</w:t>
      </w:r>
      <w:bookmarkEnd w:id="854"/>
      <w:bookmarkEnd w:id="855"/>
      <w:bookmarkEnd w:id="856"/>
      <w:r>
        <w:rPr>
          <w:rFonts w:ascii="Arial" w:hAnsi="Arial" w:cs="Arial"/>
          <w:bCs w:val="0"/>
          <w:color w:val="000000"/>
          <w:kern w:val="0"/>
          <w:szCs w:val="20"/>
          <w:lang w:val="fr-FR"/>
        </w:rPr>
        <w:t xml:space="preserve"> – Spécifications des Travaux</w:t>
      </w:r>
      <w:bookmarkEnd w:id="857"/>
      <w:bookmarkEnd w:id="858"/>
      <w:bookmarkEnd w:id="859"/>
      <w:bookmarkEnd w:id="866"/>
      <w:bookmarkEnd w:id="867"/>
      <w:bookmarkEnd w:id="868"/>
      <w:bookmarkEnd w:id="869"/>
    </w:p>
    <w:bookmarkEnd w:id="860"/>
    <w:bookmarkEnd w:id="861"/>
    <w:bookmarkEnd w:id="862"/>
    <w:bookmarkEnd w:id="863"/>
    <w:bookmarkEnd w:id="864"/>
    <w:bookmarkEnd w:id="865"/>
    <w:p w14:paraId="51C04FC1" w14:textId="77777777" w:rsidR="000647B9" w:rsidRDefault="000647B9">
      <w:pPr>
        <w:rPr>
          <w:rFonts w:ascii="Arial" w:hAnsi="Arial" w:cs="Arial"/>
        </w:rPr>
      </w:pPr>
    </w:p>
    <w:p w14:paraId="59C07115" w14:textId="77777777" w:rsidR="000647B9" w:rsidRDefault="000647B9">
      <w:pPr>
        <w:rPr>
          <w:rFonts w:ascii="Arial" w:hAnsi="Arial" w:cs="Arial"/>
        </w:rPr>
        <w:sectPr w:rsidR="000647B9" w:rsidSect="00715EDA">
          <w:headerReference w:type="first" r:id="rId82"/>
          <w:footerReference w:type="first" r:id="rId83"/>
          <w:endnotePr>
            <w:numFmt w:val="decimal"/>
          </w:endnotePr>
          <w:pgSz w:w="12240" w:h="15840"/>
          <w:pgMar w:top="1440" w:right="1043"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0647B9" w14:paraId="2E6A39EF" w14:textId="77777777">
        <w:trPr>
          <w:trHeight w:val="800"/>
        </w:trPr>
        <w:tc>
          <w:tcPr>
            <w:tcW w:w="9198" w:type="dxa"/>
            <w:tcBorders>
              <w:top w:val="nil"/>
              <w:left w:val="nil"/>
              <w:bottom w:val="nil"/>
              <w:right w:val="nil"/>
            </w:tcBorders>
          </w:tcPr>
          <w:p w14:paraId="46BF27E4" w14:textId="77777777" w:rsidR="000647B9" w:rsidRDefault="000647B9" w:rsidP="000F01A1">
            <w:pPr>
              <w:pStyle w:val="Titre2"/>
              <w:rPr>
                <w:sz w:val="36"/>
                <w:szCs w:val="36"/>
              </w:rPr>
            </w:pPr>
            <w:bookmarkStart w:id="870" w:name="_Toc493669975"/>
            <w:bookmarkStart w:id="871" w:name="_Toc514070105"/>
            <w:bookmarkStart w:id="872" w:name="_Toc326657868"/>
            <w:bookmarkStart w:id="873" w:name="_Toc156372854"/>
            <w:bookmarkStart w:id="874" w:name="_Toc156027997"/>
            <w:bookmarkStart w:id="875" w:name="_Toc498691808"/>
            <w:bookmarkStart w:id="876" w:name="_Toc174025140"/>
            <w:bookmarkStart w:id="877" w:name="TOC3"/>
            <w:r w:rsidRPr="000F01A1">
              <w:lastRenderedPageBreak/>
              <w:t>Section VII. Spécifications des Travaux</w:t>
            </w:r>
            <w:bookmarkEnd w:id="870"/>
            <w:bookmarkEnd w:id="871"/>
            <w:bookmarkEnd w:id="872"/>
            <w:bookmarkEnd w:id="873"/>
            <w:bookmarkEnd w:id="874"/>
            <w:bookmarkEnd w:id="875"/>
            <w:bookmarkEnd w:id="876"/>
          </w:p>
        </w:tc>
      </w:tr>
    </w:tbl>
    <w:p w14:paraId="3C3D5313" w14:textId="77777777" w:rsidR="000647B9" w:rsidRDefault="000647B9">
      <w:pPr>
        <w:rPr>
          <w:rFonts w:ascii="Arial" w:hAnsi="Arial" w:cs="Arial"/>
        </w:rPr>
      </w:pPr>
    </w:p>
    <w:p w14:paraId="17A8E429" w14:textId="77777777" w:rsidR="000647B9" w:rsidRDefault="000647B9">
      <w:pPr>
        <w:jc w:val="center"/>
        <w:rPr>
          <w:rFonts w:ascii="Arial" w:hAnsi="Arial" w:cs="Arial"/>
          <w:b/>
          <w:sz w:val="28"/>
          <w:szCs w:val="28"/>
        </w:rPr>
      </w:pPr>
      <w:r>
        <w:rPr>
          <w:rFonts w:ascii="Arial" w:hAnsi="Arial" w:cs="Arial"/>
          <w:b/>
          <w:sz w:val="28"/>
          <w:szCs w:val="28"/>
        </w:rPr>
        <w:t>Contenu</w:t>
      </w:r>
    </w:p>
    <w:p w14:paraId="4545ADB8" w14:textId="77777777" w:rsidR="000647B9" w:rsidRDefault="000647B9">
      <w:pPr>
        <w:rPr>
          <w:rFonts w:ascii="Arial" w:hAnsi="Arial" w:cs="Arial"/>
        </w:rPr>
      </w:pPr>
    </w:p>
    <w:p w14:paraId="1D2647DC" w14:textId="77777777" w:rsidR="000647B9" w:rsidRDefault="000647B9">
      <w:pPr>
        <w:rPr>
          <w:rFonts w:ascii="Arial" w:hAnsi="Arial" w:cs="Arial"/>
        </w:rPr>
      </w:pPr>
    </w:p>
    <w:p w14:paraId="6F83FDF4" w14:textId="77777777" w:rsidR="00EB1A59" w:rsidRPr="00B91203" w:rsidRDefault="00EB1A59" w:rsidP="00EB1A59">
      <w:pPr>
        <w:pStyle w:val="TM1"/>
        <w:rPr>
          <w:rFonts w:cs="Arial"/>
          <w:b w:val="0"/>
          <w:bCs w:val="0"/>
          <w:caps w:val="0"/>
          <w:szCs w:val="24"/>
          <w:u w:val="none"/>
        </w:rPr>
      </w:pPr>
      <w:bookmarkStart w:id="878" w:name="TOC9"/>
      <w:r w:rsidRPr="00B91203">
        <w:rPr>
          <w:rFonts w:cs="Arial"/>
          <w:b w:val="0"/>
          <w:bCs w:val="0"/>
          <w:caps w:val="0"/>
          <w:szCs w:val="24"/>
          <w:u w:val="none"/>
        </w:rPr>
        <w:t>1. Spécifications</w:t>
      </w:r>
      <w:r w:rsidRPr="00B91203">
        <w:rPr>
          <w:rFonts w:cs="Arial"/>
          <w:b w:val="0"/>
          <w:bCs w:val="0"/>
          <w:caps w:val="0"/>
          <w:szCs w:val="24"/>
          <w:u w:val="none"/>
        </w:rPr>
        <w:tab/>
      </w:r>
    </w:p>
    <w:p w14:paraId="35B25A4D" w14:textId="77777777" w:rsidR="00EB1A59" w:rsidRPr="00B91203" w:rsidRDefault="00EB1A59" w:rsidP="00EB1A59">
      <w:pPr>
        <w:pStyle w:val="TM2"/>
        <w:ind w:left="720"/>
        <w:rPr>
          <w:rFonts w:ascii="Arial" w:hAnsi="Arial" w:cs="Arial"/>
          <w:b w:val="0"/>
          <w:bCs w:val="0"/>
          <w:smallCaps w:val="0"/>
          <w:sz w:val="24"/>
          <w:szCs w:val="24"/>
        </w:rPr>
      </w:pPr>
      <w:r w:rsidRPr="00B91203">
        <w:rPr>
          <w:rFonts w:ascii="Arial" w:hAnsi="Arial" w:cs="Arial"/>
          <w:b w:val="0"/>
          <w:bCs w:val="0"/>
          <w:smallCaps w:val="0"/>
          <w:sz w:val="24"/>
          <w:szCs w:val="24"/>
        </w:rPr>
        <w:t>a)</w:t>
      </w:r>
      <w:r w:rsidRPr="00B91203">
        <w:rPr>
          <w:rFonts w:ascii="Arial" w:hAnsi="Arial" w:cs="Arial"/>
          <w:b w:val="0"/>
          <w:bCs w:val="0"/>
          <w:smallCaps w:val="0"/>
          <w:sz w:val="24"/>
          <w:szCs w:val="24"/>
        </w:rPr>
        <w:tab/>
        <w:t>Spécifications Techniques</w:t>
      </w:r>
      <w:r w:rsidRPr="00B91203">
        <w:rPr>
          <w:rFonts w:ascii="Arial" w:hAnsi="Arial" w:cs="Arial"/>
          <w:b w:val="0"/>
          <w:bCs w:val="0"/>
          <w:smallCaps w:val="0"/>
          <w:sz w:val="24"/>
          <w:szCs w:val="24"/>
        </w:rPr>
        <w:tab/>
      </w:r>
    </w:p>
    <w:p w14:paraId="163EFB97" w14:textId="77777777" w:rsidR="00EB1A59" w:rsidRPr="00B91203" w:rsidRDefault="00EB1A59" w:rsidP="00EB1A59">
      <w:pPr>
        <w:pStyle w:val="TM2"/>
        <w:ind w:left="720"/>
        <w:rPr>
          <w:rFonts w:ascii="Arial" w:hAnsi="Arial" w:cs="Arial"/>
          <w:b w:val="0"/>
          <w:bCs w:val="0"/>
          <w:smallCaps w:val="0"/>
          <w:sz w:val="24"/>
          <w:szCs w:val="24"/>
        </w:rPr>
      </w:pPr>
      <w:r w:rsidRPr="00B91203">
        <w:rPr>
          <w:rFonts w:ascii="Arial" w:hAnsi="Arial" w:cs="Arial"/>
          <w:b w:val="0"/>
          <w:bCs w:val="0"/>
          <w:smallCaps w:val="0"/>
          <w:sz w:val="24"/>
          <w:szCs w:val="24"/>
        </w:rPr>
        <w:t>b)</w:t>
      </w:r>
      <w:r w:rsidRPr="00B91203">
        <w:rPr>
          <w:rFonts w:ascii="Arial" w:hAnsi="Arial" w:cs="Arial"/>
          <w:b w:val="0"/>
          <w:bCs w:val="0"/>
          <w:smallCaps w:val="0"/>
          <w:sz w:val="24"/>
          <w:szCs w:val="24"/>
        </w:rPr>
        <w:tab/>
        <w:t>Modèle de Plan de Gestion Environnementale et Sociale (PGES)</w:t>
      </w:r>
    </w:p>
    <w:p w14:paraId="09468B81" w14:textId="77777777" w:rsidR="00EB1A59" w:rsidRPr="00B91203" w:rsidRDefault="00EB1A59" w:rsidP="00EB1A59">
      <w:pPr>
        <w:pStyle w:val="Paragraphedeliste"/>
        <w:rPr>
          <w:rFonts w:ascii="Arial" w:hAnsi="Arial" w:cs="Arial"/>
          <w:szCs w:val="24"/>
        </w:rPr>
      </w:pPr>
      <w:r w:rsidRPr="00B91203">
        <w:rPr>
          <w:rFonts w:ascii="Arial" w:hAnsi="Arial" w:cs="Arial"/>
        </w:rPr>
        <w:t>c)</w:t>
      </w:r>
      <w:r w:rsidRPr="00B91203">
        <w:rPr>
          <w:rFonts w:ascii="Arial" w:hAnsi="Arial" w:cs="Arial"/>
        </w:rPr>
        <w:tab/>
      </w:r>
      <w:proofErr w:type="spellStart"/>
      <w:r w:rsidRPr="00B91203">
        <w:rPr>
          <w:rFonts w:ascii="Arial" w:hAnsi="Arial" w:cs="Arial"/>
          <w:szCs w:val="24"/>
        </w:rPr>
        <w:t>Exigeances</w:t>
      </w:r>
      <w:proofErr w:type="spellEnd"/>
      <w:r w:rsidRPr="00B91203">
        <w:rPr>
          <w:rFonts w:ascii="Arial" w:hAnsi="Arial" w:cs="Arial"/>
          <w:szCs w:val="24"/>
        </w:rPr>
        <w:t xml:space="preserve"> en matière de personnel</w:t>
      </w:r>
    </w:p>
    <w:p w14:paraId="72627774" w14:textId="77777777" w:rsidR="00EB1A59" w:rsidRPr="00B91203" w:rsidRDefault="00EB1A59" w:rsidP="00EB1A59">
      <w:pPr>
        <w:pStyle w:val="TM2"/>
        <w:ind w:left="720"/>
        <w:rPr>
          <w:rFonts w:ascii="Arial" w:hAnsi="Arial" w:cs="Arial"/>
          <w:b w:val="0"/>
          <w:bCs w:val="0"/>
          <w:smallCaps w:val="0"/>
          <w:sz w:val="24"/>
          <w:szCs w:val="24"/>
        </w:rPr>
      </w:pPr>
      <w:r w:rsidRPr="00B91203">
        <w:rPr>
          <w:rFonts w:ascii="Arial" w:hAnsi="Arial" w:cs="Arial"/>
          <w:b w:val="0"/>
          <w:bCs w:val="0"/>
          <w:smallCaps w:val="0"/>
          <w:sz w:val="24"/>
          <w:szCs w:val="24"/>
        </w:rPr>
        <w:t>d)</w:t>
      </w:r>
      <w:r w:rsidRPr="00B91203">
        <w:rPr>
          <w:rFonts w:ascii="Arial" w:hAnsi="Arial" w:cs="Arial"/>
          <w:b w:val="0"/>
          <w:bCs w:val="0"/>
          <w:smallCaps w:val="0"/>
          <w:sz w:val="24"/>
          <w:szCs w:val="24"/>
        </w:rPr>
        <w:tab/>
      </w:r>
      <w:proofErr w:type="spellStart"/>
      <w:r w:rsidRPr="00B91203">
        <w:rPr>
          <w:rFonts w:ascii="Arial" w:hAnsi="Arial" w:cs="Arial"/>
          <w:b w:val="0"/>
          <w:bCs w:val="0"/>
          <w:smallCaps w:val="0"/>
          <w:sz w:val="24"/>
          <w:szCs w:val="24"/>
        </w:rPr>
        <w:t>Exigeances</w:t>
      </w:r>
      <w:proofErr w:type="spellEnd"/>
      <w:r w:rsidRPr="00B91203">
        <w:rPr>
          <w:rFonts w:ascii="Arial" w:hAnsi="Arial" w:cs="Arial"/>
          <w:b w:val="0"/>
          <w:bCs w:val="0"/>
          <w:smallCaps w:val="0"/>
          <w:sz w:val="24"/>
          <w:szCs w:val="24"/>
        </w:rPr>
        <w:t xml:space="preserve"> en équipements</w:t>
      </w:r>
    </w:p>
    <w:p w14:paraId="13542C35" w14:textId="77777777" w:rsidR="00EB1A59" w:rsidRPr="00B91203" w:rsidRDefault="00EB1A59" w:rsidP="00EB1A59">
      <w:pPr>
        <w:rPr>
          <w:rFonts w:cs="Arial"/>
          <w:szCs w:val="24"/>
        </w:rPr>
      </w:pPr>
    </w:p>
    <w:p w14:paraId="6CDB7C87" w14:textId="5C430CF0" w:rsidR="000647B9" w:rsidRPr="00EB1A59" w:rsidRDefault="00EB1A59" w:rsidP="00EB1A59">
      <w:pPr>
        <w:rPr>
          <w:rFonts w:ascii="Arial" w:hAnsi="Arial" w:cs="Arial"/>
          <w:b/>
          <w:bCs/>
          <w:sz w:val="22"/>
          <w:szCs w:val="22"/>
        </w:rPr>
      </w:pPr>
      <w:r w:rsidRPr="00B91203">
        <w:rPr>
          <w:rFonts w:cs="Arial"/>
          <w:szCs w:val="24"/>
        </w:rPr>
        <w:t>2. Plans</w:t>
      </w:r>
      <w:r w:rsidRPr="00EB1A59">
        <w:rPr>
          <w:rFonts w:cs="Arial"/>
          <w:b/>
          <w:bCs/>
          <w:szCs w:val="24"/>
        </w:rPr>
        <w:tab/>
      </w:r>
    </w:p>
    <w:p w14:paraId="3B45479F" w14:textId="77777777" w:rsidR="000647B9" w:rsidRDefault="000647B9">
      <w:pPr>
        <w:ind w:left="2880" w:firstLine="720"/>
        <w:rPr>
          <w:rFonts w:ascii="Arial" w:hAnsi="Arial" w:cs="Arial"/>
          <w:b/>
          <w:sz w:val="32"/>
          <w:szCs w:val="24"/>
        </w:rPr>
      </w:pPr>
      <w:bookmarkStart w:id="879" w:name="_Toc473532400"/>
      <w:bookmarkStart w:id="880" w:name="_Toc473532405"/>
      <w:bookmarkStart w:id="881" w:name="TOC7"/>
      <w:bookmarkStart w:id="882" w:name="_Toc327539143"/>
      <w:bookmarkEnd w:id="879"/>
      <w:r>
        <w:rPr>
          <w:rFonts w:ascii="Arial" w:hAnsi="Arial" w:cs="Arial"/>
          <w:b/>
          <w:i/>
          <w:szCs w:val="24"/>
        </w:rPr>
        <w:br w:type="page"/>
      </w:r>
      <w:r>
        <w:rPr>
          <w:rFonts w:ascii="Arial" w:hAnsi="Arial" w:cs="Arial"/>
          <w:b/>
          <w:sz w:val="32"/>
          <w:szCs w:val="24"/>
        </w:rPr>
        <w:lastRenderedPageBreak/>
        <w:t>1. Spécifications</w:t>
      </w:r>
    </w:p>
    <w:p w14:paraId="6BD96CE9" w14:textId="77777777" w:rsidR="000647B9" w:rsidRDefault="000647B9">
      <w:pPr>
        <w:ind w:left="2880" w:firstLine="720"/>
        <w:rPr>
          <w:rFonts w:ascii="Arial" w:hAnsi="Arial" w:cs="Arial"/>
          <w:b/>
          <w:sz w:val="32"/>
          <w:szCs w:val="24"/>
        </w:rPr>
      </w:pPr>
    </w:p>
    <w:p w14:paraId="0F3411CC" w14:textId="77777777" w:rsidR="000647B9" w:rsidRDefault="000647B9" w:rsidP="00173103">
      <w:pPr>
        <w:pStyle w:val="Paragraphedeliste"/>
        <w:numPr>
          <w:ilvl w:val="3"/>
          <w:numId w:val="65"/>
        </w:numPr>
        <w:rPr>
          <w:rFonts w:ascii="Arial" w:hAnsi="Arial" w:cs="Arial"/>
          <w:b/>
          <w:sz w:val="32"/>
          <w:szCs w:val="28"/>
        </w:rPr>
      </w:pPr>
      <w:r>
        <w:rPr>
          <w:rFonts w:ascii="Arial" w:hAnsi="Arial" w:cs="Arial"/>
          <w:b/>
          <w:sz w:val="32"/>
          <w:szCs w:val="28"/>
        </w:rPr>
        <w:t>Spécifications techniques</w:t>
      </w:r>
    </w:p>
    <w:p w14:paraId="56C10275" w14:textId="77777777" w:rsidR="00B51F7F" w:rsidRDefault="00B51F7F" w:rsidP="004405EA">
      <w:pPr>
        <w:jc w:val="center"/>
        <w:rPr>
          <w:rFonts w:asciiTheme="minorBidi" w:eastAsia="Cambria" w:hAnsiTheme="minorBidi" w:cstheme="minorBidi"/>
          <w:b/>
          <w:iCs/>
          <w:sz w:val="28"/>
          <w:szCs w:val="28"/>
        </w:rPr>
      </w:pPr>
    </w:p>
    <w:p w14:paraId="6827CE39" w14:textId="77777777" w:rsidR="00B51F7F" w:rsidRDefault="00B51F7F" w:rsidP="004405EA">
      <w:pPr>
        <w:jc w:val="center"/>
        <w:rPr>
          <w:rFonts w:asciiTheme="minorBidi" w:eastAsia="Cambria" w:hAnsiTheme="minorBidi" w:cstheme="minorBidi"/>
          <w:b/>
          <w:iCs/>
          <w:sz w:val="28"/>
          <w:szCs w:val="28"/>
        </w:rPr>
      </w:pPr>
    </w:p>
    <w:p w14:paraId="589C26F1" w14:textId="04C72D77" w:rsidR="004405EA" w:rsidRPr="00221F50" w:rsidRDefault="004405EA" w:rsidP="004405EA">
      <w:pPr>
        <w:jc w:val="center"/>
        <w:rPr>
          <w:rFonts w:asciiTheme="minorBidi" w:eastAsia="Cambria" w:hAnsiTheme="minorBidi" w:cstheme="minorBidi"/>
          <w:b/>
          <w:iCs/>
          <w:sz w:val="28"/>
          <w:szCs w:val="28"/>
        </w:rPr>
      </w:pPr>
      <w:r w:rsidRPr="00221F50">
        <w:rPr>
          <w:rFonts w:asciiTheme="minorBidi" w:eastAsia="Cambria" w:hAnsiTheme="minorBidi" w:cstheme="minorBidi"/>
          <w:b/>
          <w:iCs/>
          <w:sz w:val="28"/>
          <w:szCs w:val="28"/>
        </w:rPr>
        <w:t>Se conformer au CAHIER DES CLAUSES TECHNIQUES PARTICULIERES « CCTP » (joint en annexe)</w:t>
      </w:r>
    </w:p>
    <w:p w14:paraId="6A2676FC" w14:textId="77777777" w:rsidR="00D85C6F" w:rsidRDefault="00D85C6F">
      <w:pPr>
        <w:suppressAutoHyphens w:val="0"/>
        <w:overflowPunct/>
        <w:autoSpaceDE/>
        <w:autoSpaceDN/>
        <w:adjustRightInd/>
        <w:jc w:val="left"/>
        <w:textAlignment w:val="auto"/>
        <w:rPr>
          <w:rFonts w:asciiTheme="minorBidi" w:eastAsia="Cambria" w:hAnsiTheme="minorBidi" w:cstheme="minorBidi"/>
          <w:b/>
          <w:iCs/>
          <w:sz w:val="28"/>
          <w:szCs w:val="28"/>
        </w:rPr>
      </w:pPr>
    </w:p>
    <w:p w14:paraId="798EDB27" w14:textId="1E88D344" w:rsidR="003D28A9" w:rsidRPr="00D85C6F" w:rsidRDefault="00D85C6F">
      <w:pPr>
        <w:suppressAutoHyphens w:val="0"/>
        <w:overflowPunct/>
        <w:autoSpaceDE/>
        <w:autoSpaceDN/>
        <w:adjustRightInd/>
        <w:jc w:val="left"/>
        <w:textAlignment w:val="auto"/>
        <w:rPr>
          <w:rFonts w:asciiTheme="minorBidi" w:eastAsia="Cambria" w:hAnsiTheme="minorBidi" w:cstheme="minorBidi"/>
          <w:b/>
          <w:i/>
          <w:sz w:val="28"/>
          <w:szCs w:val="28"/>
          <w:u w:val="single"/>
        </w:rPr>
      </w:pPr>
      <w:r w:rsidRPr="00D85C6F">
        <w:rPr>
          <w:rFonts w:asciiTheme="minorBidi" w:eastAsia="Cambria" w:hAnsiTheme="minorBidi" w:cstheme="minorBidi"/>
          <w:b/>
          <w:i/>
          <w:sz w:val="28"/>
          <w:szCs w:val="28"/>
          <w:u w:val="single"/>
        </w:rPr>
        <w:t xml:space="preserve">Liste des fichiers joints en annexe </w:t>
      </w:r>
      <w:r w:rsidR="003D28A9" w:rsidRPr="00D85C6F">
        <w:rPr>
          <w:rFonts w:asciiTheme="minorBidi" w:eastAsia="Cambria" w:hAnsiTheme="minorBidi" w:cstheme="minorBidi"/>
          <w:b/>
          <w:i/>
          <w:sz w:val="28"/>
          <w:szCs w:val="28"/>
          <w:u w:val="single"/>
        </w:rPr>
        <w:br w:type="page"/>
      </w:r>
    </w:p>
    <w:bookmarkEnd w:id="880"/>
    <w:p w14:paraId="54A4A703" w14:textId="5F693C8A" w:rsidR="0026247F" w:rsidRPr="00BA10B9" w:rsidRDefault="0026247F">
      <w:pPr>
        <w:suppressAutoHyphens w:val="0"/>
        <w:overflowPunct/>
        <w:autoSpaceDE/>
        <w:autoSpaceDN/>
        <w:adjustRightInd/>
        <w:jc w:val="left"/>
        <w:textAlignment w:val="auto"/>
        <w:rPr>
          <w:rFonts w:ascii="Arial" w:hAnsi="Arial" w:cs="Arial"/>
          <w:b/>
          <w:sz w:val="20"/>
          <w:szCs w:val="32"/>
        </w:rPr>
      </w:pPr>
    </w:p>
    <w:p w14:paraId="0D83E7FA" w14:textId="349FC6DD" w:rsidR="003D28A9" w:rsidRPr="00F5398A" w:rsidRDefault="00685EE7" w:rsidP="003D28A9">
      <w:pPr>
        <w:pStyle w:val="Titre1"/>
        <w:ind w:left="360"/>
        <w:rPr>
          <w:bCs w:val="0"/>
        </w:rPr>
      </w:pPr>
      <w:bookmarkStart w:id="883" w:name="_Toc172186018"/>
      <w:bookmarkStart w:id="884" w:name="_Toc174025141"/>
      <w:r w:rsidRPr="00F5398A">
        <w:t>b</w:t>
      </w:r>
      <w:r w:rsidR="003D28A9" w:rsidRPr="00F5398A">
        <w:t>) Modèle de Plan de Gestion Environnementale et Sociale (PGES)</w:t>
      </w:r>
      <w:bookmarkEnd w:id="883"/>
      <w:bookmarkEnd w:id="884"/>
      <w:r w:rsidR="003D28A9" w:rsidRPr="00F5398A">
        <w:t xml:space="preserve"> </w:t>
      </w:r>
    </w:p>
    <w:p w14:paraId="199E162D" w14:textId="77777777" w:rsidR="00F9784C" w:rsidRPr="002B6B04" w:rsidRDefault="00F9784C" w:rsidP="00F9784C">
      <w:pPr>
        <w:pStyle w:val="ContentSectionVII-2"/>
        <w:spacing w:line="360" w:lineRule="auto"/>
        <w:rPr>
          <w:i/>
          <w:iCs/>
          <w:color w:val="auto"/>
          <w:sz w:val="22"/>
          <w:szCs w:val="22"/>
          <w:u w:val="single"/>
          <w:lang w:val="fr-FR"/>
        </w:rPr>
      </w:pPr>
      <w:r w:rsidRPr="002B6B04">
        <w:rPr>
          <w:i/>
          <w:iCs/>
          <w:color w:val="auto"/>
          <w:sz w:val="22"/>
          <w:szCs w:val="22"/>
          <w:u w:val="single"/>
          <w:lang w:val="fr-FR"/>
        </w:rPr>
        <w:t>Instructions</w:t>
      </w:r>
    </w:p>
    <w:p w14:paraId="12921A02"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highlight w:val="yellow"/>
        </w:rPr>
      </w:pPr>
    </w:p>
    <w:p w14:paraId="09FC73C8" w14:textId="77777777" w:rsidR="00C063F9" w:rsidRPr="00C063F9" w:rsidRDefault="00C063F9" w:rsidP="00173103">
      <w:pPr>
        <w:numPr>
          <w:ilvl w:val="1"/>
          <w:numId w:val="183"/>
        </w:numPr>
        <w:tabs>
          <w:tab w:val="num" w:pos="1080"/>
        </w:tabs>
        <w:jc w:val="left"/>
        <w:outlineLvl w:val="0"/>
        <w:rPr>
          <w:rFonts w:ascii="Arial" w:hAnsi="Arial" w:cs="Arial"/>
          <w:b/>
          <w:bCs/>
          <w:kern w:val="32"/>
          <w:sz w:val="22"/>
          <w:szCs w:val="22"/>
        </w:rPr>
      </w:pPr>
      <w:bookmarkStart w:id="885" w:name="_Toc128038457"/>
      <w:bookmarkStart w:id="886" w:name="_Toc131755406"/>
      <w:bookmarkStart w:id="887" w:name="_Toc131761947"/>
      <w:bookmarkStart w:id="888" w:name="_Toc131770111"/>
      <w:bookmarkStart w:id="889" w:name="_Toc151023983"/>
      <w:bookmarkStart w:id="890" w:name="_Toc151112830"/>
      <w:bookmarkStart w:id="891" w:name="_Toc172186019"/>
      <w:bookmarkStart w:id="892" w:name="_Toc174025142"/>
      <w:r w:rsidRPr="00C063F9">
        <w:rPr>
          <w:rFonts w:ascii="Arial" w:hAnsi="Arial" w:cs="Arial"/>
          <w:b/>
          <w:bCs/>
          <w:kern w:val="32"/>
          <w:sz w:val="22"/>
          <w:szCs w:val="22"/>
        </w:rPr>
        <w:t>Objet du PGES</w:t>
      </w:r>
      <w:bookmarkEnd w:id="885"/>
      <w:bookmarkEnd w:id="886"/>
      <w:bookmarkEnd w:id="887"/>
      <w:bookmarkEnd w:id="888"/>
      <w:bookmarkEnd w:id="889"/>
      <w:bookmarkEnd w:id="890"/>
      <w:bookmarkEnd w:id="891"/>
      <w:bookmarkEnd w:id="892"/>
    </w:p>
    <w:p w14:paraId="34F263D9" w14:textId="77777777" w:rsidR="00C063F9" w:rsidRPr="00C063F9" w:rsidRDefault="00C063F9" w:rsidP="00C063F9">
      <w:pPr>
        <w:rPr>
          <w:rFonts w:ascii="Arial" w:hAnsi="Arial" w:cs="Arial"/>
          <w:sz w:val="22"/>
          <w:szCs w:val="22"/>
        </w:rPr>
      </w:pPr>
    </w:p>
    <w:p w14:paraId="51ED4B68" w14:textId="77777777" w:rsidR="00C063F9" w:rsidRPr="00C063F9" w:rsidRDefault="00C063F9" w:rsidP="00C063F9">
      <w:pPr>
        <w:rPr>
          <w:rFonts w:ascii="Arial" w:hAnsi="Arial" w:cs="Arial"/>
          <w:sz w:val="22"/>
          <w:szCs w:val="22"/>
        </w:rPr>
      </w:pPr>
      <w:r w:rsidRPr="00C063F9">
        <w:rPr>
          <w:rFonts w:ascii="Arial" w:hAnsi="Arial" w:cs="Arial"/>
          <w:sz w:val="22"/>
          <w:szCs w:val="22"/>
        </w:rPr>
        <w:t>Les activités de construction peuvent avoir des impacts E&amp;S négatifs potentiels, qui dépendent du type et de l'échelle du projet, de la sensibilité du site, de la nature, de l'importance, de l'ampleur et de la durée de ses impacts E&amp;S potentiels, de la complexité des questions soulevées et de la fiabilité des mesures d'atténuation. Les impacts E&amp;S potentiels doivent être gérés et atténués par un plan de gestion environnementale et sociale (PGES).</w:t>
      </w:r>
    </w:p>
    <w:p w14:paraId="1772AAE0" w14:textId="77777777" w:rsidR="00C063F9" w:rsidRPr="00C063F9" w:rsidRDefault="00C063F9" w:rsidP="00C063F9">
      <w:pPr>
        <w:rPr>
          <w:rFonts w:ascii="Arial" w:hAnsi="Arial" w:cs="Arial"/>
          <w:sz w:val="22"/>
          <w:szCs w:val="22"/>
        </w:rPr>
      </w:pPr>
    </w:p>
    <w:p w14:paraId="251221E7" w14:textId="77777777" w:rsidR="00C063F9" w:rsidRPr="00C063F9" w:rsidRDefault="00C063F9" w:rsidP="00C063F9">
      <w:pPr>
        <w:rPr>
          <w:rFonts w:ascii="Arial" w:hAnsi="Arial" w:cs="Arial"/>
          <w:sz w:val="22"/>
          <w:szCs w:val="22"/>
        </w:rPr>
      </w:pPr>
      <w:r w:rsidRPr="00C063F9">
        <w:rPr>
          <w:rFonts w:ascii="Arial" w:hAnsi="Arial" w:cs="Arial"/>
          <w:sz w:val="22"/>
          <w:szCs w:val="22"/>
        </w:rPr>
        <w:t xml:space="preserve">Dans le contexte de SIFA, les activités de construction sont susceptibles d'inclure des ateliers et des centres de formation et sont supposées présenter des risques faibles (catégorie C) ou modérés (catégorie B) avec quelques risques substantiels (catégorie B+). </w:t>
      </w:r>
    </w:p>
    <w:p w14:paraId="43AB5C2E" w14:textId="77777777" w:rsidR="00C063F9" w:rsidRPr="00C063F9" w:rsidRDefault="00C063F9" w:rsidP="00C063F9">
      <w:pPr>
        <w:rPr>
          <w:rFonts w:ascii="Arial" w:hAnsi="Arial" w:cs="Arial"/>
          <w:sz w:val="22"/>
          <w:szCs w:val="22"/>
        </w:rPr>
      </w:pPr>
    </w:p>
    <w:p w14:paraId="1FFC3292" w14:textId="77777777" w:rsidR="00C063F9" w:rsidRPr="00C063F9" w:rsidRDefault="00C063F9" w:rsidP="00C063F9">
      <w:pPr>
        <w:rPr>
          <w:rFonts w:ascii="Arial" w:hAnsi="Arial" w:cs="Arial"/>
          <w:sz w:val="22"/>
          <w:szCs w:val="22"/>
        </w:rPr>
      </w:pPr>
      <w:r w:rsidRPr="00C063F9">
        <w:rPr>
          <w:rFonts w:ascii="Arial" w:hAnsi="Arial" w:cs="Arial"/>
          <w:sz w:val="22"/>
          <w:szCs w:val="22"/>
        </w:rPr>
        <w:t>Le PGES doit comprendre des chapitres sur les sujets suivants :</w:t>
      </w:r>
    </w:p>
    <w:p w14:paraId="292CC70F" w14:textId="77777777" w:rsidR="00C063F9" w:rsidRPr="00C063F9" w:rsidRDefault="00C063F9" w:rsidP="00173103">
      <w:pPr>
        <w:numPr>
          <w:ilvl w:val="0"/>
          <w:numId w:val="182"/>
        </w:numPr>
        <w:pBdr>
          <w:top w:val="nil"/>
          <w:left w:val="nil"/>
          <w:bottom w:val="nil"/>
          <w:right w:val="nil"/>
          <w:between w:val="nil"/>
        </w:pBdr>
        <w:spacing w:before="120" w:after="60"/>
        <w:jc w:val="left"/>
        <w:rPr>
          <w:rFonts w:ascii="Arial" w:eastAsia="Arial" w:hAnsi="Arial" w:cs="Arial"/>
          <w:color w:val="000000"/>
          <w:sz w:val="22"/>
          <w:szCs w:val="22"/>
        </w:rPr>
      </w:pPr>
      <w:r w:rsidRPr="00C063F9">
        <w:rPr>
          <w:rFonts w:ascii="Arial" w:eastAsia="Arial" w:hAnsi="Arial" w:cs="Arial"/>
          <w:color w:val="000000"/>
          <w:sz w:val="22"/>
          <w:szCs w:val="22"/>
        </w:rPr>
        <w:t>Descriptions des activités de la construction</w:t>
      </w:r>
    </w:p>
    <w:p w14:paraId="35DD50E2" w14:textId="77777777" w:rsidR="00C063F9" w:rsidRPr="00C063F9" w:rsidRDefault="00C063F9" w:rsidP="00173103">
      <w:pPr>
        <w:numPr>
          <w:ilvl w:val="0"/>
          <w:numId w:val="182"/>
        </w:numPr>
        <w:pBdr>
          <w:top w:val="nil"/>
          <w:left w:val="nil"/>
          <w:bottom w:val="nil"/>
          <w:right w:val="nil"/>
          <w:between w:val="nil"/>
        </w:pBdr>
        <w:spacing w:before="120" w:after="60"/>
        <w:jc w:val="left"/>
        <w:rPr>
          <w:rFonts w:ascii="Arial" w:eastAsia="Arial" w:hAnsi="Arial" w:cs="Arial"/>
          <w:color w:val="000000"/>
          <w:sz w:val="22"/>
          <w:szCs w:val="22"/>
        </w:rPr>
      </w:pPr>
      <w:r w:rsidRPr="00C063F9">
        <w:rPr>
          <w:rFonts w:ascii="Arial" w:eastAsia="Arial" w:hAnsi="Arial" w:cs="Arial"/>
          <w:color w:val="000000"/>
          <w:sz w:val="22"/>
          <w:szCs w:val="22"/>
        </w:rPr>
        <w:t xml:space="preserve">Rôles and responsabilités, </w:t>
      </w:r>
    </w:p>
    <w:p w14:paraId="0674BE0E" w14:textId="77777777" w:rsidR="00C063F9" w:rsidRPr="00C063F9" w:rsidRDefault="00C063F9" w:rsidP="00173103">
      <w:pPr>
        <w:numPr>
          <w:ilvl w:val="0"/>
          <w:numId w:val="182"/>
        </w:numPr>
        <w:pBdr>
          <w:top w:val="nil"/>
          <w:left w:val="nil"/>
          <w:bottom w:val="nil"/>
          <w:right w:val="nil"/>
          <w:between w:val="nil"/>
        </w:pBdr>
        <w:spacing w:before="120" w:after="60"/>
        <w:jc w:val="left"/>
        <w:rPr>
          <w:rFonts w:ascii="Arial" w:eastAsia="Arial" w:hAnsi="Arial" w:cs="Arial"/>
          <w:color w:val="000000"/>
          <w:sz w:val="22"/>
          <w:szCs w:val="22"/>
        </w:rPr>
      </w:pPr>
      <w:r w:rsidRPr="00C063F9">
        <w:rPr>
          <w:rFonts w:ascii="Arial" w:eastAsia="Arial" w:hAnsi="Arial" w:cs="Arial"/>
          <w:color w:val="000000"/>
          <w:sz w:val="22"/>
          <w:szCs w:val="22"/>
        </w:rPr>
        <w:t>Exigences de Formation,</w:t>
      </w:r>
    </w:p>
    <w:p w14:paraId="47ABCB4B" w14:textId="77777777" w:rsidR="00C063F9" w:rsidRPr="00C063F9" w:rsidRDefault="00C063F9" w:rsidP="00173103">
      <w:pPr>
        <w:numPr>
          <w:ilvl w:val="0"/>
          <w:numId w:val="182"/>
        </w:numPr>
        <w:pBdr>
          <w:top w:val="nil"/>
          <w:left w:val="nil"/>
          <w:bottom w:val="nil"/>
          <w:right w:val="nil"/>
          <w:between w:val="nil"/>
        </w:pBdr>
        <w:spacing w:before="120" w:after="60"/>
        <w:jc w:val="left"/>
        <w:rPr>
          <w:rFonts w:ascii="Arial" w:eastAsia="Arial" w:hAnsi="Arial" w:cs="Arial"/>
          <w:color w:val="000000"/>
          <w:sz w:val="22"/>
          <w:szCs w:val="22"/>
        </w:rPr>
      </w:pPr>
      <w:r w:rsidRPr="00C063F9">
        <w:rPr>
          <w:rFonts w:ascii="Arial" w:eastAsia="Arial" w:hAnsi="Arial" w:cs="Arial"/>
          <w:color w:val="000000"/>
          <w:sz w:val="22"/>
          <w:szCs w:val="22"/>
        </w:rPr>
        <w:t>Suivi et rapports.</w:t>
      </w:r>
    </w:p>
    <w:p w14:paraId="24A2DC88" w14:textId="77777777" w:rsidR="00C063F9" w:rsidRPr="00C063F9" w:rsidRDefault="00C063F9" w:rsidP="00C063F9">
      <w:pPr>
        <w:pBdr>
          <w:top w:val="nil"/>
          <w:left w:val="nil"/>
          <w:bottom w:val="nil"/>
          <w:right w:val="nil"/>
          <w:between w:val="nil"/>
        </w:pBdr>
        <w:ind w:right="-72"/>
        <w:rPr>
          <w:rFonts w:ascii="Arial" w:eastAsia="Arial" w:hAnsi="Arial" w:cs="Arial"/>
          <w:color w:val="000000"/>
          <w:sz w:val="22"/>
          <w:szCs w:val="22"/>
        </w:rPr>
      </w:pPr>
      <w:r w:rsidRPr="00C063F9">
        <w:rPr>
          <w:rFonts w:ascii="Arial" w:eastAsia="Arial" w:hAnsi="Arial" w:cs="Arial"/>
          <w:color w:val="000000"/>
          <w:sz w:val="22"/>
          <w:szCs w:val="22"/>
        </w:rPr>
        <w:t xml:space="preserve">La partie principale du PGES comprend les mesures d'atténuation avec les moyens de vérification correspondants (indicateurs), les responsabilités et les moyens de surveillance. </w:t>
      </w:r>
    </w:p>
    <w:p w14:paraId="16F3108B" w14:textId="77777777" w:rsidR="00C063F9" w:rsidRPr="00C063F9" w:rsidRDefault="00C063F9" w:rsidP="00C063F9">
      <w:pPr>
        <w:pBdr>
          <w:top w:val="nil"/>
          <w:left w:val="nil"/>
          <w:bottom w:val="nil"/>
          <w:right w:val="nil"/>
          <w:between w:val="nil"/>
        </w:pBdr>
        <w:ind w:right="-72"/>
        <w:rPr>
          <w:rFonts w:ascii="Arial" w:eastAsia="Arial" w:hAnsi="Arial" w:cs="Arial"/>
          <w:color w:val="000000"/>
          <w:sz w:val="22"/>
          <w:szCs w:val="22"/>
        </w:rPr>
      </w:pPr>
      <w:r w:rsidRPr="00C063F9">
        <w:rPr>
          <w:rFonts w:ascii="Arial" w:eastAsia="Arial" w:hAnsi="Arial" w:cs="Arial"/>
          <w:color w:val="000000"/>
          <w:sz w:val="22"/>
          <w:szCs w:val="22"/>
        </w:rPr>
        <w:t>Ne sont pas listées dans ce PGES les mesures qui sont valables pour tous les types de projet comme décrit dans le texte principal de l'ESMS de SIFA ; ce sont les suivantes :</w:t>
      </w:r>
    </w:p>
    <w:p w14:paraId="05CE74C0" w14:textId="77777777" w:rsidR="00C063F9" w:rsidRPr="00C063F9" w:rsidRDefault="00C063F9" w:rsidP="00C063F9">
      <w:pPr>
        <w:pBdr>
          <w:top w:val="nil"/>
          <w:left w:val="nil"/>
          <w:bottom w:val="nil"/>
          <w:right w:val="nil"/>
          <w:between w:val="nil"/>
        </w:pBdr>
        <w:ind w:right="-72"/>
        <w:rPr>
          <w:rFonts w:ascii="Arial" w:eastAsia="Arial" w:hAnsi="Arial" w:cs="Arial"/>
          <w:color w:val="000000"/>
          <w:sz w:val="22"/>
          <w:szCs w:val="22"/>
        </w:rPr>
      </w:pPr>
    </w:p>
    <w:p w14:paraId="5C618B77" w14:textId="77777777" w:rsidR="00C063F9" w:rsidRPr="00C063F9" w:rsidRDefault="00C063F9" w:rsidP="00C063F9">
      <w:pPr>
        <w:pBdr>
          <w:top w:val="nil"/>
          <w:left w:val="nil"/>
          <w:bottom w:val="nil"/>
          <w:right w:val="nil"/>
          <w:between w:val="nil"/>
        </w:pBdr>
        <w:ind w:right="-72"/>
        <w:rPr>
          <w:rFonts w:ascii="Arial" w:eastAsia="Arial" w:hAnsi="Arial" w:cs="Arial"/>
          <w:i/>
          <w:color w:val="000000"/>
          <w:sz w:val="22"/>
          <w:szCs w:val="22"/>
        </w:rPr>
      </w:pPr>
    </w:p>
    <w:p w14:paraId="25304A65" w14:textId="77777777" w:rsidR="00C063F9" w:rsidRPr="00C063F9" w:rsidRDefault="00C063F9" w:rsidP="00173103">
      <w:pPr>
        <w:numPr>
          <w:ilvl w:val="0"/>
          <w:numId w:val="182"/>
        </w:numPr>
        <w:pBdr>
          <w:top w:val="nil"/>
          <w:left w:val="nil"/>
          <w:bottom w:val="nil"/>
          <w:right w:val="nil"/>
          <w:between w:val="nil"/>
        </w:pBdr>
        <w:spacing w:before="120" w:after="60"/>
        <w:jc w:val="left"/>
        <w:rPr>
          <w:rFonts w:ascii="Arial" w:eastAsia="Arial" w:hAnsi="Arial" w:cs="Arial"/>
          <w:color w:val="000000"/>
          <w:sz w:val="22"/>
          <w:szCs w:val="22"/>
        </w:rPr>
      </w:pPr>
      <w:r w:rsidRPr="00C063F9">
        <w:rPr>
          <w:rFonts w:ascii="Arial" w:eastAsia="Arial" w:hAnsi="Arial" w:cs="Arial"/>
          <w:color w:val="000000"/>
          <w:sz w:val="22"/>
          <w:szCs w:val="22"/>
        </w:rPr>
        <w:t>Engagement des parties prenantes, y compris le mécanisme de règlement des griefs (voir également l'annexe K de l'ESMS - Modèle de mécanisme de règlement des griefs),</w:t>
      </w:r>
    </w:p>
    <w:p w14:paraId="48A2C953" w14:textId="77777777" w:rsidR="00C063F9" w:rsidRPr="00C063F9" w:rsidRDefault="00C063F9" w:rsidP="00173103">
      <w:pPr>
        <w:numPr>
          <w:ilvl w:val="0"/>
          <w:numId w:val="182"/>
        </w:numPr>
        <w:pBdr>
          <w:top w:val="nil"/>
          <w:left w:val="nil"/>
          <w:bottom w:val="nil"/>
          <w:right w:val="nil"/>
          <w:between w:val="nil"/>
        </w:pBdr>
        <w:spacing w:before="120" w:after="60"/>
        <w:jc w:val="left"/>
        <w:rPr>
          <w:rFonts w:ascii="Arial" w:eastAsia="Arial" w:hAnsi="Arial" w:cs="Arial"/>
          <w:color w:val="000000"/>
          <w:sz w:val="22"/>
          <w:szCs w:val="22"/>
        </w:rPr>
      </w:pPr>
      <w:r w:rsidRPr="00C063F9">
        <w:rPr>
          <w:rFonts w:ascii="Arial" w:eastAsia="Arial" w:hAnsi="Arial" w:cs="Arial"/>
          <w:color w:val="000000"/>
          <w:sz w:val="22"/>
          <w:szCs w:val="22"/>
        </w:rPr>
        <w:t>Santé et sécurité des travailleurs, y compris les rapports d'incidents,</w:t>
      </w:r>
    </w:p>
    <w:p w14:paraId="28125DAE" w14:textId="77777777" w:rsidR="00C063F9" w:rsidRPr="00C063F9" w:rsidRDefault="00C063F9" w:rsidP="00173103">
      <w:pPr>
        <w:numPr>
          <w:ilvl w:val="0"/>
          <w:numId w:val="182"/>
        </w:numPr>
        <w:pBdr>
          <w:top w:val="nil"/>
          <w:left w:val="nil"/>
          <w:bottom w:val="nil"/>
          <w:right w:val="nil"/>
          <w:between w:val="nil"/>
        </w:pBdr>
        <w:spacing w:before="120" w:after="60"/>
        <w:jc w:val="left"/>
        <w:rPr>
          <w:rFonts w:ascii="Arial" w:eastAsia="Arial" w:hAnsi="Arial" w:cs="Arial"/>
          <w:color w:val="000000"/>
          <w:sz w:val="22"/>
          <w:szCs w:val="22"/>
        </w:rPr>
      </w:pPr>
      <w:r w:rsidRPr="00C063F9">
        <w:rPr>
          <w:rFonts w:ascii="Arial" w:eastAsia="Arial" w:hAnsi="Arial" w:cs="Arial"/>
          <w:color w:val="000000"/>
          <w:sz w:val="22"/>
          <w:szCs w:val="22"/>
        </w:rPr>
        <w:t>Normes minimales du travail.</w:t>
      </w:r>
    </w:p>
    <w:p w14:paraId="63A09E98" w14:textId="77777777" w:rsidR="00C063F9" w:rsidRPr="00C063F9" w:rsidRDefault="00C063F9" w:rsidP="00C063F9">
      <w:pPr>
        <w:pBdr>
          <w:top w:val="nil"/>
          <w:left w:val="nil"/>
          <w:bottom w:val="nil"/>
          <w:right w:val="nil"/>
          <w:between w:val="nil"/>
        </w:pBdr>
        <w:spacing w:before="120" w:after="60"/>
        <w:ind w:left="397" w:hanging="397"/>
        <w:jc w:val="left"/>
        <w:rPr>
          <w:rFonts w:ascii="Arial" w:eastAsia="Arial" w:hAnsi="Arial" w:cs="Arial"/>
          <w:color w:val="000000"/>
          <w:sz w:val="22"/>
          <w:szCs w:val="22"/>
        </w:rPr>
      </w:pPr>
    </w:p>
    <w:p w14:paraId="23F12AE0"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r w:rsidRPr="00C063F9">
        <w:rPr>
          <w:rFonts w:ascii="Arial" w:eastAsia="Arial" w:hAnsi="Arial" w:cs="Arial"/>
          <w:color w:val="000000"/>
          <w:sz w:val="22"/>
          <w:szCs w:val="22"/>
        </w:rPr>
        <w:t xml:space="preserve">Le bénéficiaire de la subvention engagera généralement un entrepreneur de construction pour entreprendre les travaux. </w:t>
      </w:r>
    </w:p>
    <w:p w14:paraId="76069E4D"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p>
    <w:p w14:paraId="76F3E263"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r w:rsidRPr="00C063F9">
        <w:rPr>
          <w:rFonts w:ascii="Arial" w:eastAsia="Arial" w:hAnsi="Arial" w:cs="Arial"/>
          <w:color w:val="000000"/>
          <w:sz w:val="22"/>
          <w:szCs w:val="22"/>
        </w:rPr>
        <w:t>Le PGES est généralement divisé en trois phases :</w:t>
      </w:r>
    </w:p>
    <w:p w14:paraId="0540D7E5"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p>
    <w:p w14:paraId="23A71D46"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r w:rsidRPr="00C063F9">
        <w:rPr>
          <w:rFonts w:ascii="Arial" w:eastAsia="Arial" w:hAnsi="Arial" w:cs="Arial"/>
          <w:color w:val="000000"/>
          <w:sz w:val="22"/>
          <w:szCs w:val="22"/>
        </w:rPr>
        <w:t xml:space="preserve">Phase de préparation (conception, planification), </w:t>
      </w:r>
    </w:p>
    <w:p w14:paraId="5D1AB8EE"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r w:rsidRPr="00C063F9">
        <w:rPr>
          <w:rFonts w:ascii="Arial" w:eastAsia="Arial" w:hAnsi="Arial" w:cs="Arial"/>
          <w:color w:val="000000"/>
          <w:sz w:val="22"/>
          <w:szCs w:val="22"/>
        </w:rPr>
        <w:t xml:space="preserve">Phase de mise en œuvre/ construction, et </w:t>
      </w:r>
    </w:p>
    <w:p w14:paraId="65356CA2"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r w:rsidRPr="00C063F9">
        <w:rPr>
          <w:rFonts w:ascii="Arial" w:eastAsia="Arial" w:hAnsi="Arial" w:cs="Arial"/>
          <w:color w:val="000000"/>
          <w:sz w:val="22"/>
          <w:szCs w:val="22"/>
        </w:rPr>
        <w:t xml:space="preserve">Phase d'exploitation. </w:t>
      </w:r>
    </w:p>
    <w:p w14:paraId="4D956B73"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p>
    <w:p w14:paraId="78480A7E"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r w:rsidRPr="00C063F9">
        <w:rPr>
          <w:rFonts w:ascii="Arial" w:eastAsia="Arial" w:hAnsi="Arial" w:cs="Arial"/>
          <w:color w:val="000000"/>
          <w:sz w:val="22"/>
          <w:szCs w:val="22"/>
        </w:rPr>
        <w:t>Chaque phase est ensuite divisée en thèmes pertinents pour le projet (par exemple, la santé et la sécurité au travail ou la gestion des déchets). Chaque thème doit fournir des mesures spécifiques, ainsi que des moyens de vérification, l'attribution des responsabilités et une brève description des procédures de suivi appropriées.</w:t>
      </w:r>
    </w:p>
    <w:p w14:paraId="7EC77D4E"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p>
    <w:p w14:paraId="461F0B01" w14:textId="77777777" w:rsidR="00C063F9" w:rsidRPr="00C063F9" w:rsidRDefault="00C063F9" w:rsidP="00173103">
      <w:pPr>
        <w:numPr>
          <w:ilvl w:val="0"/>
          <w:numId w:val="183"/>
        </w:numPr>
        <w:tabs>
          <w:tab w:val="num" w:pos="720"/>
        </w:tabs>
        <w:ind w:left="0" w:firstLine="0"/>
        <w:jc w:val="left"/>
        <w:outlineLvl w:val="0"/>
        <w:rPr>
          <w:rFonts w:ascii="Arial" w:hAnsi="Arial" w:cs="Arial"/>
          <w:b/>
          <w:bCs/>
          <w:kern w:val="32"/>
          <w:sz w:val="22"/>
          <w:szCs w:val="22"/>
        </w:rPr>
      </w:pPr>
      <w:bookmarkStart w:id="893" w:name="_Toc128038458"/>
      <w:bookmarkStart w:id="894" w:name="_Toc131755407"/>
      <w:bookmarkStart w:id="895" w:name="_Toc131761948"/>
      <w:bookmarkStart w:id="896" w:name="_Toc131770112"/>
      <w:bookmarkStart w:id="897" w:name="_Toc151023984"/>
      <w:bookmarkStart w:id="898" w:name="_Toc151112831"/>
      <w:bookmarkStart w:id="899" w:name="_Toc172186020"/>
      <w:bookmarkStart w:id="900" w:name="_Toc174025143"/>
      <w:r w:rsidRPr="00C063F9">
        <w:rPr>
          <w:rFonts w:ascii="Arial" w:hAnsi="Arial" w:cs="Arial"/>
          <w:b/>
          <w:bCs/>
          <w:kern w:val="32"/>
          <w:sz w:val="22"/>
          <w:szCs w:val="22"/>
        </w:rPr>
        <w:lastRenderedPageBreak/>
        <w:t>Suivi du PGES</w:t>
      </w:r>
      <w:bookmarkEnd w:id="893"/>
      <w:bookmarkEnd w:id="894"/>
      <w:bookmarkEnd w:id="895"/>
      <w:bookmarkEnd w:id="896"/>
      <w:bookmarkEnd w:id="897"/>
      <w:bookmarkEnd w:id="898"/>
      <w:bookmarkEnd w:id="899"/>
      <w:bookmarkEnd w:id="900"/>
    </w:p>
    <w:p w14:paraId="2FF5EDF8"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r w:rsidRPr="00C063F9">
        <w:rPr>
          <w:rFonts w:ascii="Arial" w:eastAsia="Arial" w:hAnsi="Arial" w:cs="Arial"/>
          <w:color w:val="000000"/>
          <w:sz w:val="22"/>
          <w:szCs w:val="22"/>
        </w:rPr>
        <w:t>La responsabilité globale du PGES incombe au bénéficiaire de la subvention (employeur). L'entrepreneur sera obligé de soutenir la préparation et d'assurer la mise en œuvre du PGES et des rapports respectifs. Les mesures d'atténuation, les responsabilités et les exigences de surveillance doivent être communiquées à tous les sous-traitants engagés par l'entrepreneur et/ou à tous les fournisseurs associés à ses opérations. Il incombe à l'entrepreneur de veiller à ce que chaque travailleur et sous-traitant sur le terrain soit informé du contenu du PGES et des responsabilités spécifiques qui en découlent.</w:t>
      </w:r>
    </w:p>
    <w:p w14:paraId="08B71D50" w14:textId="77777777" w:rsidR="00C063F9" w:rsidRPr="00C063F9" w:rsidRDefault="00C063F9" w:rsidP="00C063F9">
      <w:pPr>
        <w:pBdr>
          <w:top w:val="nil"/>
          <w:left w:val="nil"/>
          <w:bottom w:val="nil"/>
          <w:right w:val="nil"/>
          <w:between w:val="nil"/>
        </w:pBdr>
        <w:rPr>
          <w:rFonts w:ascii="Arial" w:eastAsia="Arial" w:hAnsi="Arial" w:cs="Arial"/>
          <w:color w:val="000000"/>
          <w:sz w:val="22"/>
          <w:szCs w:val="22"/>
        </w:rPr>
      </w:pPr>
    </w:p>
    <w:p w14:paraId="73EC2DD9" w14:textId="77777777" w:rsidR="00C063F9" w:rsidRPr="00C063F9" w:rsidRDefault="00C063F9" w:rsidP="00173103">
      <w:pPr>
        <w:numPr>
          <w:ilvl w:val="0"/>
          <w:numId w:val="183"/>
        </w:numPr>
        <w:tabs>
          <w:tab w:val="num" w:pos="720"/>
        </w:tabs>
        <w:ind w:left="0" w:firstLine="0"/>
        <w:jc w:val="left"/>
        <w:outlineLvl w:val="0"/>
        <w:rPr>
          <w:rFonts w:ascii="Arial" w:hAnsi="Arial" w:cs="Arial"/>
          <w:b/>
          <w:bCs/>
          <w:kern w:val="32"/>
          <w:sz w:val="22"/>
          <w:szCs w:val="22"/>
        </w:rPr>
      </w:pPr>
      <w:bookmarkStart w:id="901" w:name="_Toc128038459"/>
      <w:bookmarkStart w:id="902" w:name="_Toc131755408"/>
      <w:bookmarkStart w:id="903" w:name="_Toc131761949"/>
      <w:bookmarkStart w:id="904" w:name="_Toc131770113"/>
      <w:bookmarkStart w:id="905" w:name="_Toc151023985"/>
      <w:bookmarkStart w:id="906" w:name="_Toc151112832"/>
      <w:bookmarkStart w:id="907" w:name="_Toc172186021"/>
      <w:bookmarkStart w:id="908" w:name="_Toc174025144"/>
      <w:r w:rsidRPr="00C063F9">
        <w:rPr>
          <w:rFonts w:ascii="Arial" w:hAnsi="Arial" w:cs="Arial"/>
          <w:b/>
          <w:bCs/>
          <w:kern w:val="32"/>
          <w:sz w:val="22"/>
          <w:szCs w:val="22"/>
        </w:rPr>
        <w:t>Modèle de PGES pour les activités de Construction</w:t>
      </w:r>
      <w:bookmarkEnd w:id="901"/>
      <w:bookmarkEnd w:id="902"/>
      <w:bookmarkEnd w:id="903"/>
      <w:bookmarkEnd w:id="904"/>
      <w:bookmarkEnd w:id="905"/>
      <w:bookmarkEnd w:id="906"/>
      <w:bookmarkEnd w:id="907"/>
      <w:bookmarkEnd w:id="908"/>
    </w:p>
    <w:p w14:paraId="46A7C8FB" w14:textId="77777777" w:rsidR="00C063F9" w:rsidRPr="00C063F9" w:rsidRDefault="00C063F9" w:rsidP="00C063F9">
      <w:pPr>
        <w:jc w:val="left"/>
        <w:rPr>
          <w:rFonts w:ascii="Arial" w:eastAsia="Arial" w:hAnsi="Arial" w:cs="Arial"/>
          <w:sz w:val="22"/>
          <w:szCs w:val="22"/>
        </w:rPr>
      </w:pPr>
      <w:r w:rsidRPr="00C063F9">
        <w:rPr>
          <w:rFonts w:ascii="Arial" w:eastAsia="Arial" w:hAnsi="Arial" w:cs="Arial"/>
          <w:sz w:val="22"/>
          <w:szCs w:val="22"/>
        </w:rPr>
        <w:t>Le PGES de l'entrepreneur doit suivre le même format que le PGES global mis à disposition dans le cadre de l'appel d'offres. Le fichier numérique incorporé ci-dessous sert de modèle et doit être adapté pour le rendre plus spécifique à un projet particulier. Il s'agit du minimum de mesures à prendre en compte pour les activités de construction. Adaptez ce PGES au projet spécifique, définissez la fréquence de la procédure de surveillance et déterminez si d'autres plans de gestion doivent être préparés.</w:t>
      </w:r>
    </w:p>
    <w:p w14:paraId="2DD61549" w14:textId="77777777" w:rsidR="00C063F9" w:rsidRPr="00C063F9" w:rsidRDefault="00C063F9" w:rsidP="00C063F9">
      <w:pPr>
        <w:jc w:val="left"/>
        <w:rPr>
          <w:rFonts w:ascii="Arial" w:eastAsia="Arial" w:hAnsi="Arial" w:cs="Arial"/>
          <w:sz w:val="22"/>
          <w:szCs w:val="22"/>
        </w:rPr>
      </w:pPr>
    </w:p>
    <w:p w14:paraId="6C740C02" w14:textId="0EA19B8B" w:rsidR="002A7C9F" w:rsidRPr="00F5398A" w:rsidRDefault="00404EFF" w:rsidP="002A7C9F">
      <w:pPr>
        <w:overflowPunct/>
        <w:autoSpaceDE/>
        <w:autoSpaceDN/>
        <w:adjustRightInd/>
        <w:spacing w:after="480"/>
        <w:jc w:val="left"/>
        <w:textAlignment w:val="auto"/>
        <w:rPr>
          <w:rFonts w:ascii="Arial" w:eastAsia="Arial" w:hAnsi="Arial" w:cs="Arial"/>
          <w:b/>
          <w:sz w:val="18"/>
          <w:szCs w:val="18"/>
          <w:lang w:val="fr-BE"/>
        </w:rPr>
      </w:pPr>
      <w:r w:rsidRPr="00404EFF">
        <w:rPr>
          <w:rFonts w:ascii="Arial" w:eastAsia="Arial" w:hAnsi="Arial" w:cs="Arial"/>
          <w:sz w:val="22"/>
          <w:szCs w:val="22"/>
        </w:rPr>
        <w:t xml:space="preserve">À cette fin, le contractant se référera au rapport Plan de </w:t>
      </w:r>
      <w:r>
        <w:rPr>
          <w:rFonts w:ascii="Arial" w:eastAsia="Arial" w:hAnsi="Arial" w:cs="Arial"/>
          <w:sz w:val="22"/>
          <w:szCs w:val="22"/>
        </w:rPr>
        <w:t>G</w:t>
      </w:r>
      <w:r w:rsidRPr="00404EFF">
        <w:rPr>
          <w:rFonts w:ascii="Arial" w:eastAsia="Arial" w:hAnsi="Arial" w:cs="Arial"/>
          <w:sz w:val="22"/>
          <w:szCs w:val="22"/>
        </w:rPr>
        <w:t xml:space="preserve">estion </w:t>
      </w:r>
      <w:r>
        <w:rPr>
          <w:rFonts w:ascii="Arial" w:eastAsia="Arial" w:hAnsi="Arial" w:cs="Arial"/>
          <w:sz w:val="22"/>
          <w:szCs w:val="22"/>
        </w:rPr>
        <w:t>E</w:t>
      </w:r>
      <w:r w:rsidRPr="00404EFF">
        <w:rPr>
          <w:rFonts w:ascii="Arial" w:eastAsia="Arial" w:hAnsi="Arial" w:cs="Arial"/>
          <w:sz w:val="22"/>
          <w:szCs w:val="22"/>
        </w:rPr>
        <w:t xml:space="preserve">nvironnementale et </w:t>
      </w:r>
      <w:r>
        <w:rPr>
          <w:rFonts w:ascii="Arial" w:eastAsia="Arial" w:hAnsi="Arial" w:cs="Arial"/>
          <w:sz w:val="22"/>
          <w:szCs w:val="22"/>
        </w:rPr>
        <w:t>S</w:t>
      </w:r>
      <w:r w:rsidRPr="00404EFF">
        <w:rPr>
          <w:rFonts w:ascii="Arial" w:eastAsia="Arial" w:hAnsi="Arial" w:cs="Arial"/>
          <w:sz w:val="22"/>
          <w:szCs w:val="22"/>
        </w:rPr>
        <w:t>ociale (PGES) détaillé ci-dessous.</w:t>
      </w:r>
    </w:p>
    <w:p w14:paraId="773B69AE" w14:textId="7D2474E6" w:rsidR="000F33A8" w:rsidRPr="00F5398A" w:rsidRDefault="000F33A8" w:rsidP="00DB325F">
      <w:pPr>
        <w:suppressAutoHyphens w:val="0"/>
        <w:overflowPunct/>
        <w:autoSpaceDE/>
        <w:autoSpaceDN/>
        <w:adjustRightInd/>
        <w:jc w:val="center"/>
        <w:textAlignment w:val="auto"/>
        <w:rPr>
          <w:rFonts w:ascii="Arial" w:eastAsia="Arial" w:hAnsi="Arial" w:cs="Arial"/>
          <w:b/>
          <w:sz w:val="18"/>
          <w:szCs w:val="18"/>
          <w:lang w:val="fr-BE"/>
        </w:rPr>
      </w:pPr>
      <w:r w:rsidRPr="00F5398A">
        <w:rPr>
          <w:rFonts w:ascii="Arial" w:eastAsia="Arial" w:hAnsi="Arial" w:cs="Arial"/>
          <w:b/>
          <w:sz w:val="18"/>
          <w:szCs w:val="18"/>
          <w:lang w:val="fr-BE"/>
        </w:rPr>
        <w:br w:type="page"/>
      </w:r>
    </w:p>
    <w:p w14:paraId="7615194C" w14:textId="77777777" w:rsidR="00C2155A" w:rsidRPr="00C2155A" w:rsidRDefault="00C2155A" w:rsidP="00C2155A">
      <w:pPr>
        <w:suppressAutoHyphens w:val="0"/>
        <w:overflowPunct/>
        <w:autoSpaceDE/>
        <w:autoSpaceDN/>
        <w:adjustRightInd/>
        <w:spacing w:before="120" w:line="259" w:lineRule="auto"/>
        <w:ind w:left="2124" w:hanging="2124"/>
        <w:jc w:val="center"/>
        <w:textAlignment w:val="auto"/>
        <w:rPr>
          <w:rFonts w:ascii="Arial" w:eastAsia="Arial" w:hAnsi="Arial" w:cs="Arial"/>
          <w:b/>
          <w:sz w:val="28"/>
          <w:szCs w:val="28"/>
          <w:lang w:eastAsia="en-GB"/>
        </w:rPr>
      </w:pPr>
      <w:proofErr w:type="gramStart"/>
      <w:r w:rsidRPr="00C2155A">
        <w:rPr>
          <w:rFonts w:ascii="Arial" w:eastAsia="Arial" w:hAnsi="Arial" w:cs="Arial"/>
          <w:b/>
          <w:sz w:val="28"/>
          <w:szCs w:val="28"/>
          <w:lang w:eastAsia="en-GB"/>
        </w:rPr>
        <w:lastRenderedPageBreak/>
        <w:t>la</w:t>
      </w:r>
      <w:proofErr w:type="gramEnd"/>
      <w:r w:rsidRPr="00C2155A">
        <w:rPr>
          <w:rFonts w:ascii="Arial" w:eastAsia="Arial" w:hAnsi="Arial" w:cs="Arial"/>
          <w:b/>
          <w:sz w:val="28"/>
          <w:szCs w:val="28"/>
          <w:lang w:eastAsia="en-GB"/>
        </w:rPr>
        <w:t xml:space="preserve"> maintenance industrielle </w:t>
      </w:r>
      <w:r w:rsidRPr="00C2155A">
        <w:rPr>
          <w:rFonts w:ascii="Arial" w:eastAsia="Arial" w:hAnsi="Arial" w:cs="Arial"/>
          <w:b/>
          <w:sz w:val="32"/>
          <w:szCs w:val="32"/>
          <w:lang w:eastAsia="en-GB"/>
        </w:rPr>
        <w:t>(CERIMAE)</w:t>
      </w:r>
    </w:p>
    <w:p w14:paraId="227879A3" w14:textId="77777777" w:rsidR="00C2155A" w:rsidRPr="00C2155A" w:rsidRDefault="00C2155A" w:rsidP="00C2155A">
      <w:pPr>
        <w:pBdr>
          <w:top w:val="nil"/>
          <w:left w:val="nil"/>
          <w:bottom w:val="nil"/>
          <w:right w:val="nil"/>
          <w:between w:val="nil"/>
        </w:pBdr>
        <w:suppressAutoHyphens w:val="0"/>
        <w:overflowPunct/>
        <w:autoSpaceDE/>
        <w:autoSpaceDN/>
        <w:adjustRightInd/>
        <w:spacing w:before="120" w:after="60" w:line="259" w:lineRule="auto"/>
        <w:jc w:val="center"/>
        <w:textAlignment w:val="auto"/>
        <w:rPr>
          <w:rFonts w:ascii="Calibri" w:eastAsia="Calibri" w:hAnsi="Calibri" w:cs="Calibri"/>
          <w:b/>
          <w:color w:val="000000"/>
          <w:sz w:val="28"/>
          <w:szCs w:val="28"/>
          <w:lang w:eastAsia="en-GB"/>
        </w:rPr>
      </w:pPr>
      <w:r w:rsidRPr="00C2155A">
        <w:rPr>
          <w:rFonts w:ascii="Arial" w:eastAsia="Arial" w:hAnsi="Arial" w:cs="Arial"/>
          <w:b/>
          <w:color w:val="000000"/>
          <w:szCs w:val="24"/>
          <w:lang w:eastAsia="en-GB"/>
        </w:rPr>
        <w:t xml:space="preserve">Numéro d'identification du projet : </w:t>
      </w:r>
      <w:r w:rsidRPr="00C2155A">
        <w:rPr>
          <w:rFonts w:ascii="Calibri" w:eastAsia="Calibri" w:hAnsi="Calibri" w:cs="Calibri"/>
          <w:b/>
          <w:color w:val="000000"/>
          <w:sz w:val="28"/>
          <w:szCs w:val="28"/>
          <w:lang w:eastAsia="en-GB"/>
        </w:rPr>
        <w:t>AUDA-NEPAD/KIW 301569052</w:t>
      </w:r>
    </w:p>
    <w:p w14:paraId="02DF33D1" w14:textId="77777777" w:rsidR="00C2155A" w:rsidRPr="00C2155A" w:rsidRDefault="00C2155A" w:rsidP="00C2155A">
      <w:pPr>
        <w:pBdr>
          <w:top w:val="nil"/>
          <w:left w:val="nil"/>
          <w:bottom w:val="nil"/>
          <w:right w:val="nil"/>
          <w:between w:val="nil"/>
        </w:pBdr>
        <w:suppressAutoHyphens w:val="0"/>
        <w:overflowPunct/>
        <w:autoSpaceDE/>
        <w:autoSpaceDN/>
        <w:adjustRightInd/>
        <w:spacing w:before="120" w:after="60" w:line="259" w:lineRule="auto"/>
        <w:jc w:val="center"/>
        <w:textAlignment w:val="auto"/>
        <w:rPr>
          <w:rFonts w:ascii="Arial" w:eastAsia="Arial" w:hAnsi="Arial" w:cs="Arial"/>
          <w:b/>
          <w:color w:val="000000"/>
          <w:sz w:val="20"/>
          <w:lang w:eastAsia="en-GB"/>
        </w:rPr>
      </w:pPr>
    </w:p>
    <w:p w14:paraId="47D384FC" w14:textId="77777777" w:rsidR="00C2155A" w:rsidRPr="002A7C9F" w:rsidRDefault="00C2155A" w:rsidP="00C2155A">
      <w:pPr>
        <w:keepNext/>
        <w:suppressAutoHyphens w:val="0"/>
        <w:overflowPunct/>
        <w:autoSpaceDE/>
        <w:autoSpaceDN/>
        <w:adjustRightInd/>
        <w:spacing w:after="240" w:line="259" w:lineRule="auto"/>
        <w:ind w:left="1418" w:hanging="1418"/>
        <w:jc w:val="center"/>
        <w:textAlignment w:val="auto"/>
        <w:outlineLvl w:val="0"/>
        <w:rPr>
          <w:rFonts w:ascii="Arial" w:eastAsia="Arial" w:hAnsi="Arial" w:cs="Arial"/>
          <w:b/>
          <w:smallCaps/>
          <w:color w:val="000000" w:themeColor="text1"/>
          <w:szCs w:val="24"/>
          <w:lang w:eastAsia="en-GB"/>
        </w:rPr>
      </w:pPr>
      <w:bookmarkStart w:id="909" w:name="_Toc172186022"/>
      <w:bookmarkStart w:id="910" w:name="_Toc174025145"/>
      <w:r w:rsidRPr="002A7C9F">
        <w:rPr>
          <w:rFonts w:ascii="Arial" w:eastAsia="Arial" w:hAnsi="Arial" w:cs="Arial"/>
          <w:b/>
          <w:smallCaps/>
          <w:color w:val="000000" w:themeColor="text1"/>
          <w:szCs w:val="24"/>
          <w:lang w:eastAsia="en-GB"/>
        </w:rPr>
        <w:t>Plan de gestion environnementale et sociale (PGES)</w:t>
      </w:r>
      <w:bookmarkEnd w:id="909"/>
      <w:bookmarkEnd w:id="910"/>
    </w:p>
    <w:p w14:paraId="18A189E6" w14:textId="77777777" w:rsidR="00C2155A" w:rsidRPr="002A7C9F" w:rsidRDefault="00C2155A" w:rsidP="00C2155A">
      <w:pPr>
        <w:pBdr>
          <w:top w:val="nil"/>
          <w:left w:val="nil"/>
          <w:bottom w:val="nil"/>
          <w:right w:val="nil"/>
          <w:between w:val="nil"/>
        </w:pBdr>
        <w:suppressAutoHyphens w:val="0"/>
        <w:overflowPunct/>
        <w:autoSpaceDE/>
        <w:autoSpaceDN/>
        <w:adjustRightInd/>
        <w:spacing w:before="120" w:after="60" w:line="259" w:lineRule="auto"/>
        <w:jc w:val="center"/>
        <w:textAlignment w:val="auto"/>
        <w:rPr>
          <w:rFonts w:ascii="Arial" w:eastAsia="Arial" w:hAnsi="Arial" w:cs="Arial"/>
          <w:color w:val="000000" w:themeColor="text1"/>
          <w:sz w:val="20"/>
          <w:lang w:eastAsia="en-GB"/>
        </w:rPr>
      </w:pPr>
      <w:r w:rsidRPr="002A7C9F">
        <w:rPr>
          <w:rFonts w:ascii="Arial" w:eastAsia="Arial" w:hAnsi="Arial" w:cs="Arial"/>
          <w:color w:val="000000" w:themeColor="text1"/>
          <w:sz w:val="20"/>
          <w:lang w:eastAsia="en-GB"/>
        </w:rPr>
        <w:t>Sur la base de l'ESDD</w:t>
      </w:r>
    </w:p>
    <w:p w14:paraId="0833F893" w14:textId="77777777" w:rsidR="00C2155A" w:rsidRPr="002A7C9F" w:rsidRDefault="00C2155A" w:rsidP="00C2155A">
      <w:pPr>
        <w:pBdr>
          <w:top w:val="nil"/>
          <w:left w:val="nil"/>
          <w:bottom w:val="nil"/>
          <w:right w:val="nil"/>
          <w:between w:val="nil"/>
        </w:pBdr>
        <w:suppressAutoHyphens w:val="0"/>
        <w:overflowPunct/>
        <w:autoSpaceDE/>
        <w:autoSpaceDN/>
        <w:adjustRightInd/>
        <w:spacing w:before="120" w:after="60" w:line="259" w:lineRule="auto"/>
        <w:jc w:val="center"/>
        <w:textAlignment w:val="auto"/>
        <w:rPr>
          <w:rFonts w:ascii="Arial" w:eastAsia="Arial" w:hAnsi="Arial" w:cs="Arial"/>
          <w:color w:val="000000" w:themeColor="text1"/>
          <w:sz w:val="20"/>
          <w:lang w:eastAsia="en-GB"/>
        </w:rPr>
      </w:pPr>
      <w:r w:rsidRPr="002A7C9F">
        <w:rPr>
          <w:rFonts w:ascii="Arial" w:eastAsia="Arial" w:hAnsi="Arial" w:cs="Arial"/>
          <w:color w:val="000000" w:themeColor="text1"/>
          <w:sz w:val="20"/>
          <w:lang w:eastAsia="en-GB"/>
        </w:rPr>
        <w:t>20</w:t>
      </w:r>
      <w:r w:rsidRPr="002A7C9F">
        <w:rPr>
          <w:rFonts w:ascii="Arial" w:eastAsia="Arial" w:hAnsi="Arial" w:cs="Arial"/>
          <w:color w:val="000000" w:themeColor="text1"/>
          <w:sz w:val="20"/>
          <w:vertAlign w:val="superscript"/>
          <w:lang w:eastAsia="en-GB"/>
        </w:rPr>
        <w:t>th</w:t>
      </w:r>
      <w:r w:rsidRPr="002A7C9F">
        <w:rPr>
          <w:rFonts w:ascii="Arial" w:eastAsia="Arial" w:hAnsi="Arial" w:cs="Arial"/>
          <w:color w:val="000000" w:themeColor="text1"/>
          <w:sz w:val="20"/>
          <w:lang w:eastAsia="en-GB"/>
        </w:rPr>
        <w:t xml:space="preserve"> mars 2024</w:t>
      </w:r>
    </w:p>
    <w:p w14:paraId="4CD3E5D6" w14:textId="77777777" w:rsidR="00C2155A" w:rsidRPr="00C2155A" w:rsidRDefault="00C2155A" w:rsidP="00173103">
      <w:pPr>
        <w:keepNext/>
        <w:numPr>
          <w:ilvl w:val="5"/>
          <w:numId w:val="190"/>
        </w:numPr>
        <w:suppressAutoHyphens w:val="0"/>
        <w:overflowPunct/>
        <w:autoSpaceDE/>
        <w:autoSpaceDN/>
        <w:adjustRightInd/>
        <w:spacing w:before="240" w:after="60" w:line="259" w:lineRule="auto"/>
        <w:jc w:val="left"/>
        <w:textAlignment w:val="auto"/>
        <w:outlineLvl w:val="5"/>
        <w:rPr>
          <w:rFonts w:ascii="Calibri" w:eastAsia="Calibri" w:hAnsi="Calibri" w:cs="Calibri"/>
          <w:b/>
          <w:color w:val="000000"/>
          <w:sz w:val="22"/>
          <w:szCs w:val="22"/>
          <w:lang w:val="en-US" w:eastAsia="en-GB"/>
        </w:rPr>
      </w:pPr>
      <w:r w:rsidRPr="00C2155A">
        <w:rPr>
          <w:rFonts w:ascii="Calibri" w:eastAsia="Calibri" w:hAnsi="Calibri" w:cs="Calibri"/>
          <w:b/>
          <w:color w:val="000000"/>
          <w:sz w:val="22"/>
          <w:szCs w:val="22"/>
          <w:lang w:val="en-US" w:eastAsia="en-GB"/>
        </w:rPr>
        <w:t xml:space="preserve">Introduction et </w:t>
      </w:r>
      <w:proofErr w:type="spellStart"/>
      <w:r w:rsidRPr="00C2155A">
        <w:rPr>
          <w:rFonts w:ascii="Calibri" w:eastAsia="Calibri" w:hAnsi="Calibri" w:cs="Calibri"/>
          <w:b/>
          <w:color w:val="000000"/>
          <w:sz w:val="22"/>
          <w:szCs w:val="22"/>
          <w:lang w:val="en-US" w:eastAsia="en-GB"/>
        </w:rPr>
        <w:t>contexte</w:t>
      </w:r>
      <w:proofErr w:type="spellEnd"/>
      <w:r w:rsidRPr="00C2155A">
        <w:rPr>
          <w:rFonts w:ascii="Calibri" w:eastAsia="Calibri" w:hAnsi="Calibri" w:cs="Calibri"/>
          <w:b/>
          <w:color w:val="000000"/>
          <w:sz w:val="22"/>
          <w:szCs w:val="22"/>
          <w:lang w:val="en-US" w:eastAsia="en-GB"/>
        </w:rPr>
        <w:t xml:space="preserve"> du </w:t>
      </w:r>
      <w:proofErr w:type="spellStart"/>
      <w:r w:rsidRPr="00C2155A">
        <w:rPr>
          <w:rFonts w:ascii="Calibri" w:eastAsia="Calibri" w:hAnsi="Calibri" w:cs="Calibri"/>
          <w:b/>
          <w:color w:val="000000"/>
          <w:sz w:val="22"/>
          <w:szCs w:val="22"/>
          <w:lang w:val="en-US" w:eastAsia="en-GB"/>
        </w:rPr>
        <w:t>projet</w:t>
      </w:r>
      <w:proofErr w:type="spellEnd"/>
    </w:p>
    <w:p w14:paraId="782512B0"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 xml:space="preserve">L'Université de Douala (ci-après dénommée "UDO"), personne morale créée par décret présidentiel en 1976, est l'un des premiers établissements d'enseignement supérieur du Cameroun. Jusqu'en 1993, date à laquelle elle est devenue une université indépendante à part entière, elle était un centre dans le cadre d'une relation spéciale avec l'Université de Yaoundé. La vision de l'UDO aujourd'hui est d'être classée parmi les vingt meilleures universités africaines de recherche et d'enseignement supérieur en 2025, afin d'être un moteur clé de la croissance et un partenaire qui crée de la valeur. </w:t>
      </w:r>
    </w:p>
    <w:p w14:paraId="414AE2DF"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Suite à un nouveau recrutement d'enseignants permanents autorisé par le gouvernement en 2019, 180 nouveaux enseignants permanents ont été recrutés à l'Université de Douala qui compte désormais 11 établissements dont 7 proposent principalement des formations en ETFP ou des formations éducatives professionnalisantes. 39 % des 54 000 étudiants sont des femmes, tous encadrés par 681 enseignants permanents et 711 personnels administratifs (effectif total : 1 392).</w:t>
      </w:r>
    </w:p>
    <w:p w14:paraId="70EE654B"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 xml:space="preserve">Le présent projet soutient l'École nationale polytechnique de Douala (ci-après dénommée "polytechnique"), anciennement Faculté de génie industriel. Le nom de la Faculté de génie industriel a été changé en École polytechnique nationale après que la proposition de projet complète du demandeur a été soumise à la SIFA. Cette nouvelle appellation est basée sur le décret présidentiel n° 2020/272 du 11 mai 2020. </w:t>
      </w:r>
    </w:p>
    <w:p w14:paraId="04B0D7C0"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L'école polytechnique nationale compte actuellement 53 membres du personnel enseignant, 55 membres du personnel non enseignant et 3 000 étudiants. Les nouveaux équipements à installer nécessiteront le recrutement de 2 techniciens de maintenance. De plus, de nouveaux formateurs spécialisés dans le domaine de la maintenance industrielle et ayant une expérience dans l'industrie seront recrutés. Au cours de la première année, environ 360 étudiants seront formés à la maintenance industrielle dans le CERIMAE nouvellement créé. Le nombre d'étudiants passera à 450 par an au cours de la neuvième année. Au moins 30 % d'entre eux seront des femmes. Le projet n'offrira pas de bourses d'études. Conformément à la proposition complète et à la fiche d'information de la FMT, 12 enseignants suivront une formation continue. On s'attend à ce que 90 % des diplômés aient un emploi, effectuent des stages de pré-emploi ou exercent une activité indépendante productive six mois après l'obtention de leur diplôme. Au cours de la première année suivant la construction, 360 étudiants sont visés, tandis qu'au cours de la cinquième année, 380 étudiants sont visés. 30 % d'entre eux seront des femmes.</w:t>
      </w:r>
    </w:p>
    <w:p w14:paraId="0F518AA3"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 xml:space="preserve">L'Ecole Nationale Polytechnique de Douala (ENSPD), où sera établi le "Centre de Référence en Enseignement de la Maintenance Industrielle" (ci-après dénommé "Centre"), est située à </w:t>
      </w:r>
      <w:proofErr w:type="spellStart"/>
      <w:r w:rsidRPr="00C2155A">
        <w:rPr>
          <w:rFonts w:ascii="Arial" w:eastAsia="Arial" w:hAnsi="Arial" w:cs="Arial"/>
          <w:sz w:val="22"/>
          <w:szCs w:val="22"/>
          <w:lang w:eastAsia="en-GB"/>
        </w:rPr>
        <w:t>Logbessou</w:t>
      </w:r>
      <w:proofErr w:type="spellEnd"/>
      <w:r w:rsidRPr="00C2155A">
        <w:rPr>
          <w:rFonts w:ascii="Arial" w:eastAsia="Arial" w:hAnsi="Arial" w:cs="Arial"/>
          <w:sz w:val="22"/>
          <w:szCs w:val="22"/>
          <w:lang w:eastAsia="en-GB"/>
        </w:rPr>
        <w:t>, un quartier de la ville de Douala, dans le 5ème arrondissement de Douala.</w:t>
      </w:r>
    </w:p>
    <w:p w14:paraId="4640574C"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 xml:space="preserve">Il est prévu que le Centre soit mis en place dans les locaux de l'UDO : Le deuxième campus de l'UDO dans la périphérie de la ville de Douala. Le projet consiste en la réhabilitation et l'équipement d'un atelier existant. Aucune nouvelle construction ni extension de bâtiments existants n'est prévue. Les espaces réservés à ce projet font partie d'un ensemble comprenant sept ateliers construits en 2014, appartenant à l'Université de Douala, et plus précisément à </w:t>
      </w:r>
      <w:r w:rsidRPr="00C2155A">
        <w:rPr>
          <w:rFonts w:ascii="Arial" w:eastAsia="Arial" w:hAnsi="Arial" w:cs="Arial"/>
          <w:sz w:val="22"/>
          <w:szCs w:val="22"/>
          <w:lang w:eastAsia="en-GB"/>
        </w:rPr>
        <w:lastRenderedPageBreak/>
        <w:t>l'ancienne Faculté de Génie Industriel. La surface de l'atelier couvre 2 x 655 m² (= 1.310 m² au total). Les sept ateliers existants ont été construits en parallèle, c'est-à-dire une fois trois ateliers et une fois quatre ateliers. La nature des constructions est réalisée sur des bâtiments de plain-pied. L'emplacement des ateliers existants, y compris celui qui sera rénové dans le cadre du présent projet, est présenté dans la photo 1 ci-dessous.</w:t>
      </w:r>
    </w:p>
    <w:p w14:paraId="2D61CE69"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Pour le projet, les ateliers ont déjà été construits. Les travaux de réhabilitation consisteront en : a) la mise en place de trois laboratoires dans chaque atelier. Chaque laboratoire aura une capacité de 20 apprenants encadrés par deux formateurs. Cela supposera le cloisonnement des espaces en aluminium, la couverture de ces espaces, l'apport d'énergie électrique économisée, l'apport d'eau et d'internet ; b) la sécurisation des locaux consistant en une pause de grilles antivol ; c) la mise en place d'un système fiable de sécurité incendie.</w:t>
      </w:r>
    </w:p>
    <w:p w14:paraId="1C3856C8"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 xml:space="preserve">Plus précisément, le projet consiste en des travaux de réhabilitation concernant principalement les mesures de sécurité, l'installation électrique, la plomberie et l'assainissement, l'installation d'un groupe électrogène, le cloisonnement des espaces pour l'implantation des laboratoires. </w:t>
      </w:r>
    </w:p>
    <w:p w14:paraId="3865F8D2"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 xml:space="preserve">Les investissements prévus dans le cadre du projet conduiront à la mise en place de (voir également l'annexe 1) : </w:t>
      </w:r>
    </w:p>
    <w:p w14:paraId="3B0752AD" w14:textId="77777777" w:rsidR="00C2155A" w:rsidRPr="00C2155A" w:rsidRDefault="00C2155A" w:rsidP="00C2155A">
      <w:pPr>
        <w:suppressAutoHyphens w:val="0"/>
        <w:overflowPunct/>
        <w:autoSpaceDE/>
        <w:autoSpaceDN/>
        <w:adjustRightInd/>
        <w:spacing w:before="60" w:after="160"/>
        <w:textAlignment w:val="auto"/>
        <w:rPr>
          <w:rFonts w:ascii="Arial" w:eastAsia="Arial" w:hAnsi="Arial" w:cs="Arial"/>
          <w:sz w:val="22"/>
          <w:szCs w:val="22"/>
          <w:lang w:val="en-US" w:eastAsia="en-GB"/>
        </w:rPr>
      </w:pPr>
      <w:proofErr w:type="spellStart"/>
      <w:r w:rsidRPr="00C2155A">
        <w:rPr>
          <w:rFonts w:ascii="Arial" w:eastAsia="Arial" w:hAnsi="Arial" w:cs="Arial"/>
          <w:color w:val="000000"/>
          <w:sz w:val="22"/>
          <w:szCs w:val="22"/>
          <w:lang w:val="en-US" w:eastAsia="en-GB"/>
        </w:rPr>
        <w:t>Ingénierie</w:t>
      </w:r>
      <w:proofErr w:type="spellEnd"/>
      <w:r w:rsidRPr="00C2155A">
        <w:rPr>
          <w:rFonts w:ascii="Arial" w:eastAsia="Arial" w:hAnsi="Arial" w:cs="Arial"/>
          <w:color w:val="000000"/>
          <w:sz w:val="22"/>
          <w:szCs w:val="22"/>
          <w:lang w:val="en-US" w:eastAsia="en-GB"/>
        </w:rPr>
        <w:t xml:space="preserve"> </w:t>
      </w:r>
      <w:proofErr w:type="spellStart"/>
      <w:r w:rsidRPr="00C2155A">
        <w:rPr>
          <w:rFonts w:ascii="Arial" w:eastAsia="Arial" w:hAnsi="Arial" w:cs="Arial"/>
          <w:color w:val="000000"/>
          <w:sz w:val="22"/>
          <w:szCs w:val="22"/>
          <w:lang w:val="en-US" w:eastAsia="en-GB"/>
        </w:rPr>
        <w:t>mécanique</w:t>
      </w:r>
      <w:proofErr w:type="spellEnd"/>
      <w:r w:rsidRPr="00C2155A">
        <w:rPr>
          <w:rFonts w:ascii="Arial" w:eastAsia="Arial" w:hAnsi="Arial" w:cs="Arial"/>
          <w:color w:val="000000"/>
          <w:sz w:val="22"/>
          <w:szCs w:val="22"/>
          <w:lang w:val="en-US" w:eastAsia="en-GB"/>
        </w:rPr>
        <w:t>/</w:t>
      </w:r>
      <w:proofErr w:type="spellStart"/>
      <w:r w:rsidRPr="00C2155A">
        <w:rPr>
          <w:rFonts w:ascii="Arial" w:eastAsia="Arial" w:hAnsi="Arial" w:cs="Arial"/>
          <w:color w:val="000000"/>
          <w:sz w:val="22"/>
          <w:szCs w:val="22"/>
          <w:lang w:val="en-US" w:eastAsia="en-GB"/>
        </w:rPr>
        <w:t>industrielle</w:t>
      </w:r>
      <w:proofErr w:type="spellEnd"/>
    </w:p>
    <w:p w14:paraId="22FB8E24" w14:textId="77777777" w:rsidR="00C2155A" w:rsidRPr="00C2155A" w:rsidRDefault="00C2155A" w:rsidP="00173103">
      <w:pPr>
        <w:numPr>
          <w:ilvl w:val="0"/>
          <w:numId w:val="189"/>
        </w:numPr>
        <w:pBdr>
          <w:top w:val="nil"/>
          <w:left w:val="nil"/>
          <w:bottom w:val="nil"/>
          <w:right w:val="nil"/>
          <w:between w:val="nil"/>
        </w:pBdr>
        <w:suppressAutoHyphens w:val="0"/>
        <w:overflowPunct/>
        <w:autoSpaceDE/>
        <w:autoSpaceDN/>
        <w:adjustRightInd/>
        <w:spacing w:before="6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Laboratoire interactif - Ingénierie industrielle/Maintenance + équipement didactique + mobilier de laboratoire</w:t>
      </w:r>
    </w:p>
    <w:p w14:paraId="2788C602" w14:textId="77777777" w:rsidR="00C2155A" w:rsidRPr="00C2155A" w:rsidRDefault="00C2155A" w:rsidP="00173103">
      <w:pPr>
        <w:numPr>
          <w:ilvl w:val="0"/>
          <w:numId w:val="189"/>
        </w:numPr>
        <w:pBdr>
          <w:top w:val="nil"/>
          <w:left w:val="nil"/>
          <w:bottom w:val="nil"/>
          <w:right w:val="nil"/>
          <w:between w:val="nil"/>
        </w:pBdr>
        <w:suppressAutoHyphens w:val="0"/>
        <w:overflowPunct/>
        <w:autoSpaceDE/>
        <w:autoSpaceDN/>
        <w:adjustRightInd/>
        <w:spacing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Laboratoire interactif - Automatisation industrielle + équipement didactique + mobilier de laboratoire</w:t>
      </w:r>
    </w:p>
    <w:p w14:paraId="452106C7" w14:textId="77777777" w:rsidR="00C2155A" w:rsidRPr="00C2155A" w:rsidRDefault="00C2155A" w:rsidP="00173103">
      <w:pPr>
        <w:numPr>
          <w:ilvl w:val="0"/>
          <w:numId w:val="189"/>
        </w:numPr>
        <w:pBdr>
          <w:top w:val="nil"/>
          <w:left w:val="nil"/>
          <w:bottom w:val="nil"/>
          <w:right w:val="nil"/>
          <w:between w:val="nil"/>
        </w:pBdr>
        <w:suppressAutoHyphens w:val="0"/>
        <w:overflowPunct/>
        <w:autoSpaceDE/>
        <w:autoSpaceDN/>
        <w:adjustRightInd/>
        <w:spacing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Laboratoire interactif - Hydraulique + équipement didactique + mobilier de laboratoire</w:t>
      </w:r>
    </w:p>
    <w:p w14:paraId="1F0DE825" w14:textId="77777777" w:rsidR="00C2155A" w:rsidRPr="00C2155A" w:rsidRDefault="00C2155A" w:rsidP="00173103">
      <w:pPr>
        <w:numPr>
          <w:ilvl w:val="0"/>
          <w:numId w:val="189"/>
        </w:numPr>
        <w:pBdr>
          <w:top w:val="nil"/>
          <w:left w:val="nil"/>
          <w:bottom w:val="nil"/>
          <w:right w:val="nil"/>
          <w:between w:val="nil"/>
        </w:pBdr>
        <w:suppressAutoHyphens w:val="0"/>
        <w:overflowPunct/>
        <w:autoSpaceDE/>
        <w:autoSpaceDN/>
        <w:adjustRightInd/>
        <w:spacing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Atelier - Ingénierie industrielle/maintenance + équipement didactique + mobilier de laboratoire</w:t>
      </w:r>
    </w:p>
    <w:p w14:paraId="738FA3D6" w14:textId="77777777" w:rsidR="00C2155A" w:rsidRPr="00C2155A" w:rsidRDefault="00C2155A" w:rsidP="00C2155A">
      <w:pPr>
        <w:suppressAutoHyphens w:val="0"/>
        <w:overflowPunct/>
        <w:autoSpaceDE/>
        <w:autoSpaceDN/>
        <w:adjustRightInd/>
        <w:spacing w:before="60" w:after="160"/>
        <w:textAlignment w:val="auto"/>
        <w:rPr>
          <w:rFonts w:ascii="Arial" w:eastAsia="Arial" w:hAnsi="Arial" w:cs="Arial"/>
          <w:sz w:val="22"/>
          <w:szCs w:val="22"/>
          <w:lang w:val="en-US" w:eastAsia="en-GB"/>
        </w:rPr>
      </w:pPr>
      <w:proofErr w:type="spellStart"/>
      <w:r w:rsidRPr="00C2155A">
        <w:rPr>
          <w:rFonts w:ascii="Arial" w:eastAsia="Arial" w:hAnsi="Arial" w:cs="Arial"/>
          <w:color w:val="000000"/>
          <w:sz w:val="22"/>
          <w:szCs w:val="22"/>
          <w:lang w:val="en-US" w:eastAsia="en-GB"/>
        </w:rPr>
        <w:t>Génie</w:t>
      </w:r>
      <w:proofErr w:type="spellEnd"/>
      <w:r w:rsidRPr="00C2155A">
        <w:rPr>
          <w:rFonts w:ascii="Arial" w:eastAsia="Arial" w:hAnsi="Arial" w:cs="Arial"/>
          <w:color w:val="000000"/>
          <w:sz w:val="22"/>
          <w:szCs w:val="22"/>
          <w:lang w:val="en-US" w:eastAsia="en-GB"/>
        </w:rPr>
        <w:t xml:space="preserve"> </w:t>
      </w:r>
      <w:proofErr w:type="spellStart"/>
      <w:r w:rsidRPr="00C2155A">
        <w:rPr>
          <w:rFonts w:ascii="Arial" w:eastAsia="Arial" w:hAnsi="Arial" w:cs="Arial"/>
          <w:color w:val="000000"/>
          <w:sz w:val="22"/>
          <w:szCs w:val="22"/>
          <w:lang w:val="en-US" w:eastAsia="en-GB"/>
        </w:rPr>
        <w:t>électrique</w:t>
      </w:r>
      <w:proofErr w:type="spellEnd"/>
    </w:p>
    <w:p w14:paraId="688D451F" w14:textId="77777777" w:rsidR="00C2155A" w:rsidRPr="00C2155A" w:rsidRDefault="00C2155A" w:rsidP="00173103">
      <w:pPr>
        <w:numPr>
          <w:ilvl w:val="0"/>
          <w:numId w:val="189"/>
        </w:numPr>
        <w:pBdr>
          <w:top w:val="nil"/>
          <w:left w:val="nil"/>
          <w:bottom w:val="nil"/>
          <w:right w:val="nil"/>
          <w:between w:val="nil"/>
        </w:pBdr>
        <w:suppressAutoHyphens w:val="0"/>
        <w:overflowPunct/>
        <w:autoSpaceDE/>
        <w:autoSpaceDN/>
        <w:adjustRightInd/>
        <w:spacing w:before="6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Laboratoire interactif - Génie électrique/Installation + équipement didactique + mobilier de laboratoire</w:t>
      </w:r>
    </w:p>
    <w:p w14:paraId="0EA1A42F" w14:textId="77777777" w:rsidR="00C2155A" w:rsidRPr="00C2155A" w:rsidRDefault="00C2155A" w:rsidP="00173103">
      <w:pPr>
        <w:numPr>
          <w:ilvl w:val="0"/>
          <w:numId w:val="189"/>
        </w:numPr>
        <w:pBdr>
          <w:top w:val="nil"/>
          <w:left w:val="nil"/>
          <w:bottom w:val="nil"/>
          <w:right w:val="nil"/>
          <w:between w:val="nil"/>
        </w:pBdr>
        <w:suppressAutoHyphens w:val="0"/>
        <w:overflowPunct/>
        <w:autoSpaceDE/>
        <w:autoSpaceDN/>
        <w:adjustRightInd/>
        <w:spacing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Atelier - Génie électrique + mobilier de laboratoire</w:t>
      </w:r>
    </w:p>
    <w:p w14:paraId="6A246475" w14:textId="77777777" w:rsidR="00C2155A" w:rsidRPr="00C2155A" w:rsidRDefault="00C2155A" w:rsidP="00C2155A">
      <w:pPr>
        <w:suppressAutoHyphens w:val="0"/>
        <w:overflowPunct/>
        <w:autoSpaceDE/>
        <w:autoSpaceDN/>
        <w:adjustRightInd/>
        <w:spacing w:before="60" w:after="160"/>
        <w:textAlignment w:val="auto"/>
        <w:rPr>
          <w:rFonts w:ascii="Arial" w:eastAsia="Arial" w:hAnsi="Arial" w:cs="Arial"/>
          <w:sz w:val="22"/>
          <w:szCs w:val="22"/>
          <w:lang w:val="en-US" w:eastAsia="en-GB"/>
        </w:rPr>
      </w:pPr>
      <w:proofErr w:type="spellStart"/>
      <w:r w:rsidRPr="00C2155A">
        <w:rPr>
          <w:rFonts w:ascii="Arial" w:eastAsia="Arial" w:hAnsi="Arial" w:cs="Arial"/>
          <w:sz w:val="22"/>
          <w:szCs w:val="22"/>
          <w:lang w:val="en-US" w:eastAsia="en-GB"/>
        </w:rPr>
        <w:t>Général</w:t>
      </w:r>
      <w:proofErr w:type="spellEnd"/>
    </w:p>
    <w:p w14:paraId="112EBDFD" w14:textId="77777777" w:rsidR="00C2155A" w:rsidRPr="00C2155A" w:rsidRDefault="00C2155A" w:rsidP="00173103">
      <w:pPr>
        <w:numPr>
          <w:ilvl w:val="0"/>
          <w:numId w:val="189"/>
        </w:numPr>
        <w:pBdr>
          <w:top w:val="nil"/>
          <w:left w:val="nil"/>
          <w:bottom w:val="nil"/>
          <w:right w:val="nil"/>
          <w:between w:val="nil"/>
        </w:pBdr>
        <w:suppressAutoHyphens w:val="0"/>
        <w:overflowPunct/>
        <w:autoSpaceDE/>
        <w:autoSpaceDN/>
        <w:adjustRightInd/>
        <w:spacing w:before="6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Mise en service, installation et formation des formateurs</w:t>
      </w:r>
    </w:p>
    <w:p w14:paraId="493B5273" w14:textId="77777777" w:rsidR="00C2155A" w:rsidRPr="00C2155A" w:rsidRDefault="00C2155A" w:rsidP="00173103">
      <w:pPr>
        <w:numPr>
          <w:ilvl w:val="0"/>
          <w:numId w:val="189"/>
        </w:numPr>
        <w:pBdr>
          <w:top w:val="nil"/>
          <w:left w:val="nil"/>
          <w:bottom w:val="nil"/>
          <w:right w:val="nil"/>
          <w:between w:val="nil"/>
        </w:pBdr>
        <w:suppressAutoHyphens w:val="0"/>
        <w:overflowPunct/>
        <w:autoSpaceDE/>
        <w:autoSpaceDN/>
        <w:adjustRightInd/>
        <w:spacing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Travaux de réhabilitation pour sécuriser les laboratoires et les salles de formation.</w:t>
      </w:r>
    </w:p>
    <w:p w14:paraId="03D6E0D2"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Outre ces activités, le projet s'engagera dans le développement et la mise en œuvre de programmes d'études ainsi que dans l'offre de programmes de formation. Aucune bourse n'est prévue dans le cadre du projet.</w:t>
      </w:r>
    </w:p>
    <w:p w14:paraId="657B8000" w14:textId="77777777" w:rsidR="00C2155A" w:rsidRPr="00C2155A" w:rsidRDefault="00C2155A" w:rsidP="00C2155A">
      <w:pPr>
        <w:widowControl w:val="0"/>
        <w:pBdr>
          <w:top w:val="nil"/>
          <w:left w:val="nil"/>
          <w:bottom w:val="nil"/>
          <w:right w:val="nil"/>
          <w:between w:val="nil"/>
        </w:pBdr>
        <w:suppressAutoHyphens w:val="0"/>
        <w:overflowPunct/>
        <w:autoSpaceDE/>
        <w:autoSpaceDN/>
        <w:adjustRightInd/>
        <w:spacing w:before="120"/>
        <w:textAlignment w:val="auto"/>
        <w:rPr>
          <w:rFonts w:ascii="Arial" w:eastAsia="Arial" w:hAnsi="Arial" w:cs="Arial"/>
          <w:color w:val="000000"/>
          <w:sz w:val="22"/>
          <w:szCs w:val="22"/>
          <w:lang w:eastAsia="en-GB"/>
        </w:rPr>
      </w:pPr>
      <w:r w:rsidRPr="00C2155A">
        <w:rPr>
          <w:rFonts w:ascii="Arial" w:eastAsia="Arial" w:hAnsi="Arial" w:cs="Arial"/>
          <w:color w:val="000000"/>
          <w:sz w:val="22"/>
          <w:szCs w:val="22"/>
          <w:lang w:eastAsia="en-GB"/>
        </w:rPr>
        <w:t>L'état d'avancement de la préparation du projet est le suivant :</w:t>
      </w:r>
    </w:p>
    <w:p w14:paraId="4DEA642E" w14:textId="77777777" w:rsidR="00C2155A" w:rsidRPr="00C2155A" w:rsidRDefault="00C2155A" w:rsidP="00C2155A">
      <w:pPr>
        <w:widowControl w:val="0"/>
        <w:pBdr>
          <w:top w:val="nil"/>
          <w:left w:val="nil"/>
          <w:bottom w:val="nil"/>
          <w:right w:val="nil"/>
          <w:between w:val="nil"/>
        </w:pBdr>
        <w:suppressAutoHyphens w:val="0"/>
        <w:overflowPunct/>
        <w:autoSpaceDE/>
        <w:autoSpaceDN/>
        <w:adjustRightInd/>
        <w:spacing w:before="120"/>
        <w:textAlignment w:val="auto"/>
        <w:rPr>
          <w:rFonts w:ascii="Arial" w:eastAsia="Arial" w:hAnsi="Arial" w:cs="Arial"/>
          <w:color w:val="000000"/>
          <w:sz w:val="22"/>
          <w:szCs w:val="22"/>
          <w:lang w:eastAsia="en-GB"/>
        </w:rPr>
      </w:pPr>
      <w:r w:rsidRPr="00C2155A">
        <w:rPr>
          <w:rFonts w:ascii="Arial" w:eastAsia="Arial" w:hAnsi="Arial" w:cs="Arial"/>
          <w:color w:val="000000"/>
          <w:sz w:val="22"/>
          <w:szCs w:val="22"/>
          <w:lang w:eastAsia="en-GB"/>
        </w:rPr>
        <w:t>1. Réhabilitation du Centre</w:t>
      </w:r>
    </w:p>
    <w:p w14:paraId="34120CEE"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Les études préliminaires concernant la réhabilitation sont terminées. Le dossier final des études techniques détaillées était attendu pour le 24 avril 2020 et le dossier d'appel d'offres pour le 30 avril 2020. La présentation de l'ensemble du dossier de réhabilitation au comité d'examen interne pour la maturation du projet était prévue pour le 3 mai 2020. Les partenaires industriels sont déjà engagés et les consultations ont lieu. Le projet n'est pas encore dans sa version finale, mais il est déjà très avancé. Lors de la Due Diligence, il a été suggéré que la conception finale et la supervision du site soient financées par la SIFA :</w:t>
      </w:r>
    </w:p>
    <w:p w14:paraId="3386E698" w14:textId="77777777" w:rsidR="00C2155A" w:rsidRPr="00C2155A" w:rsidRDefault="00C2155A" w:rsidP="00C2155A">
      <w:pPr>
        <w:suppressAutoHyphens w:val="0"/>
        <w:overflowPunct/>
        <w:autoSpaceDE/>
        <w:autoSpaceDN/>
        <w:adjustRightInd/>
        <w:spacing w:before="120" w:after="160"/>
        <w:jc w:val="left"/>
        <w:textAlignment w:val="auto"/>
        <w:rPr>
          <w:rFonts w:ascii="Arial" w:eastAsia="Arial" w:hAnsi="Arial" w:cs="Arial"/>
          <w:sz w:val="22"/>
          <w:szCs w:val="22"/>
          <w:lang w:eastAsia="en-GB"/>
        </w:rPr>
      </w:pPr>
      <w:r w:rsidRPr="00C2155A">
        <w:rPr>
          <w:rFonts w:ascii="Arial" w:eastAsia="Arial" w:hAnsi="Arial" w:cs="Arial"/>
          <w:sz w:val="22"/>
          <w:szCs w:val="22"/>
          <w:lang w:eastAsia="en-GB"/>
        </w:rPr>
        <w:lastRenderedPageBreak/>
        <w:t>2. Formation et acquisition d'équipements</w:t>
      </w:r>
    </w:p>
    <w:p w14:paraId="594930C8"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La préparation du plan de formation des formateurs est à un niveau avancé. Les étapes suivantes ont été franchies : a) les objectifs généraux du programme de formation des formateurs ont été élaborés sur la base des résultats généraux attendus de la formation dans le secteur de la maintenance industrielle ; b) les termes de référence pour les candidatures au programme de formation des formateurs ont été élaborés ; c) le dossier d'appel à candidatures est préparé et les critères de sélection des candidats au programme de formation des formateurs sont clairement définis ; d) un comité sera mis en place avec la participation du secteur privé pour diriger le processus de sélection des candidats au programme.</w:t>
      </w:r>
    </w:p>
    <w:p w14:paraId="67E14125"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 xml:space="preserve">Les équipements de formation du Centre pour les six qualifications à enseigner conformément aux programmes d'études ont été identifiés et les spécifications sont identifiées. La liste des équipements est établie par activité. Cet équipement sera utilisé par les étudiants pendant les sessions pratiques et pour le développement des entreprises et des compétences d'employabilité des jeunes, des femmes et des groupes vulnérables. </w:t>
      </w:r>
    </w:p>
    <w:p w14:paraId="478D1623" w14:textId="77777777" w:rsidR="00C2155A" w:rsidRPr="00C2155A" w:rsidRDefault="00C2155A" w:rsidP="00C2155A">
      <w:pPr>
        <w:suppressAutoHyphens w:val="0"/>
        <w:overflowPunct/>
        <w:autoSpaceDE/>
        <w:autoSpaceDN/>
        <w:adjustRightInd/>
        <w:spacing w:before="120" w:after="160"/>
        <w:textAlignment w:val="auto"/>
        <w:rPr>
          <w:rFonts w:ascii="Arial" w:eastAsia="Arial" w:hAnsi="Arial" w:cs="Arial"/>
          <w:sz w:val="22"/>
          <w:szCs w:val="22"/>
          <w:lang w:eastAsia="en-GB"/>
        </w:rPr>
      </w:pPr>
      <w:r w:rsidRPr="00C2155A">
        <w:rPr>
          <w:rFonts w:ascii="Arial" w:eastAsia="Arial" w:hAnsi="Arial" w:cs="Arial"/>
          <w:sz w:val="22"/>
          <w:szCs w:val="22"/>
          <w:lang w:eastAsia="en-GB"/>
        </w:rPr>
        <w:t>Mobilier : Les devis pour le mobilier de l'administration et de l'école n'ont pas encore été établis.</w:t>
      </w:r>
    </w:p>
    <w:p w14:paraId="0A97138F" w14:textId="77777777" w:rsidR="00C2155A" w:rsidRPr="00C2155A" w:rsidRDefault="00C2155A" w:rsidP="00C2155A">
      <w:pPr>
        <w:widowControl w:val="0"/>
        <w:pBdr>
          <w:top w:val="nil"/>
          <w:left w:val="nil"/>
          <w:bottom w:val="nil"/>
          <w:right w:val="nil"/>
          <w:between w:val="nil"/>
        </w:pBdr>
        <w:suppressAutoHyphens w:val="0"/>
        <w:overflowPunct/>
        <w:autoSpaceDE/>
        <w:autoSpaceDN/>
        <w:adjustRightInd/>
        <w:spacing w:before="120"/>
        <w:textAlignment w:val="auto"/>
        <w:rPr>
          <w:rFonts w:ascii="Arial" w:eastAsia="Arial" w:hAnsi="Arial" w:cs="Arial"/>
          <w:color w:val="000000"/>
          <w:sz w:val="22"/>
          <w:szCs w:val="22"/>
          <w:lang w:val="en-US" w:eastAsia="en-GB"/>
        </w:rPr>
      </w:pPr>
      <w:r w:rsidRPr="00C2155A">
        <w:rPr>
          <w:rFonts w:ascii="Arial" w:eastAsia="Arial" w:hAnsi="Arial" w:cs="Arial"/>
          <w:color w:val="000000"/>
          <w:sz w:val="22"/>
          <w:szCs w:val="22"/>
          <w:lang w:val="en-US" w:eastAsia="en-GB"/>
        </w:rPr>
        <w:t xml:space="preserve">En </w:t>
      </w:r>
      <w:proofErr w:type="gramStart"/>
      <w:r w:rsidRPr="00C2155A">
        <w:rPr>
          <w:rFonts w:ascii="Arial" w:eastAsia="Arial" w:hAnsi="Arial" w:cs="Arial"/>
          <w:color w:val="000000"/>
          <w:sz w:val="22"/>
          <w:szCs w:val="22"/>
          <w:lang w:val="en-US" w:eastAsia="en-GB"/>
        </w:rPr>
        <w:t>résumé :</w:t>
      </w:r>
      <w:proofErr w:type="gramEnd"/>
    </w:p>
    <w:p w14:paraId="60D61C6E" w14:textId="77777777" w:rsidR="00C2155A" w:rsidRPr="00C2155A" w:rsidRDefault="00C2155A" w:rsidP="00173103">
      <w:pPr>
        <w:numPr>
          <w:ilvl w:val="0"/>
          <w:numId w:val="188"/>
        </w:numPr>
        <w:pBdr>
          <w:top w:val="nil"/>
          <w:left w:val="nil"/>
          <w:bottom w:val="nil"/>
          <w:right w:val="nil"/>
          <w:between w:val="nil"/>
        </w:pBdr>
        <w:suppressAutoHyphens w:val="0"/>
        <w:overflowPunct/>
        <w:autoSpaceDE/>
        <w:autoSpaceDN/>
        <w:adjustRightInd/>
        <w:spacing w:before="12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En général : Le projet contribuera à améliorer le développement des compétences en réhabilitant et en équipant le centre de formation industrielle de l'UDO d'installations et d'équipements d'apprentissage modernes, en proposant de nouveaux cours et des mises à jour des programmes existants, en offrant des programmes pour les femmes, en proposant des formations à court terme aux industries pour répondre à leurs besoins et à leurs lacunes en matière de compétences.</w:t>
      </w:r>
    </w:p>
    <w:p w14:paraId="110D8CBE" w14:textId="77777777" w:rsidR="00C2155A" w:rsidRPr="00C2155A" w:rsidRDefault="00C2155A" w:rsidP="00173103">
      <w:pPr>
        <w:numPr>
          <w:ilvl w:val="0"/>
          <w:numId w:val="187"/>
        </w:numPr>
        <w:pBdr>
          <w:top w:val="nil"/>
          <w:left w:val="nil"/>
          <w:bottom w:val="nil"/>
          <w:right w:val="nil"/>
          <w:between w:val="nil"/>
        </w:pBdr>
        <w:suppressAutoHyphens w:val="0"/>
        <w:overflowPunct/>
        <w:autoSpaceDE/>
        <w:autoSpaceDN/>
        <w:adjustRightInd/>
        <w:spacing w:before="12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L'application vise à mettre en place des formations axées sur un certain nombre de sujets différents.</w:t>
      </w:r>
    </w:p>
    <w:p w14:paraId="4FDD1443" w14:textId="77777777" w:rsidR="00C2155A" w:rsidRPr="00C2155A" w:rsidRDefault="00C2155A" w:rsidP="00173103">
      <w:pPr>
        <w:numPr>
          <w:ilvl w:val="0"/>
          <w:numId w:val="186"/>
        </w:numPr>
        <w:pBdr>
          <w:top w:val="nil"/>
          <w:left w:val="nil"/>
          <w:bottom w:val="nil"/>
          <w:right w:val="nil"/>
          <w:between w:val="nil"/>
        </w:pBdr>
        <w:suppressAutoHyphens w:val="0"/>
        <w:overflowPunct/>
        <w:autoSpaceDE/>
        <w:autoSpaceDN/>
        <w:adjustRightInd/>
        <w:spacing w:before="12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 xml:space="preserve">La planification, la conception et la réhabilitation du centre reflètent les normes en matière de haute technologie, d'ouverture et de bâtiments écologiques. </w:t>
      </w:r>
    </w:p>
    <w:p w14:paraId="6F5F33DD" w14:textId="77777777" w:rsidR="00C2155A" w:rsidRPr="00C2155A" w:rsidRDefault="00C2155A" w:rsidP="00173103">
      <w:pPr>
        <w:numPr>
          <w:ilvl w:val="0"/>
          <w:numId w:val="186"/>
        </w:numPr>
        <w:pBdr>
          <w:top w:val="nil"/>
          <w:left w:val="nil"/>
          <w:bottom w:val="nil"/>
          <w:right w:val="nil"/>
          <w:between w:val="nil"/>
        </w:pBdr>
        <w:suppressAutoHyphens w:val="0"/>
        <w:overflowPunct/>
        <w:autoSpaceDE/>
        <w:autoSpaceDN/>
        <w:adjustRightInd/>
        <w:spacing w:before="12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Le nombre d'étudiants qui seront formés dans les laboratoires et les ateliers est estimé à 360 la première année.</w:t>
      </w:r>
    </w:p>
    <w:p w14:paraId="3255AA36" w14:textId="77777777" w:rsidR="00C2155A" w:rsidRPr="00C2155A" w:rsidRDefault="00C2155A" w:rsidP="00173103">
      <w:pPr>
        <w:numPr>
          <w:ilvl w:val="0"/>
          <w:numId w:val="186"/>
        </w:numPr>
        <w:pBdr>
          <w:top w:val="nil"/>
          <w:left w:val="nil"/>
          <w:bottom w:val="nil"/>
          <w:right w:val="nil"/>
          <w:between w:val="nil"/>
        </w:pBdr>
        <w:suppressAutoHyphens w:val="0"/>
        <w:overflowPunct/>
        <w:autoSpaceDE/>
        <w:autoSpaceDN/>
        <w:adjustRightInd/>
        <w:spacing w:before="12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 xml:space="preserve">Le projet est situé dans les locaux de </w:t>
      </w:r>
      <w:r w:rsidRPr="00C2155A">
        <w:rPr>
          <w:rFonts w:ascii="Arial" w:eastAsia="Arial" w:hAnsi="Arial" w:cs="Arial"/>
          <w:color w:val="000000"/>
          <w:szCs w:val="24"/>
          <w:lang w:eastAsia="en-GB"/>
        </w:rPr>
        <w:t>l'</w:t>
      </w:r>
      <w:r w:rsidRPr="00C2155A">
        <w:rPr>
          <w:rFonts w:ascii="Arial" w:eastAsia="Arial" w:hAnsi="Arial" w:cs="Arial"/>
          <w:color w:val="000000"/>
          <w:sz w:val="22"/>
          <w:szCs w:val="22"/>
          <w:lang w:eastAsia="en-GB"/>
        </w:rPr>
        <w:t>UDO, dans une zone peu peuplée de la ville de Douala et de la province du Littoral.</w:t>
      </w:r>
    </w:p>
    <w:p w14:paraId="1B6F95F0" w14:textId="77777777" w:rsidR="00C2155A" w:rsidRPr="00C2155A" w:rsidRDefault="00C2155A" w:rsidP="00173103">
      <w:pPr>
        <w:numPr>
          <w:ilvl w:val="0"/>
          <w:numId w:val="186"/>
        </w:numPr>
        <w:pBdr>
          <w:top w:val="nil"/>
          <w:left w:val="nil"/>
          <w:bottom w:val="nil"/>
          <w:right w:val="nil"/>
          <w:between w:val="nil"/>
        </w:pBdr>
        <w:tabs>
          <w:tab w:val="left" w:pos="2268"/>
        </w:tabs>
        <w:suppressAutoHyphens w:val="0"/>
        <w:overflowPunct/>
        <w:autoSpaceDE/>
        <w:autoSpaceDN/>
        <w:adjustRightInd/>
        <w:spacing w:before="120" w:after="160" w:line="259" w:lineRule="auto"/>
        <w:jc w:val="left"/>
        <w:textAlignment w:val="auto"/>
        <w:rPr>
          <w:rFonts w:ascii="Calibri" w:eastAsia="Calibri" w:hAnsi="Calibri" w:cs="Calibri"/>
          <w:color w:val="000000"/>
          <w:sz w:val="22"/>
          <w:szCs w:val="22"/>
          <w:lang w:eastAsia="en-GB"/>
        </w:rPr>
      </w:pPr>
      <w:r w:rsidRPr="00C2155A">
        <w:rPr>
          <w:rFonts w:ascii="Arial" w:eastAsia="Arial" w:hAnsi="Arial" w:cs="Arial"/>
          <w:color w:val="000000"/>
          <w:sz w:val="22"/>
          <w:szCs w:val="22"/>
          <w:lang w:eastAsia="en-GB"/>
        </w:rPr>
        <w:t>Le coût total du projet, selon la proposition complète - formulaire budgétaire, est estimé à environ 3,97 millions d'euros, dont environ 0,46 million d'euros sont prévus pour les travaux de réhabilitation et environ 2,78 millions d'euros pour l'équipement. La SIFA subventionne le projet à hauteur de 2,998 millions d'euros. Lors de la Due Diligence, le budget a été légèrement ajusté.</w:t>
      </w:r>
    </w:p>
    <w:p w14:paraId="22D7D422" w14:textId="77777777" w:rsidR="00C2155A" w:rsidRPr="00C2155A" w:rsidRDefault="00C2155A" w:rsidP="00C2155A">
      <w:pPr>
        <w:pBdr>
          <w:top w:val="nil"/>
          <w:left w:val="nil"/>
          <w:bottom w:val="nil"/>
          <w:right w:val="nil"/>
          <w:between w:val="nil"/>
        </w:pBdr>
        <w:suppressAutoHyphens w:val="0"/>
        <w:overflowPunct/>
        <w:autoSpaceDE/>
        <w:autoSpaceDN/>
        <w:adjustRightInd/>
        <w:spacing w:before="120" w:after="60" w:line="259" w:lineRule="auto"/>
        <w:ind w:left="397" w:hanging="397"/>
        <w:textAlignment w:val="auto"/>
        <w:rPr>
          <w:rFonts w:ascii="Arial" w:eastAsia="Arial" w:hAnsi="Arial" w:cs="Arial"/>
          <w:b/>
          <w:color w:val="000000"/>
          <w:sz w:val="22"/>
          <w:szCs w:val="22"/>
          <w:lang w:eastAsia="en-GB"/>
        </w:rPr>
      </w:pPr>
      <w:r w:rsidRPr="00C2155A">
        <w:rPr>
          <w:rFonts w:ascii="Arial" w:eastAsia="Arial" w:hAnsi="Arial" w:cs="Arial"/>
          <w:b/>
          <w:color w:val="000000"/>
          <w:sz w:val="22"/>
          <w:szCs w:val="22"/>
          <w:lang w:eastAsia="en-GB"/>
        </w:rPr>
        <w:t>Considérations environnementales et sociales</w:t>
      </w:r>
    </w:p>
    <w:p w14:paraId="4CF1DBD1" w14:textId="77777777" w:rsidR="00C2155A" w:rsidRPr="00C2155A" w:rsidRDefault="00C2155A" w:rsidP="00C2155A">
      <w:pPr>
        <w:pBdr>
          <w:top w:val="nil"/>
          <w:left w:val="nil"/>
          <w:bottom w:val="nil"/>
          <w:right w:val="nil"/>
          <w:between w:val="nil"/>
        </w:pBdr>
        <w:suppressAutoHyphens w:val="0"/>
        <w:overflowPunct/>
        <w:autoSpaceDE/>
        <w:autoSpaceDN/>
        <w:adjustRightInd/>
        <w:spacing w:before="120"/>
        <w:ind w:left="426"/>
        <w:textAlignment w:val="auto"/>
        <w:rPr>
          <w:rFonts w:ascii="Arial" w:eastAsia="Arial" w:hAnsi="Arial" w:cs="Arial"/>
          <w:color w:val="000000"/>
          <w:sz w:val="22"/>
          <w:szCs w:val="22"/>
          <w:lang w:eastAsia="en-GB"/>
        </w:rPr>
      </w:pPr>
      <w:r w:rsidRPr="00C2155A">
        <w:rPr>
          <w:rFonts w:ascii="Arial" w:eastAsia="Arial" w:hAnsi="Arial" w:cs="Arial"/>
          <w:color w:val="000000"/>
          <w:sz w:val="22"/>
          <w:szCs w:val="22"/>
          <w:lang w:eastAsia="en-GB"/>
        </w:rPr>
        <w:t>Une évaluation complète de tous les aspects environnementaux et sociaux du projet a été réalisée dans le cadre de la diligence raisonnable en matière d'environnement et de développement durable et a donné lieu à un document ESDD de 22 pages.</w:t>
      </w:r>
    </w:p>
    <w:p w14:paraId="758AB4FE" w14:textId="77777777" w:rsidR="00C2155A" w:rsidRPr="00C2155A" w:rsidRDefault="00C2155A" w:rsidP="00C2155A">
      <w:pPr>
        <w:pBdr>
          <w:top w:val="nil"/>
          <w:left w:val="nil"/>
          <w:bottom w:val="nil"/>
          <w:right w:val="nil"/>
          <w:between w:val="nil"/>
        </w:pBdr>
        <w:suppressAutoHyphens w:val="0"/>
        <w:overflowPunct/>
        <w:autoSpaceDE/>
        <w:autoSpaceDN/>
        <w:adjustRightInd/>
        <w:spacing w:before="120" w:after="60" w:line="259" w:lineRule="auto"/>
        <w:ind w:left="397" w:hanging="397"/>
        <w:textAlignment w:val="auto"/>
        <w:rPr>
          <w:rFonts w:ascii="Arial" w:eastAsia="Arial" w:hAnsi="Arial" w:cs="Arial"/>
          <w:color w:val="000000"/>
          <w:sz w:val="22"/>
          <w:szCs w:val="22"/>
          <w:lang w:eastAsia="en-GB"/>
        </w:rPr>
      </w:pPr>
      <w:r w:rsidRPr="00C2155A">
        <w:rPr>
          <w:rFonts w:ascii="Arial" w:eastAsia="Arial" w:hAnsi="Arial" w:cs="Arial"/>
          <w:color w:val="000000"/>
          <w:sz w:val="22"/>
          <w:szCs w:val="22"/>
          <w:lang w:eastAsia="en-GB"/>
        </w:rPr>
        <w:t xml:space="preserve">Le projet est classé dans la </w:t>
      </w:r>
      <w:r w:rsidRPr="00C2155A">
        <w:rPr>
          <w:rFonts w:ascii="Arial" w:eastAsia="Arial" w:hAnsi="Arial" w:cs="Arial"/>
          <w:b/>
          <w:color w:val="000000"/>
          <w:sz w:val="22"/>
          <w:szCs w:val="22"/>
          <w:lang w:eastAsia="en-GB"/>
        </w:rPr>
        <w:t xml:space="preserve">catégorie C </w:t>
      </w:r>
      <w:r w:rsidRPr="00C2155A">
        <w:rPr>
          <w:rFonts w:ascii="Arial" w:eastAsia="Arial" w:hAnsi="Arial" w:cs="Arial"/>
          <w:color w:val="000000"/>
          <w:sz w:val="22"/>
          <w:szCs w:val="22"/>
          <w:lang w:eastAsia="en-GB"/>
        </w:rPr>
        <w:t>car il s'agit uniquement de remettre en état des ateliers et des équipements existants situés dans un campus à proximité, sans voisinage direct. Le projet n'a pas d'incidence sur la réinstallation. Les incidences environnementales et sociales sont principalement liées à la réhabilitation et à l'ameublement, telles que l'élimination des déchets solides, le bruit, la poussière et l'augmentation de la circulation des véhicules lourds pour les travaux.</w:t>
      </w:r>
    </w:p>
    <w:p w14:paraId="794A7347" w14:textId="77777777" w:rsidR="00C2155A" w:rsidRDefault="00C2155A" w:rsidP="00C2155A">
      <w:pPr>
        <w:pBdr>
          <w:top w:val="nil"/>
          <w:left w:val="nil"/>
          <w:bottom w:val="nil"/>
          <w:right w:val="nil"/>
          <w:between w:val="nil"/>
        </w:pBdr>
        <w:suppressAutoHyphens w:val="0"/>
        <w:overflowPunct/>
        <w:autoSpaceDE/>
        <w:autoSpaceDN/>
        <w:adjustRightInd/>
        <w:spacing w:before="120" w:after="60" w:line="259" w:lineRule="auto"/>
        <w:ind w:left="397" w:hanging="397"/>
        <w:textAlignment w:val="auto"/>
        <w:rPr>
          <w:rFonts w:ascii="Arial" w:eastAsia="Arial" w:hAnsi="Arial" w:cs="Arial"/>
          <w:color w:val="000000"/>
          <w:sz w:val="22"/>
          <w:szCs w:val="22"/>
          <w:lang w:eastAsia="en-GB"/>
        </w:rPr>
      </w:pPr>
      <w:r w:rsidRPr="00C2155A">
        <w:rPr>
          <w:rFonts w:ascii="Arial" w:eastAsia="Arial" w:hAnsi="Arial" w:cs="Arial"/>
          <w:color w:val="000000"/>
          <w:sz w:val="22"/>
          <w:szCs w:val="22"/>
          <w:lang w:eastAsia="en-GB"/>
        </w:rPr>
        <w:lastRenderedPageBreak/>
        <w:t xml:space="preserve">Bien que les impacts du projet soient jugés mineurs, un plan de gestion environnementale et sociale (le présent document) a été élaboré pour atténuer les quelques problèmes qui pourraient résulter de la remise en état des installations existantes. Le PGES au verso est principalement constitué d'activités de gestion standard qui seront relativement faciles à mettre en œuvre par la direction du CERIMAE et les entrepreneurs travaillant sur le site. </w:t>
      </w:r>
    </w:p>
    <w:p w14:paraId="553BCEEA" w14:textId="77777777" w:rsidR="007138F9" w:rsidRDefault="007138F9" w:rsidP="00C2155A">
      <w:pPr>
        <w:pBdr>
          <w:top w:val="nil"/>
          <w:left w:val="nil"/>
          <w:bottom w:val="nil"/>
          <w:right w:val="nil"/>
          <w:between w:val="nil"/>
        </w:pBdr>
        <w:suppressAutoHyphens w:val="0"/>
        <w:overflowPunct/>
        <w:autoSpaceDE/>
        <w:autoSpaceDN/>
        <w:adjustRightInd/>
        <w:spacing w:before="120" w:after="60" w:line="259" w:lineRule="auto"/>
        <w:ind w:left="397" w:hanging="397"/>
        <w:textAlignment w:val="auto"/>
        <w:rPr>
          <w:rFonts w:ascii="Arial" w:eastAsia="Arial" w:hAnsi="Arial" w:cs="Arial"/>
          <w:color w:val="000000"/>
          <w:sz w:val="22"/>
          <w:szCs w:val="22"/>
          <w:lang w:eastAsia="en-GB"/>
        </w:rPr>
      </w:pPr>
    </w:p>
    <w:p w14:paraId="24955B15" w14:textId="77777777" w:rsidR="007138F9" w:rsidRDefault="007138F9" w:rsidP="00C2155A">
      <w:pPr>
        <w:pBdr>
          <w:top w:val="nil"/>
          <w:left w:val="nil"/>
          <w:bottom w:val="nil"/>
          <w:right w:val="nil"/>
          <w:between w:val="nil"/>
        </w:pBdr>
        <w:suppressAutoHyphens w:val="0"/>
        <w:overflowPunct/>
        <w:autoSpaceDE/>
        <w:autoSpaceDN/>
        <w:adjustRightInd/>
        <w:spacing w:before="120" w:after="60" w:line="259" w:lineRule="auto"/>
        <w:ind w:left="397" w:hanging="397"/>
        <w:textAlignment w:val="auto"/>
        <w:rPr>
          <w:rFonts w:ascii="Arial" w:eastAsia="Arial" w:hAnsi="Arial" w:cs="Arial"/>
          <w:color w:val="000000"/>
          <w:sz w:val="22"/>
          <w:szCs w:val="22"/>
          <w:lang w:eastAsia="en-GB"/>
        </w:rPr>
      </w:pPr>
    </w:p>
    <w:p w14:paraId="654E6CD5" w14:textId="5919A8E3" w:rsidR="007138F9" w:rsidRPr="00C2155A" w:rsidRDefault="007138F9" w:rsidP="00F5398A">
      <w:pPr>
        <w:pBdr>
          <w:top w:val="nil"/>
          <w:left w:val="nil"/>
          <w:bottom w:val="nil"/>
          <w:right w:val="nil"/>
          <w:between w:val="nil"/>
        </w:pBdr>
        <w:suppressAutoHyphens w:val="0"/>
        <w:overflowPunct/>
        <w:autoSpaceDE/>
        <w:autoSpaceDN/>
        <w:adjustRightInd/>
        <w:spacing w:before="120" w:after="60" w:line="259" w:lineRule="auto"/>
        <w:ind w:left="397" w:hanging="397"/>
        <w:jc w:val="center"/>
        <w:textAlignment w:val="auto"/>
        <w:rPr>
          <w:rFonts w:ascii="Arial" w:eastAsia="Arial" w:hAnsi="Arial" w:cs="Arial"/>
          <w:color w:val="000000"/>
          <w:sz w:val="22"/>
          <w:szCs w:val="22"/>
          <w:lang w:eastAsia="en-GB"/>
        </w:rPr>
        <w:sectPr w:rsidR="007138F9" w:rsidRPr="00C2155A" w:rsidSect="002F1976">
          <w:headerReference w:type="default" r:id="rId84"/>
          <w:footerReference w:type="default" r:id="rId85"/>
          <w:pgSz w:w="11906" w:h="16838"/>
          <w:pgMar w:top="1417" w:right="1417" w:bottom="1417" w:left="1417" w:header="708" w:footer="708" w:gutter="0"/>
          <w:cols w:space="720"/>
        </w:sectPr>
      </w:pPr>
    </w:p>
    <w:p w14:paraId="6CA0BF31" w14:textId="77777777" w:rsidR="0033361C" w:rsidRPr="0033361C" w:rsidRDefault="0033361C" w:rsidP="0033361C">
      <w:pPr>
        <w:suppressAutoHyphens w:val="0"/>
        <w:overflowPunct/>
        <w:autoSpaceDE/>
        <w:autoSpaceDN/>
        <w:adjustRightInd/>
        <w:spacing w:after="160" w:line="259" w:lineRule="auto"/>
        <w:jc w:val="left"/>
        <w:textAlignment w:val="auto"/>
        <w:rPr>
          <w:rFonts w:ascii="Calibri" w:eastAsia="Calibri" w:hAnsi="Calibri" w:cs="Calibri"/>
          <w:b/>
          <w:sz w:val="28"/>
          <w:szCs w:val="28"/>
          <w:lang w:eastAsia="en-GB"/>
        </w:rPr>
      </w:pPr>
      <w:r w:rsidRPr="0033361C">
        <w:rPr>
          <w:rFonts w:ascii="Calibri" w:eastAsia="Calibri" w:hAnsi="Calibri" w:cs="Calibri"/>
          <w:b/>
          <w:sz w:val="28"/>
          <w:szCs w:val="28"/>
          <w:lang w:eastAsia="en-GB"/>
        </w:rPr>
        <w:lastRenderedPageBreak/>
        <w:t>Plan de gestion environnementale et sociale</w:t>
      </w:r>
    </w:p>
    <w:tbl>
      <w:tblPr>
        <w:tblW w:w="14029"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1488"/>
        <w:gridCol w:w="3050"/>
        <w:gridCol w:w="1332"/>
        <w:gridCol w:w="1288"/>
        <w:gridCol w:w="1131"/>
        <w:gridCol w:w="925"/>
        <w:gridCol w:w="1134"/>
        <w:gridCol w:w="1418"/>
        <w:gridCol w:w="1701"/>
      </w:tblGrid>
      <w:tr w:rsidR="0033361C" w:rsidRPr="0033361C" w14:paraId="703FBC5B" w14:textId="77777777" w:rsidTr="00F5398A">
        <w:trPr>
          <w:trHeight w:val="47"/>
          <w:tblHeader/>
        </w:trPr>
        <w:tc>
          <w:tcPr>
            <w:tcW w:w="562" w:type="dxa"/>
          </w:tcPr>
          <w:p w14:paraId="6DD39BAE"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val="en-US" w:eastAsia="en-GB"/>
              </w:rPr>
            </w:pPr>
            <w:r w:rsidRPr="0033361C">
              <w:rPr>
                <w:rFonts w:ascii="Calibri" w:eastAsia="Calibri" w:hAnsi="Calibri" w:cs="Calibri"/>
                <w:b/>
                <w:color w:val="000000"/>
                <w:sz w:val="18"/>
                <w:szCs w:val="18"/>
                <w:lang w:val="en-US" w:eastAsia="en-GB"/>
              </w:rPr>
              <w:t xml:space="preserve">Non </w:t>
            </w:r>
          </w:p>
        </w:tc>
        <w:tc>
          <w:tcPr>
            <w:tcW w:w="1488" w:type="dxa"/>
          </w:tcPr>
          <w:p w14:paraId="6A085D2B"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val="en-US" w:eastAsia="en-GB"/>
              </w:rPr>
            </w:pPr>
            <w:proofErr w:type="spellStart"/>
            <w:r w:rsidRPr="0033361C">
              <w:rPr>
                <w:rFonts w:ascii="Calibri" w:eastAsia="Calibri" w:hAnsi="Calibri" w:cs="Calibri"/>
                <w:b/>
                <w:color w:val="000000"/>
                <w:sz w:val="18"/>
                <w:szCs w:val="18"/>
                <w:lang w:val="en-US" w:eastAsia="en-GB"/>
              </w:rPr>
              <w:t>Norme</w:t>
            </w:r>
            <w:proofErr w:type="spellEnd"/>
            <w:r w:rsidRPr="0033361C">
              <w:rPr>
                <w:rFonts w:ascii="Calibri" w:eastAsia="Calibri" w:hAnsi="Calibri" w:cs="Calibri"/>
                <w:b/>
                <w:color w:val="000000"/>
                <w:sz w:val="18"/>
                <w:szCs w:val="18"/>
                <w:lang w:val="en-US" w:eastAsia="en-GB"/>
              </w:rPr>
              <w:t xml:space="preserve"> de </w:t>
            </w:r>
            <w:proofErr w:type="spellStart"/>
            <w:r w:rsidRPr="0033361C">
              <w:rPr>
                <w:rFonts w:ascii="Calibri" w:eastAsia="Calibri" w:hAnsi="Calibri" w:cs="Calibri"/>
                <w:b/>
                <w:color w:val="000000"/>
                <w:sz w:val="18"/>
                <w:szCs w:val="18"/>
                <w:lang w:val="en-US" w:eastAsia="en-GB"/>
              </w:rPr>
              <w:t>référence</w:t>
            </w:r>
            <w:proofErr w:type="spellEnd"/>
          </w:p>
          <w:p w14:paraId="5DEB174E"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val="en-US" w:eastAsia="en-GB"/>
              </w:rPr>
            </w:pPr>
          </w:p>
        </w:tc>
        <w:tc>
          <w:tcPr>
            <w:tcW w:w="3050" w:type="dxa"/>
          </w:tcPr>
          <w:p w14:paraId="1EE9FFA1"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val="en-US" w:eastAsia="en-GB"/>
              </w:rPr>
            </w:pPr>
            <w:r w:rsidRPr="0033361C">
              <w:rPr>
                <w:rFonts w:ascii="Calibri" w:eastAsia="Calibri" w:hAnsi="Calibri" w:cs="Calibri"/>
                <w:b/>
                <w:color w:val="000000"/>
                <w:sz w:val="18"/>
                <w:szCs w:val="18"/>
                <w:lang w:val="en-US" w:eastAsia="en-GB"/>
              </w:rPr>
              <w:t xml:space="preserve">Description de </w:t>
            </w:r>
            <w:proofErr w:type="spellStart"/>
            <w:r w:rsidRPr="0033361C">
              <w:rPr>
                <w:rFonts w:ascii="Calibri" w:eastAsia="Calibri" w:hAnsi="Calibri" w:cs="Calibri"/>
                <w:b/>
                <w:color w:val="000000"/>
                <w:sz w:val="18"/>
                <w:szCs w:val="18"/>
                <w:lang w:val="en-US" w:eastAsia="en-GB"/>
              </w:rPr>
              <w:t>l'action</w:t>
            </w:r>
            <w:proofErr w:type="spellEnd"/>
          </w:p>
        </w:tc>
        <w:tc>
          <w:tcPr>
            <w:tcW w:w="1332" w:type="dxa"/>
          </w:tcPr>
          <w:p w14:paraId="1200735F"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val="en-US" w:eastAsia="en-GB"/>
              </w:rPr>
            </w:pPr>
            <w:proofErr w:type="spellStart"/>
            <w:r w:rsidRPr="0033361C">
              <w:rPr>
                <w:rFonts w:ascii="Calibri" w:eastAsia="Calibri" w:hAnsi="Calibri" w:cs="Calibri"/>
                <w:b/>
                <w:color w:val="000000"/>
                <w:sz w:val="18"/>
                <w:szCs w:val="18"/>
                <w:lang w:val="en-US" w:eastAsia="en-GB"/>
              </w:rPr>
              <w:t>Indicateur</w:t>
            </w:r>
            <w:proofErr w:type="spellEnd"/>
            <w:r w:rsidRPr="0033361C">
              <w:rPr>
                <w:rFonts w:ascii="Calibri" w:eastAsia="Calibri" w:hAnsi="Calibri" w:cs="Calibri"/>
                <w:b/>
                <w:color w:val="000000"/>
                <w:sz w:val="18"/>
                <w:szCs w:val="18"/>
                <w:lang w:val="en-US" w:eastAsia="en-GB"/>
              </w:rPr>
              <w:t xml:space="preserve"> </w:t>
            </w:r>
            <w:proofErr w:type="spellStart"/>
            <w:r w:rsidRPr="0033361C">
              <w:rPr>
                <w:rFonts w:ascii="Calibri" w:eastAsia="Calibri" w:hAnsi="Calibri" w:cs="Calibri"/>
                <w:b/>
                <w:color w:val="000000"/>
                <w:sz w:val="18"/>
                <w:szCs w:val="18"/>
                <w:lang w:val="en-US" w:eastAsia="en-GB"/>
              </w:rPr>
              <w:t>d'achèvement</w:t>
            </w:r>
            <w:proofErr w:type="spellEnd"/>
            <w:r w:rsidRPr="0033361C">
              <w:rPr>
                <w:rFonts w:ascii="Calibri" w:eastAsia="Calibri" w:hAnsi="Calibri" w:cs="Calibri"/>
                <w:b/>
                <w:color w:val="000000"/>
                <w:sz w:val="18"/>
                <w:szCs w:val="18"/>
                <w:lang w:val="en-US" w:eastAsia="en-GB"/>
              </w:rPr>
              <w:t xml:space="preserve"> </w:t>
            </w:r>
          </w:p>
        </w:tc>
        <w:tc>
          <w:tcPr>
            <w:tcW w:w="1288" w:type="dxa"/>
          </w:tcPr>
          <w:p w14:paraId="3656B99C"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eastAsia="en-GB"/>
              </w:rPr>
            </w:pPr>
            <w:r w:rsidRPr="0033361C">
              <w:rPr>
                <w:rFonts w:ascii="Calibri" w:eastAsia="Calibri" w:hAnsi="Calibri" w:cs="Calibri"/>
                <w:b/>
                <w:color w:val="000000"/>
                <w:sz w:val="18"/>
                <w:szCs w:val="18"/>
                <w:lang w:eastAsia="en-GB"/>
              </w:rPr>
              <w:t>Calendrier d'achèvement (basé sur l'ESAP original)</w:t>
            </w:r>
          </w:p>
        </w:tc>
        <w:tc>
          <w:tcPr>
            <w:tcW w:w="1131" w:type="dxa"/>
          </w:tcPr>
          <w:p w14:paraId="381B750E"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eastAsia="en-GB"/>
              </w:rPr>
            </w:pPr>
            <w:r w:rsidRPr="0033361C">
              <w:rPr>
                <w:rFonts w:ascii="Calibri" w:eastAsia="Calibri" w:hAnsi="Calibri" w:cs="Calibri"/>
                <w:b/>
                <w:color w:val="000000"/>
                <w:sz w:val="18"/>
                <w:szCs w:val="18"/>
                <w:lang w:eastAsia="en-GB"/>
              </w:rPr>
              <w:t>Situation actuelle (date de l'audit de suivi)</w:t>
            </w:r>
          </w:p>
        </w:tc>
        <w:tc>
          <w:tcPr>
            <w:tcW w:w="925" w:type="dxa"/>
          </w:tcPr>
          <w:p w14:paraId="10667CB2"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eastAsia="en-GB"/>
              </w:rPr>
            </w:pPr>
            <w:r w:rsidRPr="0033361C">
              <w:rPr>
                <w:rFonts w:ascii="Calibri" w:eastAsia="Calibri" w:hAnsi="Calibri" w:cs="Calibri"/>
                <w:b/>
                <w:color w:val="000000"/>
                <w:sz w:val="18"/>
                <w:szCs w:val="18"/>
                <w:lang w:eastAsia="en-GB"/>
              </w:rPr>
              <w:t>Mesures correctives prises à ce jour</w:t>
            </w:r>
          </w:p>
        </w:tc>
        <w:tc>
          <w:tcPr>
            <w:tcW w:w="1134" w:type="dxa"/>
          </w:tcPr>
          <w:p w14:paraId="46CA6DA3"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eastAsia="en-GB"/>
              </w:rPr>
            </w:pPr>
            <w:r w:rsidRPr="0033361C">
              <w:rPr>
                <w:rFonts w:ascii="Calibri" w:eastAsia="Calibri" w:hAnsi="Calibri" w:cs="Calibri"/>
                <w:b/>
                <w:color w:val="000000"/>
                <w:sz w:val="18"/>
                <w:szCs w:val="18"/>
                <w:lang w:eastAsia="en-GB"/>
              </w:rPr>
              <w:t>Niveau de priorité de l'action (élevé/moyen/faible)</w:t>
            </w:r>
          </w:p>
        </w:tc>
        <w:tc>
          <w:tcPr>
            <w:tcW w:w="1418" w:type="dxa"/>
          </w:tcPr>
          <w:p w14:paraId="5EDCF029"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val="en-US" w:eastAsia="en-GB"/>
              </w:rPr>
            </w:pPr>
            <w:proofErr w:type="spellStart"/>
            <w:r w:rsidRPr="0033361C">
              <w:rPr>
                <w:rFonts w:ascii="Calibri" w:eastAsia="Calibri" w:hAnsi="Calibri" w:cs="Calibri"/>
                <w:b/>
                <w:color w:val="000000"/>
                <w:sz w:val="18"/>
                <w:szCs w:val="18"/>
                <w:lang w:val="en-US" w:eastAsia="en-GB"/>
              </w:rPr>
              <w:t>Délai</w:t>
            </w:r>
            <w:proofErr w:type="spellEnd"/>
            <w:r w:rsidRPr="0033361C">
              <w:rPr>
                <w:rFonts w:ascii="Calibri" w:eastAsia="Calibri" w:hAnsi="Calibri" w:cs="Calibri"/>
                <w:b/>
                <w:color w:val="000000"/>
                <w:sz w:val="18"/>
                <w:szCs w:val="18"/>
                <w:lang w:val="en-US" w:eastAsia="en-GB"/>
              </w:rPr>
              <w:t xml:space="preserve"> </w:t>
            </w:r>
            <w:proofErr w:type="spellStart"/>
            <w:r w:rsidRPr="0033361C">
              <w:rPr>
                <w:rFonts w:ascii="Calibri" w:eastAsia="Calibri" w:hAnsi="Calibri" w:cs="Calibri"/>
                <w:b/>
                <w:color w:val="000000"/>
                <w:sz w:val="18"/>
                <w:szCs w:val="18"/>
                <w:lang w:val="en-US" w:eastAsia="en-GB"/>
              </w:rPr>
              <w:t>d'achèvement</w:t>
            </w:r>
            <w:proofErr w:type="spellEnd"/>
            <w:r w:rsidRPr="0033361C">
              <w:rPr>
                <w:rFonts w:ascii="Calibri" w:eastAsia="Calibri" w:hAnsi="Calibri" w:cs="Calibri"/>
                <w:b/>
                <w:color w:val="000000"/>
                <w:sz w:val="18"/>
                <w:szCs w:val="18"/>
                <w:lang w:val="en-US" w:eastAsia="en-GB"/>
              </w:rPr>
              <w:t xml:space="preserve"> </w:t>
            </w:r>
          </w:p>
        </w:tc>
        <w:tc>
          <w:tcPr>
            <w:tcW w:w="1701" w:type="dxa"/>
          </w:tcPr>
          <w:p w14:paraId="5CF64EF4" w14:textId="77777777" w:rsidR="0033361C" w:rsidRPr="0033361C" w:rsidRDefault="0033361C" w:rsidP="0033361C">
            <w:pPr>
              <w:pBdr>
                <w:top w:val="nil"/>
                <w:left w:val="nil"/>
                <w:bottom w:val="nil"/>
                <w:right w:val="nil"/>
                <w:between w:val="nil"/>
              </w:pBdr>
              <w:suppressAutoHyphens w:val="0"/>
              <w:overflowPunct/>
              <w:autoSpaceDE/>
              <w:autoSpaceDN/>
              <w:adjustRightInd/>
              <w:spacing w:before="40"/>
              <w:jc w:val="left"/>
              <w:textAlignment w:val="auto"/>
              <w:rPr>
                <w:rFonts w:ascii="Calibri" w:eastAsia="Calibri" w:hAnsi="Calibri" w:cs="Calibri"/>
                <w:b/>
                <w:color w:val="000000"/>
                <w:sz w:val="18"/>
                <w:szCs w:val="18"/>
                <w:lang w:val="en-US" w:eastAsia="en-GB"/>
              </w:rPr>
            </w:pPr>
            <w:proofErr w:type="spellStart"/>
            <w:r w:rsidRPr="0033361C">
              <w:rPr>
                <w:rFonts w:ascii="Calibri" w:eastAsia="Calibri" w:hAnsi="Calibri" w:cs="Calibri"/>
                <w:b/>
                <w:color w:val="000000"/>
                <w:sz w:val="18"/>
                <w:szCs w:val="18"/>
                <w:lang w:val="en-US" w:eastAsia="en-GB"/>
              </w:rPr>
              <w:t>Ressources</w:t>
            </w:r>
            <w:proofErr w:type="spellEnd"/>
            <w:r w:rsidRPr="0033361C">
              <w:rPr>
                <w:rFonts w:ascii="Calibri" w:eastAsia="Calibri" w:hAnsi="Calibri" w:cs="Calibri"/>
                <w:b/>
                <w:color w:val="000000"/>
                <w:sz w:val="18"/>
                <w:szCs w:val="18"/>
                <w:lang w:val="en-US" w:eastAsia="en-GB"/>
              </w:rPr>
              <w:t xml:space="preserve"> et </w:t>
            </w:r>
            <w:proofErr w:type="spellStart"/>
            <w:r w:rsidRPr="0033361C">
              <w:rPr>
                <w:rFonts w:ascii="Calibri" w:eastAsia="Calibri" w:hAnsi="Calibri" w:cs="Calibri"/>
                <w:b/>
                <w:color w:val="000000"/>
                <w:sz w:val="18"/>
                <w:szCs w:val="18"/>
                <w:lang w:val="en-US" w:eastAsia="en-GB"/>
              </w:rPr>
              <w:t>responsabilités</w:t>
            </w:r>
            <w:proofErr w:type="spellEnd"/>
          </w:p>
        </w:tc>
      </w:tr>
      <w:tr w:rsidR="0033361C" w:rsidRPr="0033361C" w14:paraId="5AA1BC89" w14:textId="77777777" w:rsidTr="00F5398A">
        <w:trPr>
          <w:gridAfter w:val="9"/>
          <w:wAfter w:w="13467" w:type="dxa"/>
          <w:trHeight w:val="200"/>
        </w:trPr>
        <w:tc>
          <w:tcPr>
            <w:tcW w:w="562" w:type="dxa"/>
          </w:tcPr>
          <w:p w14:paraId="5829E77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lang w:val="en-US" w:eastAsia="en-GB"/>
              </w:rPr>
            </w:pPr>
          </w:p>
        </w:tc>
      </w:tr>
      <w:tr w:rsidR="0033361C" w:rsidRPr="0033361C" w14:paraId="168FD5CA" w14:textId="77777777" w:rsidTr="00F5398A">
        <w:trPr>
          <w:trHeight w:val="1383"/>
        </w:trPr>
        <w:tc>
          <w:tcPr>
            <w:tcW w:w="562" w:type="dxa"/>
          </w:tcPr>
          <w:p w14:paraId="09CABABA"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1.1</w:t>
            </w:r>
          </w:p>
        </w:tc>
        <w:tc>
          <w:tcPr>
            <w:tcW w:w="1488" w:type="dxa"/>
          </w:tcPr>
          <w:p w14:paraId="416A14B6" w14:textId="77777777" w:rsidR="0033361C" w:rsidRPr="0033361C" w:rsidRDefault="0033361C" w:rsidP="0033361C">
            <w:pPr>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IFC PS1</w:t>
            </w:r>
          </w:p>
        </w:tc>
        <w:tc>
          <w:tcPr>
            <w:tcW w:w="3050" w:type="dxa"/>
          </w:tcPr>
          <w:p w14:paraId="1DA96B3A"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i/>
                <w:sz w:val="18"/>
                <w:szCs w:val="18"/>
                <w:highlight w:val="lightGray"/>
                <w:lang w:eastAsia="en-GB"/>
              </w:rPr>
            </w:pPr>
            <w:r w:rsidRPr="0033361C">
              <w:rPr>
                <w:rFonts w:ascii="Arial" w:eastAsia="Arial" w:hAnsi="Arial" w:cs="Arial"/>
                <w:sz w:val="18"/>
                <w:szCs w:val="18"/>
                <w:lang w:eastAsia="en-GB"/>
              </w:rPr>
              <w:t>Il est recommandé de créer un système de gestion environnementale et sociale au sein de la société d'exploitation. Il est suggéré d'utiliser les documents de la SFI pour créer votre SGES. Ces documents comprennent une auto-évaluation, une boîte à outils et un manuel.</w:t>
            </w:r>
            <w:r w:rsidRPr="0033361C">
              <w:rPr>
                <w:rFonts w:ascii="Calibri" w:eastAsia="Calibri" w:hAnsi="Calibri" w:cs="Calibri"/>
                <w:sz w:val="22"/>
                <w:szCs w:val="22"/>
                <w:vertAlign w:val="superscript"/>
                <w:lang w:val="en-US" w:eastAsia="en-GB"/>
              </w:rPr>
              <w:footnoteReference w:id="15"/>
            </w:r>
          </w:p>
        </w:tc>
        <w:tc>
          <w:tcPr>
            <w:tcW w:w="1332" w:type="dxa"/>
          </w:tcPr>
          <w:p w14:paraId="0783532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 xml:space="preserve">Document </w:t>
            </w:r>
            <w:proofErr w:type="spellStart"/>
            <w:r w:rsidRPr="0033361C">
              <w:rPr>
                <w:rFonts w:ascii="Arial" w:eastAsia="Arial" w:hAnsi="Arial" w:cs="Arial"/>
                <w:sz w:val="18"/>
                <w:szCs w:val="18"/>
                <w:lang w:val="en-US" w:eastAsia="en-GB"/>
              </w:rPr>
              <w:t>finalisé</w:t>
            </w:r>
            <w:proofErr w:type="spellEnd"/>
          </w:p>
        </w:tc>
        <w:tc>
          <w:tcPr>
            <w:tcW w:w="1288" w:type="dxa"/>
          </w:tcPr>
          <w:p w14:paraId="541908A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N/A</w:t>
            </w:r>
          </w:p>
        </w:tc>
        <w:tc>
          <w:tcPr>
            <w:tcW w:w="1131" w:type="dxa"/>
          </w:tcPr>
          <w:p w14:paraId="5F6CFB0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72E8178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4CDAC4B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Haut</w:t>
            </w:r>
          </w:p>
        </w:tc>
        <w:tc>
          <w:tcPr>
            <w:tcW w:w="1418" w:type="dxa"/>
          </w:tcPr>
          <w:p w14:paraId="7FBAAA3A"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 xml:space="preserve">2 </w:t>
            </w:r>
            <w:proofErr w:type="spellStart"/>
            <w:r w:rsidRPr="0033361C">
              <w:rPr>
                <w:rFonts w:ascii="Arial" w:eastAsia="Arial" w:hAnsi="Arial" w:cs="Arial"/>
                <w:sz w:val="18"/>
                <w:szCs w:val="18"/>
                <w:lang w:val="en-US" w:eastAsia="en-GB"/>
              </w:rPr>
              <w:t>mois</w:t>
            </w:r>
            <w:proofErr w:type="spellEnd"/>
          </w:p>
        </w:tc>
        <w:tc>
          <w:tcPr>
            <w:tcW w:w="1701" w:type="dxa"/>
          </w:tcPr>
          <w:p w14:paraId="372160E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highlight w:val="lightGray"/>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68E29008" w14:textId="77777777" w:rsidTr="00F5398A">
        <w:trPr>
          <w:trHeight w:val="710"/>
        </w:trPr>
        <w:tc>
          <w:tcPr>
            <w:tcW w:w="562" w:type="dxa"/>
          </w:tcPr>
          <w:p w14:paraId="270965A0"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1.2</w:t>
            </w:r>
          </w:p>
        </w:tc>
        <w:tc>
          <w:tcPr>
            <w:tcW w:w="1488" w:type="dxa"/>
          </w:tcPr>
          <w:p w14:paraId="2E8C6A4A" w14:textId="77777777" w:rsidR="0033361C" w:rsidRPr="0033361C" w:rsidRDefault="0033361C" w:rsidP="0033361C">
            <w:pPr>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PS1 : Développement des capacités</w:t>
            </w:r>
          </w:p>
        </w:tc>
        <w:tc>
          <w:tcPr>
            <w:tcW w:w="3050" w:type="dxa"/>
          </w:tcPr>
          <w:p w14:paraId="5BD67771"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Calibri" w:eastAsia="Calibri" w:hAnsi="Calibri" w:cs="Calibri"/>
                <w:sz w:val="18"/>
                <w:szCs w:val="18"/>
                <w:lang w:eastAsia="en-GB"/>
              </w:rPr>
            </w:pPr>
            <w:r w:rsidRPr="0033361C">
              <w:rPr>
                <w:rFonts w:ascii="Arial" w:eastAsia="Arial" w:hAnsi="Arial" w:cs="Arial"/>
                <w:sz w:val="18"/>
                <w:szCs w:val="18"/>
                <w:lang w:eastAsia="en-GB"/>
              </w:rPr>
              <w:t xml:space="preserve">Formation pour l'ancrage de l'ESMS à l'ENSPD. Il est </w:t>
            </w:r>
            <w:r w:rsidRPr="0033361C">
              <w:rPr>
                <w:rFonts w:ascii="Arial" w:eastAsia="Arial" w:hAnsi="Arial" w:cs="Arial"/>
                <w:sz w:val="22"/>
                <w:szCs w:val="22"/>
                <w:lang w:eastAsia="en-GB"/>
              </w:rPr>
              <w:t>recommandé que les personnes responsables du SGES (Chef de service marché, 2 ingénieurs du marché) reçoivent une formation spécialisée sur les systèmes de gestion E&amp;S, les programmes de suivi et d'amélioration continue</w:t>
            </w:r>
            <w:r w:rsidRPr="0033361C">
              <w:rPr>
                <w:rFonts w:ascii="Calibri" w:eastAsia="Calibri" w:hAnsi="Calibri" w:cs="Calibri"/>
                <w:sz w:val="18"/>
                <w:szCs w:val="18"/>
                <w:lang w:eastAsia="en-GB"/>
              </w:rPr>
              <w:t>.</w:t>
            </w:r>
          </w:p>
        </w:tc>
        <w:tc>
          <w:tcPr>
            <w:tcW w:w="1332" w:type="dxa"/>
          </w:tcPr>
          <w:p w14:paraId="4DB10CB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Conduite</w:t>
            </w:r>
            <w:proofErr w:type="spellEnd"/>
            <w:r w:rsidRPr="0033361C">
              <w:rPr>
                <w:rFonts w:ascii="Arial" w:eastAsia="Arial" w:hAnsi="Arial" w:cs="Arial"/>
                <w:sz w:val="18"/>
                <w:szCs w:val="18"/>
                <w:lang w:val="en-US" w:eastAsia="en-GB"/>
              </w:rPr>
              <w:t xml:space="preserve"> de formations</w:t>
            </w:r>
          </w:p>
        </w:tc>
        <w:tc>
          <w:tcPr>
            <w:tcW w:w="1288" w:type="dxa"/>
          </w:tcPr>
          <w:p w14:paraId="1C42443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3540BDF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0FC566F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230C7D6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Moyen</w:t>
            </w:r>
          </w:p>
        </w:tc>
        <w:tc>
          <w:tcPr>
            <w:tcW w:w="1418" w:type="dxa"/>
          </w:tcPr>
          <w:p w14:paraId="3132D60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1 an</w:t>
            </w:r>
          </w:p>
        </w:tc>
        <w:tc>
          <w:tcPr>
            <w:tcW w:w="1701" w:type="dxa"/>
          </w:tcPr>
          <w:p w14:paraId="064A3BB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6EA1F34E" w14:textId="77777777" w:rsidTr="00F5398A">
        <w:trPr>
          <w:trHeight w:val="1383"/>
        </w:trPr>
        <w:tc>
          <w:tcPr>
            <w:tcW w:w="562" w:type="dxa"/>
          </w:tcPr>
          <w:p w14:paraId="56BC82F5"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lastRenderedPageBreak/>
              <w:t>1.3</w:t>
            </w:r>
          </w:p>
        </w:tc>
        <w:tc>
          <w:tcPr>
            <w:tcW w:w="1488" w:type="dxa"/>
          </w:tcPr>
          <w:p w14:paraId="18F8DB1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IFC PS1</w:t>
            </w:r>
          </w:p>
        </w:tc>
        <w:tc>
          <w:tcPr>
            <w:tcW w:w="3050" w:type="dxa"/>
          </w:tcPr>
          <w:p w14:paraId="1DFA5614"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i/>
                <w:sz w:val="18"/>
                <w:szCs w:val="18"/>
                <w:highlight w:val="lightGray"/>
                <w:lang w:eastAsia="en-GB"/>
              </w:rPr>
            </w:pPr>
            <w:r w:rsidRPr="0033361C">
              <w:rPr>
                <w:rFonts w:ascii="Arial" w:eastAsia="Arial" w:hAnsi="Arial" w:cs="Arial"/>
                <w:sz w:val="22"/>
                <w:szCs w:val="22"/>
                <w:lang w:eastAsia="en-GB"/>
              </w:rPr>
              <w:t xml:space="preserve">Veiller à ce que le dossier d'appel d'offres et le contrat avec les contractants mentionnent spécifiquement que : les exigences environnementales et sociales doivent être respectées ; un système de préparation et d'intervention en cas d'urgence est mis au point. </w:t>
            </w:r>
          </w:p>
        </w:tc>
        <w:tc>
          <w:tcPr>
            <w:tcW w:w="1332" w:type="dxa"/>
          </w:tcPr>
          <w:p w14:paraId="27C50AB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eastAsia="en-GB"/>
              </w:rPr>
            </w:pPr>
            <w:r w:rsidRPr="0033361C">
              <w:rPr>
                <w:rFonts w:ascii="Arial" w:eastAsia="Arial" w:hAnsi="Arial" w:cs="Arial"/>
                <w:sz w:val="18"/>
                <w:szCs w:val="18"/>
                <w:lang w:eastAsia="en-GB"/>
              </w:rPr>
              <w:t>Les documents d'appel d'offres pour les travaux énumèrent clairement les exigences en matière d'E&amp;S qui doivent être respectées.</w:t>
            </w:r>
          </w:p>
        </w:tc>
        <w:tc>
          <w:tcPr>
            <w:tcW w:w="1288" w:type="dxa"/>
          </w:tcPr>
          <w:p w14:paraId="4D39EDD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N/A</w:t>
            </w:r>
          </w:p>
        </w:tc>
        <w:tc>
          <w:tcPr>
            <w:tcW w:w="1131" w:type="dxa"/>
          </w:tcPr>
          <w:p w14:paraId="4265601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462515A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17BD38D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Haut</w:t>
            </w:r>
          </w:p>
        </w:tc>
        <w:tc>
          <w:tcPr>
            <w:tcW w:w="1418" w:type="dxa"/>
          </w:tcPr>
          <w:p w14:paraId="513B0D7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roofErr w:type="spellStart"/>
            <w:r w:rsidRPr="0033361C">
              <w:rPr>
                <w:rFonts w:ascii="Arial" w:eastAsia="Arial" w:hAnsi="Arial" w:cs="Arial"/>
                <w:i/>
                <w:sz w:val="18"/>
                <w:szCs w:val="18"/>
                <w:lang w:val="en-US" w:eastAsia="en-GB"/>
              </w:rPr>
              <w:t>juillet</w:t>
            </w:r>
            <w:proofErr w:type="spellEnd"/>
            <w:r w:rsidRPr="0033361C">
              <w:rPr>
                <w:rFonts w:ascii="Arial" w:eastAsia="Arial" w:hAnsi="Arial" w:cs="Arial"/>
                <w:i/>
                <w:sz w:val="18"/>
                <w:szCs w:val="18"/>
                <w:lang w:val="en-US" w:eastAsia="en-GB"/>
              </w:rPr>
              <w:t xml:space="preserve"> 2024</w:t>
            </w:r>
          </w:p>
        </w:tc>
        <w:tc>
          <w:tcPr>
            <w:tcW w:w="1701" w:type="dxa"/>
          </w:tcPr>
          <w:p w14:paraId="617F606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5EA7090B" w14:textId="77777777" w:rsidTr="00F5398A">
        <w:trPr>
          <w:trHeight w:val="1383"/>
        </w:trPr>
        <w:tc>
          <w:tcPr>
            <w:tcW w:w="562" w:type="dxa"/>
          </w:tcPr>
          <w:p w14:paraId="55FFF7C3"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1.4</w:t>
            </w:r>
          </w:p>
        </w:tc>
        <w:tc>
          <w:tcPr>
            <w:tcW w:w="1488" w:type="dxa"/>
          </w:tcPr>
          <w:p w14:paraId="57D0DA6A"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IFC PS1</w:t>
            </w:r>
          </w:p>
        </w:tc>
        <w:tc>
          <w:tcPr>
            <w:tcW w:w="3050" w:type="dxa"/>
          </w:tcPr>
          <w:p w14:paraId="025807E7"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i/>
                <w:sz w:val="18"/>
                <w:szCs w:val="18"/>
                <w:highlight w:val="lightGray"/>
                <w:lang w:eastAsia="en-GB"/>
              </w:rPr>
            </w:pPr>
            <w:r w:rsidRPr="0033361C">
              <w:rPr>
                <w:rFonts w:ascii="Arial" w:eastAsia="Arial" w:hAnsi="Arial" w:cs="Arial"/>
                <w:sz w:val="18"/>
                <w:szCs w:val="18"/>
                <w:lang w:eastAsia="en-GB"/>
              </w:rPr>
              <w:t>Veiller à ce qu'un spécialiste de l'environnement fasse partie de l'équipe de supervision des travaux de la tierce partie externe.</w:t>
            </w:r>
          </w:p>
        </w:tc>
        <w:tc>
          <w:tcPr>
            <w:tcW w:w="1332" w:type="dxa"/>
          </w:tcPr>
          <w:p w14:paraId="0633D1E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eastAsia="en-GB"/>
              </w:rPr>
            </w:pPr>
            <w:r w:rsidRPr="0033361C">
              <w:rPr>
                <w:rFonts w:ascii="Arial" w:eastAsia="Arial" w:hAnsi="Arial" w:cs="Arial"/>
                <w:sz w:val="18"/>
                <w:szCs w:val="18"/>
                <w:lang w:eastAsia="en-GB"/>
              </w:rPr>
              <w:t>Document d'appel d'offres pour la supervision</w:t>
            </w:r>
          </w:p>
        </w:tc>
        <w:tc>
          <w:tcPr>
            <w:tcW w:w="1288" w:type="dxa"/>
          </w:tcPr>
          <w:p w14:paraId="0D08727A"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N/A</w:t>
            </w:r>
          </w:p>
        </w:tc>
        <w:tc>
          <w:tcPr>
            <w:tcW w:w="1131" w:type="dxa"/>
          </w:tcPr>
          <w:p w14:paraId="181C577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1254DF8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5D0EDC4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Haut</w:t>
            </w:r>
          </w:p>
        </w:tc>
        <w:tc>
          <w:tcPr>
            <w:tcW w:w="1418" w:type="dxa"/>
          </w:tcPr>
          <w:p w14:paraId="1E26637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roofErr w:type="spellStart"/>
            <w:r w:rsidRPr="0033361C">
              <w:rPr>
                <w:rFonts w:ascii="Arial" w:eastAsia="Arial" w:hAnsi="Arial" w:cs="Arial"/>
                <w:i/>
                <w:sz w:val="18"/>
                <w:szCs w:val="18"/>
                <w:lang w:val="en-US" w:eastAsia="en-GB"/>
              </w:rPr>
              <w:t>juillet</w:t>
            </w:r>
            <w:proofErr w:type="spellEnd"/>
            <w:r w:rsidRPr="0033361C">
              <w:rPr>
                <w:rFonts w:ascii="Arial" w:eastAsia="Arial" w:hAnsi="Arial" w:cs="Arial"/>
                <w:i/>
                <w:sz w:val="18"/>
                <w:szCs w:val="18"/>
                <w:lang w:val="en-US" w:eastAsia="en-GB"/>
              </w:rPr>
              <w:t xml:space="preserve"> 2024</w:t>
            </w:r>
          </w:p>
        </w:tc>
        <w:tc>
          <w:tcPr>
            <w:tcW w:w="1701" w:type="dxa"/>
          </w:tcPr>
          <w:p w14:paraId="41C2864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Entrepreneur</w:t>
            </w:r>
          </w:p>
        </w:tc>
      </w:tr>
      <w:tr w:rsidR="0033361C" w:rsidRPr="0033361C" w14:paraId="3F42194B" w14:textId="77777777" w:rsidTr="00F5398A">
        <w:trPr>
          <w:trHeight w:val="1383"/>
        </w:trPr>
        <w:tc>
          <w:tcPr>
            <w:tcW w:w="562" w:type="dxa"/>
          </w:tcPr>
          <w:p w14:paraId="4912D95E"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1.5</w:t>
            </w:r>
          </w:p>
        </w:tc>
        <w:tc>
          <w:tcPr>
            <w:tcW w:w="1488" w:type="dxa"/>
          </w:tcPr>
          <w:p w14:paraId="7329B3FA"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eastAsia="en-GB"/>
              </w:rPr>
            </w:pPr>
            <w:r w:rsidRPr="0033361C">
              <w:rPr>
                <w:rFonts w:ascii="Arial" w:eastAsia="Arial" w:hAnsi="Arial" w:cs="Arial"/>
                <w:sz w:val="18"/>
                <w:szCs w:val="18"/>
                <w:lang w:eastAsia="en-GB"/>
              </w:rPr>
              <w:t>IFC PS1 : Développement des capacités</w:t>
            </w:r>
          </w:p>
        </w:tc>
        <w:tc>
          <w:tcPr>
            <w:tcW w:w="3050" w:type="dxa"/>
          </w:tcPr>
          <w:p w14:paraId="21EA6CF1" w14:textId="77777777" w:rsidR="0033361C" w:rsidRPr="0033361C" w:rsidRDefault="0033361C" w:rsidP="0033361C">
            <w:pPr>
              <w:suppressAutoHyphens w:val="0"/>
              <w:overflowPunct/>
              <w:autoSpaceDE/>
              <w:autoSpaceDN/>
              <w:adjustRightInd/>
              <w:spacing w:line="276" w:lineRule="auto"/>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 xml:space="preserve">Veiller à ce que l'entreprise de travaux assure la formation du personnel aux questions de protection de l'environnement, y compris au fonctionnement et à l'entretien des installations et des équipements.  </w:t>
            </w:r>
          </w:p>
        </w:tc>
        <w:tc>
          <w:tcPr>
            <w:tcW w:w="1332" w:type="dxa"/>
          </w:tcPr>
          <w:p w14:paraId="39621B6A"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roofErr w:type="spellStart"/>
            <w:r w:rsidRPr="0033361C">
              <w:rPr>
                <w:rFonts w:ascii="Arial" w:eastAsia="Arial" w:hAnsi="Arial" w:cs="Arial"/>
                <w:sz w:val="18"/>
                <w:szCs w:val="18"/>
                <w:lang w:val="en-US" w:eastAsia="en-GB"/>
              </w:rPr>
              <w:t>Conduite</w:t>
            </w:r>
            <w:proofErr w:type="spellEnd"/>
            <w:r w:rsidRPr="0033361C">
              <w:rPr>
                <w:rFonts w:ascii="Arial" w:eastAsia="Arial" w:hAnsi="Arial" w:cs="Arial"/>
                <w:sz w:val="18"/>
                <w:szCs w:val="18"/>
                <w:lang w:val="en-US" w:eastAsia="en-GB"/>
              </w:rPr>
              <w:t xml:space="preserve"> de formations</w:t>
            </w:r>
          </w:p>
        </w:tc>
        <w:tc>
          <w:tcPr>
            <w:tcW w:w="1288" w:type="dxa"/>
          </w:tcPr>
          <w:p w14:paraId="03C27E6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N/A</w:t>
            </w:r>
          </w:p>
        </w:tc>
        <w:tc>
          <w:tcPr>
            <w:tcW w:w="1131" w:type="dxa"/>
          </w:tcPr>
          <w:p w14:paraId="57775D6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19461BA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31A0494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Haut</w:t>
            </w:r>
          </w:p>
        </w:tc>
        <w:tc>
          <w:tcPr>
            <w:tcW w:w="1418" w:type="dxa"/>
          </w:tcPr>
          <w:p w14:paraId="6D27568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Annuel</w:t>
            </w:r>
          </w:p>
        </w:tc>
        <w:tc>
          <w:tcPr>
            <w:tcW w:w="1701" w:type="dxa"/>
          </w:tcPr>
          <w:p w14:paraId="192F1B9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Entrepreneur</w:t>
            </w:r>
          </w:p>
        </w:tc>
      </w:tr>
      <w:tr w:rsidR="0033361C" w:rsidRPr="0033361C" w14:paraId="3A6D8450" w14:textId="77777777" w:rsidTr="00F5398A">
        <w:trPr>
          <w:trHeight w:val="852"/>
        </w:trPr>
        <w:tc>
          <w:tcPr>
            <w:tcW w:w="562" w:type="dxa"/>
          </w:tcPr>
          <w:p w14:paraId="65D116E1"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1.6</w:t>
            </w:r>
          </w:p>
        </w:tc>
        <w:tc>
          <w:tcPr>
            <w:tcW w:w="1488" w:type="dxa"/>
          </w:tcPr>
          <w:p w14:paraId="21679E44" w14:textId="77777777" w:rsidR="0033361C" w:rsidRPr="00F5398A" w:rsidRDefault="0033361C" w:rsidP="0033361C">
            <w:pPr>
              <w:keepLines/>
              <w:suppressAutoHyphens w:val="0"/>
              <w:overflowPunct/>
              <w:autoSpaceDE/>
              <w:autoSpaceDN/>
              <w:adjustRightInd/>
              <w:jc w:val="left"/>
              <w:textAlignment w:val="auto"/>
              <w:rPr>
                <w:rFonts w:ascii="Arial" w:eastAsia="Arial" w:hAnsi="Arial" w:cs="Arial"/>
                <w:sz w:val="18"/>
                <w:szCs w:val="18"/>
                <w:lang w:val="pt-PT" w:eastAsia="en-GB"/>
              </w:rPr>
            </w:pPr>
            <w:r w:rsidRPr="00F5398A">
              <w:rPr>
                <w:rFonts w:ascii="Arial" w:eastAsia="Arial" w:hAnsi="Arial" w:cs="Arial"/>
                <w:sz w:val="18"/>
                <w:szCs w:val="18"/>
                <w:lang w:val="pt-PT" w:eastAsia="en-GB"/>
              </w:rPr>
              <w:t>IFC PS1 : E&amp;S</w:t>
            </w:r>
          </w:p>
          <w:p w14:paraId="1F2F5918" w14:textId="77777777" w:rsidR="0033361C" w:rsidRPr="00F5398A"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pt-PT" w:eastAsia="en-GB"/>
              </w:rPr>
            </w:pPr>
            <w:r w:rsidRPr="00F5398A">
              <w:rPr>
                <w:rFonts w:ascii="Arial" w:eastAsia="Arial" w:hAnsi="Arial" w:cs="Arial"/>
                <w:i/>
                <w:sz w:val="18"/>
                <w:szCs w:val="18"/>
                <w:lang w:val="pt-PT" w:eastAsia="en-GB"/>
              </w:rPr>
              <w:t>Documentation</w:t>
            </w:r>
          </w:p>
        </w:tc>
        <w:tc>
          <w:tcPr>
            <w:tcW w:w="3050" w:type="dxa"/>
          </w:tcPr>
          <w:p w14:paraId="76799EA5" w14:textId="77777777" w:rsidR="0033361C" w:rsidRPr="0033361C" w:rsidRDefault="0033361C" w:rsidP="0033361C">
            <w:pPr>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 xml:space="preserve">Inclure dans le contrat d'appel d'offres pour les travaux que l'entrepreneur doit élaborer son propre PGES pour le site de construction. </w:t>
            </w:r>
          </w:p>
          <w:p w14:paraId="32C8113C" w14:textId="77777777" w:rsidR="0033361C" w:rsidRPr="0033361C" w:rsidRDefault="0033361C" w:rsidP="0033361C">
            <w:pPr>
              <w:suppressAutoHyphens w:val="0"/>
              <w:overflowPunct/>
              <w:autoSpaceDE/>
              <w:autoSpaceDN/>
              <w:adjustRightInd/>
              <w:jc w:val="left"/>
              <w:textAlignment w:val="auto"/>
              <w:rPr>
                <w:rFonts w:ascii="Calibri" w:eastAsia="Calibri" w:hAnsi="Calibri" w:cs="Calibri"/>
                <w:sz w:val="18"/>
                <w:szCs w:val="18"/>
                <w:lang w:eastAsia="en-GB"/>
              </w:rPr>
            </w:pPr>
          </w:p>
          <w:p w14:paraId="4049F6D9" w14:textId="77777777" w:rsidR="0033361C" w:rsidRPr="0033361C" w:rsidRDefault="0033361C" w:rsidP="00173103">
            <w:pPr>
              <w:numPr>
                <w:ilvl w:val="0"/>
                <w:numId w:val="191"/>
              </w:numPr>
              <w:suppressAutoHyphens w:val="0"/>
              <w:overflowPunct/>
              <w:autoSpaceDE/>
              <w:autoSpaceDN/>
              <w:adjustRightInd/>
              <w:ind w:left="197" w:hanging="142"/>
              <w:jc w:val="left"/>
              <w:textAlignment w:val="auto"/>
              <w:rPr>
                <w:rFonts w:ascii="Calibri" w:eastAsia="Calibri" w:hAnsi="Calibri" w:cs="Calibri"/>
                <w:sz w:val="18"/>
                <w:szCs w:val="18"/>
                <w:lang w:eastAsia="en-GB"/>
              </w:rPr>
            </w:pPr>
            <w:r w:rsidRPr="0033361C">
              <w:rPr>
                <w:rFonts w:ascii="Arial" w:eastAsia="Arial" w:hAnsi="Arial" w:cs="Arial"/>
                <w:sz w:val="18"/>
                <w:szCs w:val="18"/>
                <w:lang w:eastAsia="en-GB"/>
              </w:rPr>
              <w:t xml:space="preserve">Le contractant doit prendre toutes les précautions raisonnables pour éviter les déversements et les fuites de </w:t>
            </w:r>
            <w:r w:rsidRPr="0033361C">
              <w:rPr>
                <w:rFonts w:ascii="Arial" w:eastAsia="Arial" w:hAnsi="Arial" w:cs="Arial"/>
                <w:sz w:val="18"/>
                <w:szCs w:val="18"/>
                <w:lang w:eastAsia="en-GB"/>
              </w:rPr>
              <w:lastRenderedPageBreak/>
              <w:t xml:space="preserve">matériaux susceptibles de polluer les ressources en eau. </w:t>
            </w:r>
          </w:p>
          <w:p w14:paraId="708FCAAE" w14:textId="77777777" w:rsidR="0033361C" w:rsidRPr="0033361C" w:rsidRDefault="0033361C" w:rsidP="0033361C">
            <w:pPr>
              <w:suppressAutoHyphens w:val="0"/>
              <w:overflowPunct/>
              <w:autoSpaceDE/>
              <w:autoSpaceDN/>
              <w:adjustRightInd/>
              <w:ind w:left="197"/>
              <w:jc w:val="left"/>
              <w:textAlignment w:val="auto"/>
              <w:rPr>
                <w:rFonts w:ascii="Arial" w:eastAsia="Arial" w:hAnsi="Arial" w:cs="Arial"/>
                <w:sz w:val="22"/>
                <w:szCs w:val="22"/>
                <w:lang w:eastAsia="en-GB"/>
              </w:rPr>
            </w:pPr>
          </w:p>
          <w:p w14:paraId="575F6BF9" w14:textId="77777777" w:rsidR="0033361C" w:rsidRPr="0033361C" w:rsidRDefault="0033361C" w:rsidP="00173103">
            <w:pPr>
              <w:numPr>
                <w:ilvl w:val="0"/>
                <w:numId w:val="191"/>
              </w:numPr>
              <w:suppressAutoHyphens w:val="0"/>
              <w:overflowPunct/>
              <w:autoSpaceDE/>
              <w:autoSpaceDN/>
              <w:adjustRightInd/>
              <w:spacing w:line="259" w:lineRule="auto"/>
              <w:ind w:left="246" w:hanging="142"/>
              <w:jc w:val="left"/>
              <w:textAlignment w:val="auto"/>
              <w:rPr>
                <w:rFonts w:ascii="Calibri" w:eastAsia="Calibri" w:hAnsi="Calibri" w:cs="Calibri"/>
                <w:i/>
                <w:sz w:val="18"/>
                <w:szCs w:val="18"/>
                <w:highlight w:val="lightGray"/>
                <w:lang w:eastAsia="en-GB"/>
              </w:rPr>
            </w:pPr>
            <w:r w:rsidRPr="0033361C">
              <w:rPr>
                <w:rFonts w:ascii="Arial" w:eastAsia="Arial" w:hAnsi="Arial" w:cs="Arial"/>
                <w:sz w:val="18"/>
                <w:szCs w:val="18"/>
                <w:lang w:eastAsia="en-GB"/>
              </w:rPr>
              <w:t>Le contractant doit préparer un plan environnemental détaillé pour le camp de base des travailleurs, avant le début des travaux. Ce plan doit prévoir des dispositions spécifiques et adéquates pour l'élimination des déchets sanitaires et autres, de manière à éviter toute forme de pollution ou de risque pour la santé humaine ou animale.</w:t>
            </w:r>
          </w:p>
          <w:p w14:paraId="02BE058E" w14:textId="77777777" w:rsidR="0033361C" w:rsidRPr="0033361C" w:rsidRDefault="0033361C" w:rsidP="0033361C">
            <w:pPr>
              <w:suppressAutoHyphens w:val="0"/>
              <w:overflowPunct/>
              <w:autoSpaceDE/>
              <w:autoSpaceDN/>
              <w:adjustRightInd/>
              <w:ind w:left="246"/>
              <w:jc w:val="left"/>
              <w:textAlignment w:val="auto"/>
              <w:rPr>
                <w:rFonts w:ascii="Arial" w:eastAsia="Arial" w:hAnsi="Arial" w:cs="Arial"/>
                <w:i/>
                <w:sz w:val="22"/>
                <w:szCs w:val="22"/>
                <w:highlight w:val="lightGray"/>
                <w:lang w:eastAsia="en-GB"/>
              </w:rPr>
            </w:pPr>
          </w:p>
          <w:p w14:paraId="4EE7C0BF" w14:textId="77777777" w:rsidR="0033361C" w:rsidRPr="0033361C" w:rsidRDefault="0033361C" w:rsidP="00173103">
            <w:pPr>
              <w:numPr>
                <w:ilvl w:val="0"/>
                <w:numId w:val="191"/>
              </w:numPr>
              <w:suppressAutoHyphens w:val="0"/>
              <w:overflowPunct/>
              <w:autoSpaceDE/>
              <w:autoSpaceDN/>
              <w:adjustRightInd/>
              <w:ind w:left="246" w:hanging="142"/>
              <w:jc w:val="left"/>
              <w:textAlignment w:val="auto"/>
              <w:rPr>
                <w:rFonts w:ascii="Calibri" w:eastAsia="Calibri" w:hAnsi="Calibri" w:cs="Calibri"/>
                <w:i/>
                <w:sz w:val="18"/>
                <w:szCs w:val="18"/>
                <w:highlight w:val="lightGray"/>
                <w:lang w:eastAsia="en-GB"/>
              </w:rPr>
            </w:pPr>
            <w:r w:rsidRPr="0033361C">
              <w:rPr>
                <w:rFonts w:ascii="Arial" w:eastAsia="Arial" w:hAnsi="Arial" w:cs="Arial"/>
                <w:sz w:val="18"/>
                <w:szCs w:val="18"/>
                <w:lang w:eastAsia="en-GB"/>
              </w:rPr>
              <w:t>Plan d'élimination des déchets solides provenant du chantier de construction, y compris l'identification des sites de rejet désignés pour le dépôt des déchets de travail solides.</w:t>
            </w:r>
          </w:p>
        </w:tc>
        <w:tc>
          <w:tcPr>
            <w:tcW w:w="1332" w:type="dxa"/>
          </w:tcPr>
          <w:p w14:paraId="2BDA4704"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roofErr w:type="spellStart"/>
            <w:r w:rsidRPr="0033361C">
              <w:rPr>
                <w:rFonts w:ascii="Arial" w:eastAsia="Arial" w:hAnsi="Arial" w:cs="Arial"/>
                <w:sz w:val="18"/>
                <w:szCs w:val="18"/>
                <w:lang w:val="en-US" w:eastAsia="en-GB"/>
              </w:rPr>
              <w:lastRenderedPageBreak/>
              <w:t>Contrat</w:t>
            </w:r>
            <w:proofErr w:type="spellEnd"/>
          </w:p>
        </w:tc>
        <w:tc>
          <w:tcPr>
            <w:tcW w:w="1288" w:type="dxa"/>
          </w:tcPr>
          <w:p w14:paraId="6FE336F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N/A</w:t>
            </w:r>
          </w:p>
        </w:tc>
        <w:tc>
          <w:tcPr>
            <w:tcW w:w="1131" w:type="dxa"/>
          </w:tcPr>
          <w:p w14:paraId="7ABFE19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2E3E4B7A"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26E2574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r w:rsidRPr="0033361C">
              <w:rPr>
                <w:rFonts w:ascii="Arial" w:eastAsia="Arial" w:hAnsi="Arial" w:cs="Arial"/>
                <w:sz w:val="18"/>
                <w:szCs w:val="18"/>
                <w:lang w:val="en-US" w:eastAsia="en-GB"/>
              </w:rPr>
              <w:t>Moyen</w:t>
            </w:r>
          </w:p>
        </w:tc>
        <w:tc>
          <w:tcPr>
            <w:tcW w:w="1418" w:type="dxa"/>
            <w:shd w:val="clear" w:color="auto" w:fill="auto"/>
          </w:tcPr>
          <w:p w14:paraId="543AC4A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roofErr w:type="spellStart"/>
            <w:r w:rsidRPr="0033361C">
              <w:rPr>
                <w:rFonts w:ascii="Arial" w:eastAsia="Arial" w:hAnsi="Arial" w:cs="Arial"/>
                <w:i/>
                <w:sz w:val="18"/>
                <w:szCs w:val="18"/>
                <w:lang w:val="en-US" w:eastAsia="en-GB"/>
              </w:rPr>
              <w:t>juillet</w:t>
            </w:r>
            <w:proofErr w:type="spellEnd"/>
            <w:r w:rsidRPr="0033361C">
              <w:rPr>
                <w:rFonts w:ascii="Arial" w:eastAsia="Arial" w:hAnsi="Arial" w:cs="Arial"/>
                <w:i/>
                <w:sz w:val="18"/>
                <w:szCs w:val="18"/>
                <w:lang w:val="en-US" w:eastAsia="en-GB"/>
              </w:rPr>
              <w:t xml:space="preserve"> 2024</w:t>
            </w:r>
          </w:p>
        </w:tc>
        <w:tc>
          <w:tcPr>
            <w:tcW w:w="1701" w:type="dxa"/>
          </w:tcPr>
          <w:p w14:paraId="6D96817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Gestion de l'ENSPD</w:t>
            </w:r>
          </w:p>
          <w:p w14:paraId="41F2CEA3" w14:textId="77777777" w:rsidR="0033361C" w:rsidRPr="0033361C" w:rsidRDefault="0033361C" w:rsidP="0033361C">
            <w:pPr>
              <w:keepLines/>
              <w:suppressAutoHyphens w:val="0"/>
              <w:overflowPunct/>
              <w:autoSpaceDE/>
              <w:autoSpaceDN/>
              <w:adjustRightInd/>
              <w:spacing w:after="160" w:line="259" w:lineRule="auto"/>
              <w:jc w:val="left"/>
              <w:textAlignment w:val="auto"/>
              <w:rPr>
                <w:rFonts w:ascii="Arial" w:eastAsia="Arial" w:hAnsi="Arial" w:cs="Arial"/>
                <w:sz w:val="18"/>
                <w:szCs w:val="18"/>
                <w:lang w:eastAsia="en-GB"/>
              </w:rPr>
            </w:pPr>
            <w:proofErr w:type="gramStart"/>
            <w:r w:rsidRPr="0033361C">
              <w:rPr>
                <w:rFonts w:ascii="Arial" w:eastAsia="Arial" w:hAnsi="Arial" w:cs="Arial"/>
                <w:sz w:val="18"/>
                <w:szCs w:val="18"/>
                <w:lang w:eastAsia="en-GB"/>
              </w:rPr>
              <w:t>et</w:t>
            </w:r>
            <w:proofErr w:type="gramEnd"/>
          </w:p>
          <w:p w14:paraId="1AEE1377" w14:textId="77777777" w:rsidR="0033361C" w:rsidRPr="0033361C" w:rsidRDefault="0033361C" w:rsidP="0033361C">
            <w:pPr>
              <w:keepLines/>
              <w:suppressAutoHyphens w:val="0"/>
              <w:overflowPunct/>
              <w:autoSpaceDE/>
              <w:autoSpaceDN/>
              <w:adjustRightInd/>
              <w:spacing w:after="160" w:line="259" w:lineRule="auto"/>
              <w:jc w:val="left"/>
              <w:textAlignment w:val="auto"/>
              <w:rPr>
                <w:rFonts w:ascii="Arial" w:eastAsia="Arial" w:hAnsi="Arial" w:cs="Arial"/>
                <w:sz w:val="18"/>
                <w:szCs w:val="18"/>
                <w:highlight w:val="lightGray"/>
                <w:lang w:eastAsia="en-GB"/>
              </w:rPr>
            </w:pPr>
            <w:r w:rsidRPr="0033361C">
              <w:rPr>
                <w:rFonts w:ascii="Arial" w:eastAsia="Arial" w:hAnsi="Arial" w:cs="Arial"/>
                <w:sz w:val="18"/>
                <w:szCs w:val="18"/>
                <w:lang w:eastAsia="en-GB"/>
              </w:rPr>
              <w:t>Entrepreneur</w:t>
            </w:r>
          </w:p>
        </w:tc>
      </w:tr>
      <w:tr w:rsidR="0033361C" w:rsidRPr="0033361C" w14:paraId="457B11A1" w14:textId="77777777" w:rsidTr="00F5398A">
        <w:trPr>
          <w:trHeight w:val="1383"/>
        </w:trPr>
        <w:tc>
          <w:tcPr>
            <w:tcW w:w="562" w:type="dxa"/>
          </w:tcPr>
          <w:p w14:paraId="1679C0DD"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1.7</w:t>
            </w:r>
          </w:p>
        </w:tc>
        <w:tc>
          <w:tcPr>
            <w:tcW w:w="1488" w:type="dxa"/>
          </w:tcPr>
          <w:p w14:paraId="57E8A2E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PS1 : Documentation E&amp;S</w:t>
            </w:r>
          </w:p>
        </w:tc>
        <w:tc>
          <w:tcPr>
            <w:tcW w:w="3050" w:type="dxa"/>
          </w:tcPr>
          <w:p w14:paraId="12BEF9E6" w14:textId="77777777" w:rsidR="0033361C" w:rsidRPr="0033361C" w:rsidRDefault="0033361C" w:rsidP="0033361C">
            <w:pPr>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Préparer un document décrivant le mécanisme de règlement des griefs et le service d'assistance numérique déjà en place.</w:t>
            </w:r>
          </w:p>
        </w:tc>
        <w:tc>
          <w:tcPr>
            <w:tcW w:w="1332" w:type="dxa"/>
          </w:tcPr>
          <w:p w14:paraId="4385AEF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Nouveau document </w:t>
            </w:r>
            <w:proofErr w:type="spellStart"/>
            <w:r w:rsidRPr="0033361C">
              <w:rPr>
                <w:rFonts w:ascii="Arial" w:eastAsia="Arial" w:hAnsi="Arial" w:cs="Arial"/>
                <w:sz w:val="18"/>
                <w:szCs w:val="18"/>
                <w:lang w:val="en-US" w:eastAsia="en-GB"/>
              </w:rPr>
              <w:t>descriptif</w:t>
            </w:r>
            <w:proofErr w:type="spellEnd"/>
          </w:p>
        </w:tc>
        <w:tc>
          <w:tcPr>
            <w:tcW w:w="1288" w:type="dxa"/>
          </w:tcPr>
          <w:p w14:paraId="7A952AD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47996B6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63B9F41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6FD697A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Haut</w:t>
            </w:r>
          </w:p>
        </w:tc>
        <w:tc>
          <w:tcPr>
            <w:tcW w:w="1418" w:type="dxa"/>
          </w:tcPr>
          <w:p w14:paraId="1684FEC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2 </w:t>
            </w:r>
            <w:proofErr w:type="spellStart"/>
            <w:r w:rsidRPr="0033361C">
              <w:rPr>
                <w:rFonts w:ascii="Arial" w:eastAsia="Arial" w:hAnsi="Arial" w:cs="Arial"/>
                <w:sz w:val="18"/>
                <w:szCs w:val="18"/>
                <w:lang w:val="en-US" w:eastAsia="en-GB"/>
              </w:rPr>
              <w:t>mois</w:t>
            </w:r>
            <w:proofErr w:type="spellEnd"/>
          </w:p>
        </w:tc>
        <w:tc>
          <w:tcPr>
            <w:tcW w:w="1701" w:type="dxa"/>
          </w:tcPr>
          <w:p w14:paraId="072F87D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41302FCE" w14:textId="77777777" w:rsidTr="00F5398A">
        <w:trPr>
          <w:trHeight w:val="851"/>
        </w:trPr>
        <w:tc>
          <w:tcPr>
            <w:tcW w:w="562" w:type="dxa"/>
          </w:tcPr>
          <w:p w14:paraId="1D60351E"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1.8</w:t>
            </w:r>
          </w:p>
        </w:tc>
        <w:tc>
          <w:tcPr>
            <w:tcW w:w="1488" w:type="dxa"/>
          </w:tcPr>
          <w:p w14:paraId="0EE27B6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PS1 : Documentation E&amp;S</w:t>
            </w:r>
          </w:p>
        </w:tc>
        <w:tc>
          <w:tcPr>
            <w:tcW w:w="3050" w:type="dxa"/>
          </w:tcPr>
          <w:p w14:paraId="21A48DB6" w14:textId="77777777" w:rsidR="0033361C" w:rsidRPr="0033361C" w:rsidRDefault="0033361C" w:rsidP="0033361C">
            <w:pPr>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 xml:space="preserve">Élaborer un plan de préparation aux situations d'urgence pour la phase opérationnelle. </w:t>
            </w:r>
          </w:p>
        </w:tc>
        <w:tc>
          <w:tcPr>
            <w:tcW w:w="1332" w:type="dxa"/>
          </w:tcPr>
          <w:p w14:paraId="40DD458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Document </w:t>
            </w:r>
            <w:proofErr w:type="spellStart"/>
            <w:r w:rsidRPr="0033361C">
              <w:rPr>
                <w:rFonts w:ascii="Arial" w:eastAsia="Arial" w:hAnsi="Arial" w:cs="Arial"/>
                <w:sz w:val="18"/>
                <w:szCs w:val="18"/>
                <w:lang w:val="en-US" w:eastAsia="en-GB"/>
              </w:rPr>
              <w:t>établi</w:t>
            </w:r>
            <w:proofErr w:type="spellEnd"/>
          </w:p>
        </w:tc>
        <w:tc>
          <w:tcPr>
            <w:tcW w:w="1288" w:type="dxa"/>
          </w:tcPr>
          <w:p w14:paraId="03C2022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44DA248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7FB93BD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003A9D2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Haut</w:t>
            </w:r>
          </w:p>
        </w:tc>
        <w:tc>
          <w:tcPr>
            <w:tcW w:w="1418" w:type="dxa"/>
          </w:tcPr>
          <w:p w14:paraId="63AB8B0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12 </w:t>
            </w:r>
            <w:proofErr w:type="spellStart"/>
            <w:r w:rsidRPr="0033361C">
              <w:rPr>
                <w:rFonts w:ascii="Arial" w:eastAsia="Arial" w:hAnsi="Arial" w:cs="Arial"/>
                <w:sz w:val="18"/>
                <w:szCs w:val="18"/>
                <w:lang w:val="en-US" w:eastAsia="en-GB"/>
              </w:rPr>
              <w:t>mois</w:t>
            </w:r>
            <w:proofErr w:type="spellEnd"/>
          </w:p>
        </w:tc>
        <w:tc>
          <w:tcPr>
            <w:tcW w:w="1701" w:type="dxa"/>
          </w:tcPr>
          <w:p w14:paraId="4702602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39BF129A" w14:textId="77777777" w:rsidTr="00F5398A">
        <w:trPr>
          <w:trHeight w:val="1383"/>
        </w:trPr>
        <w:tc>
          <w:tcPr>
            <w:tcW w:w="562" w:type="dxa"/>
          </w:tcPr>
          <w:p w14:paraId="70A6D809"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1.9</w:t>
            </w:r>
          </w:p>
        </w:tc>
        <w:tc>
          <w:tcPr>
            <w:tcW w:w="1488" w:type="dxa"/>
          </w:tcPr>
          <w:p w14:paraId="4BBAC82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PS1 : Documentation E&amp;S</w:t>
            </w:r>
          </w:p>
        </w:tc>
        <w:tc>
          <w:tcPr>
            <w:tcW w:w="3050" w:type="dxa"/>
          </w:tcPr>
          <w:p w14:paraId="579E70BD" w14:textId="77777777" w:rsidR="0033361C" w:rsidRPr="0033361C" w:rsidRDefault="0033361C" w:rsidP="0033361C">
            <w:pPr>
              <w:suppressAutoHyphens w:val="0"/>
              <w:overflowPunct/>
              <w:autoSpaceDE/>
              <w:autoSpaceDN/>
              <w:adjustRightInd/>
              <w:jc w:val="left"/>
              <w:textAlignment w:val="auto"/>
              <w:rPr>
                <w:rFonts w:ascii="Arial" w:eastAsia="Arial" w:hAnsi="Arial" w:cs="Arial"/>
                <w:i/>
                <w:sz w:val="18"/>
                <w:szCs w:val="18"/>
                <w:lang w:eastAsia="en-GB"/>
              </w:rPr>
            </w:pPr>
            <w:r w:rsidRPr="0033361C">
              <w:rPr>
                <w:rFonts w:ascii="Arial" w:eastAsia="Arial" w:hAnsi="Arial" w:cs="Arial"/>
                <w:sz w:val="18"/>
                <w:szCs w:val="18"/>
                <w:lang w:eastAsia="en-GB"/>
              </w:rPr>
              <w:t xml:space="preserve">Élaborer un plan de gestion opérationnelle de l'installation pour couvrir tous les aspects liés à l'exploitation de l'installation, un plan de gestion des ressources en eau, un plan de gestion des eaux usées et un plan de gestion des déchets solides sont nécessaires. </w:t>
            </w:r>
          </w:p>
          <w:p w14:paraId="7457EF4E"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sz w:val="18"/>
                <w:szCs w:val="18"/>
                <w:lang w:eastAsia="en-GB"/>
              </w:rPr>
            </w:pPr>
          </w:p>
          <w:p w14:paraId="6C846BB5" w14:textId="77777777" w:rsidR="0033361C" w:rsidRPr="0033361C" w:rsidRDefault="0033361C" w:rsidP="0033361C">
            <w:pPr>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Étant donné que l'établissement enseigne la maintenance industrielle, cet aspect devrait être traité de manière exemplaire à des fins pédagogiques (voir également le point 3.1).</w:t>
            </w:r>
          </w:p>
        </w:tc>
        <w:tc>
          <w:tcPr>
            <w:tcW w:w="1332" w:type="dxa"/>
          </w:tcPr>
          <w:p w14:paraId="2F25000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lastRenderedPageBreak/>
              <w:t xml:space="preserve">Document </w:t>
            </w:r>
            <w:proofErr w:type="spellStart"/>
            <w:r w:rsidRPr="0033361C">
              <w:rPr>
                <w:rFonts w:ascii="Arial" w:eastAsia="Arial" w:hAnsi="Arial" w:cs="Arial"/>
                <w:sz w:val="18"/>
                <w:szCs w:val="18"/>
                <w:lang w:val="en-US" w:eastAsia="en-GB"/>
              </w:rPr>
              <w:t>établi</w:t>
            </w:r>
            <w:proofErr w:type="spellEnd"/>
          </w:p>
        </w:tc>
        <w:tc>
          <w:tcPr>
            <w:tcW w:w="1288" w:type="dxa"/>
          </w:tcPr>
          <w:p w14:paraId="397E0CF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33C34694"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65776B1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31551F1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Haut</w:t>
            </w:r>
          </w:p>
        </w:tc>
        <w:tc>
          <w:tcPr>
            <w:tcW w:w="1418" w:type="dxa"/>
          </w:tcPr>
          <w:p w14:paraId="299669E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12 </w:t>
            </w:r>
            <w:proofErr w:type="spellStart"/>
            <w:r w:rsidRPr="0033361C">
              <w:rPr>
                <w:rFonts w:ascii="Arial" w:eastAsia="Arial" w:hAnsi="Arial" w:cs="Arial"/>
                <w:sz w:val="18"/>
                <w:szCs w:val="18"/>
                <w:lang w:val="en-US" w:eastAsia="en-GB"/>
              </w:rPr>
              <w:t>mois</w:t>
            </w:r>
            <w:proofErr w:type="spellEnd"/>
          </w:p>
        </w:tc>
        <w:tc>
          <w:tcPr>
            <w:tcW w:w="1701" w:type="dxa"/>
          </w:tcPr>
          <w:p w14:paraId="0A68C33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ENSPD</w:t>
            </w:r>
          </w:p>
          <w:p w14:paraId="7016E794"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Gestion</w:t>
            </w:r>
          </w:p>
        </w:tc>
      </w:tr>
      <w:tr w:rsidR="0033361C" w:rsidRPr="0033361C" w14:paraId="6C431739" w14:textId="77777777" w:rsidTr="00F5398A">
        <w:trPr>
          <w:trHeight w:val="1383"/>
        </w:trPr>
        <w:tc>
          <w:tcPr>
            <w:tcW w:w="562" w:type="dxa"/>
          </w:tcPr>
          <w:p w14:paraId="72395EC1"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1.10</w:t>
            </w:r>
          </w:p>
        </w:tc>
        <w:tc>
          <w:tcPr>
            <w:tcW w:w="1488" w:type="dxa"/>
          </w:tcPr>
          <w:p w14:paraId="1DF516E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3050" w:type="dxa"/>
          </w:tcPr>
          <w:p w14:paraId="5E7BD735" w14:textId="77777777" w:rsidR="0033361C" w:rsidRPr="0033361C" w:rsidRDefault="0033361C" w:rsidP="0033361C">
            <w:pPr>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Élaborer un plan d'engagement des parties prenantes selon le modèle fourni.</w:t>
            </w:r>
          </w:p>
        </w:tc>
        <w:tc>
          <w:tcPr>
            <w:tcW w:w="1332" w:type="dxa"/>
          </w:tcPr>
          <w:p w14:paraId="4FFBF6C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Document </w:t>
            </w:r>
            <w:proofErr w:type="spellStart"/>
            <w:r w:rsidRPr="0033361C">
              <w:rPr>
                <w:rFonts w:ascii="Arial" w:eastAsia="Arial" w:hAnsi="Arial" w:cs="Arial"/>
                <w:sz w:val="18"/>
                <w:szCs w:val="18"/>
                <w:lang w:val="en-US" w:eastAsia="en-GB"/>
              </w:rPr>
              <w:t>établi</w:t>
            </w:r>
            <w:proofErr w:type="spellEnd"/>
          </w:p>
        </w:tc>
        <w:tc>
          <w:tcPr>
            <w:tcW w:w="1288" w:type="dxa"/>
          </w:tcPr>
          <w:p w14:paraId="1037FB8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4EBA2B5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571D574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1BAA6B9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Haut</w:t>
            </w:r>
          </w:p>
        </w:tc>
        <w:tc>
          <w:tcPr>
            <w:tcW w:w="1418" w:type="dxa"/>
          </w:tcPr>
          <w:p w14:paraId="73EDE15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2 </w:t>
            </w:r>
            <w:proofErr w:type="spellStart"/>
            <w:r w:rsidRPr="0033361C">
              <w:rPr>
                <w:rFonts w:ascii="Arial" w:eastAsia="Arial" w:hAnsi="Arial" w:cs="Arial"/>
                <w:sz w:val="18"/>
                <w:szCs w:val="18"/>
                <w:lang w:val="en-US" w:eastAsia="en-GB"/>
              </w:rPr>
              <w:t>mois</w:t>
            </w:r>
            <w:proofErr w:type="spellEnd"/>
          </w:p>
        </w:tc>
        <w:tc>
          <w:tcPr>
            <w:tcW w:w="1701" w:type="dxa"/>
          </w:tcPr>
          <w:p w14:paraId="07EB630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740B3171" w14:textId="77777777" w:rsidTr="00F5398A">
        <w:trPr>
          <w:trHeight w:val="1383"/>
        </w:trPr>
        <w:tc>
          <w:tcPr>
            <w:tcW w:w="562" w:type="dxa"/>
          </w:tcPr>
          <w:p w14:paraId="64DEE66F"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1.11</w:t>
            </w:r>
          </w:p>
        </w:tc>
        <w:tc>
          <w:tcPr>
            <w:tcW w:w="1488" w:type="dxa"/>
          </w:tcPr>
          <w:p w14:paraId="563B0C6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3050" w:type="dxa"/>
          </w:tcPr>
          <w:p w14:paraId="3257FB0D" w14:textId="77777777" w:rsidR="0033361C" w:rsidRPr="0033361C" w:rsidRDefault="0033361C" w:rsidP="0033361C">
            <w:pPr>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 xml:space="preserve">Élaboration d'un rapport sur les spécifications environnementales et sociales (exigences nationales)  </w:t>
            </w:r>
          </w:p>
        </w:tc>
        <w:tc>
          <w:tcPr>
            <w:tcW w:w="1332" w:type="dxa"/>
          </w:tcPr>
          <w:p w14:paraId="7446F29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Document </w:t>
            </w:r>
            <w:proofErr w:type="spellStart"/>
            <w:r w:rsidRPr="0033361C">
              <w:rPr>
                <w:rFonts w:ascii="Arial" w:eastAsia="Arial" w:hAnsi="Arial" w:cs="Arial"/>
                <w:sz w:val="18"/>
                <w:szCs w:val="18"/>
                <w:lang w:val="en-US" w:eastAsia="en-GB"/>
              </w:rPr>
              <w:t>établi</w:t>
            </w:r>
            <w:proofErr w:type="spellEnd"/>
          </w:p>
        </w:tc>
        <w:tc>
          <w:tcPr>
            <w:tcW w:w="1288" w:type="dxa"/>
          </w:tcPr>
          <w:p w14:paraId="60D4A48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58B7BE0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1C030D1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3C19AAF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Haut</w:t>
            </w:r>
          </w:p>
        </w:tc>
        <w:tc>
          <w:tcPr>
            <w:tcW w:w="1418" w:type="dxa"/>
          </w:tcPr>
          <w:p w14:paraId="3FC13C8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2 </w:t>
            </w:r>
            <w:proofErr w:type="spellStart"/>
            <w:r w:rsidRPr="0033361C">
              <w:rPr>
                <w:rFonts w:ascii="Arial" w:eastAsia="Arial" w:hAnsi="Arial" w:cs="Arial"/>
                <w:sz w:val="18"/>
                <w:szCs w:val="18"/>
                <w:lang w:val="en-US" w:eastAsia="en-GB"/>
              </w:rPr>
              <w:t>mois</w:t>
            </w:r>
            <w:proofErr w:type="spellEnd"/>
          </w:p>
        </w:tc>
        <w:tc>
          <w:tcPr>
            <w:tcW w:w="1701" w:type="dxa"/>
          </w:tcPr>
          <w:p w14:paraId="733C86C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6112B742" w14:textId="77777777" w:rsidTr="00F5398A">
        <w:trPr>
          <w:trHeight w:val="1383"/>
        </w:trPr>
        <w:tc>
          <w:tcPr>
            <w:tcW w:w="562" w:type="dxa"/>
          </w:tcPr>
          <w:p w14:paraId="6C74C23F"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1.12</w:t>
            </w:r>
          </w:p>
        </w:tc>
        <w:tc>
          <w:tcPr>
            <w:tcW w:w="1488" w:type="dxa"/>
          </w:tcPr>
          <w:p w14:paraId="564CD10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3050" w:type="dxa"/>
          </w:tcPr>
          <w:p w14:paraId="5BFB501B" w14:textId="77777777" w:rsidR="0033361C" w:rsidRPr="0033361C" w:rsidRDefault="0033361C" w:rsidP="0033361C">
            <w:pPr>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Obtenir tous les permis nécessaires. Pour l'instant, le permis de construire est disponible.</w:t>
            </w:r>
          </w:p>
        </w:tc>
        <w:tc>
          <w:tcPr>
            <w:tcW w:w="1332" w:type="dxa"/>
          </w:tcPr>
          <w:p w14:paraId="533D0ADA"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Permis</w:t>
            </w:r>
            <w:proofErr w:type="spellEnd"/>
            <w:r w:rsidRPr="0033361C">
              <w:rPr>
                <w:rFonts w:ascii="Arial" w:eastAsia="Arial" w:hAnsi="Arial" w:cs="Arial"/>
                <w:sz w:val="18"/>
                <w:szCs w:val="18"/>
                <w:lang w:val="en-US" w:eastAsia="en-GB"/>
              </w:rPr>
              <w:t xml:space="preserve"> </w:t>
            </w:r>
            <w:proofErr w:type="spellStart"/>
            <w:r w:rsidRPr="0033361C">
              <w:rPr>
                <w:rFonts w:ascii="Arial" w:eastAsia="Arial" w:hAnsi="Arial" w:cs="Arial"/>
                <w:sz w:val="18"/>
                <w:szCs w:val="18"/>
                <w:lang w:val="en-US" w:eastAsia="en-GB"/>
              </w:rPr>
              <w:t>approuvés</w:t>
            </w:r>
            <w:proofErr w:type="spellEnd"/>
            <w:r w:rsidRPr="0033361C">
              <w:rPr>
                <w:rFonts w:ascii="Arial" w:eastAsia="Arial" w:hAnsi="Arial" w:cs="Arial"/>
                <w:sz w:val="18"/>
                <w:szCs w:val="18"/>
                <w:lang w:val="en-US" w:eastAsia="en-GB"/>
              </w:rPr>
              <w:t xml:space="preserve"> (non </w:t>
            </w:r>
            <w:proofErr w:type="spellStart"/>
            <w:r w:rsidRPr="0033361C">
              <w:rPr>
                <w:rFonts w:ascii="Arial" w:eastAsia="Arial" w:hAnsi="Arial" w:cs="Arial"/>
                <w:sz w:val="18"/>
                <w:szCs w:val="18"/>
                <w:lang w:val="en-US" w:eastAsia="en-GB"/>
              </w:rPr>
              <w:t>nécessaires</w:t>
            </w:r>
            <w:proofErr w:type="spellEnd"/>
            <w:r w:rsidRPr="0033361C">
              <w:rPr>
                <w:rFonts w:ascii="Arial" w:eastAsia="Arial" w:hAnsi="Arial" w:cs="Arial"/>
                <w:sz w:val="18"/>
                <w:szCs w:val="18"/>
                <w:lang w:val="en-US" w:eastAsia="en-GB"/>
              </w:rPr>
              <w:t>)</w:t>
            </w:r>
          </w:p>
        </w:tc>
        <w:tc>
          <w:tcPr>
            <w:tcW w:w="1288" w:type="dxa"/>
          </w:tcPr>
          <w:p w14:paraId="67D62E6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1EBE094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925" w:type="dxa"/>
          </w:tcPr>
          <w:p w14:paraId="7B76613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highlight w:val="lightGray"/>
                <w:lang w:val="en-US" w:eastAsia="en-GB"/>
              </w:rPr>
            </w:pPr>
          </w:p>
        </w:tc>
        <w:tc>
          <w:tcPr>
            <w:tcW w:w="1134" w:type="dxa"/>
          </w:tcPr>
          <w:p w14:paraId="077CBAA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faible</w:t>
            </w:r>
            <w:proofErr w:type="spellEnd"/>
          </w:p>
        </w:tc>
        <w:tc>
          <w:tcPr>
            <w:tcW w:w="1418" w:type="dxa"/>
          </w:tcPr>
          <w:p w14:paraId="57113E3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3 </w:t>
            </w:r>
            <w:proofErr w:type="spellStart"/>
            <w:r w:rsidRPr="0033361C">
              <w:rPr>
                <w:rFonts w:ascii="Arial" w:eastAsia="Arial" w:hAnsi="Arial" w:cs="Arial"/>
                <w:sz w:val="18"/>
                <w:szCs w:val="18"/>
                <w:lang w:val="en-US" w:eastAsia="en-GB"/>
              </w:rPr>
              <w:t>mois</w:t>
            </w:r>
            <w:proofErr w:type="spellEnd"/>
          </w:p>
        </w:tc>
        <w:tc>
          <w:tcPr>
            <w:tcW w:w="1701" w:type="dxa"/>
          </w:tcPr>
          <w:p w14:paraId="4B8C512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6959E145" w14:textId="77777777" w:rsidTr="00F5398A">
        <w:trPr>
          <w:gridAfter w:val="9"/>
          <w:wAfter w:w="13467" w:type="dxa"/>
          <w:trHeight w:val="365"/>
        </w:trPr>
        <w:tc>
          <w:tcPr>
            <w:tcW w:w="562" w:type="dxa"/>
          </w:tcPr>
          <w:p w14:paraId="260D5A9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lang w:val="en-US" w:eastAsia="en-GB"/>
              </w:rPr>
            </w:pPr>
          </w:p>
        </w:tc>
      </w:tr>
      <w:tr w:rsidR="0033361C" w:rsidRPr="0033361C" w14:paraId="70C8CF95" w14:textId="77777777" w:rsidTr="00F5398A">
        <w:trPr>
          <w:trHeight w:val="1134"/>
        </w:trPr>
        <w:tc>
          <w:tcPr>
            <w:tcW w:w="562" w:type="dxa"/>
          </w:tcPr>
          <w:p w14:paraId="382402A9"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2.1</w:t>
            </w:r>
          </w:p>
        </w:tc>
        <w:tc>
          <w:tcPr>
            <w:tcW w:w="1488" w:type="dxa"/>
          </w:tcPr>
          <w:p w14:paraId="5886EB2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IFC PS2</w:t>
            </w:r>
          </w:p>
        </w:tc>
        <w:tc>
          <w:tcPr>
            <w:tcW w:w="3050" w:type="dxa"/>
          </w:tcPr>
          <w:p w14:paraId="4AF733BE" w14:textId="77777777" w:rsidR="0033361C" w:rsidRPr="0033361C" w:rsidRDefault="0033361C" w:rsidP="0033361C">
            <w:pPr>
              <w:widowControl w:val="0"/>
              <w:suppressAutoHyphens w:val="0"/>
              <w:overflowPunct/>
              <w:autoSpaceDE/>
              <w:autoSpaceDN/>
              <w:adjustRightInd/>
              <w:spacing w:line="264" w:lineRule="auto"/>
              <w:ind w:left="22"/>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Il est recommandé d'examiner les mesures présentées dans les lignes directrices générales en matière d'ESS de la SFI pour vérifier si tous les aspects généraux de l'ESS sont bien couverts dans le contrat ENSPD avec le contractant proposé.</w:t>
            </w:r>
          </w:p>
        </w:tc>
        <w:tc>
          <w:tcPr>
            <w:tcW w:w="1332" w:type="dxa"/>
          </w:tcPr>
          <w:p w14:paraId="0888E94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Contrat</w:t>
            </w:r>
            <w:proofErr w:type="spellEnd"/>
          </w:p>
        </w:tc>
        <w:tc>
          <w:tcPr>
            <w:tcW w:w="1288" w:type="dxa"/>
          </w:tcPr>
          <w:p w14:paraId="076AEA5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2BABF9D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7F9DAEA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5F43652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Moyen</w:t>
            </w:r>
          </w:p>
        </w:tc>
        <w:tc>
          <w:tcPr>
            <w:tcW w:w="1418" w:type="dxa"/>
          </w:tcPr>
          <w:p w14:paraId="378BC96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juillet</w:t>
            </w:r>
            <w:proofErr w:type="spellEnd"/>
            <w:r w:rsidRPr="0033361C">
              <w:rPr>
                <w:rFonts w:ascii="Arial" w:eastAsia="Arial" w:hAnsi="Arial" w:cs="Arial"/>
                <w:sz w:val="18"/>
                <w:szCs w:val="18"/>
                <w:lang w:val="en-US" w:eastAsia="en-GB"/>
              </w:rPr>
              <w:t xml:space="preserve"> 2024</w:t>
            </w:r>
          </w:p>
        </w:tc>
        <w:tc>
          <w:tcPr>
            <w:tcW w:w="1701" w:type="dxa"/>
          </w:tcPr>
          <w:p w14:paraId="08BA5E8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2914DDD8" w14:textId="77777777" w:rsidTr="00F5398A">
        <w:trPr>
          <w:trHeight w:val="1134"/>
        </w:trPr>
        <w:tc>
          <w:tcPr>
            <w:tcW w:w="562" w:type="dxa"/>
          </w:tcPr>
          <w:p w14:paraId="62D07AF7"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lastRenderedPageBreak/>
              <w:t>2.2</w:t>
            </w:r>
          </w:p>
        </w:tc>
        <w:tc>
          <w:tcPr>
            <w:tcW w:w="1488" w:type="dxa"/>
          </w:tcPr>
          <w:p w14:paraId="730A4EE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PS2 : Conditions de travail</w:t>
            </w:r>
          </w:p>
        </w:tc>
        <w:tc>
          <w:tcPr>
            <w:tcW w:w="3050" w:type="dxa"/>
          </w:tcPr>
          <w:p w14:paraId="6D814FA6" w14:textId="77777777" w:rsidR="0033361C" w:rsidRPr="0033361C" w:rsidRDefault="0033361C" w:rsidP="0033361C">
            <w:pPr>
              <w:widowControl w:val="0"/>
              <w:suppressAutoHyphens w:val="0"/>
              <w:overflowPunct/>
              <w:autoSpaceDE/>
              <w:autoSpaceDN/>
              <w:adjustRightInd/>
              <w:spacing w:line="264" w:lineRule="auto"/>
              <w:ind w:left="22"/>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 xml:space="preserve">Veiller à ce que les travailleurs disposent d'un équipement de protection individuelle (EPI) adéquat. </w:t>
            </w:r>
          </w:p>
        </w:tc>
        <w:tc>
          <w:tcPr>
            <w:tcW w:w="1332" w:type="dxa"/>
          </w:tcPr>
          <w:p w14:paraId="14D996C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Les EPI sont à la disposition des travailleurs</w:t>
            </w:r>
          </w:p>
        </w:tc>
        <w:tc>
          <w:tcPr>
            <w:tcW w:w="1288" w:type="dxa"/>
          </w:tcPr>
          <w:p w14:paraId="7A7B2E4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62AB6B0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6534DFF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38805E4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Moyen</w:t>
            </w:r>
          </w:p>
        </w:tc>
        <w:tc>
          <w:tcPr>
            <w:tcW w:w="1418" w:type="dxa"/>
          </w:tcPr>
          <w:p w14:paraId="2FAD539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4 </w:t>
            </w:r>
            <w:proofErr w:type="spellStart"/>
            <w:r w:rsidRPr="0033361C">
              <w:rPr>
                <w:rFonts w:ascii="Arial" w:eastAsia="Arial" w:hAnsi="Arial" w:cs="Arial"/>
                <w:sz w:val="18"/>
                <w:szCs w:val="18"/>
                <w:lang w:val="en-US" w:eastAsia="en-GB"/>
              </w:rPr>
              <w:t>mois</w:t>
            </w:r>
            <w:proofErr w:type="spellEnd"/>
          </w:p>
        </w:tc>
        <w:tc>
          <w:tcPr>
            <w:tcW w:w="1701" w:type="dxa"/>
          </w:tcPr>
          <w:p w14:paraId="276D59A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Entrepreneur </w:t>
            </w:r>
          </w:p>
        </w:tc>
      </w:tr>
      <w:tr w:rsidR="0033361C" w:rsidRPr="0033361C" w14:paraId="498EC74E" w14:textId="77777777" w:rsidTr="00F5398A">
        <w:trPr>
          <w:trHeight w:val="1134"/>
        </w:trPr>
        <w:tc>
          <w:tcPr>
            <w:tcW w:w="562" w:type="dxa"/>
          </w:tcPr>
          <w:p w14:paraId="208F6536"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2.3</w:t>
            </w:r>
          </w:p>
        </w:tc>
        <w:tc>
          <w:tcPr>
            <w:tcW w:w="1488" w:type="dxa"/>
          </w:tcPr>
          <w:p w14:paraId="382A95D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PS2 : Conditions de travail</w:t>
            </w:r>
          </w:p>
        </w:tc>
        <w:tc>
          <w:tcPr>
            <w:tcW w:w="3050" w:type="dxa"/>
          </w:tcPr>
          <w:p w14:paraId="54C449E7" w14:textId="77777777" w:rsidR="0033361C" w:rsidRPr="0033361C" w:rsidRDefault="0033361C" w:rsidP="0033361C">
            <w:pPr>
              <w:widowControl w:val="0"/>
              <w:suppressAutoHyphens w:val="0"/>
              <w:overflowPunct/>
              <w:autoSpaceDE/>
              <w:autoSpaceDN/>
              <w:adjustRightInd/>
              <w:spacing w:line="264" w:lineRule="auto"/>
              <w:ind w:left="22"/>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Mettre en place une politique du travail et s'assurer que les entrepreneurs respectent cette politique pendant les travaux.</w:t>
            </w:r>
          </w:p>
        </w:tc>
        <w:tc>
          <w:tcPr>
            <w:tcW w:w="1332" w:type="dxa"/>
          </w:tcPr>
          <w:p w14:paraId="0953FE1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Document établi et rapports de suivi</w:t>
            </w:r>
          </w:p>
        </w:tc>
        <w:tc>
          <w:tcPr>
            <w:tcW w:w="1288" w:type="dxa"/>
          </w:tcPr>
          <w:p w14:paraId="76482DD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4A12AD3A"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498C5F1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2929BB9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Haut</w:t>
            </w:r>
          </w:p>
        </w:tc>
        <w:tc>
          <w:tcPr>
            <w:tcW w:w="1418" w:type="dxa"/>
          </w:tcPr>
          <w:p w14:paraId="410E8AD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Suivi</w:t>
            </w:r>
            <w:proofErr w:type="spellEnd"/>
            <w:r w:rsidRPr="0033361C">
              <w:rPr>
                <w:rFonts w:ascii="Arial" w:eastAsia="Arial" w:hAnsi="Arial" w:cs="Arial"/>
                <w:sz w:val="18"/>
                <w:szCs w:val="18"/>
                <w:lang w:val="en-US" w:eastAsia="en-GB"/>
              </w:rPr>
              <w:t xml:space="preserve"> pendant la construction</w:t>
            </w:r>
          </w:p>
        </w:tc>
        <w:tc>
          <w:tcPr>
            <w:tcW w:w="1701" w:type="dxa"/>
          </w:tcPr>
          <w:p w14:paraId="65F02A2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Gestion de l'ENSPD et contractant</w:t>
            </w:r>
          </w:p>
        </w:tc>
      </w:tr>
      <w:tr w:rsidR="0033361C" w:rsidRPr="0033361C" w14:paraId="38F3E056" w14:textId="77777777" w:rsidTr="00F5398A">
        <w:trPr>
          <w:trHeight w:val="1134"/>
        </w:trPr>
        <w:tc>
          <w:tcPr>
            <w:tcW w:w="562" w:type="dxa"/>
          </w:tcPr>
          <w:p w14:paraId="0580D5B4"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2.4</w:t>
            </w:r>
          </w:p>
        </w:tc>
        <w:tc>
          <w:tcPr>
            <w:tcW w:w="1488" w:type="dxa"/>
          </w:tcPr>
          <w:p w14:paraId="3A93101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PS2 : Conditions de travail</w:t>
            </w:r>
          </w:p>
        </w:tc>
        <w:tc>
          <w:tcPr>
            <w:tcW w:w="3050" w:type="dxa"/>
          </w:tcPr>
          <w:p w14:paraId="36DE0B71" w14:textId="77777777" w:rsidR="0033361C" w:rsidRPr="0033361C" w:rsidRDefault="0033361C" w:rsidP="0033361C">
            <w:pPr>
              <w:widowControl w:val="0"/>
              <w:suppressAutoHyphens w:val="0"/>
              <w:overflowPunct/>
              <w:autoSpaceDE/>
              <w:autoSpaceDN/>
              <w:adjustRightInd/>
              <w:spacing w:line="264" w:lineRule="auto"/>
              <w:ind w:left="22"/>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S'assurer que l'entrepreneur délivre des contrats aux travailleurs et qu'il leur verse des salaires raisonnables.</w:t>
            </w:r>
          </w:p>
        </w:tc>
        <w:tc>
          <w:tcPr>
            <w:tcW w:w="1332" w:type="dxa"/>
          </w:tcPr>
          <w:p w14:paraId="7F69BEE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Rapport de </w:t>
            </w:r>
            <w:proofErr w:type="spellStart"/>
            <w:r w:rsidRPr="0033361C">
              <w:rPr>
                <w:rFonts w:ascii="Arial" w:eastAsia="Arial" w:hAnsi="Arial" w:cs="Arial"/>
                <w:sz w:val="18"/>
                <w:szCs w:val="18"/>
                <w:lang w:val="en-US" w:eastAsia="en-GB"/>
              </w:rPr>
              <w:t>suivi</w:t>
            </w:r>
            <w:proofErr w:type="spellEnd"/>
          </w:p>
        </w:tc>
        <w:tc>
          <w:tcPr>
            <w:tcW w:w="1288" w:type="dxa"/>
          </w:tcPr>
          <w:p w14:paraId="16CD570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5E90300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5C8EAAB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6838478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Haut</w:t>
            </w:r>
          </w:p>
        </w:tc>
        <w:tc>
          <w:tcPr>
            <w:tcW w:w="1418" w:type="dxa"/>
          </w:tcPr>
          <w:p w14:paraId="521E164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701" w:type="dxa"/>
          </w:tcPr>
          <w:p w14:paraId="674ABAF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ENSPD</w:t>
            </w:r>
          </w:p>
        </w:tc>
      </w:tr>
      <w:tr w:rsidR="0033361C" w:rsidRPr="0033361C" w14:paraId="0F763ADA" w14:textId="77777777" w:rsidTr="00F5398A">
        <w:trPr>
          <w:trHeight w:val="1134"/>
        </w:trPr>
        <w:tc>
          <w:tcPr>
            <w:tcW w:w="562" w:type="dxa"/>
          </w:tcPr>
          <w:p w14:paraId="7EF22312"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2.5</w:t>
            </w:r>
          </w:p>
        </w:tc>
        <w:tc>
          <w:tcPr>
            <w:tcW w:w="1488" w:type="dxa"/>
          </w:tcPr>
          <w:p w14:paraId="2A3875F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PS2 : Conditions de travail</w:t>
            </w:r>
          </w:p>
        </w:tc>
        <w:tc>
          <w:tcPr>
            <w:tcW w:w="3050" w:type="dxa"/>
          </w:tcPr>
          <w:p w14:paraId="5311FA9D" w14:textId="77777777" w:rsidR="0033361C" w:rsidRPr="0033361C" w:rsidRDefault="0033361C" w:rsidP="0033361C">
            <w:pPr>
              <w:widowControl w:val="0"/>
              <w:suppressAutoHyphens w:val="0"/>
              <w:overflowPunct/>
              <w:autoSpaceDE/>
              <w:autoSpaceDN/>
              <w:adjustRightInd/>
              <w:spacing w:line="264" w:lineRule="auto"/>
              <w:ind w:left="22"/>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Veiller à ce que les droits des travailleurs soient communiqués à ces derniers.</w:t>
            </w:r>
          </w:p>
        </w:tc>
        <w:tc>
          <w:tcPr>
            <w:tcW w:w="1332" w:type="dxa"/>
          </w:tcPr>
          <w:p w14:paraId="73C8453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Vérifier que l'entrepreneur a informé et demander à des travailleurs choisis au hasard s'ils ont reçu l'information.</w:t>
            </w:r>
          </w:p>
        </w:tc>
        <w:tc>
          <w:tcPr>
            <w:tcW w:w="1288" w:type="dxa"/>
          </w:tcPr>
          <w:p w14:paraId="6514CD5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6A17360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1780DB8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45727ED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Moyen</w:t>
            </w:r>
          </w:p>
        </w:tc>
        <w:tc>
          <w:tcPr>
            <w:tcW w:w="1418" w:type="dxa"/>
          </w:tcPr>
          <w:p w14:paraId="5479E6A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701" w:type="dxa"/>
          </w:tcPr>
          <w:p w14:paraId="6392BD54"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ENSPD et </w:t>
            </w:r>
            <w:proofErr w:type="spellStart"/>
            <w:r w:rsidRPr="0033361C">
              <w:rPr>
                <w:rFonts w:ascii="Arial" w:eastAsia="Arial" w:hAnsi="Arial" w:cs="Arial"/>
                <w:sz w:val="18"/>
                <w:szCs w:val="18"/>
                <w:lang w:val="en-US" w:eastAsia="en-GB"/>
              </w:rPr>
              <w:t>contractant</w:t>
            </w:r>
            <w:proofErr w:type="spellEnd"/>
          </w:p>
        </w:tc>
      </w:tr>
      <w:tr w:rsidR="0033361C" w:rsidRPr="0033361C" w14:paraId="27FF4B53" w14:textId="77777777" w:rsidTr="00F5398A">
        <w:trPr>
          <w:trHeight w:val="1134"/>
        </w:trPr>
        <w:tc>
          <w:tcPr>
            <w:tcW w:w="562" w:type="dxa"/>
          </w:tcPr>
          <w:p w14:paraId="45BC6FEC"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2.6</w:t>
            </w:r>
          </w:p>
        </w:tc>
        <w:tc>
          <w:tcPr>
            <w:tcW w:w="1488" w:type="dxa"/>
          </w:tcPr>
          <w:p w14:paraId="691E897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IFC PS</w:t>
            </w:r>
            <w:proofErr w:type="gramStart"/>
            <w:r w:rsidRPr="0033361C">
              <w:rPr>
                <w:rFonts w:ascii="Arial" w:eastAsia="Arial" w:hAnsi="Arial" w:cs="Arial"/>
                <w:sz w:val="18"/>
                <w:szCs w:val="18"/>
                <w:lang w:val="en-US" w:eastAsia="en-GB"/>
              </w:rPr>
              <w:t>2 :</w:t>
            </w:r>
            <w:proofErr w:type="gramEnd"/>
            <w:r w:rsidRPr="0033361C">
              <w:rPr>
                <w:rFonts w:ascii="Arial" w:eastAsia="Arial" w:hAnsi="Arial" w:cs="Arial"/>
                <w:sz w:val="18"/>
                <w:szCs w:val="18"/>
                <w:lang w:val="en-US" w:eastAsia="en-GB"/>
              </w:rPr>
              <w:t xml:space="preserve"> </w:t>
            </w:r>
            <w:proofErr w:type="spellStart"/>
            <w:r w:rsidRPr="0033361C">
              <w:rPr>
                <w:rFonts w:ascii="Arial" w:eastAsia="Arial" w:hAnsi="Arial" w:cs="Arial"/>
                <w:sz w:val="18"/>
                <w:szCs w:val="18"/>
                <w:lang w:val="en-US" w:eastAsia="en-GB"/>
              </w:rPr>
              <w:t>normes</w:t>
            </w:r>
            <w:proofErr w:type="spellEnd"/>
            <w:r w:rsidRPr="0033361C">
              <w:rPr>
                <w:rFonts w:ascii="Arial" w:eastAsia="Arial" w:hAnsi="Arial" w:cs="Arial"/>
                <w:sz w:val="18"/>
                <w:szCs w:val="18"/>
                <w:lang w:val="en-US" w:eastAsia="en-GB"/>
              </w:rPr>
              <w:t xml:space="preserve"> EHS </w:t>
            </w:r>
          </w:p>
        </w:tc>
        <w:tc>
          <w:tcPr>
            <w:tcW w:w="3050" w:type="dxa"/>
          </w:tcPr>
          <w:p w14:paraId="538BDD03" w14:textId="77777777" w:rsidR="0033361C" w:rsidRPr="0033361C" w:rsidRDefault="0033361C" w:rsidP="0033361C">
            <w:pPr>
              <w:widowControl w:val="0"/>
              <w:suppressAutoHyphens w:val="0"/>
              <w:overflowPunct/>
              <w:autoSpaceDE/>
              <w:autoSpaceDN/>
              <w:adjustRightInd/>
              <w:spacing w:line="264" w:lineRule="auto"/>
              <w:ind w:left="22"/>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Tenir un registre des incidents de sécurité survenus pendant les travaux, qui doivent être signalés par l'entrepreneur.</w:t>
            </w:r>
          </w:p>
        </w:tc>
        <w:tc>
          <w:tcPr>
            <w:tcW w:w="1332" w:type="dxa"/>
          </w:tcPr>
          <w:p w14:paraId="37AAACE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Dossiers </w:t>
            </w:r>
            <w:proofErr w:type="spellStart"/>
            <w:r w:rsidRPr="0033361C">
              <w:rPr>
                <w:rFonts w:ascii="Arial" w:eastAsia="Arial" w:hAnsi="Arial" w:cs="Arial"/>
                <w:sz w:val="18"/>
                <w:szCs w:val="18"/>
                <w:lang w:val="en-US" w:eastAsia="en-GB"/>
              </w:rPr>
              <w:t>disponibles</w:t>
            </w:r>
            <w:proofErr w:type="spellEnd"/>
          </w:p>
        </w:tc>
        <w:tc>
          <w:tcPr>
            <w:tcW w:w="1288" w:type="dxa"/>
          </w:tcPr>
          <w:p w14:paraId="29B9156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3C77F72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6152477F"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2C8DBE4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Moyen</w:t>
            </w:r>
          </w:p>
        </w:tc>
        <w:tc>
          <w:tcPr>
            <w:tcW w:w="1418" w:type="dxa"/>
          </w:tcPr>
          <w:p w14:paraId="54C9C69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3 </w:t>
            </w:r>
            <w:proofErr w:type="spellStart"/>
            <w:r w:rsidRPr="0033361C">
              <w:rPr>
                <w:rFonts w:ascii="Arial" w:eastAsia="Arial" w:hAnsi="Arial" w:cs="Arial"/>
                <w:sz w:val="18"/>
                <w:szCs w:val="18"/>
                <w:lang w:val="en-US" w:eastAsia="en-GB"/>
              </w:rPr>
              <w:t>mois</w:t>
            </w:r>
            <w:proofErr w:type="spellEnd"/>
          </w:p>
        </w:tc>
        <w:tc>
          <w:tcPr>
            <w:tcW w:w="1701" w:type="dxa"/>
          </w:tcPr>
          <w:p w14:paraId="5BD57BE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Entrepreneur</w:t>
            </w:r>
          </w:p>
        </w:tc>
      </w:tr>
      <w:tr w:rsidR="0033361C" w:rsidRPr="0033361C" w14:paraId="07BF0FD7" w14:textId="77777777" w:rsidTr="00F5398A">
        <w:trPr>
          <w:gridAfter w:val="9"/>
          <w:wAfter w:w="13467" w:type="dxa"/>
          <w:trHeight w:val="274"/>
        </w:trPr>
        <w:tc>
          <w:tcPr>
            <w:tcW w:w="562" w:type="dxa"/>
          </w:tcPr>
          <w:p w14:paraId="07F9730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i/>
                <w:sz w:val="18"/>
                <w:szCs w:val="18"/>
                <w:lang w:val="en-US" w:eastAsia="en-GB"/>
              </w:rPr>
            </w:pPr>
          </w:p>
        </w:tc>
      </w:tr>
      <w:tr w:rsidR="0033361C" w:rsidRPr="0033361C" w14:paraId="2E84A18C" w14:textId="77777777" w:rsidTr="00F5398A">
        <w:trPr>
          <w:trHeight w:val="710"/>
        </w:trPr>
        <w:tc>
          <w:tcPr>
            <w:tcW w:w="562" w:type="dxa"/>
          </w:tcPr>
          <w:p w14:paraId="47CF7057"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3.1</w:t>
            </w:r>
          </w:p>
        </w:tc>
        <w:tc>
          <w:tcPr>
            <w:tcW w:w="1488" w:type="dxa"/>
          </w:tcPr>
          <w:p w14:paraId="7C158D2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IFC PS3</w:t>
            </w:r>
          </w:p>
        </w:tc>
        <w:tc>
          <w:tcPr>
            <w:tcW w:w="3050" w:type="dxa"/>
          </w:tcPr>
          <w:p w14:paraId="61D4D8F3"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 xml:space="preserve">Élaboration d'un plan de gestion des déchets solides et liquides, y compris le traitement des éventuels déchets de laboratoire dangereux susceptibles d'être produits lorsque l'installation fonctionnera à plein régime. </w:t>
            </w:r>
          </w:p>
          <w:p w14:paraId="3D93BC91"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sz w:val="18"/>
                <w:szCs w:val="18"/>
                <w:lang w:eastAsia="en-GB"/>
              </w:rPr>
            </w:pPr>
          </w:p>
          <w:p w14:paraId="67B5DBCB"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Étant donné que l'établissement enseigne la maintenance industrielle, cet aspect devrait être traité de manière exemplaire à des fins pédagogiques.</w:t>
            </w:r>
          </w:p>
        </w:tc>
        <w:tc>
          <w:tcPr>
            <w:tcW w:w="1332" w:type="dxa"/>
          </w:tcPr>
          <w:p w14:paraId="46BDE1C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lastRenderedPageBreak/>
              <w:t xml:space="preserve">Document </w:t>
            </w:r>
          </w:p>
        </w:tc>
        <w:tc>
          <w:tcPr>
            <w:tcW w:w="1288" w:type="dxa"/>
          </w:tcPr>
          <w:p w14:paraId="7D8B396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6126016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0A10B64C"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3E2E27F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Très</w:t>
            </w:r>
            <w:proofErr w:type="spellEnd"/>
            <w:r w:rsidRPr="0033361C">
              <w:rPr>
                <w:rFonts w:ascii="Arial" w:eastAsia="Arial" w:hAnsi="Arial" w:cs="Arial"/>
                <w:sz w:val="18"/>
                <w:szCs w:val="18"/>
                <w:lang w:val="en-US" w:eastAsia="en-GB"/>
              </w:rPr>
              <w:t xml:space="preserve"> </w:t>
            </w:r>
            <w:proofErr w:type="spellStart"/>
            <w:r w:rsidRPr="0033361C">
              <w:rPr>
                <w:rFonts w:ascii="Arial" w:eastAsia="Arial" w:hAnsi="Arial" w:cs="Arial"/>
                <w:sz w:val="18"/>
                <w:szCs w:val="18"/>
                <w:lang w:val="en-US" w:eastAsia="en-GB"/>
              </w:rPr>
              <w:t>élevé</w:t>
            </w:r>
            <w:proofErr w:type="spellEnd"/>
          </w:p>
        </w:tc>
        <w:tc>
          <w:tcPr>
            <w:tcW w:w="1418" w:type="dxa"/>
          </w:tcPr>
          <w:p w14:paraId="0BC0554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1 an</w:t>
            </w:r>
          </w:p>
        </w:tc>
        <w:tc>
          <w:tcPr>
            <w:tcW w:w="1701" w:type="dxa"/>
          </w:tcPr>
          <w:p w14:paraId="6C95164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Gestion de </w:t>
            </w:r>
            <w:proofErr w:type="spellStart"/>
            <w:r w:rsidRPr="0033361C">
              <w:rPr>
                <w:rFonts w:ascii="Arial" w:eastAsia="Arial" w:hAnsi="Arial" w:cs="Arial"/>
                <w:sz w:val="18"/>
                <w:szCs w:val="18"/>
                <w:lang w:val="en-US" w:eastAsia="en-GB"/>
              </w:rPr>
              <w:t>l'ENSPD</w:t>
            </w:r>
            <w:proofErr w:type="spellEnd"/>
          </w:p>
        </w:tc>
      </w:tr>
      <w:tr w:rsidR="0033361C" w:rsidRPr="0033361C" w14:paraId="7D8B1083" w14:textId="77777777" w:rsidTr="00F5398A">
        <w:trPr>
          <w:trHeight w:val="710"/>
        </w:trPr>
        <w:tc>
          <w:tcPr>
            <w:tcW w:w="562" w:type="dxa"/>
          </w:tcPr>
          <w:p w14:paraId="31364629"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3.2</w:t>
            </w:r>
          </w:p>
        </w:tc>
        <w:tc>
          <w:tcPr>
            <w:tcW w:w="1488" w:type="dxa"/>
          </w:tcPr>
          <w:p w14:paraId="0A2E659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IFC PS3</w:t>
            </w:r>
          </w:p>
        </w:tc>
        <w:tc>
          <w:tcPr>
            <w:tcW w:w="3050" w:type="dxa"/>
          </w:tcPr>
          <w:p w14:paraId="30FD2642"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Entrepreneur : plan de gestion des déchets pendant les travaux</w:t>
            </w:r>
          </w:p>
        </w:tc>
        <w:tc>
          <w:tcPr>
            <w:tcW w:w="1332" w:type="dxa"/>
          </w:tcPr>
          <w:p w14:paraId="7AB16CD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Document</w:t>
            </w:r>
          </w:p>
          <w:p w14:paraId="03AA7803"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(Intégration possible dans le plan de gestion des installations numériques)</w:t>
            </w:r>
          </w:p>
        </w:tc>
        <w:tc>
          <w:tcPr>
            <w:tcW w:w="1288" w:type="dxa"/>
          </w:tcPr>
          <w:p w14:paraId="3DCACC34"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2808BAD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71F381D2"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25C8415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Haut</w:t>
            </w:r>
          </w:p>
        </w:tc>
        <w:tc>
          <w:tcPr>
            <w:tcW w:w="1418" w:type="dxa"/>
          </w:tcPr>
          <w:p w14:paraId="0E7F573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4 </w:t>
            </w:r>
            <w:proofErr w:type="spellStart"/>
            <w:r w:rsidRPr="0033361C">
              <w:rPr>
                <w:rFonts w:ascii="Arial" w:eastAsia="Arial" w:hAnsi="Arial" w:cs="Arial"/>
                <w:sz w:val="18"/>
                <w:szCs w:val="18"/>
                <w:lang w:val="en-US" w:eastAsia="en-GB"/>
              </w:rPr>
              <w:t>mois</w:t>
            </w:r>
            <w:proofErr w:type="spellEnd"/>
          </w:p>
        </w:tc>
        <w:tc>
          <w:tcPr>
            <w:tcW w:w="1701" w:type="dxa"/>
          </w:tcPr>
          <w:p w14:paraId="46426E3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Entrepreneur</w:t>
            </w:r>
          </w:p>
        </w:tc>
      </w:tr>
      <w:tr w:rsidR="0033361C" w:rsidRPr="0033361C" w14:paraId="1CE9B820" w14:textId="77777777" w:rsidTr="00F5398A">
        <w:trPr>
          <w:trHeight w:val="710"/>
        </w:trPr>
        <w:tc>
          <w:tcPr>
            <w:tcW w:w="562" w:type="dxa"/>
          </w:tcPr>
          <w:p w14:paraId="5B057E4E"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3.3</w:t>
            </w:r>
          </w:p>
        </w:tc>
        <w:tc>
          <w:tcPr>
            <w:tcW w:w="1488" w:type="dxa"/>
          </w:tcPr>
          <w:p w14:paraId="7CCB54D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IFC PS3 </w:t>
            </w:r>
          </w:p>
        </w:tc>
        <w:tc>
          <w:tcPr>
            <w:tcW w:w="3050" w:type="dxa"/>
          </w:tcPr>
          <w:p w14:paraId="1F81D801"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 xml:space="preserve">Contrôler le bruit et la poussière pendant la réhabilitation des installations. </w:t>
            </w:r>
          </w:p>
        </w:tc>
        <w:tc>
          <w:tcPr>
            <w:tcW w:w="1332" w:type="dxa"/>
          </w:tcPr>
          <w:p w14:paraId="53485E6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Listes</w:t>
            </w:r>
            <w:proofErr w:type="spellEnd"/>
            <w:r w:rsidRPr="0033361C">
              <w:rPr>
                <w:rFonts w:ascii="Arial" w:eastAsia="Arial" w:hAnsi="Arial" w:cs="Arial"/>
                <w:sz w:val="18"/>
                <w:szCs w:val="18"/>
                <w:lang w:val="en-US" w:eastAsia="en-GB"/>
              </w:rPr>
              <w:t xml:space="preserve"> de </w:t>
            </w:r>
            <w:proofErr w:type="spellStart"/>
            <w:r w:rsidRPr="0033361C">
              <w:rPr>
                <w:rFonts w:ascii="Arial" w:eastAsia="Arial" w:hAnsi="Arial" w:cs="Arial"/>
                <w:sz w:val="18"/>
                <w:szCs w:val="18"/>
                <w:lang w:val="en-US" w:eastAsia="en-GB"/>
              </w:rPr>
              <w:t>suivi</w:t>
            </w:r>
            <w:proofErr w:type="spellEnd"/>
          </w:p>
        </w:tc>
        <w:tc>
          <w:tcPr>
            <w:tcW w:w="1288" w:type="dxa"/>
          </w:tcPr>
          <w:p w14:paraId="1A5B610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3EA7075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28D06ED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5F39F63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Moyen</w:t>
            </w:r>
          </w:p>
        </w:tc>
        <w:tc>
          <w:tcPr>
            <w:tcW w:w="1418" w:type="dxa"/>
          </w:tcPr>
          <w:p w14:paraId="4DA78554"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Trimestrielle</w:t>
            </w:r>
            <w:proofErr w:type="spellEnd"/>
            <w:r w:rsidRPr="0033361C">
              <w:rPr>
                <w:rFonts w:ascii="Arial" w:eastAsia="Arial" w:hAnsi="Arial" w:cs="Arial"/>
                <w:sz w:val="18"/>
                <w:szCs w:val="18"/>
                <w:lang w:val="en-US" w:eastAsia="en-GB"/>
              </w:rPr>
              <w:t xml:space="preserve"> </w:t>
            </w:r>
          </w:p>
        </w:tc>
        <w:tc>
          <w:tcPr>
            <w:tcW w:w="1701" w:type="dxa"/>
          </w:tcPr>
          <w:p w14:paraId="2EB2D031"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Gestion de l'ENSPD pendant l'exploitation et entrepreneur pendant les travaux</w:t>
            </w:r>
          </w:p>
        </w:tc>
      </w:tr>
      <w:tr w:rsidR="0033361C" w:rsidRPr="0033361C" w14:paraId="54A884A1" w14:textId="77777777" w:rsidTr="00F5398A">
        <w:trPr>
          <w:trHeight w:val="710"/>
        </w:trPr>
        <w:tc>
          <w:tcPr>
            <w:tcW w:w="562" w:type="dxa"/>
          </w:tcPr>
          <w:p w14:paraId="4D4972AD"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3.4</w:t>
            </w:r>
          </w:p>
        </w:tc>
        <w:tc>
          <w:tcPr>
            <w:tcW w:w="1488" w:type="dxa"/>
          </w:tcPr>
          <w:p w14:paraId="15C1228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IFC PS3</w:t>
            </w:r>
          </w:p>
        </w:tc>
        <w:tc>
          <w:tcPr>
            <w:tcW w:w="3050" w:type="dxa"/>
          </w:tcPr>
          <w:p w14:paraId="2D565A0E"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Acquisition d'équipements à faible consommation d'énergie</w:t>
            </w:r>
          </w:p>
        </w:tc>
        <w:tc>
          <w:tcPr>
            <w:tcW w:w="1332" w:type="dxa"/>
          </w:tcPr>
          <w:p w14:paraId="64C989B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Cahier des charges pour la passation des marchés</w:t>
            </w:r>
          </w:p>
        </w:tc>
        <w:tc>
          <w:tcPr>
            <w:tcW w:w="1288" w:type="dxa"/>
          </w:tcPr>
          <w:p w14:paraId="22B578B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p>
        </w:tc>
        <w:tc>
          <w:tcPr>
            <w:tcW w:w="1131" w:type="dxa"/>
          </w:tcPr>
          <w:p w14:paraId="26E4DDA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eastAsia="en-GB"/>
              </w:rPr>
            </w:pPr>
          </w:p>
        </w:tc>
        <w:tc>
          <w:tcPr>
            <w:tcW w:w="925" w:type="dxa"/>
          </w:tcPr>
          <w:p w14:paraId="3517E2A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p>
        </w:tc>
        <w:tc>
          <w:tcPr>
            <w:tcW w:w="1134" w:type="dxa"/>
          </w:tcPr>
          <w:p w14:paraId="705DEC3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p>
        </w:tc>
        <w:tc>
          <w:tcPr>
            <w:tcW w:w="1418" w:type="dxa"/>
          </w:tcPr>
          <w:p w14:paraId="5E3CD160"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 xml:space="preserve">1 </w:t>
            </w:r>
            <w:proofErr w:type="spellStart"/>
            <w:r w:rsidRPr="0033361C">
              <w:rPr>
                <w:rFonts w:ascii="Arial" w:eastAsia="Arial" w:hAnsi="Arial" w:cs="Arial"/>
                <w:sz w:val="18"/>
                <w:szCs w:val="18"/>
                <w:lang w:val="en-US" w:eastAsia="en-GB"/>
              </w:rPr>
              <w:t>mois</w:t>
            </w:r>
            <w:proofErr w:type="spellEnd"/>
          </w:p>
        </w:tc>
        <w:tc>
          <w:tcPr>
            <w:tcW w:w="1701" w:type="dxa"/>
          </w:tcPr>
          <w:p w14:paraId="5E393B65"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ENSPD</w:t>
            </w:r>
          </w:p>
        </w:tc>
      </w:tr>
      <w:tr w:rsidR="0033361C" w:rsidRPr="0033361C" w14:paraId="5610F407" w14:textId="77777777" w:rsidTr="00F5398A">
        <w:trPr>
          <w:gridAfter w:val="9"/>
          <w:wAfter w:w="13467" w:type="dxa"/>
          <w:trHeight w:val="359"/>
        </w:trPr>
        <w:tc>
          <w:tcPr>
            <w:tcW w:w="562" w:type="dxa"/>
          </w:tcPr>
          <w:p w14:paraId="5FF506C1" w14:textId="77777777" w:rsidR="0033361C" w:rsidRPr="0033361C" w:rsidRDefault="0033361C" w:rsidP="0033361C">
            <w:pPr>
              <w:keepNext/>
              <w:keepLines/>
              <w:suppressAutoHyphens w:val="0"/>
              <w:overflowPunct/>
              <w:autoSpaceDE/>
              <w:autoSpaceDN/>
              <w:adjustRightInd/>
              <w:jc w:val="left"/>
              <w:textAlignment w:val="auto"/>
              <w:rPr>
                <w:rFonts w:ascii="Arial" w:eastAsia="Arial" w:hAnsi="Arial" w:cs="Arial"/>
                <w:i/>
                <w:sz w:val="18"/>
                <w:szCs w:val="18"/>
                <w:lang w:val="en-US" w:eastAsia="en-GB"/>
              </w:rPr>
            </w:pPr>
          </w:p>
        </w:tc>
      </w:tr>
      <w:tr w:rsidR="0033361C" w:rsidRPr="0033361C" w14:paraId="277A157A" w14:textId="77777777" w:rsidTr="00F5398A">
        <w:trPr>
          <w:trHeight w:val="829"/>
        </w:trPr>
        <w:tc>
          <w:tcPr>
            <w:tcW w:w="562" w:type="dxa"/>
          </w:tcPr>
          <w:p w14:paraId="636E892E" w14:textId="77777777" w:rsidR="0033361C" w:rsidRPr="0033361C" w:rsidRDefault="0033361C" w:rsidP="0033361C">
            <w:pPr>
              <w:keepLines/>
              <w:suppressAutoHyphens w:val="0"/>
              <w:overflowPunct/>
              <w:autoSpaceDE/>
              <w:autoSpaceDN/>
              <w:adjustRightInd/>
              <w:spacing w:after="180" w:line="264" w:lineRule="auto"/>
              <w:textAlignment w:val="auto"/>
              <w:rPr>
                <w:rFonts w:ascii="Calibri" w:eastAsia="Calibri" w:hAnsi="Calibri" w:cs="Calibri"/>
                <w:sz w:val="18"/>
                <w:szCs w:val="18"/>
                <w:lang w:val="en-US" w:eastAsia="en-GB"/>
              </w:rPr>
            </w:pPr>
            <w:r w:rsidRPr="0033361C">
              <w:rPr>
                <w:rFonts w:ascii="Calibri" w:eastAsia="Calibri" w:hAnsi="Calibri" w:cs="Calibri"/>
                <w:sz w:val="18"/>
                <w:szCs w:val="18"/>
                <w:lang w:val="en-US" w:eastAsia="en-GB"/>
              </w:rPr>
              <w:t>4.1</w:t>
            </w:r>
          </w:p>
        </w:tc>
        <w:tc>
          <w:tcPr>
            <w:tcW w:w="1488" w:type="dxa"/>
          </w:tcPr>
          <w:p w14:paraId="2291A558"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IFC PS4 : EHS sur la sécurité</w:t>
            </w:r>
          </w:p>
        </w:tc>
        <w:tc>
          <w:tcPr>
            <w:tcW w:w="3050" w:type="dxa"/>
          </w:tcPr>
          <w:p w14:paraId="4880EF91" w14:textId="77777777" w:rsidR="0033361C" w:rsidRPr="0033361C" w:rsidRDefault="0033361C" w:rsidP="0033361C">
            <w:pPr>
              <w:widowControl w:val="0"/>
              <w:suppressAutoHyphens w:val="0"/>
              <w:overflowPunct/>
              <w:autoSpaceDE/>
              <w:autoSpaceDN/>
              <w:adjustRightInd/>
              <w:spacing w:line="264" w:lineRule="auto"/>
              <w:jc w:val="left"/>
              <w:textAlignment w:val="auto"/>
              <w:rPr>
                <w:rFonts w:ascii="Arial" w:eastAsia="Arial" w:hAnsi="Arial" w:cs="Arial"/>
                <w:sz w:val="18"/>
                <w:szCs w:val="18"/>
                <w:lang w:eastAsia="en-GB"/>
              </w:rPr>
            </w:pPr>
            <w:r w:rsidRPr="0033361C">
              <w:rPr>
                <w:rFonts w:ascii="Arial" w:eastAsia="Arial" w:hAnsi="Arial" w:cs="Arial"/>
                <w:sz w:val="18"/>
                <w:szCs w:val="18"/>
                <w:lang w:eastAsia="en-GB"/>
              </w:rPr>
              <w:t xml:space="preserve">Mesures de sécurité pendant les travaux (signalisation, mesures de séparation, mesures de circulation et de sécurité, mesures de réduction de la vitesse, dépoussiérants, etc.) ENSPD pour empêcher l'accès des étudiants au site des travaux. </w:t>
            </w:r>
          </w:p>
        </w:tc>
        <w:tc>
          <w:tcPr>
            <w:tcW w:w="1332" w:type="dxa"/>
          </w:tcPr>
          <w:p w14:paraId="15737C46"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eastAsia="en-GB"/>
              </w:rPr>
            </w:pPr>
          </w:p>
        </w:tc>
        <w:tc>
          <w:tcPr>
            <w:tcW w:w="1288" w:type="dxa"/>
          </w:tcPr>
          <w:p w14:paraId="0A7340CE"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N/A</w:t>
            </w:r>
          </w:p>
        </w:tc>
        <w:tc>
          <w:tcPr>
            <w:tcW w:w="1131" w:type="dxa"/>
          </w:tcPr>
          <w:p w14:paraId="0289DB3B"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color w:val="FF0000"/>
                <w:sz w:val="18"/>
                <w:szCs w:val="18"/>
                <w:lang w:val="en-US" w:eastAsia="en-GB"/>
              </w:rPr>
            </w:pPr>
          </w:p>
        </w:tc>
        <w:tc>
          <w:tcPr>
            <w:tcW w:w="925" w:type="dxa"/>
          </w:tcPr>
          <w:p w14:paraId="7DAC2957"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134" w:type="dxa"/>
          </w:tcPr>
          <w:p w14:paraId="50BAF6AD"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roofErr w:type="spellStart"/>
            <w:r w:rsidRPr="0033361C">
              <w:rPr>
                <w:rFonts w:ascii="Arial" w:eastAsia="Arial" w:hAnsi="Arial" w:cs="Arial"/>
                <w:sz w:val="18"/>
                <w:szCs w:val="18"/>
                <w:lang w:val="en-US" w:eastAsia="en-GB"/>
              </w:rPr>
              <w:t>Faible</w:t>
            </w:r>
            <w:proofErr w:type="spellEnd"/>
          </w:p>
        </w:tc>
        <w:tc>
          <w:tcPr>
            <w:tcW w:w="1418" w:type="dxa"/>
          </w:tcPr>
          <w:p w14:paraId="2F96363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p>
        </w:tc>
        <w:tc>
          <w:tcPr>
            <w:tcW w:w="1701" w:type="dxa"/>
          </w:tcPr>
          <w:p w14:paraId="30AAE759" w14:textId="77777777" w:rsidR="0033361C" w:rsidRPr="0033361C" w:rsidRDefault="0033361C" w:rsidP="0033361C">
            <w:pPr>
              <w:keepLines/>
              <w:suppressAutoHyphens w:val="0"/>
              <w:overflowPunct/>
              <w:autoSpaceDE/>
              <w:autoSpaceDN/>
              <w:adjustRightInd/>
              <w:jc w:val="left"/>
              <w:textAlignment w:val="auto"/>
              <w:rPr>
                <w:rFonts w:ascii="Arial" w:eastAsia="Arial" w:hAnsi="Arial" w:cs="Arial"/>
                <w:sz w:val="18"/>
                <w:szCs w:val="18"/>
                <w:lang w:val="en-US" w:eastAsia="en-GB"/>
              </w:rPr>
            </w:pPr>
            <w:r w:rsidRPr="0033361C">
              <w:rPr>
                <w:rFonts w:ascii="Arial" w:eastAsia="Arial" w:hAnsi="Arial" w:cs="Arial"/>
                <w:sz w:val="18"/>
                <w:szCs w:val="18"/>
                <w:lang w:val="en-US" w:eastAsia="en-GB"/>
              </w:rPr>
              <w:t>Entrepreneur</w:t>
            </w:r>
          </w:p>
        </w:tc>
      </w:tr>
    </w:tbl>
    <w:p w14:paraId="1196C27D" w14:textId="77777777" w:rsidR="0033361C" w:rsidRPr="0033361C" w:rsidRDefault="0033361C" w:rsidP="0033361C">
      <w:pPr>
        <w:suppressAutoHyphens w:val="0"/>
        <w:overflowPunct/>
        <w:autoSpaceDE/>
        <w:autoSpaceDN/>
        <w:adjustRightInd/>
        <w:spacing w:after="160" w:line="259" w:lineRule="auto"/>
        <w:jc w:val="left"/>
        <w:textAlignment w:val="auto"/>
        <w:rPr>
          <w:rFonts w:ascii="Calibri" w:eastAsia="Calibri" w:hAnsi="Calibri" w:cs="Calibri"/>
          <w:sz w:val="22"/>
          <w:szCs w:val="22"/>
          <w:lang w:val="en-US" w:eastAsia="en-GB"/>
        </w:rPr>
      </w:pPr>
    </w:p>
    <w:p w14:paraId="20026CA3" w14:textId="03A03C76" w:rsidR="00380F21" w:rsidRDefault="00380F21">
      <w:pPr>
        <w:suppressAutoHyphens w:val="0"/>
        <w:overflowPunct/>
        <w:autoSpaceDE/>
        <w:autoSpaceDN/>
        <w:adjustRightInd/>
        <w:jc w:val="left"/>
        <w:textAlignment w:val="auto"/>
        <w:rPr>
          <w:rFonts w:ascii="Arial" w:hAnsi="Arial" w:cs="Arial"/>
          <w:color w:val="000000"/>
          <w:sz w:val="22"/>
        </w:rPr>
      </w:pPr>
    </w:p>
    <w:p w14:paraId="54A8C56C" w14:textId="1BA96186" w:rsidR="00980D2C" w:rsidRDefault="00980D2C">
      <w:pPr>
        <w:suppressAutoHyphens w:val="0"/>
        <w:overflowPunct/>
        <w:autoSpaceDE/>
        <w:autoSpaceDN/>
        <w:adjustRightInd/>
        <w:jc w:val="left"/>
        <w:textAlignment w:val="auto"/>
        <w:rPr>
          <w:rFonts w:ascii="Arial" w:hAnsi="Arial" w:cs="Arial"/>
          <w:color w:val="000000"/>
          <w:sz w:val="22"/>
        </w:rPr>
      </w:pPr>
      <w:r>
        <w:rPr>
          <w:rFonts w:ascii="Arial" w:hAnsi="Arial" w:cs="Arial"/>
          <w:color w:val="000000"/>
          <w:sz w:val="22"/>
        </w:rPr>
        <w:br w:type="page"/>
      </w:r>
    </w:p>
    <w:p w14:paraId="01B52C1C" w14:textId="1F507F77" w:rsidR="00980D2C" w:rsidRDefault="00980D2C">
      <w:pPr>
        <w:suppressAutoHyphens w:val="0"/>
        <w:overflowPunct/>
        <w:autoSpaceDE/>
        <w:autoSpaceDN/>
        <w:adjustRightInd/>
        <w:jc w:val="left"/>
        <w:textAlignment w:val="auto"/>
        <w:rPr>
          <w:rFonts w:ascii="Arial" w:hAnsi="Arial" w:cs="Arial"/>
          <w:color w:val="000000"/>
          <w:sz w:val="22"/>
        </w:rPr>
        <w:sectPr w:rsidR="00980D2C" w:rsidSect="00F5398A">
          <w:headerReference w:type="even" r:id="rId86"/>
          <w:headerReference w:type="default" r:id="rId87"/>
          <w:footerReference w:type="even" r:id="rId88"/>
          <w:footerReference w:type="default" r:id="rId89"/>
          <w:headerReference w:type="first" r:id="rId90"/>
          <w:footerReference w:type="first" r:id="rId91"/>
          <w:endnotePr>
            <w:numFmt w:val="decimal"/>
          </w:endnotePr>
          <w:pgSz w:w="15842" w:h="12242" w:orient="landscape" w:code="1"/>
          <w:pgMar w:top="1043" w:right="1440" w:bottom="1440" w:left="1440" w:header="720" w:footer="720" w:gutter="0"/>
          <w:cols w:space="720"/>
          <w:titlePg/>
        </w:sectPr>
      </w:pPr>
    </w:p>
    <w:p w14:paraId="60E8E952" w14:textId="5BE232D3" w:rsidR="000647B9" w:rsidRDefault="00685EE7" w:rsidP="00030051">
      <w:pPr>
        <w:overflowPunct/>
        <w:autoSpaceDE/>
        <w:autoSpaceDN/>
        <w:adjustRightInd/>
        <w:spacing w:after="200"/>
        <w:jc w:val="center"/>
        <w:textAlignment w:val="auto"/>
        <w:outlineLvl w:val="2"/>
        <w:rPr>
          <w:rFonts w:ascii="Arial" w:hAnsi="Arial" w:cs="Arial"/>
          <w:b/>
          <w:color w:val="000000"/>
          <w:sz w:val="32"/>
          <w:szCs w:val="32"/>
          <w:lang w:eastAsia="fr-FR" w:bidi="fr-FR"/>
        </w:rPr>
      </w:pPr>
      <w:bookmarkStart w:id="912" w:name="_gjdgxs" w:colFirst="0" w:colLast="0"/>
      <w:bookmarkStart w:id="913" w:name="_Toc172186023"/>
      <w:bookmarkStart w:id="914" w:name="_Toc174025146"/>
      <w:bookmarkEnd w:id="912"/>
      <w:r>
        <w:rPr>
          <w:rFonts w:ascii="Arial" w:hAnsi="Arial" w:cs="Arial"/>
          <w:b/>
          <w:color w:val="000000"/>
          <w:sz w:val="32"/>
          <w:szCs w:val="32"/>
          <w:lang w:eastAsia="fr-FR" w:bidi="fr-FR"/>
        </w:rPr>
        <w:lastRenderedPageBreak/>
        <w:t>c</w:t>
      </w:r>
      <w:r w:rsidR="000647B9">
        <w:rPr>
          <w:rFonts w:ascii="Arial" w:hAnsi="Arial" w:cs="Arial"/>
          <w:b/>
          <w:color w:val="000000"/>
          <w:sz w:val="32"/>
          <w:szCs w:val="32"/>
          <w:lang w:eastAsia="fr-FR" w:bidi="fr-FR"/>
        </w:rPr>
        <w:t>) Exigences en matière de personnel</w:t>
      </w:r>
      <w:bookmarkEnd w:id="913"/>
      <w:bookmarkEnd w:id="914"/>
    </w:p>
    <w:tbl>
      <w:tblPr>
        <w:tblW w:w="13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1834"/>
        <w:gridCol w:w="4678"/>
        <w:gridCol w:w="4017"/>
        <w:gridCol w:w="2416"/>
      </w:tblGrid>
      <w:tr w:rsidR="00030051" w:rsidRPr="00D30ACC" w14:paraId="3624AC6D" w14:textId="77777777" w:rsidTr="007660CB">
        <w:trPr>
          <w:trHeight w:val="876"/>
        </w:trPr>
        <w:tc>
          <w:tcPr>
            <w:tcW w:w="571" w:type="dxa"/>
            <w:tcBorders>
              <w:top w:val="single" w:sz="4" w:space="0" w:color="auto"/>
              <w:left w:val="single" w:sz="4" w:space="0" w:color="auto"/>
              <w:bottom w:val="single" w:sz="4" w:space="0" w:color="auto"/>
              <w:right w:val="single" w:sz="4" w:space="0" w:color="auto"/>
            </w:tcBorders>
          </w:tcPr>
          <w:p w14:paraId="3551C393" w14:textId="77777777" w:rsidR="00C80ACF" w:rsidRPr="00030051" w:rsidRDefault="00C80ACF" w:rsidP="004246D9">
            <w:pPr>
              <w:keepNext/>
              <w:jc w:val="center"/>
              <w:rPr>
                <w:rFonts w:ascii="Arial" w:hAnsi="Arial" w:cs="Arial"/>
                <w:b/>
                <w:bCs/>
                <w:sz w:val="22"/>
                <w:szCs w:val="22"/>
              </w:rPr>
            </w:pPr>
            <w:r w:rsidRPr="00030051">
              <w:rPr>
                <w:rFonts w:ascii="Arial" w:hAnsi="Arial" w:cs="Arial"/>
                <w:b/>
                <w:bCs/>
                <w:sz w:val="22"/>
                <w:szCs w:val="22"/>
              </w:rPr>
              <w:t>No.</w:t>
            </w:r>
          </w:p>
        </w:tc>
        <w:tc>
          <w:tcPr>
            <w:tcW w:w="1834" w:type="dxa"/>
            <w:tcBorders>
              <w:top w:val="single" w:sz="4" w:space="0" w:color="auto"/>
              <w:left w:val="single" w:sz="4" w:space="0" w:color="auto"/>
              <w:bottom w:val="single" w:sz="4" w:space="0" w:color="auto"/>
              <w:right w:val="single" w:sz="4" w:space="0" w:color="auto"/>
            </w:tcBorders>
          </w:tcPr>
          <w:p w14:paraId="1CC8BF65" w14:textId="5BD6EAA8" w:rsidR="00C80ACF" w:rsidRPr="00030051" w:rsidRDefault="00186017" w:rsidP="004246D9">
            <w:pPr>
              <w:keepNext/>
              <w:jc w:val="center"/>
              <w:rPr>
                <w:rFonts w:ascii="Arial" w:hAnsi="Arial" w:cs="Arial"/>
                <w:b/>
                <w:bCs/>
                <w:sz w:val="22"/>
                <w:szCs w:val="22"/>
              </w:rPr>
            </w:pPr>
            <w:proofErr w:type="gramStart"/>
            <w:r>
              <w:rPr>
                <w:rFonts w:ascii="Arial" w:hAnsi="Arial" w:cs="Arial"/>
                <w:b/>
                <w:bCs/>
                <w:sz w:val="22"/>
                <w:szCs w:val="22"/>
              </w:rPr>
              <w:t>fonction</w:t>
            </w:r>
            <w:proofErr w:type="gramEnd"/>
          </w:p>
        </w:tc>
        <w:tc>
          <w:tcPr>
            <w:tcW w:w="4678" w:type="dxa"/>
            <w:tcBorders>
              <w:top w:val="single" w:sz="4" w:space="0" w:color="auto"/>
              <w:left w:val="single" w:sz="4" w:space="0" w:color="auto"/>
              <w:bottom w:val="single" w:sz="4" w:space="0" w:color="auto"/>
              <w:right w:val="single" w:sz="4" w:space="0" w:color="auto"/>
            </w:tcBorders>
          </w:tcPr>
          <w:p w14:paraId="5C6349D6" w14:textId="5EF522B8" w:rsidR="00C80ACF" w:rsidRPr="00030051" w:rsidRDefault="00186017" w:rsidP="00AF5F43">
            <w:pPr>
              <w:keepNext/>
              <w:jc w:val="center"/>
              <w:rPr>
                <w:rFonts w:ascii="Arial" w:hAnsi="Arial" w:cs="Arial"/>
                <w:b/>
                <w:bCs/>
                <w:sz w:val="22"/>
                <w:szCs w:val="22"/>
              </w:rPr>
            </w:pPr>
            <w:proofErr w:type="gramStart"/>
            <w:r w:rsidRPr="00030051">
              <w:rPr>
                <w:rFonts w:ascii="Arial" w:hAnsi="Arial" w:cs="Arial"/>
                <w:b/>
                <w:bCs/>
                <w:sz w:val="22"/>
                <w:szCs w:val="22"/>
              </w:rPr>
              <w:t xml:space="preserve">Qualification </w:t>
            </w:r>
            <w:r>
              <w:rPr>
                <w:rFonts w:ascii="Arial" w:hAnsi="Arial" w:cs="Arial"/>
                <w:b/>
                <w:bCs/>
                <w:sz w:val="22"/>
                <w:szCs w:val="22"/>
              </w:rPr>
              <w:t xml:space="preserve"> </w:t>
            </w:r>
            <w:r w:rsidR="00C80ACF" w:rsidRPr="00030051">
              <w:rPr>
                <w:rFonts w:ascii="Arial" w:hAnsi="Arial" w:cs="Arial"/>
                <w:b/>
                <w:bCs/>
                <w:sz w:val="22"/>
                <w:szCs w:val="22"/>
              </w:rPr>
              <w:t>Minimum</w:t>
            </w:r>
            <w:proofErr w:type="gramEnd"/>
            <w:r w:rsidR="00C80ACF" w:rsidRPr="00030051">
              <w:rPr>
                <w:rFonts w:ascii="Arial" w:hAnsi="Arial" w:cs="Arial"/>
                <w:b/>
                <w:bCs/>
                <w:sz w:val="22"/>
                <w:szCs w:val="22"/>
              </w:rPr>
              <w:t>*</w:t>
            </w:r>
          </w:p>
        </w:tc>
        <w:tc>
          <w:tcPr>
            <w:tcW w:w="4017" w:type="dxa"/>
            <w:tcBorders>
              <w:top w:val="single" w:sz="4" w:space="0" w:color="auto"/>
              <w:left w:val="single" w:sz="4" w:space="0" w:color="auto"/>
              <w:bottom w:val="single" w:sz="4" w:space="0" w:color="auto"/>
              <w:right w:val="single" w:sz="4" w:space="0" w:color="auto"/>
            </w:tcBorders>
          </w:tcPr>
          <w:p w14:paraId="0AC54958" w14:textId="7D41D810" w:rsidR="00186017" w:rsidRDefault="00C80ACF" w:rsidP="00AF5F43">
            <w:pPr>
              <w:keepNext/>
              <w:jc w:val="center"/>
              <w:rPr>
                <w:rFonts w:ascii="Arial" w:hAnsi="Arial" w:cs="Arial"/>
                <w:b/>
                <w:bCs/>
                <w:sz w:val="22"/>
                <w:szCs w:val="22"/>
              </w:rPr>
            </w:pPr>
            <w:proofErr w:type="spellStart"/>
            <w:r w:rsidRPr="00030051">
              <w:rPr>
                <w:rFonts w:ascii="Arial" w:hAnsi="Arial" w:cs="Arial"/>
                <w:b/>
                <w:bCs/>
                <w:sz w:val="22"/>
                <w:szCs w:val="22"/>
              </w:rPr>
              <w:t>Experience</w:t>
            </w:r>
            <w:proofErr w:type="spellEnd"/>
            <w:r w:rsidR="00186017">
              <w:rPr>
                <w:rFonts w:ascii="Arial" w:hAnsi="Arial" w:cs="Arial"/>
                <w:b/>
                <w:bCs/>
                <w:sz w:val="22"/>
                <w:szCs w:val="22"/>
              </w:rPr>
              <w:t xml:space="preserve"> cumulées de travail</w:t>
            </w:r>
          </w:p>
          <w:p w14:paraId="68148B84" w14:textId="5589B60F" w:rsidR="00C80ACF" w:rsidRPr="00030051" w:rsidRDefault="00C80ACF" w:rsidP="00AF5F43">
            <w:pPr>
              <w:keepNext/>
              <w:jc w:val="center"/>
              <w:rPr>
                <w:rFonts w:ascii="Arial" w:hAnsi="Arial" w:cs="Arial"/>
                <w:b/>
                <w:bCs/>
                <w:sz w:val="22"/>
                <w:szCs w:val="22"/>
              </w:rPr>
            </w:pPr>
            <w:r w:rsidRPr="00030051">
              <w:rPr>
                <w:rFonts w:ascii="Arial" w:hAnsi="Arial" w:cs="Arial"/>
                <w:b/>
                <w:bCs/>
                <w:sz w:val="22"/>
                <w:szCs w:val="22"/>
              </w:rPr>
              <w:t>(</w:t>
            </w:r>
            <w:proofErr w:type="gramStart"/>
            <w:r w:rsidR="00186017">
              <w:rPr>
                <w:rFonts w:ascii="Arial" w:hAnsi="Arial" w:cs="Arial"/>
                <w:b/>
                <w:bCs/>
                <w:sz w:val="22"/>
                <w:szCs w:val="22"/>
              </w:rPr>
              <w:t>en</w:t>
            </w:r>
            <w:proofErr w:type="gramEnd"/>
            <w:r w:rsidR="00186017">
              <w:rPr>
                <w:rFonts w:ascii="Arial" w:hAnsi="Arial" w:cs="Arial"/>
                <w:b/>
                <w:bCs/>
                <w:sz w:val="22"/>
                <w:szCs w:val="22"/>
              </w:rPr>
              <w:t xml:space="preserve"> année</w:t>
            </w:r>
            <w:r w:rsidRPr="00030051">
              <w:rPr>
                <w:rFonts w:ascii="Arial" w:hAnsi="Arial" w:cs="Arial"/>
                <w:b/>
                <w:bCs/>
                <w:sz w:val="22"/>
                <w:szCs w:val="22"/>
              </w:rPr>
              <w:t>)</w:t>
            </w:r>
          </w:p>
        </w:tc>
        <w:tc>
          <w:tcPr>
            <w:tcW w:w="2416" w:type="dxa"/>
            <w:tcBorders>
              <w:top w:val="single" w:sz="4" w:space="0" w:color="auto"/>
              <w:left w:val="single" w:sz="4" w:space="0" w:color="auto"/>
              <w:bottom w:val="single" w:sz="4" w:space="0" w:color="auto"/>
              <w:right w:val="single" w:sz="4" w:space="0" w:color="auto"/>
            </w:tcBorders>
          </w:tcPr>
          <w:p w14:paraId="77393758" w14:textId="1DA871E9" w:rsidR="00C80ACF" w:rsidRPr="006D768A" w:rsidRDefault="00186017" w:rsidP="004246D9">
            <w:pPr>
              <w:keepNext/>
              <w:jc w:val="center"/>
              <w:rPr>
                <w:rFonts w:ascii="Arial" w:hAnsi="Arial" w:cs="Arial"/>
                <w:b/>
                <w:bCs/>
                <w:sz w:val="22"/>
                <w:szCs w:val="22"/>
              </w:rPr>
            </w:pPr>
            <w:r w:rsidRPr="006D768A">
              <w:rPr>
                <w:rFonts w:ascii="Arial" w:hAnsi="Arial" w:cs="Arial"/>
                <w:b/>
                <w:bCs/>
                <w:sz w:val="22"/>
                <w:szCs w:val="22"/>
              </w:rPr>
              <w:t>Expérience dans le domaine similaire</w:t>
            </w:r>
          </w:p>
          <w:p w14:paraId="690D167D" w14:textId="6226B6BB" w:rsidR="00C80ACF" w:rsidRPr="006D768A" w:rsidRDefault="00C80ACF" w:rsidP="00AF5F43">
            <w:pPr>
              <w:keepNext/>
              <w:jc w:val="center"/>
              <w:rPr>
                <w:rFonts w:ascii="Arial" w:hAnsi="Arial" w:cs="Arial"/>
                <w:b/>
                <w:bCs/>
                <w:sz w:val="22"/>
                <w:szCs w:val="22"/>
              </w:rPr>
            </w:pPr>
            <w:r w:rsidRPr="006D768A">
              <w:rPr>
                <w:rFonts w:ascii="Arial" w:hAnsi="Arial" w:cs="Arial"/>
                <w:b/>
                <w:bCs/>
                <w:sz w:val="22"/>
                <w:szCs w:val="22"/>
              </w:rPr>
              <w:t>(</w:t>
            </w:r>
            <w:proofErr w:type="gramStart"/>
            <w:r w:rsidR="00186017" w:rsidRPr="006D768A">
              <w:rPr>
                <w:rFonts w:ascii="Arial" w:hAnsi="Arial" w:cs="Arial"/>
                <w:b/>
                <w:bCs/>
                <w:sz w:val="22"/>
                <w:szCs w:val="22"/>
              </w:rPr>
              <w:t>en</w:t>
            </w:r>
            <w:proofErr w:type="gramEnd"/>
            <w:r w:rsidR="00186017" w:rsidRPr="006D768A">
              <w:rPr>
                <w:rFonts w:ascii="Arial" w:hAnsi="Arial" w:cs="Arial"/>
                <w:b/>
                <w:bCs/>
                <w:sz w:val="22"/>
                <w:szCs w:val="22"/>
              </w:rPr>
              <w:t xml:space="preserve"> année</w:t>
            </w:r>
            <w:r w:rsidRPr="006D768A">
              <w:rPr>
                <w:rFonts w:ascii="Arial" w:hAnsi="Arial" w:cs="Arial"/>
                <w:b/>
                <w:bCs/>
                <w:sz w:val="22"/>
                <w:szCs w:val="22"/>
              </w:rPr>
              <w:t>)</w:t>
            </w:r>
          </w:p>
        </w:tc>
      </w:tr>
      <w:tr w:rsidR="00030051" w:rsidRPr="00030051" w14:paraId="38859D65" w14:textId="77777777" w:rsidTr="007660CB">
        <w:trPr>
          <w:trHeight w:val="873"/>
        </w:trPr>
        <w:tc>
          <w:tcPr>
            <w:tcW w:w="571" w:type="dxa"/>
            <w:tcBorders>
              <w:top w:val="single" w:sz="4" w:space="0" w:color="auto"/>
              <w:bottom w:val="single" w:sz="4" w:space="0" w:color="auto"/>
            </w:tcBorders>
          </w:tcPr>
          <w:p w14:paraId="37F7A478" w14:textId="77777777" w:rsidR="00C80ACF" w:rsidRPr="00030051" w:rsidRDefault="00C80ACF" w:rsidP="004246D9">
            <w:pPr>
              <w:pStyle w:val="En-tte"/>
              <w:keepNext/>
              <w:spacing w:before="60" w:after="60"/>
              <w:jc w:val="center"/>
              <w:rPr>
                <w:rFonts w:ascii="Arial" w:hAnsi="Arial" w:cs="Arial"/>
                <w:sz w:val="22"/>
                <w:szCs w:val="22"/>
              </w:rPr>
            </w:pPr>
            <w:r w:rsidRPr="00030051">
              <w:rPr>
                <w:rFonts w:ascii="Arial" w:hAnsi="Arial" w:cs="Arial"/>
                <w:sz w:val="22"/>
                <w:szCs w:val="22"/>
              </w:rPr>
              <w:t>1</w:t>
            </w:r>
          </w:p>
        </w:tc>
        <w:tc>
          <w:tcPr>
            <w:tcW w:w="1834" w:type="dxa"/>
            <w:tcBorders>
              <w:top w:val="single" w:sz="4" w:space="0" w:color="auto"/>
              <w:bottom w:val="single" w:sz="4" w:space="0" w:color="auto"/>
            </w:tcBorders>
            <w:vAlign w:val="center"/>
          </w:tcPr>
          <w:p w14:paraId="326D6563" w14:textId="55D524F9" w:rsidR="00C80ACF" w:rsidRPr="00030051" w:rsidRDefault="00CF550D" w:rsidP="006D768A">
            <w:pPr>
              <w:keepNext/>
              <w:spacing w:before="60" w:after="60"/>
              <w:jc w:val="left"/>
              <w:rPr>
                <w:rFonts w:ascii="Arial" w:hAnsi="Arial" w:cs="Arial"/>
                <w:sz w:val="22"/>
                <w:szCs w:val="22"/>
              </w:rPr>
            </w:pPr>
            <w:r w:rsidRPr="00030051">
              <w:rPr>
                <w:rFonts w:ascii="Arial" w:hAnsi="Arial" w:cs="Arial"/>
                <w:sz w:val="22"/>
                <w:szCs w:val="22"/>
              </w:rPr>
              <w:t>Responsable QHSE</w:t>
            </w:r>
            <w:r w:rsidR="00C80ACF" w:rsidRPr="00030051">
              <w:rPr>
                <w:rFonts w:ascii="Arial" w:hAnsi="Arial" w:cs="Arial"/>
                <w:sz w:val="22"/>
                <w:szCs w:val="22"/>
              </w:rPr>
              <w:t xml:space="preserve"> </w:t>
            </w:r>
          </w:p>
        </w:tc>
        <w:tc>
          <w:tcPr>
            <w:tcW w:w="4678" w:type="dxa"/>
            <w:tcBorders>
              <w:top w:val="single" w:sz="4" w:space="0" w:color="auto"/>
              <w:bottom w:val="single" w:sz="4" w:space="0" w:color="auto"/>
            </w:tcBorders>
            <w:vAlign w:val="center"/>
          </w:tcPr>
          <w:p w14:paraId="29D75FFB" w14:textId="18B84C1E" w:rsidR="00C80ACF" w:rsidRPr="00030051" w:rsidRDefault="007660CB" w:rsidP="006D768A">
            <w:pPr>
              <w:keepNext/>
              <w:spacing w:before="60" w:after="60"/>
              <w:jc w:val="left"/>
              <w:rPr>
                <w:rFonts w:ascii="Arial" w:hAnsi="Arial" w:cs="Arial"/>
                <w:sz w:val="22"/>
                <w:szCs w:val="22"/>
              </w:rPr>
            </w:pPr>
            <w:r w:rsidRPr="007660CB">
              <w:rPr>
                <w:rFonts w:ascii="Arial" w:hAnsi="Arial" w:cs="Arial"/>
                <w:sz w:val="22"/>
                <w:szCs w:val="22"/>
              </w:rPr>
              <w:t xml:space="preserve">Diplôme d'ingénieur ou </w:t>
            </w:r>
            <w:r w:rsidR="0059678F">
              <w:rPr>
                <w:rFonts w:ascii="Arial" w:hAnsi="Arial" w:cs="Arial"/>
                <w:sz w:val="22"/>
                <w:szCs w:val="22"/>
              </w:rPr>
              <w:t>BTS</w:t>
            </w:r>
            <w:r w:rsidRPr="007660CB">
              <w:rPr>
                <w:rFonts w:ascii="Arial" w:hAnsi="Arial" w:cs="Arial"/>
                <w:sz w:val="22"/>
                <w:szCs w:val="22"/>
              </w:rPr>
              <w:t xml:space="preserve"> dans un domaine de l'ingénierie étroitement lié à la fonction concernée.</w:t>
            </w:r>
          </w:p>
        </w:tc>
        <w:tc>
          <w:tcPr>
            <w:tcW w:w="4017" w:type="dxa"/>
            <w:tcBorders>
              <w:top w:val="single" w:sz="4" w:space="0" w:color="auto"/>
              <w:bottom w:val="single" w:sz="4" w:space="0" w:color="auto"/>
            </w:tcBorders>
            <w:vAlign w:val="center"/>
          </w:tcPr>
          <w:p w14:paraId="4689F1EE" w14:textId="37D922FB" w:rsidR="00C80ACF" w:rsidRPr="006D768A" w:rsidRDefault="00A40BFD" w:rsidP="006D768A">
            <w:pPr>
              <w:keepNext/>
              <w:spacing w:before="60" w:after="60"/>
              <w:jc w:val="left"/>
              <w:rPr>
                <w:rFonts w:ascii="Arial" w:hAnsi="Arial" w:cs="Arial"/>
                <w:sz w:val="22"/>
                <w:szCs w:val="22"/>
              </w:rPr>
            </w:pPr>
            <w:r>
              <w:rPr>
                <w:rFonts w:ascii="Arial" w:hAnsi="Arial" w:cs="Arial"/>
                <w:sz w:val="22"/>
                <w:szCs w:val="22"/>
              </w:rPr>
              <w:t>5</w:t>
            </w:r>
            <w:r w:rsidR="00C80ACF" w:rsidRPr="006D768A">
              <w:rPr>
                <w:rFonts w:ascii="Arial" w:hAnsi="Arial" w:cs="Arial"/>
                <w:sz w:val="22"/>
                <w:szCs w:val="22"/>
              </w:rPr>
              <w:t xml:space="preserve"> </w:t>
            </w:r>
            <w:r w:rsidR="0050233D">
              <w:rPr>
                <w:rFonts w:ascii="Arial" w:hAnsi="Arial" w:cs="Arial"/>
                <w:sz w:val="22"/>
                <w:szCs w:val="22"/>
              </w:rPr>
              <w:t>a</w:t>
            </w:r>
            <w:r w:rsidR="00201ABA">
              <w:rPr>
                <w:rFonts w:ascii="Arial" w:hAnsi="Arial" w:cs="Arial"/>
                <w:sz w:val="22"/>
                <w:szCs w:val="22"/>
              </w:rPr>
              <w:t>n</w:t>
            </w:r>
            <w:r w:rsidR="00201ABA" w:rsidRPr="006D768A">
              <w:rPr>
                <w:rFonts w:ascii="Arial" w:hAnsi="Arial" w:cs="Arial"/>
                <w:sz w:val="22"/>
                <w:szCs w:val="22"/>
              </w:rPr>
              <w:t xml:space="preserve">s d’expérience dans </w:t>
            </w:r>
            <w:r w:rsidR="00201ABA">
              <w:rPr>
                <w:rFonts w:ascii="Arial" w:hAnsi="Arial" w:cs="Arial"/>
                <w:sz w:val="22"/>
                <w:szCs w:val="22"/>
              </w:rPr>
              <w:t xml:space="preserve">le domaine de </w:t>
            </w:r>
            <w:r w:rsidR="00201ABA" w:rsidRPr="006D768A">
              <w:rPr>
                <w:rFonts w:ascii="Arial" w:hAnsi="Arial" w:cs="Arial"/>
                <w:sz w:val="22"/>
                <w:szCs w:val="22"/>
              </w:rPr>
              <w:t>la conception et le suivi de la mise en œuvre des plans de gestion ES</w:t>
            </w:r>
            <w:r w:rsidR="00201ABA">
              <w:rPr>
                <w:rFonts w:ascii="Arial" w:hAnsi="Arial" w:cs="Arial"/>
                <w:sz w:val="22"/>
                <w:szCs w:val="22"/>
              </w:rPr>
              <w:t>S</w:t>
            </w:r>
            <w:r w:rsidR="00201ABA" w:rsidRPr="006D768A">
              <w:rPr>
                <w:rFonts w:ascii="Arial" w:hAnsi="Arial" w:cs="Arial"/>
                <w:sz w:val="22"/>
                <w:szCs w:val="22"/>
              </w:rPr>
              <w:t>S pour les travaux de construction</w:t>
            </w:r>
          </w:p>
        </w:tc>
        <w:tc>
          <w:tcPr>
            <w:tcW w:w="2416" w:type="dxa"/>
            <w:tcBorders>
              <w:top w:val="single" w:sz="4" w:space="0" w:color="auto"/>
              <w:bottom w:val="single" w:sz="4" w:space="0" w:color="auto"/>
            </w:tcBorders>
            <w:vAlign w:val="center"/>
          </w:tcPr>
          <w:p w14:paraId="351317D2" w14:textId="77777777" w:rsidR="00C80ACF" w:rsidRPr="00030051" w:rsidRDefault="00C80ACF">
            <w:pPr>
              <w:keepNext/>
              <w:spacing w:before="60" w:after="60"/>
              <w:jc w:val="center"/>
              <w:rPr>
                <w:rFonts w:ascii="Arial" w:hAnsi="Arial" w:cs="Arial"/>
                <w:sz w:val="22"/>
                <w:szCs w:val="22"/>
              </w:rPr>
            </w:pPr>
            <w:r w:rsidRPr="00030051">
              <w:rPr>
                <w:rFonts w:ascii="Arial" w:hAnsi="Arial" w:cs="Arial"/>
                <w:sz w:val="22"/>
                <w:szCs w:val="22"/>
              </w:rPr>
              <w:t>5</w:t>
            </w:r>
          </w:p>
        </w:tc>
      </w:tr>
      <w:tr w:rsidR="00030051" w:rsidRPr="00030051" w14:paraId="17F77050" w14:textId="77777777" w:rsidTr="007660CB">
        <w:trPr>
          <w:trHeight w:val="788"/>
        </w:trPr>
        <w:tc>
          <w:tcPr>
            <w:tcW w:w="571" w:type="dxa"/>
            <w:tcBorders>
              <w:top w:val="single" w:sz="4" w:space="0" w:color="auto"/>
            </w:tcBorders>
          </w:tcPr>
          <w:p w14:paraId="78F3F7D1" w14:textId="77777777" w:rsidR="00C80ACF" w:rsidRPr="00030051" w:rsidRDefault="00C80ACF" w:rsidP="004246D9">
            <w:pPr>
              <w:pStyle w:val="En-tte"/>
              <w:keepNext/>
              <w:spacing w:before="60" w:after="60"/>
              <w:jc w:val="center"/>
              <w:rPr>
                <w:rFonts w:ascii="Arial" w:hAnsi="Arial" w:cs="Arial"/>
                <w:sz w:val="22"/>
                <w:szCs w:val="22"/>
              </w:rPr>
            </w:pPr>
            <w:r w:rsidRPr="00030051">
              <w:rPr>
                <w:rFonts w:ascii="Arial" w:hAnsi="Arial" w:cs="Arial"/>
                <w:sz w:val="22"/>
                <w:szCs w:val="22"/>
              </w:rPr>
              <w:t>1</w:t>
            </w:r>
          </w:p>
        </w:tc>
        <w:tc>
          <w:tcPr>
            <w:tcW w:w="1834" w:type="dxa"/>
            <w:tcBorders>
              <w:top w:val="single" w:sz="4" w:space="0" w:color="auto"/>
            </w:tcBorders>
            <w:vAlign w:val="center"/>
          </w:tcPr>
          <w:p w14:paraId="4276FBBF" w14:textId="6CF8354D" w:rsidR="00C80ACF" w:rsidRPr="00030051" w:rsidRDefault="00CF550D" w:rsidP="006D768A">
            <w:pPr>
              <w:keepNext/>
              <w:spacing w:before="60" w:after="60"/>
              <w:jc w:val="left"/>
              <w:rPr>
                <w:rFonts w:ascii="Arial" w:hAnsi="Arial" w:cs="Arial"/>
                <w:i/>
                <w:sz w:val="22"/>
                <w:szCs w:val="22"/>
              </w:rPr>
            </w:pPr>
            <w:r w:rsidRPr="00030051">
              <w:rPr>
                <w:rFonts w:ascii="Arial" w:hAnsi="Arial" w:cs="Arial"/>
                <w:i/>
                <w:sz w:val="22"/>
                <w:szCs w:val="22"/>
              </w:rPr>
              <w:t>Chef de projet</w:t>
            </w:r>
          </w:p>
        </w:tc>
        <w:tc>
          <w:tcPr>
            <w:tcW w:w="4678" w:type="dxa"/>
            <w:tcBorders>
              <w:top w:val="single" w:sz="4" w:space="0" w:color="auto"/>
            </w:tcBorders>
            <w:vAlign w:val="center"/>
          </w:tcPr>
          <w:p w14:paraId="69A49ABD" w14:textId="4ADB00C2" w:rsidR="00C80ACF" w:rsidRPr="00030051" w:rsidRDefault="0059678F" w:rsidP="006D768A">
            <w:pPr>
              <w:keepNext/>
              <w:spacing w:before="60" w:after="60"/>
              <w:jc w:val="left"/>
              <w:rPr>
                <w:rFonts w:ascii="Arial" w:hAnsi="Arial" w:cs="Arial"/>
                <w:sz w:val="22"/>
                <w:szCs w:val="22"/>
              </w:rPr>
            </w:pPr>
            <w:r w:rsidRPr="0059678F">
              <w:rPr>
                <w:rFonts w:ascii="Arial" w:hAnsi="Arial" w:cs="Arial"/>
                <w:sz w:val="22"/>
                <w:szCs w:val="22"/>
              </w:rPr>
              <w:t xml:space="preserve">MBA ou diplôme d'ingénieur ou </w:t>
            </w:r>
            <w:r>
              <w:rPr>
                <w:rFonts w:ascii="Arial" w:hAnsi="Arial" w:cs="Arial"/>
                <w:sz w:val="22"/>
                <w:szCs w:val="22"/>
              </w:rPr>
              <w:t>BTS</w:t>
            </w:r>
            <w:r w:rsidRPr="0059678F">
              <w:rPr>
                <w:rFonts w:ascii="Arial" w:hAnsi="Arial" w:cs="Arial"/>
                <w:sz w:val="22"/>
                <w:szCs w:val="22"/>
              </w:rPr>
              <w:t xml:space="preserve"> dans un domaine lié à la construction, en rapport étroit avec la fonction concernée.</w:t>
            </w:r>
          </w:p>
        </w:tc>
        <w:tc>
          <w:tcPr>
            <w:tcW w:w="4017" w:type="dxa"/>
            <w:tcBorders>
              <w:top w:val="single" w:sz="4" w:space="0" w:color="auto"/>
            </w:tcBorders>
            <w:vAlign w:val="center"/>
          </w:tcPr>
          <w:p w14:paraId="6AD12205" w14:textId="0BC22286" w:rsidR="00C80ACF" w:rsidRPr="006D768A" w:rsidRDefault="00C80ACF" w:rsidP="006D768A">
            <w:pPr>
              <w:keepNext/>
              <w:spacing w:before="60" w:after="60"/>
              <w:jc w:val="left"/>
              <w:rPr>
                <w:rFonts w:ascii="Arial" w:hAnsi="Arial" w:cs="Arial"/>
                <w:sz w:val="22"/>
                <w:szCs w:val="22"/>
              </w:rPr>
            </w:pPr>
            <w:r w:rsidRPr="006D768A">
              <w:rPr>
                <w:rFonts w:ascii="Arial" w:hAnsi="Arial" w:cs="Arial"/>
                <w:sz w:val="22"/>
                <w:szCs w:val="22"/>
              </w:rPr>
              <w:t xml:space="preserve">10 </w:t>
            </w:r>
            <w:r w:rsidR="00201ABA" w:rsidRPr="006D768A">
              <w:rPr>
                <w:rFonts w:ascii="Arial" w:hAnsi="Arial" w:cs="Arial"/>
                <w:sz w:val="22"/>
                <w:szCs w:val="22"/>
              </w:rPr>
              <w:t xml:space="preserve">ans d’expériences dans le </w:t>
            </w:r>
            <w:proofErr w:type="spellStart"/>
            <w:r w:rsidR="00201ABA" w:rsidRPr="006D768A">
              <w:rPr>
                <w:rFonts w:ascii="Arial" w:hAnsi="Arial" w:cs="Arial"/>
                <w:sz w:val="22"/>
                <w:szCs w:val="22"/>
              </w:rPr>
              <w:t>domains</w:t>
            </w:r>
            <w:proofErr w:type="spellEnd"/>
            <w:r w:rsidR="00201ABA" w:rsidRPr="006D768A">
              <w:rPr>
                <w:rFonts w:ascii="Arial" w:hAnsi="Arial" w:cs="Arial"/>
                <w:sz w:val="22"/>
                <w:szCs w:val="22"/>
              </w:rPr>
              <w:t xml:space="preserve"> de gestion de projet</w:t>
            </w:r>
          </w:p>
        </w:tc>
        <w:tc>
          <w:tcPr>
            <w:tcW w:w="2416" w:type="dxa"/>
            <w:tcBorders>
              <w:top w:val="single" w:sz="4" w:space="0" w:color="auto"/>
            </w:tcBorders>
            <w:vAlign w:val="center"/>
          </w:tcPr>
          <w:p w14:paraId="74130017" w14:textId="77777777" w:rsidR="00C80ACF" w:rsidRPr="00030051" w:rsidRDefault="00C80ACF">
            <w:pPr>
              <w:keepNext/>
              <w:spacing w:before="60" w:after="60"/>
              <w:jc w:val="center"/>
              <w:rPr>
                <w:rFonts w:ascii="Arial" w:hAnsi="Arial" w:cs="Arial"/>
                <w:sz w:val="22"/>
                <w:szCs w:val="22"/>
              </w:rPr>
            </w:pPr>
            <w:r w:rsidRPr="00030051">
              <w:rPr>
                <w:rFonts w:ascii="Arial" w:hAnsi="Arial" w:cs="Arial"/>
                <w:sz w:val="22"/>
                <w:szCs w:val="22"/>
              </w:rPr>
              <w:t>10</w:t>
            </w:r>
          </w:p>
        </w:tc>
      </w:tr>
      <w:tr w:rsidR="00030051" w:rsidRPr="00030051" w14:paraId="6454268E" w14:textId="77777777" w:rsidTr="007660CB">
        <w:trPr>
          <w:trHeight w:val="757"/>
        </w:trPr>
        <w:tc>
          <w:tcPr>
            <w:tcW w:w="571" w:type="dxa"/>
          </w:tcPr>
          <w:p w14:paraId="0A9C6D94" w14:textId="77777777" w:rsidR="00C80ACF" w:rsidRPr="00030051" w:rsidRDefault="00C80ACF" w:rsidP="004246D9">
            <w:pPr>
              <w:keepNext/>
              <w:spacing w:before="60" w:after="60"/>
              <w:jc w:val="center"/>
              <w:rPr>
                <w:rFonts w:ascii="Arial" w:hAnsi="Arial" w:cs="Arial"/>
                <w:sz w:val="22"/>
                <w:szCs w:val="22"/>
              </w:rPr>
            </w:pPr>
            <w:r w:rsidRPr="00030051">
              <w:rPr>
                <w:rFonts w:ascii="Arial" w:hAnsi="Arial" w:cs="Arial"/>
                <w:sz w:val="22"/>
                <w:szCs w:val="22"/>
              </w:rPr>
              <w:t>2</w:t>
            </w:r>
          </w:p>
        </w:tc>
        <w:tc>
          <w:tcPr>
            <w:tcW w:w="1834" w:type="dxa"/>
            <w:vAlign w:val="center"/>
          </w:tcPr>
          <w:p w14:paraId="2E24894E" w14:textId="31B3132C" w:rsidR="00C80ACF" w:rsidRPr="00030051" w:rsidRDefault="00186017" w:rsidP="006D768A">
            <w:pPr>
              <w:keepNext/>
              <w:spacing w:before="60" w:after="60"/>
              <w:jc w:val="left"/>
              <w:rPr>
                <w:rFonts w:ascii="Arial" w:hAnsi="Arial" w:cs="Arial"/>
                <w:sz w:val="22"/>
                <w:szCs w:val="22"/>
              </w:rPr>
            </w:pPr>
            <w:r>
              <w:rPr>
                <w:rFonts w:ascii="Arial" w:hAnsi="Arial" w:cs="Arial"/>
                <w:sz w:val="22"/>
                <w:szCs w:val="22"/>
              </w:rPr>
              <w:t xml:space="preserve">Ingénieur de Conception de Génie </w:t>
            </w:r>
            <w:r w:rsidR="00C80ACF" w:rsidRPr="00030051">
              <w:rPr>
                <w:rFonts w:ascii="Arial" w:hAnsi="Arial" w:cs="Arial"/>
                <w:sz w:val="22"/>
                <w:szCs w:val="22"/>
              </w:rPr>
              <w:t>Civil</w:t>
            </w:r>
          </w:p>
        </w:tc>
        <w:tc>
          <w:tcPr>
            <w:tcW w:w="4678" w:type="dxa"/>
            <w:vAlign w:val="center"/>
          </w:tcPr>
          <w:p w14:paraId="4AB43433" w14:textId="580F0008" w:rsidR="00C80ACF" w:rsidRPr="00030051" w:rsidRDefault="0059678F" w:rsidP="006D768A">
            <w:pPr>
              <w:keepNext/>
              <w:spacing w:before="60" w:after="60"/>
              <w:jc w:val="left"/>
              <w:rPr>
                <w:rFonts w:ascii="Arial" w:hAnsi="Arial" w:cs="Arial"/>
                <w:sz w:val="22"/>
                <w:szCs w:val="22"/>
              </w:rPr>
            </w:pPr>
            <w:r w:rsidRPr="0059678F">
              <w:rPr>
                <w:rFonts w:ascii="Arial" w:hAnsi="Arial" w:cs="Arial"/>
                <w:sz w:val="22"/>
                <w:szCs w:val="22"/>
              </w:rPr>
              <w:t xml:space="preserve">Diplôme d'ingénieur </w:t>
            </w:r>
            <w:r>
              <w:rPr>
                <w:rFonts w:ascii="Arial" w:hAnsi="Arial" w:cs="Arial"/>
                <w:sz w:val="22"/>
                <w:szCs w:val="22"/>
              </w:rPr>
              <w:t xml:space="preserve">ou BTS </w:t>
            </w:r>
            <w:r w:rsidRPr="0059678F">
              <w:rPr>
                <w:rFonts w:ascii="Arial" w:hAnsi="Arial" w:cs="Arial"/>
                <w:sz w:val="22"/>
                <w:szCs w:val="22"/>
              </w:rPr>
              <w:t>en génie civi</w:t>
            </w:r>
            <w:r>
              <w:rPr>
                <w:rFonts w:ascii="Arial" w:hAnsi="Arial" w:cs="Arial"/>
                <w:sz w:val="22"/>
                <w:szCs w:val="22"/>
              </w:rPr>
              <w:t xml:space="preserve">l / </w:t>
            </w:r>
            <w:r w:rsidRPr="0059678F">
              <w:rPr>
                <w:rFonts w:ascii="Arial" w:hAnsi="Arial" w:cs="Arial"/>
                <w:sz w:val="22"/>
                <w:szCs w:val="22"/>
              </w:rPr>
              <w:t>structure</w:t>
            </w:r>
          </w:p>
        </w:tc>
        <w:tc>
          <w:tcPr>
            <w:tcW w:w="4017" w:type="dxa"/>
            <w:vAlign w:val="center"/>
          </w:tcPr>
          <w:p w14:paraId="7E437193" w14:textId="38872C26" w:rsidR="00C80ACF" w:rsidRPr="006D768A" w:rsidRDefault="00C80ACF" w:rsidP="006D768A">
            <w:pPr>
              <w:keepNext/>
              <w:spacing w:before="60" w:after="60"/>
              <w:jc w:val="left"/>
              <w:rPr>
                <w:rFonts w:ascii="Arial" w:hAnsi="Arial" w:cs="Arial"/>
                <w:sz w:val="22"/>
                <w:szCs w:val="22"/>
              </w:rPr>
            </w:pPr>
            <w:r w:rsidRPr="006D768A">
              <w:rPr>
                <w:rFonts w:ascii="Arial" w:hAnsi="Arial" w:cs="Arial"/>
                <w:sz w:val="22"/>
                <w:szCs w:val="22"/>
              </w:rPr>
              <w:t xml:space="preserve">10 </w:t>
            </w:r>
            <w:r w:rsidR="00201ABA" w:rsidRPr="006D768A">
              <w:rPr>
                <w:rFonts w:ascii="Arial" w:hAnsi="Arial" w:cs="Arial"/>
                <w:sz w:val="22"/>
                <w:szCs w:val="22"/>
              </w:rPr>
              <w:t xml:space="preserve">ans d’expériences dans le </w:t>
            </w:r>
            <w:proofErr w:type="spellStart"/>
            <w:r w:rsidR="00201ABA" w:rsidRPr="006D768A">
              <w:rPr>
                <w:rFonts w:ascii="Arial" w:hAnsi="Arial" w:cs="Arial"/>
                <w:sz w:val="22"/>
                <w:szCs w:val="22"/>
              </w:rPr>
              <w:t>domains</w:t>
            </w:r>
            <w:proofErr w:type="spellEnd"/>
            <w:r w:rsidR="00201ABA" w:rsidRPr="006D768A">
              <w:rPr>
                <w:rFonts w:ascii="Arial" w:hAnsi="Arial" w:cs="Arial"/>
                <w:sz w:val="22"/>
                <w:szCs w:val="22"/>
              </w:rPr>
              <w:t xml:space="preserve"> de conception et construction des b</w:t>
            </w:r>
            <w:r w:rsidR="00201ABA">
              <w:rPr>
                <w:rFonts w:ascii="Arial" w:hAnsi="Arial" w:cs="Arial"/>
                <w:sz w:val="22"/>
                <w:szCs w:val="22"/>
              </w:rPr>
              <w:t>âtiments</w:t>
            </w:r>
            <w:r w:rsidRPr="006D768A">
              <w:rPr>
                <w:rFonts w:ascii="Arial" w:hAnsi="Arial" w:cs="Arial"/>
                <w:sz w:val="22"/>
                <w:szCs w:val="22"/>
              </w:rPr>
              <w:t>.</w:t>
            </w:r>
          </w:p>
        </w:tc>
        <w:tc>
          <w:tcPr>
            <w:tcW w:w="2416" w:type="dxa"/>
            <w:vAlign w:val="center"/>
          </w:tcPr>
          <w:p w14:paraId="7C690790" w14:textId="3A80D5DB" w:rsidR="00C80ACF" w:rsidRPr="00030051" w:rsidRDefault="00B605D8">
            <w:pPr>
              <w:keepNext/>
              <w:spacing w:before="60" w:after="60"/>
              <w:jc w:val="center"/>
              <w:rPr>
                <w:rFonts w:ascii="Arial" w:hAnsi="Arial" w:cs="Arial"/>
                <w:sz w:val="22"/>
                <w:szCs w:val="22"/>
              </w:rPr>
            </w:pPr>
            <w:r>
              <w:rPr>
                <w:rFonts w:ascii="Arial" w:hAnsi="Arial" w:cs="Arial"/>
                <w:sz w:val="22"/>
                <w:szCs w:val="22"/>
              </w:rPr>
              <w:t>7</w:t>
            </w:r>
          </w:p>
        </w:tc>
      </w:tr>
      <w:tr w:rsidR="00030051" w:rsidRPr="00030051" w14:paraId="5B3E2D8F" w14:textId="77777777" w:rsidTr="007660CB">
        <w:trPr>
          <w:trHeight w:val="873"/>
        </w:trPr>
        <w:tc>
          <w:tcPr>
            <w:tcW w:w="571" w:type="dxa"/>
          </w:tcPr>
          <w:p w14:paraId="0B58108C" w14:textId="77777777" w:rsidR="00C80ACF" w:rsidRPr="00030051" w:rsidRDefault="00C80ACF" w:rsidP="004246D9">
            <w:pPr>
              <w:keepNext/>
              <w:spacing w:before="60" w:after="60"/>
              <w:jc w:val="center"/>
              <w:rPr>
                <w:rFonts w:ascii="Arial" w:hAnsi="Arial" w:cs="Arial"/>
                <w:sz w:val="22"/>
                <w:szCs w:val="22"/>
              </w:rPr>
            </w:pPr>
            <w:r w:rsidRPr="00030051">
              <w:rPr>
                <w:rFonts w:ascii="Arial" w:hAnsi="Arial" w:cs="Arial"/>
                <w:sz w:val="22"/>
                <w:szCs w:val="22"/>
              </w:rPr>
              <w:t>1</w:t>
            </w:r>
          </w:p>
        </w:tc>
        <w:tc>
          <w:tcPr>
            <w:tcW w:w="1834" w:type="dxa"/>
            <w:vAlign w:val="center"/>
          </w:tcPr>
          <w:p w14:paraId="4C7F811B" w14:textId="0921CACE" w:rsidR="00C80ACF" w:rsidRPr="00030051" w:rsidRDefault="00CF550D" w:rsidP="006D768A">
            <w:pPr>
              <w:keepNext/>
              <w:spacing w:before="60" w:after="60"/>
              <w:jc w:val="left"/>
              <w:rPr>
                <w:rFonts w:ascii="Arial" w:hAnsi="Arial" w:cs="Arial"/>
                <w:sz w:val="22"/>
                <w:szCs w:val="22"/>
              </w:rPr>
            </w:pPr>
            <w:r w:rsidRPr="00030051">
              <w:rPr>
                <w:rFonts w:ascii="Arial" w:hAnsi="Arial" w:cs="Arial"/>
                <w:sz w:val="22"/>
                <w:szCs w:val="22"/>
              </w:rPr>
              <w:t>Chef de chantier</w:t>
            </w:r>
          </w:p>
        </w:tc>
        <w:tc>
          <w:tcPr>
            <w:tcW w:w="4678" w:type="dxa"/>
            <w:vAlign w:val="center"/>
          </w:tcPr>
          <w:p w14:paraId="5288D621" w14:textId="3C9592F6" w:rsidR="00C80ACF" w:rsidRPr="00030051" w:rsidRDefault="0059678F" w:rsidP="006D768A">
            <w:pPr>
              <w:keepNext/>
              <w:spacing w:before="60" w:after="60"/>
              <w:jc w:val="left"/>
              <w:rPr>
                <w:rFonts w:ascii="Arial" w:hAnsi="Arial" w:cs="Arial"/>
                <w:sz w:val="22"/>
                <w:szCs w:val="22"/>
              </w:rPr>
            </w:pPr>
            <w:r w:rsidRPr="0059678F">
              <w:rPr>
                <w:rFonts w:ascii="Arial" w:hAnsi="Arial" w:cs="Arial"/>
                <w:sz w:val="22"/>
                <w:szCs w:val="22"/>
              </w:rPr>
              <w:t xml:space="preserve">Diplôme d'ingénieur ou </w:t>
            </w:r>
            <w:r>
              <w:rPr>
                <w:rFonts w:ascii="Arial" w:hAnsi="Arial" w:cs="Arial"/>
                <w:sz w:val="22"/>
                <w:szCs w:val="22"/>
              </w:rPr>
              <w:t>BTS</w:t>
            </w:r>
            <w:r w:rsidRPr="0059678F">
              <w:rPr>
                <w:rFonts w:ascii="Arial" w:hAnsi="Arial" w:cs="Arial"/>
                <w:sz w:val="22"/>
                <w:szCs w:val="22"/>
              </w:rPr>
              <w:t xml:space="preserve"> dans un domaine lié à la construction, en rapport étroit avec la fonction concernée.</w:t>
            </w:r>
          </w:p>
        </w:tc>
        <w:tc>
          <w:tcPr>
            <w:tcW w:w="4017" w:type="dxa"/>
            <w:vAlign w:val="center"/>
          </w:tcPr>
          <w:p w14:paraId="668B8A5A" w14:textId="08A3BF44" w:rsidR="00C80ACF" w:rsidRPr="006D768A" w:rsidRDefault="00C80ACF" w:rsidP="006D768A">
            <w:pPr>
              <w:keepNext/>
              <w:spacing w:before="60" w:after="60"/>
              <w:jc w:val="left"/>
              <w:rPr>
                <w:rFonts w:ascii="Arial" w:hAnsi="Arial" w:cs="Arial"/>
                <w:sz w:val="22"/>
                <w:szCs w:val="22"/>
              </w:rPr>
            </w:pPr>
            <w:r w:rsidRPr="006D768A">
              <w:rPr>
                <w:rFonts w:ascii="Arial" w:hAnsi="Arial" w:cs="Arial"/>
                <w:sz w:val="22"/>
                <w:szCs w:val="22"/>
              </w:rPr>
              <w:t xml:space="preserve">10 </w:t>
            </w:r>
            <w:r w:rsidR="00201ABA" w:rsidRPr="006D768A">
              <w:rPr>
                <w:rFonts w:ascii="Arial" w:hAnsi="Arial" w:cs="Arial"/>
                <w:sz w:val="22"/>
                <w:szCs w:val="22"/>
              </w:rPr>
              <w:t>ans d’expériences dans le suivi des travaux de construction</w:t>
            </w:r>
            <w:r w:rsidRPr="006D768A">
              <w:rPr>
                <w:rFonts w:ascii="Arial" w:hAnsi="Arial" w:cs="Arial"/>
                <w:sz w:val="22"/>
                <w:szCs w:val="22"/>
              </w:rPr>
              <w:t>.</w:t>
            </w:r>
          </w:p>
        </w:tc>
        <w:tc>
          <w:tcPr>
            <w:tcW w:w="2416" w:type="dxa"/>
            <w:vAlign w:val="center"/>
          </w:tcPr>
          <w:p w14:paraId="12477AC9" w14:textId="7B990EA4" w:rsidR="00C80ACF" w:rsidRPr="00030051" w:rsidRDefault="00B605D8">
            <w:pPr>
              <w:keepNext/>
              <w:spacing w:before="60" w:after="60"/>
              <w:jc w:val="center"/>
              <w:rPr>
                <w:rFonts w:ascii="Arial" w:hAnsi="Arial" w:cs="Arial"/>
                <w:sz w:val="22"/>
                <w:szCs w:val="22"/>
              </w:rPr>
            </w:pPr>
            <w:r>
              <w:rPr>
                <w:rFonts w:ascii="Arial" w:hAnsi="Arial" w:cs="Arial"/>
                <w:sz w:val="22"/>
                <w:szCs w:val="22"/>
              </w:rPr>
              <w:t>7</w:t>
            </w:r>
          </w:p>
        </w:tc>
      </w:tr>
      <w:tr w:rsidR="00030051" w:rsidRPr="00030051" w14:paraId="6FEE3BD1" w14:textId="77777777" w:rsidTr="007660CB">
        <w:trPr>
          <w:trHeight w:val="873"/>
        </w:trPr>
        <w:tc>
          <w:tcPr>
            <w:tcW w:w="571" w:type="dxa"/>
          </w:tcPr>
          <w:p w14:paraId="7B66BE28" w14:textId="77777777" w:rsidR="00C80ACF" w:rsidRPr="00030051" w:rsidRDefault="00C80ACF" w:rsidP="004246D9">
            <w:pPr>
              <w:keepNext/>
              <w:spacing w:before="60" w:after="60"/>
              <w:jc w:val="center"/>
              <w:rPr>
                <w:rFonts w:ascii="Arial" w:hAnsi="Arial" w:cs="Arial"/>
                <w:sz w:val="22"/>
                <w:szCs w:val="22"/>
              </w:rPr>
            </w:pPr>
            <w:r w:rsidRPr="00030051">
              <w:rPr>
                <w:rFonts w:ascii="Arial" w:hAnsi="Arial" w:cs="Arial"/>
                <w:sz w:val="22"/>
                <w:szCs w:val="22"/>
              </w:rPr>
              <w:t>1</w:t>
            </w:r>
          </w:p>
        </w:tc>
        <w:tc>
          <w:tcPr>
            <w:tcW w:w="1834" w:type="dxa"/>
            <w:vAlign w:val="center"/>
          </w:tcPr>
          <w:p w14:paraId="2F9A045C" w14:textId="0CED3A12" w:rsidR="00C80ACF" w:rsidRPr="00030051" w:rsidRDefault="00E858E9" w:rsidP="006D768A">
            <w:pPr>
              <w:keepNext/>
              <w:spacing w:before="60" w:after="60"/>
              <w:jc w:val="left"/>
              <w:rPr>
                <w:rFonts w:ascii="Arial" w:hAnsi="Arial" w:cs="Arial"/>
                <w:sz w:val="22"/>
                <w:szCs w:val="22"/>
              </w:rPr>
            </w:pPr>
            <w:r>
              <w:rPr>
                <w:rFonts w:ascii="Arial" w:hAnsi="Arial" w:cs="Arial"/>
                <w:sz w:val="22"/>
                <w:szCs w:val="22"/>
              </w:rPr>
              <w:t xml:space="preserve">Ingénieur </w:t>
            </w:r>
            <w:r w:rsidRPr="00E858E9">
              <w:rPr>
                <w:rFonts w:ascii="Arial" w:hAnsi="Arial" w:cs="Arial"/>
                <w:sz w:val="22"/>
                <w:szCs w:val="22"/>
              </w:rPr>
              <w:t xml:space="preserve">Assurance et </w:t>
            </w:r>
            <w:r>
              <w:rPr>
                <w:rFonts w:ascii="Arial" w:hAnsi="Arial" w:cs="Arial"/>
                <w:sz w:val="22"/>
                <w:szCs w:val="22"/>
              </w:rPr>
              <w:t>Contrôle</w:t>
            </w:r>
            <w:r w:rsidRPr="00E858E9">
              <w:rPr>
                <w:rFonts w:ascii="Arial" w:hAnsi="Arial" w:cs="Arial"/>
                <w:sz w:val="22"/>
                <w:szCs w:val="22"/>
              </w:rPr>
              <w:t xml:space="preserve"> </w:t>
            </w:r>
            <w:r w:rsidR="00201ABA" w:rsidRPr="00E858E9">
              <w:rPr>
                <w:rFonts w:ascii="Arial" w:hAnsi="Arial" w:cs="Arial"/>
                <w:sz w:val="22"/>
                <w:szCs w:val="22"/>
              </w:rPr>
              <w:t>Qualité</w:t>
            </w:r>
          </w:p>
        </w:tc>
        <w:tc>
          <w:tcPr>
            <w:tcW w:w="4678" w:type="dxa"/>
            <w:vAlign w:val="center"/>
          </w:tcPr>
          <w:p w14:paraId="42A612C4" w14:textId="7A81EFB1" w:rsidR="00C80ACF" w:rsidRPr="00030051" w:rsidRDefault="0059678F" w:rsidP="006D768A">
            <w:pPr>
              <w:keepNext/>
              <w:spacing w:before="60" w:after="60"/>
              <w:jc w:val="left"/>
              <w:rPr>
                <w:rFonts w:ascii="Arial" w:hAnsi="Arial" w:cs="Arial"/>
                <w:sz w:val="22"/>
                <w:szCs w:val="22"/>
              </w:rPr>
            </w:pPr>
            <w:r w:rsidRPr="0059678F">
              <w:rPr>
                <w:rFonts w:ascii="Arial" w:hAnsi="Arial" w:cs="Arial"/>
                <w:sz w:val="22"/>
                <w:szCs w:val="22"/>
              </w:rPr>
              <w:t xml:space="preserve">Diplôme d'ingénieur ou </w:t>
            </w:r>
            <w:r>
              <w:rPr>
                <w:rFonts w:ascii="Arial" w:hAnsi="Arial" w:cs="Arial"/>
                <w:sz w:val="22"/>
                <w:szCs w:val="22"/>
              </w:rPr>
              <w:t>BTS</w:t>
            </w:r>
            <w:r w:rsidRPr="0059678F">
              <w:rPr>
                <w:rFonts w:ascii="Arial" w:hAnsi="Arial" w:cs="Arial"/>
                <w:sz w:val="22"/>
                <w:szCs w:val="22"/>
              </w:rPr>
              <w:t xml:space="preserve"> dans un domaine lié à l'ingénierie, en rapport étroit avec la fonction concernée.</w:t>
            </w:r>
          </w:p>
        </w:tc>
        <w:tc>
          <w:tcPr>
            <w:tcW w:w="4017" w:type="dxa"/>
            <w:vAlign w:val="center"/>
          </w:tcPr>
          <w:p w14:paraId="782ABEC5" w14:textId="6B74B235" w:rsidR="00C80ACF" w:rsidRPr="006D768A" w:rsidRDefault="00A40BFD" w:rsidP="006D768A">
            <w:pPr>
              <w:keepNext/>
              <w:spacing w:before="60" w:after="60"/>
              <w:jc w:val="left"/>
              <w:rPr>
                <w:rFonts w:ascii="Arial" w:hAnsi="Arial" w:cs="Arial"/>
                <w:sz w:val="22"/>
                <w:szCs w:val="22"/>
              </w:rPr>
            </w:pPr>
            <w:r>
              <w:rPr>
                <w:rFonts w:ascii="Arial" w:hAnsi="Arial" w:cs="Arial"/>
                <w:sz w:val="22"/>
                <w:szCs w:val="22"/>
              </w:rPr>
              <w:t>7</w:t>
            </w:r>
            <w:r w:rsidR="00C80ACF" w:rsidRPr="006D768A">
              <w:rPr>
                <w:rFonts w:ascii="Arial" w:hAnsi="Arial" w:cs="Arial"/>
                <w:sz w:val="22"/>
                <w:szCs w:val="22"/>
              </w:rPr>
              <w:t xml:space="preserve"> </w:t>
            </w:r>
            <w:r w:rsidR="00201ABA" w:rsidRPr="006D768A">
              <w:rPr>
                <w:rFonts w:ascii="Arial" w:hAnsi="Arial" w:cs="Arial"/>
                <w:sz w:val="22"/>
                <w:szCs w:val="22"/>
              </w:rPr>
              <w:t>ans d’expériences en qualité d’I</w:t>
            </w:r>
            <w:r w:rsidR="00201ABA">
              <w:rPr>
                <w:rFonts w:ascii="Arial" w:hAnsi="Arial" w:cs="Arial"/>
                <w:sz w:val="22"/>
                <w:szCs w:val="22"/>
              </w:rPr>
              <w:t>ngénieur d’assurance et contrôle qualité sur les sites de construction</w:t>
            </w:r>
          </w:p>
        </w:tc>
        <w:tc>
          <w:tcPr>
            <w:tcW w:w="2416" w:type="dxa"/>
            <w:vAlign w:val="center"/>
          </w:tcPr>
          <w:p w14:paraId="1AE5760B" w14:textId="39D3B2D9" w:rsidR="00C80ACF" w:rsidRPr="00030051" w:rsidRDefault="00B605D8">
            <w:pPr>
              <w:keepNext/>
              <w:spacing w:before="60" w:after="60"/>
              <w:jc w:val="center"/>
              <w:rPr>
                <w:rFonts w:ascii="Arial" w:hAnsi="Arial" w:cs="Arial"/>
                <w:sz w:val="22"/>
                <w:szCs w:val="22"/>
              </w:rPr>
            </w:pPr>
            <w:r>
              <w:rPr>
                <w:rFonts w:ascii="Arial" w:hAnsi="Arial" w:cs="Arial"/>
                <w:sz w:val="22"/>
                <w:szCs w:val="22"/>
              </w:rPr>
              <w:t>5</w:t>
            </w:r>
          </w:p>
        </w:tc>
      </w:tr>
      <w:tr w:rsidR="00030051" w:rsidRPr="00030051" w14:paraId="47B94C05" w14:textId="77777777" w:rsidTr="007660CB">
        <w:trPr>
          <w:trHeight w:val="873"/>
        </w:trPr>
        <w:tc>
          <w:tcPr>
            <w:tcW w:w="571" w:type="dxa"/>
          </w:tcPr>
          <w:p w14:paraId="2179A721" w14:textId="77777777" w:rsidR="00C80ACF" w:rsidRPr="00030051" w:rsidRDefault="00C80ACF" w:rsidP="004246D9">
            <w:pPr>
              <w:keepNext/>
              <w:spacing w:before="60" w:after="60"/>
              <w:jc w:val="center"/>
              <w:rPr>
                <w:rFonts w:ascii="Arial" w:hAnsi="Arial" w:cs="Arial"/>
                <w:sz w:val="22"/>
                <w:szCs w:val="22"/>
              </w:rPr>
            </w:pPr>
            <w:r w:rsidRPr="00030051">
              <w:rPr>
                <w:rFonts w:ascii="Arial" w:hAnsi="Arial" w:cs="Arial"/>
                <w:sz w:val="22"/>
                <w:szCs w:val="22"/>
              </w:rPr>
              <w:t>1</w:t>
            </w:r>
          </w:p>
        </w:tc>
        <w:tc>
          <w:tcPr>
            <w:tcW w:w="1834" w:type="dxa"/>
            <w:vAlign w:val="center"/>
          </w:tcPr>
          <w:p w14:paraId="530D6D89" w14:textId="082ABC05" w:rsidR="00C80ACF" w:rsidRPr="00030051" w:rsidRDefault="00E858E9" w:rsidP="006D768A">
            <w:pPr>
              <w:keepNext/>
              <w:spacing w:before="60" w:after="60"/>
              <w:jc w:val="left"/>
              <w:rPr>
                <w:rFonts w:ascii="Arial" w:hAnsi="Arial" w:cs="Arial"/>
                <w:sz w:val="22"/>
                <w:szCs w:val="22"/>
              </w:rPr>
            </w:pPr>
            <w:r>
              <w:rPr>
                <w:rFonts w:ascii="Arial" w:hAnsi="Arial" w:cs="Arial"/>
                <w:sz w:val="22"/>
                <w:szCs w:val="22"/>
              </w:rPr>
              <w:t>Magasinier</w:t>
            </w:r>
          </w:p>
        </w:tc>
        <w:tc>
          <w:tcPr>
            <w:tcW w:w="4678" w:type="dxa"/>
            <w:vAlign w:val="center"/>
          </w:tcPr>
          <w:p w14:paraId="453004B9" w14:textId="06444A19" w:rsidR="00C80ACF" w:rsidRPr="00030051" w:rsidRDefault="005A40E2" w:rsidP="006D768A">
            <w:pPr>
              <w:keepNext/>
              <w:spacing w:before="60" w:after="60"/>
              <w:jc w:val="left"/>
              <w:rPr>
                <w:rFonts w:ascii="Arial" w:hAnsi="Arial" w:cs="Arial"/>
                <w:sz w:val="22"/>
                <w:szCs w:val="22"/>
              </w:rPr>
            </w:pPr>
            <w:r w:rsidRPr="005A40E2">
              <w:rPr>
                <w:rFonts w:ascii="Arial" w:hAnsi="Arial" w:cs="Arial"/>
                <w:sz w:val="22"/>
                <w:szCs w:val="22"/>
              </w:rPr>
              <w:t xml:space="preserve">Diplôme d'études secondaires ou </w:t>
            </w:r>
            <w:r>
              <w:rPr>
                <w:rFonts w:ascii="Arial" w:hAnsi="Arial" w:cs="Arial"/>
                <w:sz w:val="22"/>
                <w:szCs w:val="22"/>
              </w:rPr>
              <w:t>BTS</w:t>
            </w:r>
            <w:r w:rsidRPr="005A40E2">
              <w:rPr>
                <w:rFonts w:ascii="Arial" w:hAnsi="Arial" w:cs="Arial"/>
                <w:sz w:val="22"/>
                <w:szCs w:val="22"/>
              </w:rPr>
              <w:t xml:space="preserve"> dans un domaine étroitement lié à la fonction concernée.</w:t>
            </w:r>
          </w:p>
        </w:tc>
        <w:tc>
          <w:tcPr>
            <w:tcW w:w="4017" w:type="dxa"/>
            <w:vAlign w:val="center"/>
          </w:tcPr>
          <w:p w14:paraId="5E3212E2" w14:textId="26A8E5F7" w:rsidR="00C80ACF" w:rsidRPr="006D768A" w:rsidRDefault="00C80ACF" w:rsidP="006D768A">
            <w:pPr>
              <w:keepNext/>
              <w:spacing w:before="60" w:after="60"/>
              <w:jc w:val="left"/>
              <w:rPr>
                <w:rFonts w:ascii="Arial" w:hAnsi="Arial" w:cs="Arial"/>
                <w:sz w:val="22"/>
                <w:szCs w:val="22"/>
              </w:rPr>
            </w:pPr>
            <w:r w:rsidRPr="006D768A">
              <w:rPr>
                <w:rFonts w:ascii="Arial" w:hAnsi="Arial" w:cs="Arial"/>
                <w:sz w:val="22"/>
                <w:szCs w:val="22"/>
              </w:rPr>
              <w:t xml:space="preserve">5 </w:t>
            </w:r>
            <w:r w:rsidR="0050233D" w:rsidRPr="006D768A">
              <w:rPr>
                <w:rFonts w:ascii="Arial" w:hAnsi="Arial" w:cs="Arial"/>
                <w:sz w:val="22"/>
                <w:szCs w:val="22"/>
              </w:rPr>
              <w:t>ans d’expériences dans le poste de magasinier dans les chantiers de construction</w:t>
            </w:r>
          </w:p>
        </w:tc>
        <w:tc>
          <w:tcPr>
            <w:tcW w:w="2416" w:type="dxa"/>
            <w:vAlign w:val="center"/>
          </w:tcPr>
          <w:p w14:paraId="420B5499" w14:textId="77777777" w:rsidR="00C80ACF" w:rsidRPr="00030051" w:rsidRDefault="00C80ACF">
            <w:pPr>
              <w:keepNext/>
              <w:spacing w:before="60" w:after="60"/>
              <w:jc w:val="center"/>
              <w:rPr>
                <w:rFonts w:ascii="Arial" w:hAnsi="Arial" w:cs="Arial"/>
                <w:sz w:val="22"/>
                <w:szCs w:val="22"/>
              </w:rPr>
            </w:pPr>
            <w:r w:rsidRPr="00030051">
              <w:rPr>
                <w:rFonts w:ascii="Arial" w:hAnsi="Arial" w:cs="Arial"/>
                <w:sz w:val="22"/>
                <w:szCs w:val="22"/>
              </w:rPr>
              <w:t>5</w:t>
            </w:r>
          </w:p>
        </w:tc>
      </w:tr>
    </w:tbl>
    <w:p w14:paraId="1F59230B" w14:textId="4A8EE4F1" w:rsidR="00C80ACF" w:rsidRPr="0046169B" w:rsidRDefault="00C80ACF" w:rsidP="00C80ACF">
      <w:pPr>
        <w:pStyle w:val="Sansinterligne"/>
        <w:rPr>
          <w:rFonts w:ascii="Arial" w:hAnsi="Arial" w:cs="Arial"/>
          <w:b/>
          <w:bCs/>
          <w:sz w:val="22"/>
          <w:szCs w:val="22"/>
        </w:rPr>
      </w:pPr>
      <w:r w:rsidRPr="0046169B">
        <w:rPr>
          <w:rFonts w:ascii="Arial" w:hAnsi="Arial" w:cs="Arial"/>
          <w:b/>
          <w:bCs/>
          <w:sz w:val="22"/>
          <w:szCs w:val="22"/>
        </w:rPr>
        <w:t>*</w:t>
      </w:r>
      <w:r w:rsidR="0046169B">
        <w:rPr>
          <w:rFonts w:ascii="Arial" w:hAnsi="Arial" w:cs="Arial"/>
          <w:b/>
          <w:bCs/>
          <w:sz w:val="22"/>
          <w:szCs w:val="22"/>
        </w:rPr>
        <w:t>L</w:t>
      </w:r>
      <w:r w:rsidR="00253448" w:rsidRPr="0046169B">
        <w:rPr>
          <w:rFonts w:ascii="Arial" w:hAnsi="Arial" w:cs="Arial"/>
          <w:b/>
          <w:bCs/>
          <w:sz w:val="22"/>
          <w:szCs w:val="22"/>
        </w:rPr>
        <w:t xml:space="preserve">es </w:t>
      </w:r>
      <w:proofErr w:type="spellStart"/>
      <w:r w:rsidR="00253448" w:rsidRPr="0046169B">
        <w:rPr>
          <w:rFonts w:ascii="Arial" w:hAnsi="Arial" w:cs="Arial"/>
          <w:b/>
          <w:bCs/>
          <w:sz w:val="22"/>
          <w:szCs w:val="22"/>
        </w:rPr>
        <w:t>soumisssionnaires</w:t>
      </w:r>
      <w:proofErr w:type="spellEnd"/>
      <w:r w:rsidR="00253448" w:rsidRPr="0046169B">
        <w:rPr>
          <w:rFonts w:ascii="Arial" w:hAnsi="Arial" w:cs="Arial"/>
          <w:b/>
          <w:bCs/>
          <w:sz w:val="22"/>
          <w:szCs w:val="22"/>
        </w:rPr>
        <w:t xml:space="preserve"> devront fournir les diplômes et certificats de tous les Experts proposes. L’absence desdits documents entraînera le rejet des offres</w:t>
      </w:r>
      <w:r w:rsidRPr="0046169B">
        <w:rPr>
          <w:rFonts w:ascii="Arial" w:hAnsi="Arial" w:cs="Arial"/>
          <w:b/>
          <w:bCs/>
          <w:sz w:val="22"/>
          <w:szCs w:val="22"/>
        </w:rPr>
        <w:t>.</w:t>
      </w:r>
    </w:p>
    <w:p w14:paraId="39A20D40" w14:textId="66567E83" w:rsidR="00C80ACF" w:rsidRDefault="00C80ACF" w:rsidP="007F3857">
      <w:pPr>
        <w:pStyle w:val="Sansinterligne"/>
        <w:spacing w:after="240"/>
        <w:rPr>
          <w:rFonts w:ascii="Arial" w:hAnsi="Arial" w:cs="Arial"/>
          <w:b/>
          <w:bCs/>
          <w:sz w:val="22"/>
          <w:szCs w:val="22"/>
        </w:rPr>
      </w:pPr>
      <w:r w:rsidRPr="0046169B">
        <w:rPr>
          <w:rFonts w:ascii="Arial" w:hAnsi="Arial" w:cs="Arial"/>
          <w:b/>
          <w:bCs/>
          <w:sz w:val="22"/>
          <w:szCs w:val="22"/>
        </w:rPr>
        <w:t>**</w:t>
      </w:r>
      <w:r w:rsidR="0046169B">
        <w:rPr>
          <w:rFonts w:ascii="Arial" w:hAnsi="Arial" w:cs="Arial"/>
          <w:b/>
          <w:bCs/>
          <w:sz w:val="22"/>
          <w:szCs w:val="22"/>
        </w:rPr>
        <w:t>L</w:t>
      </w:r>
      <w:r w:rsidR="00CF550D" w:rsidRPr="0046169B">
        <w:rPr>
          <w:rFonts w:ascii="Arial" w:hAnsi="Arial" w:cs="Arial"/>
          <w:b/>
          <w:bCs/>
          <w:sz w:val="22"/>
          <w:szCs w:val="22"/>
        </w:rPr>
        <w:t xml:space="preserve">es soumissionnaires doivent fournir les </w:t>
      </w:r>
      <w:r w:rsidRPr="0046169B">
        <w:rPr>
          <w:rFonts w:ascii="Arial" w:hAnsi="Arial" w:cs="Arial"/>
          <w:b/>
          <w:bCs/>
          <w:sz w:val="22"/>
          <w:szCs w:val="22"/>
        </w:rPr>
        <w:t>CV</w:t>
      </w:r>
      <w:r w:rsidR="00E858E9" w:rsidRPr="0046169B">
        <w:rPr>
          <w:rFonts w:ascii="Arial" w:hAnsi="Arial" w:cs="Arial"/>
          <w:b/>
          <w:bCs/>
          <w:sz w:val="22"/>
          <w:szCs w:val="22"/>
        </w:rPr>
        <w:t xml:space="preserve"> daté et signé</w:t>
      </w:r>
      <w:r w:rsidRPr="0046169B">
        <w:rPr>
          <w:rFonts w:ascii="Arial" w:hAnsi="Arial" w:cs="Arial"/>
          <w:b/>
          <w:bCs/>
          <w:sz w:val="22"/>
          <w:szCs w:val="22"/>
        </w:rPr>
        <w:t xml:space="preserve"> </w:t>
      </w:r>
      <w:r w:rsidR="00CF550D" w:rsidRPr="0046169B">
        <w:rPr>
          <w:rFonts w:ascii="Arial" w:hAnsi="Arial" w:cs="Arial"/>
          <w:b/>
          <w:bCs/>
          <w:sz w:val="22"/>
          <w:szCs w:val="22"/>
        </w:rPr>
        <w:t xml:space="preserve">de tout le personnel clé </w:t>
      </w:r>
      <w:proofErr w:type="gramStart"/>
      <w:r w:rsidR="00CF550D" w:rsidRPr="0046169B">
        <w:rPr>
          <w:rFonts w:ascii="Arial" w:hAnsi="Arial" w:cs="Arial"/>
          <w:b/>
          <w:bCs/>
          <w:sz w:val="22"/>
          <w:szCs w:val="22"/>
        </w:rPr>
        <w:t>propose;</w:t>
      </w:r>
      <w:proofErr w:type="gramEnd"/>
      <w:r w:rsidR="00CF550D" w:rsidRPr="0046169B">
        <w:rPr>
          <w:rFonts w:ascii="Arial" w:hAnsi="Arial" w:cs="Arial"/>
          <w:b/>
          <w:bCs/>
          <w:sz w:val="22"/>
          <w:szCs w:val="22"/>
        </w:rPr>
        <w:t xml:space="preserve"> L’absence des CV</w:t>
      </w:r>
      <w:r w:rsidR="00E858E9" w:rsidRPr="0046169B">
        <w:rPr>
          <w:rFonts w:ascii="Arial" w:hAnsi="Arial" w:cs="Arial"/>
          <w:b/>
          <w:bCs/>
          <w:sz w:val="22"/>
          <w:szCs w:val="22"/>
        </w:rPr>
        <w:t xml:space="preserve"> ou CV non signé</w:t>
      </w:r>
      <w:r w:rsidR="00CF550D" w:rsidRPr="0046169B">
        <w:rPr>
          <w:rFonts w:ascii="Arial" w:hAnsi="Arial" w:cs="Arial"/>
          <w:b/>
          <w:bCs/>
          <w:sz w:val="22"/>
          <w:szCs w:val="22"/>
        </w:rPr>
        <w:t xml:space="preserve"> des Experts entraînera le rejet des offres</w:t>
      </w:r>
      <w:r w:rsidRPr="0046169B">
        <w:rPr>
          <w:rFonts w:ascii="Arial" w:hAnsi="Arial" w:cs="Arial"/>
          <w:b/>
          <w:bCs/>
          <w:sz w:val="22"/>
          <w:szCs w:val="22"/>
        </w:rPr>
        <w:t>.</w:t>
      </w:r>
    </w:p>
    <w:p w14:paraId="4BF88FA5" w14:textId="77777777" w:rsidR="0062500D" w:rsidRDefault="0062500D" w:rsidP="00F5398A">
      <w:pPr>
        <w:jc w:val="left"/>
        <w:rPr>
          <w:rFonts w:ascii="Arial" w:hAnsi="Arial" w:cs="Arial"/>
          <w:sz w:val="22"/>
          <w:lang w:eastAsia="fr-FR" w:bidi="fr-FR"/>
        </w:rPr>
      </w:pPr>
      <w:r w:rsidRPr="00030051">
        <w:rPr>
          <w:rFonts w:ascii="Arial" w:hAnsi="Arial" w:cs="Arial"/>
          <w:sz w:val="22"/>
          <w:lang w:eastAsia="fr-FR" w:bidi="fr-FR"/>
        </w:rPr>
        <w:t xml:space="preserve">Le Soumissionnaire fournit les détails du personnel proposé et leurs expériences par le biais des formulaires PER-1 et PER-2, annexés </w:t>
      </w:r>
      <w:r>
        <w:rPr>
          <w:rFonts w:ascii="Arial" w:hAnsi="Arial" w:cs="Arial"/>
          <w:color w:val="000000"/>
          <w:sz w:val="22"/>
          <w:lang w:eastAsia="fr-FR" w:bidi="fr-FR"/>
        </w:rPr>
        <w:t xml:space="preserve">en Section IV, </w:t>
      </w:r>
      <w:r>
        <w:rPr>
          <w:rFonts w:ascii="Arial" w:hAnsi="Arial" w:cs="Arial"/>
          <w:sz w:val="22"/>
          <w:szCs w:val="22"/>
        </w:rPr>
        <w:t xml:space="preserve">Formulaires de Qualification et de Soumission </w:t>
      </w:r>
      <w:bookmarkEnd w:id="877"/>
      <w:bookmarkEnd w:id="878"/>
      <w:bookmarkEnd w:id="881"/>
      <w:bookmarkEnd w:id="882"/>
    </w:p>
    <w:p w14:paraId="78ECB9A0" w14:textId="77777777" w:rsidR="0062500D" w:rsidRDefault="0062500D">
      <w:pPr>
        <w:suppressAutoHyphens w:val="0"/>
        <w:overflowPunct/>
        <w:autoSpaceDE/>
        <w:autoSpaceDN/>
        <w:adjustRightInd/>
        <w:jc w:val="left"/>
        <w:textAlignment w:val="auto"/>
        <w:rPr>
          <w:rFonts w:ascii="Arial" w:hAnsi="Arial" w:cs="Arial"/>
          <w:sz w:val="22"/>
          <w:lang w:eastAsia="fr-FR" w:bidi="fr-FR"/>
        </w:rPr>
        <w:sectPr w:rsidR="0062500D" w:rsidSect="0062500D">
          <w:headerReference w:type="even" r:id="rId92"/>
          <w:headerReference w:type="default" r:id="rId93"/>
          <w:footerReference w:type="even" r:id="rId94"/>
          <w:footerReference w:type="default" r:id="rId95"/>
          <w:headerReference w:type="first" r:id="rId96"/>
          <w:footerReference w:type="first" r:id="rId97"/>
          <w:endnotePr>
            <w:numFmt w:val="decimal"/>
          </w:endnotePr>
          <w:pgSz w:w="15842" w:h="12242" w:orient="landscape" w:code="1"/>
          <w:pgMar w:top="1440" w:right="1440" w:bottom="1043" w:left="1440" w:header="720" w:footer="720" w:gutter="0"/>
          <w:cols w:space="720"/>
          <w:titlePg/>
          <w:docGrid w:linePitch="326"/>
        </w:sectPr>
      </w:pPr>
    </w:p>
    <w:p w14:paraId="6701F9EF" w14:textId="06B61DD4" w:rsidR="0062500D" w:rsidRDefault="0062500D">
      <w:pPr>
        <w:suppressAutoHyphens w:val="0"/>
        <w:overflowPunct/>
        <w:autoSpaceDE/>
        <w:autoSpaceDN/>
        <w:adjustRightInd/>
        <w:jc w:val="left"/>
        <w:textAlignment w:val="auto"/>
        <w:rPr>
          <w:rFonts w:ascii="Arial" w:hAnsi="Arial" w:cs="Arial"/>
          <w:sz w:val="22"/>
          <w:lang w:eastAsia="fr-FR" w:bidi="fr-FR"/>
        </w:rPr>
      </w:pPr>
    </w:p>
    <w:p w14:paraId="019A44B1" w14:textId="19AB9864" w:rsidR="000647B9" w:rsidRPr="00B31932" w:rsidRDefault="00685EE7">
      <w:pPr>
        <w:jc w:val="center"/>
        <w:rPr>
          <w:rFonts w:ascii="Arial" w:hAnsi="Arial" w:cs="Arial"/>
          <w:b/>
          <w:sz w:val="32"/>
          <w:szCs w:val="32"/>
        </w:rPr>
      </w:pPr>
      <w:r>
        <w:rPr>
          <w:rFonts w:ascii="Arial" w:hAnsi="Arial" w:cs="Arial"/>
          <w:b/>
          <w:sz w:val="32"/>
          <w:szCs w:val="32"/>
        </w:rPr>
        <w:t>d</w:t>
      </w:r>
      <w:r w:rsidR="000647B9" w:rsidRPr="00B31932">
        <w:rPr>
          <w:rFonts w:ascii="Arial" w:hAnsi="Arial" w:cs="Arial"/>
          <w:b/>
          <w:sz w:val="32"/>
          <w:szCs w:val="32"/>
        </w:rPr>
        <w:t xml:space="preserve">) Exigences en </w:t>
      </w:r>
      <w:r w:rsidR="00C80ACF" w:rsidRPr="00B31932">
        <w:rPr>
          <w:rFonts w:ascii="Arial" w:hAnsi="Arial" w:cs="Arial"/>
          <w:b/>
          <w:sz w:val="32"/>
          <w:szCs w:val="32"/>
        </w:rPr>
        <w:t>Equipment</w:t>
      </w:r>
    </w:p>
    <w:p w14:paraId="1649F173" w14:textId="77777777" w:rsidR="000647B9" w:rsidRPr="00B31932" w:rsidRDefault="000647B9">
      <w:pPr>
        <w:suppressAutoHyphens w:val="0"/>
        <w:overflowPunct/>
        <w:autoSpaceDE/>
        <w:autoSpaceDN/>
        <w:adjustRightInd/>
        <w:jc w:val="left"/>
        <w:textAlignment w:val="auto"/>
        <w:rPr>
          <w:rFonts w:ascii="Arial" w:hAnsi="Arial" w:cs="Arial"/>
        </w:rPr>
      </w:pPr>
    </w:p>
    <w:p w14:paraId="77B9ED27" w14:textId="73A725E5" w:rsidR="000647B9" w:rsidRPr="00B31932" w:rsidRDefault="000647B9">
      <w:pPr>
        <w:rPr>
          <w:rFonts w:ascii="Arial" w:hAnsi="Arial" w:cs="Arial"/>
          <w:sz w:val="22"/>
        </w:rPr>
      </w:pPr>
    </w:p>
    <w:p w14:paraId="2D5BAE29" w14:textId="77777777" w:rsidR="00C80ACF" w:rsidRPr="006D768A" w:rsidRDefault="00C80ACF" w:rsidP="00C80ACF">
      <w:pPr>
        <w:spacing w:after="160"/>
        <w:rPr>
          <w:rFonts w:ascii="Arial" w:hAnsi="Arial" w:cs="Arial"/>
          <w:sz w:val="22"/>
          <w:szCs w:val="22"/>
        </w:rPr>
      </w:pPr>
    </w:p>
    <w:p w14:paraId="31352766" w14:textId="0ED5B061" w:rsidR="00C80ACF" w:rsidRPr="00C51598" w:rsidRDefault="00C51598" w:rsidP="00C80ACF">
      <w:pPr>
        <w:spacing w:after="160"/>
        <w:rPr>
          <w:rFonts w:ascii="Arial" w:hAnsi="Arial" w:cs="Arial"/>
          <w:b/>
          <w:bCs/>
          <w:sz w:val="22"/>
          <w:szCs w:val="22"/>
        </w:rPr>
      </w:pPr>
      <w:r w:rsidRPr="006D768A">
        <w:rPr>
          <w:rFonts w:ascii="Arial" w:hAnsi="Arial" w:cs="Arial"/>
          <w:sz w:val="22"/>
          <w:szCs w:val="22"/>
        </w:rPr>
        <w:t xml:space="preserve">Le soumissionnaire doit démontrer qu’il </w:t>
      </w:r>
      <w:proofErr w:type="spellStart"/>
      <w:r>
        <w:rPr>
          <w:rFonts w:ascii="Arial" w:hAnsi="Arial" w:cs="Arial"/>
          <w:sz w:val="22"/>
          <w:szCs w:val="22"/>
        </w:rPr>
        <w:t>pocède</w:t>
      </w:r>
      <w:proofErr w:type="spellEnd"/>
      <w:r w:rsidRPr="006D768A">
        <w:rPr>
          <w:rFonts w:ascii="Arial" w:hAnsi="Arial" w:cs="Arial"/>
          <w:sz w:val="22"/>
          <w:szCs w:val="22"/>
        </w:rPr>
        <w:t xml:space="preserve"> (</w:t>
      </w:r>
      <w:r>
        <w:rPr>
          <w:rFonts w:ascii="Arial" w:hAnsi="Arial" w:cs="Arial"/>
          <w:sz w:val="22"/>
          <w:szCs w:val="22"/>
        </w:rPr>
        <w:t>en propriété ou en</w:t>
      </w:r>
      <w:r w:rsidRPr="006D768A">
        <w:rPr>
          <w:rFonts w:ascii="Arial" w:hAnsi="Arial" w:cs="Arial"/>
          <w:sz w:val="22"/>
          <w:szCs w:val="22"/>
        </w:rPr>
        <w:t xml:space="preserve"> location) l</w:t>
      </w:r>
      <w:r>
        <w:rPr>
          <w:rFonts w:ascii="Arial" w:hAnsi="Arial" w:cs="Arial"/>
          <w:sz w:val="22"/>
          <w:szCs w:val="22"/>
        </w:rPr>
        <w:t xml:space="preserve">es </w:t>
      </w:r>
      <w:r w:rsidRPr="006D768A">
        <w:rPr>
          <w:rFonts w:ascii="Arial" w:hAnsi="Arial" w:cs="Arial"/>
          <w:sz w:val="22"/>
          <w:szCs w:val="22"/>
        </w:rPr>
        <w:t>équipement</w:t>
      </w:r>
      <w:r>
        <w:rPr>
          <w:rFonts w:ascii="Arial" w:hAnsi="Arial" w:cs="Arial"/>
          <w:sz w:val="22"/>
          <w:szCs w:val="22"/>
        </w:rPr>
        <w:t>s</w:t>
      </w:r>
      <w:r w:rsidRPr="006D768A">
        <w:rPr>
          <w:rFonts w:ascii="Arial" w:hAnsi="Arial" w:cs="Arial"/>
          <w:sz w:val="22"/>
          <w:szCs w:val="22"/>
        </w:rPr>
        <w:t xml:space="preserve"> clé énuméré ci-après</w:t>
      </w:r>
      <w:r w:rsidRPr="006D768A" w:rsidDel="00C51598">
        <w:rPr>
          <w:rFonts w:ascii="Arial" w:hAnsi="Arial" w:cs="Arial"/>
          <w:sz w:val="22"/>
          <w:szCs w:val="22"/>
        </w:rPr>
        <w:t xml:space="preserve"> </w:t>
      </w:r>
      <w:r w:rsidR="00C80ACF" w:rsidRPr="00C51598">
        <w:rPr>
          <w:rFonts w:ascii="Arial" w:hAnsi="Arial" w:cs="Arial"/>
          <w:sz w:val="22"/>
          <w:szCs w:val="22"/>
        </w:rPr>
        <w:t>:</w:t>
      </w:r>
    </w:p>
    <w:p w14:paraId="5F3538FD" w14:textId="77777777" w:rsidR="00C80ACF" w:rsidRPr="006D768A" w:rsidRDefault="00C80ACF" w:rsidP="00C80ACF">
      <w:pPr>
        <w:tabs>
          <w:tab w:val="right" w:pos="1276"/>
        </w:tabs>
        <w:spacing w:after="200"/>
        <w:jc w:val="left"/>
        <w:rPr>
          <w:rFonts w:ascii="Arial" w:hAnsi="Arial" w:cs="Arial"/>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5564"/>
        <w:gridCol w:w="2961"/>
      </w:tblGrid>
      <w:tr w:rsidR="004E5E0F" w:rsidRPr="00AA1B72" w14:paraId="3B0551B5" w14:textId="77777777" w:rsidTr="00F5398A">
        <w:tc>
          <w:tcPr>
            <w:tcW w:w="1539" w:type="dxa"/>
            <w:tcBorders>
              <w:top w:val="single" w:sz="12" w:space="0" w:color="auto"/>
              <w:left w:val="single" w:sz="12" w:space="0" w:color="auto"/>
              <w:bottom w:val="single" w:sz="12" w:space="0" w:color="auto"/>
              <w:right w:val="single" w:sz="12" w:space="0" w:color="auto"/>
            </w:tcBorders>
          </w:tcPr>
          <w:p w14:paraId="17D81FF3" w14:textId="77777777" w:rsidR="00C80ACF" w:rsidRPr="00AA1B72" w:rsidRDefault="00C80ACF" w:rsidP="004246D9">
            <w:pPr>
              <w:jc w:val="center"/>
              <w:rPr>
                <w:rFonts w:ascii="Arial" w:hAnsi="Arial" w:cs="Arial"/>
                <w:b/>
                <w:bCs/>
                <w:sz w:val="22"/>
                <w:szCs w:val="22"/>
              </w:rPr>
            </w:pPr>
            <w:r w:rsidRPr="00AA1B72">
              <w:rPr>
                <w:rFonts w:ascii="Arial" w:hAnsi="Arial" w:cs="Arial"/>
                <w:b/>
                <w:bCs/>
                <w:sz w:val="22"/>
                <w:szCs w:val="22"/>
              </w:rPr>
              <w:t>No.</w:t>
            </w:r>
          </w:p>
        </w:tc>
        <w:tc>
          <w:tcPr>
            <w:tcW w:w="7498" w:type="dxa"/>
            <w:tcBorders>
              <w:top w:val="single" w:sz="12" w:space="0" w:color="auto"/>
              <w:left w:val="single" w:sz="12" w:space="0" w:color="auto"/>
              <w:bottom w:val="single" w:sz="12" w:space="0" w:color="auto"/>
              <w:right w:val="single" w:sz="12" w:space="0" w:color="auto"/>
            </w:tcBorders>
          </w:tcPr>
          <w:p w14:paraId="594E5F2E" w14:textId="07982633" w:rsidR="00C80ACF" w:rsidRPr="00AA1B72" w:rsidRDefault="00C51598">
            <w:pPr>
              <w:jc w:val="center"/>
              <w:rPr>
                <w:rFonts w:ascii="Arial" w:hAnsi="Arial" w:cs="Arial"/>
                <w:b/>
                <w:bCs/>
                <w:sz w:val="22"/>
                <w:szCs w:val="22"/>
                <w:lang w:val="en-GB"/>
              </w:rPr>
            </w:pPr>
            <w:r w:rsidRPr="00AA1B72">
              <w:rPr>
                <w:rFonts w:ascii="Arial" w:hAnsi="Arial" w:cs="Arial"/>
                <w:b/>
                <w:bCs/>
                <w:sz w:val="22"/>
                <w:szCs w:val="22"/>
                <w:lang w:val="en-GB"/>
              </w:rPr>
              <w:t xml:space="preserve">Type </w:t>
            </w:r>
            <w:proofErr w:type="spellStart"/>
            <w:r w:rsidRPr="00AA1B72">
              <w:rPr>
                <w:rFonts w:ascii="Arial" w:hAnsi="Arial" w:cs="Arial"/>
                <w:b/>
                <w:bCs/>
                <w:sz w:val="22"/>
                <w:szCs w:val="22"/>
                <w:lang w:val="en-GB"/>
              </w:rPr>
              <w:t>d’é</w:t>
            </w:r>
            <w:r w:rsidR="00C80ACF" w:rsidRPr="00AA1B72">
              <w:rPr>
                <w:rFonts w:ascii="Arial" w:hAnsi="Arial" w:cs="Arial"/>
                <w:b/>
                <w:bCs/>
                <w:sz w:val="22"/>
                <w:szCs w:val="22"/>
                <w:lang w:val="en-GB"/>
              </w:rPr>
              <w:t>quipment</w:t>
            </w:r>
            <w:proofErr w:type="spellEnd"/>
            <w:r w:rsidR="00C80ACF" w:rsidRPr="00AA1B72">
              <w:rPr>
                <w:rFonts w:ascii="Arial" w:hAnsi="Arial" w:cs="Arial"/>
                <w:b/>
                <w:bCs/>
                <w:sz w:val="22"/>
                <w:szCs w:val="22"/>
                <w:lang w:val="en-GB"/>
              </w:rPr>
              <w:t xml:space="preserve"> </w:t>
            </w:r>
            <w:r w:rsidRPr="00AA1B72">
              <w:rPr>
                <w:rFonts w:ascii="Arial" w:hAnsi="Arial" w:cs="Arial"/>
                <w:b/>
                <w:bCs/>
                <w:sz w:val="22"/>
                <w:szCs w:val="22"/>
                <w:lang w:val="en-GB"/>
              </w:rPr>
              <w:t>et</w:t>
            </w:r>
            <w:r w:rsidR="00C80ACF" w:rsidRPr="00AA1B72">
              <w:rPr>
                <w:rFonts w:ascii="Arial" w:hAnsi="Arial" w:cs="Arial"/>
                <w:b/>
                <w:bCs/>
                <w:sz w:val="22"/>
                <w:szCs w:val="22"/>
                <w:lang w:val="en-GB"/>
              </w:rPr>
              <w:t xml:space="preserve"> </w:t>
            </w:r>
            <w:proofErr w:type="spellStart"/>
            <w:r w:rsidRPr="00AA1B72">
              <w:rPr>
                <w:rFonts w:ascii="Arial" w:hAnsi="Arial" w:cs="Arial"/>
                <w:b/>
                <w:bCs/>
                <w:sz w:val="22"/>
                <w:szCs w:val="22"/>
                <w:lang w:val="en-GB"/>
              </w:rPr>
              <w:t>c</w:t>
            </w:r>
            <w:r w:rsidR="00C80ACF" w:rsidRPr="00AA1B72">
              <w:rPr>
                <w:rFonts w:ascii="Arial" w:hAnsi="Arial" w:cs="Arial"/>
                <w:b/>
                <w:bCs/>
                <w:sz w:val="22"/>
                <w:szCs w:val="22"/>
                <w:lang w:val="en-GB"/>
              </w:rPr>
              <w:t>aracteristi</w:t>
            </w:r>
            <w:r w:rsidRPr="00AA1B72">
              <w:rPr>
                <w:rFonts w:ascii="Arial" w:hAnsi="Arial" w:cs="Arial"/>
                <w:b/>
                <w:bCs/>
                <w:sz w:val="22"/>
                <w:szCs w:val="22"/>
                <w:lang w:val="en-GB"/>
              </w:rPr>
              <w:t>que</w:t>
            </w:r>
            <w:r w:rsidR="00C80ACF" w:rsidRPr="00AA1B72">
              <w:rPr>
                <w:rFonts w:ascii="Arial" w:hAnsi="Arial" w:cs="Arial"/>
                <w:b/>
                <w:bCs/>
                <w:sz w:val="22"/>
                <w:szCs w:val="22"/>
                <w:lang w:val="en-GB"/>
              </w:rPr>
              <w:t>s</w:t>
            </w:r>
            <w:proofErr w:type="spellEnd"/>
          </w:p>
        </w:tc>
        <w:tc>
          <w:tcPr>
            <w:tcW w:w="3895" w:type="dxa"/>
            <w:tcBorders>
              <w:top w:val="single" w:sz="12" w:space="0" w:color="auto"/>
              <w:left w:val="single" w:sz="12" w:space="0" w:color="auto"/>
              <w:bottom w:val="single" w:sz="12" w:space="0" w:color="auto"/>
              <w:right w:val="single" w:sz="12" w:space="0" w:color="auto"/>
            </w:tcBorders>
          </w:tcPr>
          <w:p w14:paraId="2EA64081" w14:textId="72FE32BD" w:rsidR="00C80ACF" w:rsidRPr="00AA1B72" w:rsidRDefault="00C51598" w:rsidP="004246D9">
            <w:pPr>
              <w:jc w:val="center"/>
              <w:rPr>
                <w:rFonts w:ascii="Arial" w:hAnsi="Arial" w:cs="Arial"/>
                <w:b/>
                <w:bCs/>
                <w:sz w:val="22"/>
                <w:szCs w:val="22"/>
              </w:rPr>
            </w:pPr>
            <w:proofErr w:type="gramStart"/>
            <w:r w:rsidRPr="00AA1B72">
              <w:rPr>
                <w:rFonts w:ascii="Arial" w:hAnsi="Arial" w:cs="Arial"/>
                <w:b/>
                <w:bCs/>
                <w:sz w:val="22"/>
                <w:szCs w:val="22"/>
              </w:rPr>
              <w:t>nombre</w:t>
            </w:r>
            <w:proofErr w:type="gramEnd"/>
            <w:r w:rsidRPr="00AA1B72">
              <w:rPr>
                <w:rFonts w:ascii="Arial" w:hAnsi="Arial" w:cs="Arial"/>
                <w:b/>
                <w:bCs/>
                <w:sz w:val="22"/>
                <w:szCs w:val="22"/>
              </w:rPr>
              <w:t xml:space="preserve"> minimum requis</w:t>
            </w:r>
          </w:p>
        </w:tc>
      </w:tr>
      <w:tr w:rsidR="00AA1B72" w:rsidRPr="00AA1B72" w14:paraId="0AA887DA" w14:textId="77777777" w:rsidTr="00F5398A">
        <w:tc>
          <w:tcPr>
            <w:tcW w:w="1539" w:type="dxa"/>
            <w:tcBorders>
              <w:top w:val="single" w:sz="12" w:space="0" w:color="auto"/>
            </w:tcBorders>
            <w:vAlign w:val="center"/>
          </w:tcPr>
          <w:p w14:paraId="561C531C" w14:textId="77777777"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1</w:t>
            </w:r>
          </w:p>
        </w:tc>
        <w:tc>
          <w:tcPr>
            <w:tcW w:w="7498" w:type="dxa"/>
            <w:tcBorders>
              <w:top w:val="single" w:sz="12" w:space="0" w:color="auto"/>
            </w:tcBorders>
          </w:tcPr>
          <w:p w14:paraId="17AD4885" w14:textId="0B891186" w:rsidR="00AA1B72" w:rsidRPr="00AA1B72" w:rsidRDefault="00AA1B72" w:rsidP="00AA1B72">
            <w:pPr>
              <w:rPr>
                <w:rFonts w:ascii="Arial" w:hAnsi="Arial" w:cs="Arial"/>
                <w:sz w:val="22"/>
                <w:szCs w:val="22"/>
              </w:rPr>
            </w:pPr>
            <w:r w:rsidRPr="00AA1B72">
              <w:rPr>
                <w:rFonts w:ascii="Arial" w:hAnsi="Arial" w:cs="Arial"/>
                <w:sz w:val="22"/>
                <w:szCs w:val="22"/>
              </w:rPr>
              <w:t>Equipements ou engins facilitant l’exécution (tractopelle, pelle excavatrice, compacteur à rouleau)</w:t>
            </w:r>
          </w:p>
        </w:tc>
        <w:tc>
          <w:tcPr>
            <w:tcW w:w="3895" w:type="dxa"/>
            <w:tcBorders>
              <w:top w:val="single" w:sz="12" w:space="0" w:color="auto"/>
            </w:tcBorders>
            <w:vAlign w:val="center"/>
          </w:tcPr>
          <w:p w14:paraId="6DC3C6A5" w14:textId="4F7EF931" w:rsidR="00AA1B72" w:rsidRPr="00AA1B72" w:rsidRDefault="00AA1B72" w:rsidP="00AA1B72">
            <w:pPr>
              <w:jc w:val="center"/>
              <w:rPr>
                <w:rFonts w:ascii="Arial" w:hAnsi="Arial" w:cs="Arial"/>
                <w:sz w:val="22"/>
                <w:szCs w:val="22"/>
              </w:rPr>
            </w:pPr>
            <w:r w:rsidRPr="00AA1B72">
              <w:rPr>
                <w:rFonts w:ascii="Arial" w:hAnsi="Arial" w:cs="Arial"/>
                <w:sz w:val="22"/>
                <w:szCs w:val="22"/>
              </w:rPr>
              <w:t>01</w:t>
            </w:r>
          </w:p>
        </w:tc>
      </w:tr>
      <w:tr w:rsidR="00AA1B72" w:rsidRPr="00AA1B72" w14:paraId="16079F9D" w14:textId="77777777" w:rsidTr="00F5398A">
        <w:tc>
          <w:tcPr>
            <w:tcW w:w="1539" w:type="dxa"/>
            <w:tcBorders>
              <w:top w:val="single" w:sz="12" w:space="0" w:color="auto"/>
            </w:tcBorders>
            <w:vAlign w:val="center"/>
          </w:tcPr>
          <w:p w14:paraId="7E707CD9" w14:textId="77777777"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2</w:t>
            </w:r>
          </w:p>
        </w:tc>
        <w:tc>
          <w:tcPr>
            <w:tcW w:w="7498" w:type="dxa"/>
            <w:tcBorders>
              <w:top w:val="single" w:sz="12" w:space="0" w:color="auto"/>
            </w:tcBorders>
            <w:vAlign w:val="center"/>
          </w:tcPr>
          <w:p w14:paraId="3C729C0D" w14:textId="24720617" w:rsidR="00AA1B72" w:rsidRPr="00AA1B72" w:rsidRDefault="00AA1B72" w:rsidP="00AA1B72">
            <w:pPr>
              <w:rPr>
                <w:rFonts w:ascii="Arial" w:hAnsi="Arial" w:cs="Arial"/>
                <w:sz w:val="22"/>
                <w:szCs w:val="22"/>
              </w:rPr>
            </w:pPr>
            <w:r w:rsidRPr="00AA1B72">
              <w:rPr>
                <w:rFonts w:ascii="Arial" w:hAnsi="Arial" w:cs="Arial"/>
                <w:sz w:val="22"/>
                <w:szCs w:val="22"/>
              </w:rPr>
              <w:t>Camion Benne</w:t>
            </w:r>
          </w:p>
        </w:tc>
        <w:tc>
          <w:tcPr>
            <w:tcW w:w="3895" w:type="dxa"/>
            <w:tcBorders>
              <w:top w:val="single" w:sz="12" w:space="0" w:color="auto"/>
            </w:tcBorders>
            <w:vAlign w:val="center"/>
          </w:tcPr>
          <w:p w14:paraId="13D96515" w14:textId="552AA9C9" w:rsidR="00AA1B72" w:rsidRPr="00AA1B72" w:rsidRDefault="00AA1B72" w:rsidP="00AA1B72">
            <w:pPr>
              <w:jc w:val="center"/>
              <w:rPr>
                <w:rFonts w:ascii="Arial" w:hAnsi="Arial" w:cs="Arial"/>
                <w:sz w:val="22"/>
                <w:szCs w:val="22"/>
              </w:rPr>
            </w:pPr>
            <w:r w:rsidRPr="00AA1B72">
              <w:rPr>
                <w:rFonts w:ascii="Arial" w:hAnsi="Arial" w:cs="Arial"/>
                <w:sz w:val="22"/>
                <w:szCs w:val="22"/>
              </w:rPr>
              <w:t>01</w:t>
            </w:r>
          </w:p>
        </w:tc>
      </w:tr>
      <w:tr w:rsidR="00AA1B72" w:rsidRPr="00AA1B72" w14:paraId="6C3E5EA4" w14:textId="77777777" w:rsidTr="00F5398A">
        <w:tc>
          <w:tcPr>
            <w:tcW w:w="1539" w:type="dxa"/>
            <w:tcBorders>
              <w:top w:val="single" w:sz="12" w:space="0" w:color="auto"/>
            </w:tcBorders>
            <w:vAlign w:val="center"/>
          </w:tcPr>
          <w:p w14:paraId="3D82FA5D" w14:textId="77777777"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3</w:t>
            </w:r>
          </w:p>
        </w:tc>
        <w:tc>
          <w:tcPr>
            <w:tcW w:w="7498" w:type="dxa"/>
            <w:tcBorders>
              <w:top w:val="single" w:sz="12" w:space="0" w:color="auto"/>
            </w:tcBorders>
            <w:vAlign w:val="center"/>
          </w:tcPr>
          <w:p w14:paraId="64CBA1B1" w14:textId="4361F745" w:rsidR="00AA1B72" w:rsidRPr="00AA1B72" w:rsidRDefault="00AA1B72" w:rsidP="00AA1B72">
            <w:pPr>
              <w:rPr>
                <w:rFonts w:ascii="Arial" w:hAnsi="Arial" w:cs="Arial"/>
                <w:sz w:val="22"/>
                <w:szCs w:val="22"/>
                <w:lang w:val="en-US"/>
              </w:rPr>
            </w:pPr>
            <w:r w:rsidRPr="00AA1B72">
              <w:rPr>
                <w:rFonts w:ascii="Arial" w:hAnsi="Arial" w:cs="Arial"/>
                <w:sz w:val="22"/>
                <w:szCs w:val="22"/>
              </w:rPr>
              <w:t xml:space="preserve">Camionnette Pick-up  </w:t>
            </w:r>
          </w:p>
        </w:tc>
        <w:tc>
          <w:tcPr>
            <w:tcW w:w="3895" w:type="dxa"/>
            <w:tcBorders>
              <w:top w:val="single" w:sz="12" w:space="0" w:color="auto"/>
            </w:tcBorders>
            <w:vAlign w:val="center"/>
          </w:tcPr>
          <w:p w14:paraId="7306F052" w14:textId="60C06DD1" w:rsidR="00AA1B72" w:rsidRPr="00AA1B72" w:rsidRDefault="00AA1B72" w:rsidP="00AA1B72">
            <w:pPr>
              <w:jc w:val="center"/>
              <w:rPr>
                <w:rFonts w:ascii="Arial" w:hAnsi="Arial" w:cs="Arial"/>
                <w:sz w:val="22"/>
                <w:szCs w:val="22"/>
              </w:rPr>
            </w:pPr>
            <w:r w:rsidRPr="00AA1B72">
              <w:rPr>
                <w:rFonts w:ascii="Arial" w:hAnsi="Arial" w:cs="Arial"/>
                <w:sz w:val="22"/>
                <w:szCs w:val="22"/>
              </w:rPr>
              <w:t>01</w:t>
            </w:r>
          </w:p>
        </w:tc>
      </w:tr>
      <w:tr w:rsidR="00AA1B72" w:rsidRPr="00AA1B72" w14:paraId="32B711AE" w14:textId="77777777" w:rsidTr="00F5398A">
        <w:tc>
          <w:tcPr>
            <w:tcW w:w="1539" w:type="dxa"/>
            <w:tcBorders>
              <w:top w:val="single" w:sz="12" w:space="0" w:color="auto"/>
            </w:tcBorders>
            <w:vAlign w:val="center"/>
          </w:tcPr>
          <w:p w14:paraId="2FC1A64D" w14:textId="77777777"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4</w:t>
            </w:r>
          </w:p>
        </w:tc>
        <w:tc>
          <w:tcPr>
            <w:tcW w:w="7498" w:type="dxa"/>
            <w:tcBorders>
              <w:top w:val="single" w:sz="12" w:space="0" w:color="auto"/>
            </w:tcBorders>
          </w:tcPr>
          <w:p w14:paraId="3315A107" w14:textId="13398C6E" w:rsidR="00AA1B72" w:rsidRPr="00AA1B72" w:rsidRDefault="00AA1B72" w:rsidP="00AA1B72">
            <w:pPr>
              <w:rPr>
                <w:rFonts w:ascii="Arial" w:hAnsi="Arial" w:cs="Arial"/>
                <w:sz w:val="22"/>
                <w:szCs w:val="22"/>
              </w:rPr>
            </w:pPr>
            <w:r w:rsidRPr="00AA1B72">
              <w:rPr>
                <w:rFonts w:ascii="Arial" w:hAnsi="Arial" w:cs="Arial"/>
                <w:sz w:val="22"/>
                <w:szCs w:val="22"/>
              </w:rPr>
              <w:t>(</w:t>
            </w:r>
            <w:proofErr w:type="gramStart"/>
            <w:r w:rsidRPr="00AA1B72">
              <w:rPr>
                <w:rFonts w:ascii="Arial" w:hAnsi="Arial" w:cs="Arial"/>
                <w:sz w:val="22"/>
                <w:szCs w:val="22"/>
              </w:rPr>
              <w:t>cône</w:t>
            </w:r>
            <w:proofErr w:type="gramEnd"/>
            <w:r w:rsidRPr="00AA1B72">
              <w:rPr>
                <w:rFonts w:ascii="Arial" w:hAnsi="Arial" w:cs="Arial"/>
                <w:sz w:val="22"/>
                <w:szCs w:val="22"/>
              </w:rPr>
              <w:t xml:space="preserve"> d’Abraham,  balance) (Matériel géotechnique)</w:t>
            </w:r>
          </w:p>
        </w:tc>
        <w:tc>
          <w:tcPr>
            <w:tcW w:w="3895" w:type="dxa"/>
            <w:tcBorders>
              <w:top w:val="single" w:sz="12" w:space="0" w:color="auto"/>
            </w:tcBorders>
            <w:vAlign w:val="center"/>
          </w:tcPr>
          <w:p w14:paraId="5FCF6734" w14:textId="5141D70C" w:rsidR="00AA1B72" w:rsidRPr="00AA1B72" w:rsidRDefault="00AA1B72" w:rsidP="00AA1B72">
            <w:pPr>
              <w:jc w:val="center"/>
              <w:rPr>
                <w:rFonts w:ascii="Arial" w:hAnsi="Arial" w:cs="Arial"/>
                <w:sz w:val="22"/>
                <w:szCs w:val="22"/>
              </w:rPr>
            </w:pPr>
            <w:r w:rsidRPr="00AA1B72">
              <w:rPr>
                <w:rFonts w:ascii="Arial" w:hAnsi="Arial" w:cs="Arial"/>
                <w:sz w:val="22"/>
                <w:szCs w:val="22"/>
              </w:rPr>
              <w:t>01</w:t>
            </w:r>
          </w:p>
        </w:tc>
      </w:tr>
      <w:tr w:rsidR="00AA1B72" w:rsidRPr="00AA1B72" w14:paraId="385242F6" w14:textId="77777777" w:rsidTr="00F5398A">
        <w:tc>
          <w:tcPr>
            <w:tcW w:w="1539" w:type="dxa"/>
            <w:tcBorders>
              <w:top w:val="single" w:sz="12" w:space="0" w:color="auto"/>
            </w:tcBorders>
            <w:vAlign w:val="center"/>
          </w:tcPr>
          <w:p w14:paraId="342E073E" w14:textId="77777777"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5</w:t>
            </w:r>
          </w:p>
        </w:tc>
        <w:tc>
          <w:tcPr>
            <w:tcW w:w="7498" w:type="dxa"/>
            <w:tcBorders>
              <w:top w:val="single" w:sz="12" w:space="0" w:color="auto"/>
            </w:tcBorders>
          </w:tcPr>
          <w:p w14:paraId="64D8B6DA" w14:textId="6D451334" w:rsidR="00AA1B72" w:rsidRPr="00AA1B72" w:rsidRDefault="00AA1B72" w:rsidP="00AA1B72">
            <w:pPr>
              <w:rPr>
                <w:rFonts w:ascii="Arial" w:hAnsi="Arial" w:cs="Arial"/>
                <w:sz w:val="22"/>
                <w:szCs w:val="22"/>
              </w:rPr>
            </w:pPr>
            <w:r w:rsidRPr="00AA1B72">
              <w:rPr>
                <w:rFonts w:ascii="Arial" w:hAnsi="Arial" w:cs="Arial"/>
                <w:sz w:val="22"/>
                <w:szCs w:val="22"/>
              </w:rPr>
              <w:t>Eprouvettes pour prélèvement de béton (Matériel Géotechnique</w:t>
            </w:r>
          </w:p>
        </w:tc>
        <w:tc>
          <w:tcPr>
            <w:tcW w:w="3895" w:type="dxa"/>
            <w:tcBorders>
              <w:top w:val="single" w:sz="12" w:space="0" w:color="auto"/>
            </w:tcBorders>
            <w:vAlign w:val="center"/>
          </w:tcPr>
          <w:p w14:paraId="68EBC786" w14:textId="65E3C551" w:rsidR="00AA1B72" w:rsidRPr="00AA1B72" w:rsidRDefault="00AA1B72" w:rsidP="00AA1B72">
            <w:pPr>
              <w:jc w:val="center"/>
              <w:rPr>
                <w:rFonts w:ascii="Arial" w:hAnsi="Arial" w:cs="Arial"/>
                <w:sz w:val="22"/>
                <w:szCs w:val="22"/>
              </w:rPr>
            </w:pPr>
            <w:r w:rsidRPr="00AA1B72">
              <w:rPr>
                <w:rFonts w:ascii="Arial" w:hAnsi="Arial" w:cs="Arial"/>
                <w:sz w:val="22"/>
                <w:szCs w:val="22"/>
              </w:rPr>
              <w:t>06</w:t>
            </w:r>
          </w:p>
        </w:tc>
      </w:tr>
      <w:tr w:rsidR="00AA1B72" w:rsidRPr="00AA1B72" w14:paraId="5EE3C7C6" w14:textId="77777777" w:rsidTr="00F5398A">
        <w:tc>
          <w:tcPr>
            <w:tcW w:w="1539" w:type="dxa"/>
            <w:tcBorders>
              <w:top w:val="single" w:sz="12" w:space="0" w:color="auto"/>
            </w:tcBorders>
            <w:vAlign w:val="center"/>
          </w:tcPr>
          <w:p w14:paraId="46DFA4B1" w14:textId="77777777"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6</w:t>
            </w:r>
          </w:p>
        </w:tc>
        <w:tc>
          <w:tcPr>
            <w:tcW w:w="7498" w:type="dxa"/>
            <w:tcBorders>
              <w:top w:val="single" w:sz="12" w:space="0" w:color="auto"/>
            </w:tcBorders>
            <w:vAlign w:val="center"/>
          </w:tcPr>
          <w:p w14:paraId="0CBE0587" w14:textId="0EB32067" w:rsidR="00AA1B72" w:rsidRPr="00AA1B72" w:rsidRDefault="00AA1B72" w:rsidP="00AA1B72">
            <w:pPr>
              <w:rPr>
                <w:rFonts w:ascii="Arial" w:hAnsi="Arial" w:cs="Arial"/>
                <w:sz w:val="22"/>
                <w:szCs w:val="22"/>
              </w:rPr>
            </w:pPr>
            <w:r w:rsidRPr="00AA1B72">
              <w:rPr>
                <w:rFonts w:ascii="Arial" w:hAnsi="Arial" w:cs="Arial"/>
                <w:sz w:val="22"/>
                <w:szCs w:val="22"/>
              </w:rPr>
              <w:t>Caisse à outil</w:t>
            </w:r>
            <w:r w:rsidR="0058747E">
              <w:rPr>
                <w:rFonts w:ascii="Arial" w:hAnsi="Arial" w:cs="Arial"/>
                <w:sz w:val="22"/>
                <w:szCs w:val="22"/>
              </w:rPr>
              <w:t xml:space="preserve"> (</w:t>
            </w:r>
            <w:r w:rsidR="00B960D6">
              <w:rPr>
                <w:rFonts w:ascii="Arial" w:hAnsi="Arial" w:cs="Arial"/>
                <w:sz w:val="22"/>
                <w:szCs w:val="22"/>
              </w:rPr>
              <w:t xml:space="preserve">contenant </w:t>
            </w:r>
            <w:r w:rsidR="0058747E" w:rsidRPr="0058747E">
              <w:rPr>
                <w:rFonts w:ascii="Arial" w:hAnsi="Arial" w:cs="Arial"/>
                <w:sz w:val="22"/>
                <w:szCs w:val="22"/>
              </w:rPr>
              <w:t xml:space="preserve">petit outillage : jeu de pinces, jeu de tournevis, </w:t>
            </w:r>
            <w:proofErr w:type="gramStart"/>
            <w:r w:rsidR="0058747E" w:rsidRPr="0058747E">
              <w:rPr>
                <w:rFonts w:ascii="Arial" w:hAnsi="Arial" w:cs="Arial"/>
                <w:sz w:val="22"/>
                <w:szCs w:val="22"/>
              </w:rPr>
              <w:t>martea</w:t>
            </w:r>
            <w:r w:rsidR="009A2D87">
              <w:rPr>
                <w:rFonts w:ascii="Arial" w:hAnsi="Arial" w:cs="Arial"/>
                <w:sz w:val="22"/>
                <w:szCs w:val="22"/>
              </w:rPr>
              <w:t xml:space="preserve">ux </w:t>
            </w:r>
            <w:r w:rsidR="0058747E" w:rsidRPr="0058747E">
              <w:rPr>
                <w:rFonts w:ascii="Arial" w:hAnsi="Arial" w:cs="Arial"/>
                <w:sz w:val="22"/>
                <w:szCs w:val="22"/>
              </w:rPr>
              <w:t xml:space="preserve"> etc</w:t>
            </w:r>
            <w:proofErr w:type="gramEnd"/>
            <w:r w:rsidR="0058747E" w:rsidRPr="0058747E">
              <w:rPr>
                <w:rFonts w:ascii="Arial" w:hAnsi="Arial" w:cs="Arial"/>
                <w:sz w:val="22"/>
                <w:szCs w:val="22"/>
              </w:rPr>
              <w:t>…)</w:t>
            </w:r>
          </w:p>
        </w:tc>
        <w:tc>
          <w:tcPr>
            <w:tcW w:w="3895" w:type="dxa"/>
            <w:tcBorders>
              <w:top w:val="single" w:sz="12" w:space="0" w:color="auto"/>
            </w:tcBorders>
            <w:vAlign w:val="center"/>
          </w:tcPr>
          <w:p w14:paraId="70E6BCBE" w14:textId="6E15AC15" w:rsidR="00AA1B72" w:rsidRPr="00AA1B72" w:rsidRDefault="00AA1B72" w:rsidP="00AA1B72">
            <w:pPr>
              <w:jc w:val="center"/>
              <w:rPr>
                <w:rFonts w:ascii="Arial" w:hAnsi="Arial" w:cs="Arial"/>
                <w:sz w:val="22"/>
                <w:szCs w:val="22"/>
              </w:rPr>
            </w:pPr>
            <w:r w:rsidRPr="00AA1B72">
              <w:rPr>
                <w:rFonts w:ascii="Arial" w:hAnsi="Arial" w:cs="Arial"/>
                <w:sz w:val="22"/>
                <w:szCs w:val="22"/>
              </w:rPr>
              <w:t>02</w:t>
            </w:r>
          </w:p>
        </w:tc>
      </w:tr>
      <w:tr w:rsidR="00AA1B72" w:rsidRPr="00AA1B72" w14:paraId="6EE3C751" w14:textId="77777777" w:rsidTr="00F5398A">
        <w:tc>
          <w:tcPr>
            <w:tcW w:w="1539" w:type="dxa"/>
            <w:tcBorders>
              <w:top w:val="single" w:sz="12" w:space="0" w:color="auto"/>
            </w:tcBorders>
            <w:vAlign w:val="center"/>
          </w:tcPr>
          <w:p w14:paraId="66B4BDC2" w14:textId="366D94FB"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7</w:t>
            </w:r>
          </w:p>
        </w:tc>
        <w:tc>
          <w:tcPr>
            <w:tcW w:w="7498" w:type="dxa"/>
            <w:tcBorders>
              <w:top w:val="single" w:sz="12" w:space="0" w:color="auto"/>
            </w:tcBorders>
            <w:vAlign w:val="center"/>
          </w:tcPr>
          <w:p w14:paraId="3EE09CF5" w14:textId="5743EB90" w:rsidR="00AA1B72" w:rsidRPr="00AA1B72" w:rsidRDefault="00AA1B72" w:rsidP="00AA1B72">
            <w:pPr>
              <w:rPr>
                <w:rFonts w:ascii="Arial" w:hAnsi="Arial" w:cs="Arial"/>
                <w:sz w:val="22"/>
                <w:szCs w:val="22"/>
              </w:rPr>
            </w:pPr>
            <w:r w:rsidRPr="00AA1B72">
              <w:rPr>
                <w:rFonts w:ascii="Arial" w:hAnsi="Arial" w:cs="Arial"/>
                <w:sz w:val="22"/>
                <w:szCs w:val="22"/>
              </w:rPr>
              <w:t xml:space="preserve">Matériel topographique (théodolite, station total) </w:t>
            </w:r>
          </w:p>
        </w:tc>
        <w:tc>
          <w:tcPr>
            <w:tcW w:w="3895" w:type="dxa"/>
            <w:tcBorders>
              <w:top w:val="single" w:sz="12" w:space="0" w:color="auto"/>
            </w:tcBorders>
            <w:vAlign w:val="center"/>
          </w:tcPr>
          <w:p w14:paraId="49F248E8" w14:textId="5077A4E7" w:rsidR="00AA1B72" w:rsidRPr="00AA1B72" w:rsidRDefault="00AA1B72" w:rsidP="00AA1B72">
            <w:pPr>
              <w:jc w:val="center"/>
              <w:rPr>
                <w:rFonts w:ascii="Arial" w:hAnsi="Arial" w:cs="Arial"/>
                <w:sz w:val="22"/>
                <w:szCs w:val="22"/>
              </w:rPr>
            </w:pPr>
            <w:r w:rsidRPr="00AA1B72">
              <w:rPr>
                <w:rFonts w:ascii="Arial" w:hAnsi="Arial" w:cs="Arial"/>
                <w:sz w:val="22"/>
                <w:szCs w:val="22"/>
              </w:rPr>
              <w:t>01</w:t>
            </w:r>
          </w:p>
        </w:tc>
      </w:tr>
      <w:tr w:rsidR="00AA1B72" w:rsidRPr="00AA1B72" w14:paraId="73F6254E" w14:textId="77777777" w:rsidTr="00F5398A">
        <w:tc>
          <w:tcPr>
            <w:tcW w:w="1539" w:type="dxa"/>
            <w:tcBorders>
              <w:top w:val="single" w:sz="12" w:space="0" w:color="auto"/>
            </w:tcBorders>
            <w:vAlign w:val="center"/>
          </w:tcPr>
          <w:p w14:paraId="5C07F00C" w14:textId="3ADDDF6B"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8</w:t>
            </w:r>
          </w:p>
        </w:tc>
        <w:tc>
          <w:tcPr>
            <w:tcW w:w="7498" w:type="dxa"/>
            <w:tcBorders>
              <w:top w:val="single" w:sz="12" w:space="0" w:color="auto"/>
            </w:tcBorders>
            <w:vAlign w:val="center"/>
          </w:tcPr>
          <w:p w14:paraId="3790F4C5" w14:textId="3840FBEE" w:rsidR="00AA1B72" w:rsidRPr="00AA1B72" w:rsidRDefault="00AA1B72" w:rsidP="00AA1B72">
            <w:pPr>
              <w:rPr>
                <w:rFonts w:ascii="Arial" w:hAnsi="Arial" w:cs="Arial"/>
                <w:sz w:val="22"/>
                <w:szCs w:val="22"/>
              </w:rPr>
            </w:pPr>
            <w:r w:rsidRPr="00AA1B72">
              <w:rPr>
                <w:rFonts w:ascii="Arial" w:eastAsia="Bookman Old Style" w:hAnsi="Arial" w:cs="Arial"/>
                <w:spacing w:val="5"/>
                <w:sz w:val="22"/>
                <w:szCs w:val="22"/>
              </w:rPr>
              <w:t>Bé</w:t>
            </w:r>
            <w:r w:rsidRPr="00AA1B72">
              <w:rPr>
                <w:rFonts w:ascii="Arial" w:eastAsia="Bookman Old Style" w:hAnsi="Arial" w:cs="Arial"/>
                <w:spacing w:val="-1"/>
                <w:sz w:val="22"/>
                <w:szCs w:val="22"/>
              </w:rPr>
              <w:t>t</w:t>
            </w:r>
            <w:r w:rsidRPr="00AA1B72">
              <w:rPr>
                <w:rFonts w:ascii="Arial" w:eastAsia="Bookman Old Style" w:hAnsi="Arial" w:cs="Arial"/>
                <w:spacing w:val="3"/>
                <w:sz w:val="22"/>
                <w:szCs w:val="22"/>
              </w:rPr>
              <w:t>o</w:t>
            </w:r>
            <w:r w:rsidRPr="00AA1B72">
              <w:rPr>
                <w:rFonts w:ascii="Arial" w:eastAsia="Bookman Old Style" w:hAnsi="Arial" w:cs="Arial"/>
                <w:spacing w:val="1"/>
                <w:sz w:val="22"/>
                <w:szCs w:val="22"/>
              </w:rPr>
              <w:t>nn</w:t>
            </w:r>
            <w:r w:rsidRPr="00AA1B72">
              <w:rPr>
                <w:rFonts w:ascii="Arial" w:eastAsia="Bookman Old Style" w:hAnsi="Arial" w:cs="Arial"/>
                <w:sz w:val="22"/>
                <w:szCs w:val="22"/>
              </w:rPr>
              <w:t>i</w:t>
            </w:r>
            <w:r w:rsidRPr="00AA1B72">
              <w:rPr>
                <w:rFonts w:ascii="Arial" w:eastAsia="Bookman Old Style" w:hAnsi="Arial" w:cs="Arial"/>
                <w:spacing w:val="5"/>
                <w:sz w:val="22"/>
                <w:szCs w:val="22"/>
              </w:rPr>
              <w:t>è</w:t>
            </w:r>
            <w:r w:rsidRPr="00AA1B72">
              <w:rPr>
                <w:rFonts w:ascii="Arial" w:eastAsia="Bookman Old Style" w:hAnsi="Arial" w:cs="Arial"/>
                <w:sz w:val="22"/>
                <w:szCs w:val="22"/>
              </w:rPr>
              <w:t>re</w:t>
            </w:r>
            <w:r w:rsidRPr="00AA1B72">
              <w:rPr>
                <w:rFonts w:ascii="Arial" w:eastAsia="Bookman Old Style" w:hAnsi="Arial" w:cs="Arial"/>
                <w:spacing w:val="1"/>
                <w:sz w:val="22"/>
                <w:szCs w:val="22"/>
              </w:rPr>
              <w:t xml:space="preserve"> d</w:t>
            </w:r>
            <w:r w:rsidRPr="00AA1B72">
              <w:rPr>
                <w:rFonts w:ascii="Arial" w:eastAsia="Bookman Old Style" w:hAnsi="Arial" w:cs="Arial"/>
                <w:sz w:val="22"/>
                <w:szCs w:val="22"/>
              </w:rPr>
              <w:t>e</w:t>
            </w:r>
            <w:r w:rsidRPr="00AA1B72">
              <w:rPr>
                <w:rFonts w:ascii="Arial" w:eastAsia="Bookman Old Style" w:hAnsi="Arial" w:cs="Arial"/>
                <w:spacing w:val="4"/>
                <w:sz w:val="22"/>
                <w:szCs w:val="22"/>
              </w:rPr>
              <w:t xml:space="preserve"> </w:t>
            </w:r>
            <w:r w:rsidRPr="00AA1B72">
              <w:rPr>
                <w:rFonts w:ascii="Arial" w:eastAsia="Bookman Old Style" w:hAnsi="Arial" w:cs="Arial"/>
                <w:spacing w:val="2"/>
                <w:sz w:val="22"/>
                <w:szCs w:val="22"/>
              </w:rPr>
              <w:t>c</w:t>
            </w:r>
            <w:r w:rsidRPr="00AA1B72">
              <w:rPr>
                <w:rFonts w:ascii="Arial" w:eastAsia="Bookman Old Style" w:hAnsi="Arial" w:cs="Arial"/>
                <w:sz w:val="22"/>
                <w:szCs w:val="22"/>
              </w:rPr>
              <w:t>a</w:t>
            </w:r>
            <w:r w:rsidRPr="00AA1B72">
              <w:rPr>
                <w:rFonts w:ascii="Arial" w:eastAsia="Bookman Old Style" w:hAnsi="Arial" w:cs="Arial"/>
                <w:spacing w:val="1"/>
                <w:sz w:val="22"/>
                <w:szCs w:val="22"/>
              </w:rPr>
              <w:t>p</w:t>
            </w:r>
            <w:r w:rsidRPr="00AA1B72">
              <w:rPr>
                <w:rFonts w:ascii="Arial" w:eastAsia="Bookman Old Style" w:hAnsi="Arial" w:cs="Arial"/>
                <w:spacing w:val="3"/>
                <w:sz w:val="22"/>
                <w:szCs w:val="22"/>
              </w:rPr>
              <w:t>a</w:t>
            </w:r>
            <w:r w:rsidRPr="00AA1B72">
              <w:rPr>
                <w:rFonts w:ascii="Arial" w:eastAsia="Bookman Old Style" w:hAnsi="Arial" w:cs="Arial"/>
                <w:spacing w:val="2"/>
                <w:sz w:val="22"/>
                <w:szCs w:val="22"/>
              </w:rPr>
              <w:t>c</w:t>
            </w:r>
            <w:r w:rsidRPr="00AA1B72">
              <w:rPr>
                <w:rFonts w:ascii="Arial" w:eastAsia="Bookman Old Style" w:hAnsi="Arial" w:cs="Arial"/>
                <w:spacing w:val="3"/>
                <w:sz w:val="22"/>
                <w:szCs w:val="22"/>
              </w:rPr>
              <w:t>i</w:t>
            </w:r>
            <w:r w:rsidRPr="00AA1B72">
              <w:rPr>
                <w:rFonts w:ascii="Arial" w:eastAsia="Bookman Old Style" w:hAnsi="Arial" w:cs="Arial"/>
                <w:spacing w:val="-1"/>
                <w:sz w:val="22"/>
                <w:szCs w:val="22"/>
              </w:rPr>
              <w:t>t</w:t>
            </w:r>
            <w:r w:rsidRPr="00AA1B72">
              <w:rPr>
                <w:rFonts w:ascii="Arial" w:eastAsia="Bookman Old Style" w:hAnsi="Arial" w:cs="Arial"/>
                <w:sz w:val="22"/>
                <w:szCs w:val="22"/>
              </w:rPr>
              <w:t xml:space="preserve">é </w:t>
            </w:r>
            <w:r w:rsidRPr="00AA1B72">
              <w:rPr>
                <w:rFonts w:ascii="Arial" w:eastAsia="Bookman Old Style" w:hAnsi="Arial" w:cs="Arial"/>
                <w:spacing w:val="2"/>
                <w:sz w:val="22"/>
                <w:szCs w:val="22"/>
              </w:rPr>
              <w:t>minimal</w:t>
            </w:r>
            <w:r w:rsidRPr="00AA1B72">
              <w:rPr>
                <w:rFonts w:ascii="Arial" w:eastAsia="Bookman Old Style" w:hAnsi="Arial" w:cs="Arial"/>
                <w:sz w:val="22"/>
                <w:szCs w:val="22"/>
              </w:rPr>
              <w:t>e</w:t>
            </w:r>
            <w:r w:rsidRPr="00AA1B72">
              <w:rPr>
                <w:rFonts w:ascii="Arial" w:eastAsia="Bookman Old Style" w:hAnsi="Arial" w:cs="Arial"/>
                <w:spacing w:val="3"/>
                <w:sz w:val="22"/>
                <w:szCs w:val="22"/>
              </w:rPr>
              <w:t xml:space="preserve"> </w:t>
            </w:r>
            <w:r w:rsidRPr="00AA1B72">
              <w:rPr>
                <w:rFonts w:ascii="Arial" w:eastAsia="Bookman Old Style" w:hAnsi="Arial" w:cs="Arial"/>
                <w:spacing w:val="2"/>
                <w:sz w:val="22"/>
                <w:szCs w:val="22"/>
              </w:rPr>
              <w:t>d</w:t>
            </w:r>
            <w:r w:rsidRPr="00AA1B72">
              <w:rPr>
                <w:rFonts w:ascii="Arial" w:eastAsia="Bookman Old Style" w:hAnsi="Arial" w:cs="Arial"/>
                <w:sz w:val="22"/>
                <w:szCs w:val="22"/>
              </w:rPr>
              <w:t>e</w:t>
            </w:r>
            <w:r w:rsidRPr="00AA1B72">
              <w:rPr>
                <w:rFonts w:ascii="Arial" w:eastAsia="Bookman Old Style" w:hAnsi="Arial" w:cs="Arial"/>
                <w:spacing w:val="5"/>
                <w:sz w:val="22"/>
                <w:szCs w:val="22"/>
              </w:rPr>
              <w:t xml:space="preserve"> </w:t>
            </w:r>
            <w:r w:rsidRPr="00AA1B72">
              <w:rPr>
                <w:rFonts w:ascii="Arial" w:eastAsia="Bookman Old Style" w:hAnsi="Arial" w:cs="Arial"/>
                <w:spacing w:val="1"/>
                <w:sz w:val="22"/>
                <w:szCs w:val="22"/>
              </w:rPr>
              <w:t>2</w:t>
            </w:r>
            <w:r w:rsidRPr="00AA1B72">
              <w:rPr>
                <w:rFonts w:ascii="Arial" w:eastAsia="Bookman Old Style" w:hAnsi="Arial" w:cs="Arial"/>
                <w:spacing w:val="3"/>
                <w:sz w:val="22"/>
                <w:szCs w:val="22"/>
              </w:rPr>
              <w:t>0</w:t>
            </w:r>
            <w:r w:rsidRPr="00AA1B72">
              <w:rPr>
                <w:rFonts w:ascii="Arial" w:eastAsia="Bookman Old Style" w:hAnsi="Arial" w:cs="Arial"/>
                <w:sz w:val="22"/>
                <w:szCs w:val="22"/>
              </w:rPr>
              <w:t>0</w:t>
            </w:r>
            <w:r w:rsidRPr="00AA1B72">
              <w:rPr>
                <w:rFonts w:ascii="Arial" w:eastAsia="Bookman Old Style" w:hAnsi="Arial" w:cs="Arial"/>
                <w:spacing w:val="4"/>
                <w:sz w:val="22"/>
                <w:szCs w:val="22"/>
              </w:rPr>
              <w:t xml:space="preserve"> </w:t>
            </w:r>
            <w:r w:rsidRPr="00AA1B72">
              <w:rPr>
                <w:rFonts w:ascii="Arial" w:eastAsia="Bookman Old Style" w:hAnsi="Arial" w:cs="Arial"/>
                <w:sz w:val="22"/>
                <w:szCs w:val="22"/>
              </w:rPr>
              <w:t>l</w:t>
            </w:r>
            <w:r w:rsidRPr="00AA1B72">
              <w:rPr>
                <w:rFonts w:ascii="Arial" w:eastAsia="Bookman Old Style" w:hAnsi="Arial" w:cs="Arial"/>
                <w:spacing w:val="3"/>
                <w:sz w:val="22"/>
                <w:szCs w:val="22"/>
              </w:rPr>
              <w:t>i</w:t>
            </w:r>
            <w:r w:rsidRPr="00AA1B72">
              <w:rPr>
                <w:rFonts w:ascii="Arial" w:eastAsia="Bookman Old Style" w:hAnsi="Arial" w:cs="Arial"/>
                <w:spacing w:val="1"/>
                <w:sz w:val="22"/>
                <w:szCs w:val="22"/>
              </w:rPr>
              <w:t>t</w:t>
            </w:r>
            <w:r w:rsidRPr="00AA1B72">
              <w:rPr>
                <w:rFonts w:ascii="Arial" w:eastAsia="Bookman Old Style" w:hAnsi="Arial" w:cs="Arial"/>
                <w:sz w:val="22"/>
                <w:szCs w:val="22"/>
              </w:rPr>
              <w:t>r</w:t>
            </w:r>
            <w:r w:rsidRPr="00AA1B72">
              <w:rPr>
                <w:rFonts w:ascii="Arial" w:eastAsia="Bookman Old Style" w:hAnsi="Arial" w:cs="Arial"/>
                <w:spacing w:val="2"/>
                <w:sz w:val="22"/>
                <w:szCs w:val="22"/>
              </w:rPr>
              <w:t>es</w:t>
            </w:r>
          </w:p>
        </w:tc>
        <w:tc>
          <w:tcPr>
            <w:tcW w:w="3895" w:type="dxa"/>
            <w:tcBorders>
              <w:top w:val="single" w:sz="12" w:space="0" w:color="auto"/>
            </w:tcBorders>
            <w:vAlign w:val="center"/>
          </w:tcPr>
          <w:p w14:paraId="4F0AFF6F" w14:textId="18FE14C0" w:rsidR="00AA1B72" w:rsidRPr="00AA1B72" w:rsidRDefault="00AA1B72" w:rsidP="00AA1B72">
            <w:pPr>
              <w:jc w:val="center"/>
              <w:rPr>
                <w:rFonts w:ascii="Arial" w:hAnsi="Arial" w:cs="Arial"/>
                <w:sz w:val="22"/>
                <w:szCs w:val="22"/>
              </w:rPr>
            </w:pPr>
            <w:r w:rsidRPr="00AA1B72">
              <w:rPr>
                <w:rFonts w:ascii="Arial" w:hAnsi="Arial" w:cs="Arial"/>
                <w:sz w:val="22"/>
                <w:szCs w:val="22"/>
              </w:rPr>
              <w:t>01</w:t>
            </w:r>
          </w:p>
        </w:tc>
      </w:tr>
      <w:tr w:rsidR="00AA1B72" w:rsidRPr="00AA1B72" w14:paraId="37FBA5B4" w14:textId="77777777" w:rsidTr="00F5398A">
        <w:tc>
          <w:tcPr>
            <w:tcW w:w="1539" w:type="dxa"/>
            <w:tcBorders>
              <w:top w:val="single" w:sz="12" w:space="0" w:color="auto"/>
            </w:tcBorders>
            <w:vAlign w:val="center"/>
          </w:tcPr>
          <w:p w14:paraId="51AA0B5D" w14:textId="2ABA5DEC"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9</w:t>
            </w:r>
          </w:p>
        </w:tc>
        <w:tc>
          <w:tcPr>
            <w:tcW w:w="7498" w:type="dxa"/>
            <w:tcBorders>
              <w:top w:val="single" w:sz="12" w:space="0" w:color="auto"/>
            </w:tcBorders>
            <w:vAlign w:val="center"/>
          </w:tcPr>
          <w:p w14:paraId="0382C7CE" w14:textId="300DB433" w:rsidR="00AA1B72" w:rsidRPr="00AA1B72" w:rsidRDefault="00AA1B72" w:rsidP="00AA1B72">
            <w:pPr>
              <w:rPr>
                <w:rFonts w:ascii="Arial" w:hAnsi="Arial" w:cs="Arial"/>
                <w:sz w:val="22"/>
                <w:szCs w:val="22"/>
              </w:rPr>
            </w:pPr>
            <w:r w:rsidRPr="00AA1B72">
              <w:rPr>
                <w:rFonts w:ascii="Arial" w:hAnsi="Arial" w:cs="Arial"/>
                <w:sz w:val="22"/>
                <w:szCs w:val="22"/>
              </w:rPr>
              <w:t xml:space="preserve">Compresseur </w:t>
            </w:r>
          </w:p>
        </w:tc>
        <w:tc>
          <w:tcPr>
            <w:tcW w:w="3895" w:type="dxa"/>
            <w:tcBorders>
              <w:top w:val="single" w:sz="12" w:space="0" w:color="auto"/>
            </w:tcBorders>
            <w:vAlign w:val="center"/>
          </w:tcPr>
          <w:p w14:paraId="4B37D538" w14:textId="666ED3A1" w:rsidR="00AA1B72" w:rsidRPr="00AA1B72" w:rsidRDefault="00AA1B72" w:rsidP="00AA1B72">
            <w:pPr>
              <w:jc w:val="center"/>
              <w:rPr>
                <w:rFonts w:ascii="Arial" w:hAnsi="Arial" w:cs="Arial"/>
                <w:sz w:val="22"/>
                <w:szCs w:val="22"/>
              </w:rPr>
            </w:pPr>
            <w:r w:rsidRPr="00AA1B72">
              <w:rPr>
                <w:rFonts w:ascii="Arial" w:hAnsi="Arial" w:cs="Arial"/>
                <w:sz w:val="22"/>
                <w:szCs w:val="22"/>
              </w:rPr>
              <w:t>01</w:t>
            </w:r>
          </w:p>
        </w:tc>
      </w:tr>
      <w:tr w:rsidR="00AA1B72" w:rsidRPr="00AA1B72" w14:paraId="78336324" w14:textId="77777777" w:rsidTr="00F5398A">
        <w:tc>
          <w:tcPr>
            <w:tcW w:w="1539" w:type="dxa"/>
            <w:tcBorders>
              <w:top w:val="single" w:sz="12" w:space="0" w:color="auto"/>
            </w:tcBorders>
            <w:vAlign w:val="center"/>
          </w:tcPr>
          <w:p w14:paraId="60C7F29C" w14:textId="7948948A"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10</w:t>
            </w:r>
          </w:p>
        </w:tc>
        <w:tc>
          <w:tcPr>
            <w:tcW w:w="7498" w:type="dxa"/>
            <w:tcBorders>
              <w:top w:val="single" w:sz="12" w:space="0" w:color="auto"/>
            </w:tcBorders>
            <w:vAlign w:val="center"/>
          </w:tcPr>
          <w:p w14:paraId="71B3427B" w14:textId="18C6E118" w:rsidR="00AA1B72" w:rsidRPr="00AA1B72" w:rsidRDefault="00AA1B72" w:rsidP="00AA1B72">
            <w:pPr>
              <w:rPr>
                <w:rFonts w:ascii="Arial" w:hAnsi="Arial" w:cs="Arial"/>
                <w:sz w:val="22"/>
                <w:szCs w:val="22"/>
              </w:rPr>
            </w:pPr>
            <w:r w:rsidRPr="00AA1B72">
              <w:rPr>
                <w:rFonts w:ascii="Arial" w:hAnsi="Arial" w:cs="Arial"/>
                <w:sz w:val="22"/>
                <w:szCs w:val="22"/>
              </w:rPr>
              <w:t xml:space="preserve">Vibreur et aiguille vibrante </w:t>
            </w:r>
          </w:p>
        </w:tc>
        <w:tc>
          <w:tcPr>
            <w:tcW w:w="3895" w:type="dxa"/>
            <w:tcBorders>
              <w:top w:val="single" w:sz="12" w:space="0" w:color="auto"/>
            </w:tcBorders>
            <w:vAlign w:val="center"/>
          </w:tcPr>
          <w:p w14:paraId="050A5389" w14:textId="44B9A513" w:rsidR="00AA1B72" w:rsidRPr="00AA1B72" w:rsidRDefault="00AA1B72" w:rsidP="00AA1B72">
            <w:pPr>
              <w:jc w:val="center"/>
              <w:rPr>
                <w:rFonts w:ascii="Arial" w:hAnsi="Arial" w:cs="Arial"/>
                <w:sz w:val="22"/>
                <w:szCs w:val="22"/>
              </w:rPr>
            </w:pPr>
            <w:r w:rsidRPr="00AA1B72">
              <w:rPr>
                <w:rFonts w:ascii="Arial" w:hAnsi="Arial" w:cs="Arial"/>
                <w:sz w:val="22"/>
                <w:szCs w:val="22"/>
              </w:rPr>
              <w:t>02</w:t>
            </w:r>
          </w:p>
        </w:tc>
      </w:tr>
      <w:tr w:rsidR="00AA1B72" w:rsidRPr="00AA1B72" w14:paraId="44ABFBEE" w14:textId="77777777" w:rsidTr="00F5398A">
        <w:tc>
          <w:tcPr>
            <w:tcW w:w="1539" w:type="dxa"/>
            <w:tcBorders>
              <w:top w:val="single" w:sz="12" w:space="0" w:color="auto"/>
            </w:tcBorders>
            <w:vAlign w:val="center"/>
          </w:tcPr>
          <w:p w14:paraId="1249F09D" w14:textId="707760F3"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11</w:t>
            </w:r>
          </w:p>
        </w:tc>
        <w:tc>
          <w:tcPr>
            <w:tcW w:w="7498" w:type="dxa"/>
            <w:tcBorders>
              <w:top w:val="single" w:sz="12" w:space="0" w:color="auto"/>
            </w:tcBorders>
            <w:vAlign w:val="center"/>
          </w:tcPr>
          <w:p w14:paraId="39A080FD" w14:textId="20B62405" w:rsidR="00AA1B72" w:rsidRPr="00AA1B72" w:rsidRDefault="00AA1B72" w:rsidP="00AA1B72">
            <w:pPr>
              <w:rPr>
                <w:rFonts w:ascii="Arial" w:hAnsi="Arial" w:cs="Arial"/>
                <w:sz w:val="22"/>
                <w:szCs w:val="22"/>
              </w:rPr>
            </w:pPr>
            <w:r w:rsidRPr="00AA1B72">
              <w:rPr>
                <w:rFonts w:ascii="Arial" w:hAnsi="Arial" w:cs="Arial"/>
                <w:sz w:val="22"/>
                <w:szCs w:val="22"/>
              </w:rPr>
              <w:t>Motopompe</w:t>
            </w:r>
          </w:p>
        </w:tc>
        <w:tc>
          <w:tcPr>
            <w:tcW w:w="3895" w:type="dxa"/>
            <w:tcBorders>
              <w:top w:val="single" w:sz="12" w:space="0" w:color="auto"/>
            </w:tcBorders>
            <w:vAlign w:val="center"/>
          </w:tcPr>
          <w:p w14:paraId="5D814E76" w14:textId="20FE9EB9" w:rsidR="00AA1B72" w:rsidRPr="00AA1B72" w:rsidRDefault="00AA1B72" w:rsidP="00AA1B72">
            <w:pPr>
              <w:jc w:val="center"/>
              <w:rPr>
                <w:rFonts w:ascii="Arial" w:hAnsi="Arial" w:cs="Arial"/>
                <w:sz w:val="22"/>
                <w:szCs w:val="22"/>
              </w:rPr>
            </w:pPr>
            <w:r w:rsidRPr="00AA1B72">
              <w:rPr>
                <w:rFonts w:ascii="Arial" w:hAnsi="Arial" w:cs="Arial"/>
                <w:sz w:val="22"/>
                <w:szCs w:val="22"/>
              </w:rPr>
              <w:t>01</w:t>
            </w:r>
          </w:p>
        </w:tc>
      </w:tr>
      <w:tr w:rsidR="00AA1B72" w:rsidRPr="00AA1B72" w14:paraId="19680D61" w14:textId="77777777" w:rsidTr="00F5398A">
        <w:tc>
          <w:tcPr>
            <w:tcW w:w="1539" w:type="dxa"/>
            <w:tcBorders>
              <w:top w:val="single" w:sz="12" w:space="0" w:color="auto"/>
            </w:tcBorders>
            <w:vAlign w:val="center"/>
          </w:tcPr>
          <w:p w14:paraId="14ECA4FE" w14:textId="583F342D" w:rsidR="00AA1B72" w:rsidRPr="00AA1B72" w:rsidRDefault="00AA1B72" w:rsidP="00AA1B72">
            <w:pPr>
              <w:pStyle w:val="En-tte"/>
              <w:jc w:val="center"/>
              <w:rPr>
                <w:rFonts w:ascii="Arial" w:hAnsi="Arial" w:cs="Arial"/>
                <w:sz w:val="22"/>
                <w:szCs w:val="22"/>
              </w:rPr>
            </w:pPr>
            <w:r w:rsidRPr="00AA1B72">
              <w:rPr>
                <w:rFonts w:ascii="Arial" w:hAnsi="Arial" w:cs="Arial"/>
                <w:sz w:val="22"/>
                <w:szCs w:val="22"/>
              </w:rPr>
              <w:t>12</w:t>
            </w:r>
          </w:p>
        </w:tc>
        <w:tc>
          <w:tcPr>
            <w:tcW w:w="7498" w:type="dxa"/>
            <w:tcBorders>
              <w:top w:val="single" w:sz="12" w:space="0" w:color="auto"/>
            </w:tcBorders>
            <w:vAlign w:val="center"/>
          </w:tcPr>
          <w:p w14:paraId="55825B58" w14:textId="358CCE34" w:rsidR="00AA1B72" w:rsidRPr="00AA1B72" w:rsidRDefault="00AA1B72" w:rsidP="00AA1B72">
            <w:pPr>
              <w:rPr>
                <w:rFonts w:ascii="Arial" w:hAnsi="Arial" w:cs="Arial"/>
                <w:sz w:val="22"/>
                <w:szCs w:val="22"/>
              </w:rPr>
            </w:pPr>
            <w:r w:rsidRPr="00AA1B72">
              <w:rPr>
                <w:rFonts w:ascii="Arial" w:hAnsi="Arial" w:cs="Arial"/>
                <w:sz w:val="22"/>
                <w:szCs w:val="22"/>
              </w:rPr>
              <w:t xml:space="preserve">Compacteur manuel  </w:t>
            </w:r>
          </w:p>
        </w:tc>
        <w:tc>
          <w:tcPr>
            <w:tcW w:w="3895" w:type="dxa"/>
            <w:tcBorders>
              <w:top w:val="single" w:sz="12" w:space="0" w:color="auto"/>
            </w:tcBorders>
            <w:vAlign w:val="center"/>
          </w:tcPr>
          <w:p w14:paraId="04F72C38" w14:textId="631BEA5C" w:rsidR="00AA1B72" w:rsidRPr="00AA1B72" w:rsidRDefault="00AA1B72" w:rsidP="00AA1B72">
            <w:pPr>
              <w:jc w:val="center"/>
              <w:rPr>
                <w:rFonts w:ascii="Arial" w:hAnsi="Arial" w:cs="Arial"/>
                <w:sz w:val="22"/>
                <w:szCs w:val="22"/>
              </w:rPr>
            </w:pPr>
            <w:r w:rsidRPr="00AA1B72">
              <w:rPr>
                <w:rFonts w:ascii="Arial" w:hAnsi="Arial" w:cs="Arial"/>
                <w:sz w:val="22"/>
                <w:szCs w:val="22"/>
              </w:rPr>
              <w:t>02</w:t>
            </w:r>
          </w:p>
        </w:tc>
      </w:tr>
    </w:tbl>
    <w:p w14:paraId="77349428" w14:textId="4851C159" w:rsidR="00C80ACF" w:rsidRPr="001C7D25" w:rsidRDefault="00C80ACF" w:rsidP="00C80ACF">
      <w:pPr>
        <w:pStyle w:val="Pieddepage"/>
        <w:spacing w:before="200" w:after="200"/>
        <w:rPr>
          <w:rFonts w:ascii="Arial" w:hAnsi="Arial" w:cs="Arial"/>
          <w:b/>
          <w:bCs/>
          <w:i/>
          <w:sz w:val="22"/>
          <w:szCs w:val="22"/>
        </w:rPr>
      </w:pPr>
      <w:proofErr w:type="gramStart"/>
      <w:r w:rsidRPr="006D768A">
        <w:rPr>
          <w:rFonts w:ascii="Arial" w:hAnsi="Arial" w:cs="Arial"/>
          <w:b/>
          <w:bCs/>
          <w:sz w:val="22"/>
          <w:szCs w:val="22"/>
        </w:rPr>
        <w:t>Note:</w:t>
      </w:r>
      <w:proofErr w:type="gramEnd"/>
      <w:r w:rsidRPr="006D768A">
        <w:rPr>
          <w:rFonts w:ascii="Arial" w:hAnsi="Arial" w:cs="Arial"/>
          <w:b/>
          <w:bCs/>
          <w:sz w:val="22"/>
          <w:szCs w:val="22"/>
        </w:rPr>
        <w:t xml:space="preserve"> </w:t>
      </w:r>
      <w:r w:rsidR="00F309A6" w:rsidRPr="006D768A">
        <w:rPr>
          <w:rFonts w:ascii="Arial" w:hAnsi="Arial" w:cs="Arial"/>
          <w:b/>
          <w:bCs/>
          <w:sz w:val="22"/>
          <w:szCs w:val="22"/>
        </w:rPr>
        <w:t>Une preuve de propriété ou un contrat de location de chaque équipe</w:t>
      </w:r>
      <w:r w:rsidR="00F309A6">
        <w:rPr>
          <w:rFonts w:ascii="Arial" w:hAnsi="Arial" w:cs="Arial"/>
          <w:b/>
          <w:bCs/>
          <w:sz w:val="22"/>
          <w:szCs w:val="22"/>
        </w:rPr>
        <w:t>ment doit être présenté dans l’offre.</w:t>
      </w:r>
    </w:p>
    <w:p w14:paraId="0C96A13F" w14:textId="706F38D5" w:rsidR="00C80ACF" w:rsidRPr="00357095" w:rsidRDefault="00F309A6" w:rsidP="00C80ACF">
      <w:pPr>
        <w:rPr>
          <w:rFonts w:ascii="Arial" w:hAnsi="Arial" w:cs="Arial"/>
          <w:sz w:val="22"/>
          <w:szCs w:val="22"/>
        </w:rPr>
      </w:pPr>
      <w:r w:rsidRPr="006D768A">
        <w:rPr>
          <w:rFonts w:ascii="Arial" w:hAnsi="Arial" w:cs="Arial"/>
          <w:sz w:val="22"/>
          <w:szCs w:val="22"/>
        </w:rPr>
        <w:t>Le soumissionnaire doit fournir plus de détails sur les équipement</w:t>
      </w:r>
      <w:r>
        <w:rPr>
          <w:rFonts w:ascii="Arial" w:hAnsi="Arial" w:cs="Arial"/>
          <w:sz w:val="22"/>
          <w:szCs w:val="22"/>
        </w:rPr>
        <w:t>s</w:t>
      </w:r>
      <w:r w:rsidRPr="006D768A">
        <w:rPr>
          <w:rFonts w:ascii="Arial" w:hAnsi="Arial" w:cs="Arial"/>
          <w:sz w:val="22"/>
          <w:szCs w:val="22"/>
        </w:rPr>
        <w:t xml:space="preserve"> proposés à l’aide du formulaire EQU à la section IV, Formulaires de soumission</w:t>
      </w:r>
      <w:r w:rsidR="00C80ACF" w:rsidRPr="006D768A">
        <w:rPr>
          <w:rFonts w:ascii="Arial" w:hAnsi="Arial" w:cs="Arial"/>
          <w:sz w:val="22"/>
          <w:szCs w:val="22"/>
        </w:rPr>
        <w:t>.</w:t>
      </w:r>
    </w:p>
    <w:p w14:paraId="32CBEAC7" w14:textId="77777777" w:rsidR="000647B9" w:rsidRPr="00F309A6" w:rsidRDefault="000647B9">
      <w:pPr>
        <w:rPr>
          <w:rFonts w:ascii="Arial" w:hAnsi="Arial" w:cs="Arial"/>
        </w:rPr>
      </w:pPr>
    </w:p>
    <w:p w14:paraId="53FAA6A3" w14:textId="77777777" w:rsidR="000647B9" w:rsidRDefault="000647B9" w:rsidP="00173103">
      <w:pPr>
        <w:numPr>
          <w:ilvl w:val="0"/>
          <w:numId w:val="66"/>
        </w:numPr>
        <w:jc w:val="center"/>
        <w:rPr>
          <w:rFonts w:ascii="Arial" w:hAnsi="Arial" w:cs="Arial"/>
          <w:b/>
          <w:sz w:val="32"/>
          <w:szCs w:val="32"/>
        </w:rPr>
      </w:pPr>
      <w:r w:rsidRPr="00F309A6">
        <w:rPr>
          <w:rFonts w:ascii="Arial" w:hAnsi="Arial" w:cs="Arial"/>
          <w:sz w:val="32"/>
          <w:szCs w:val="32"/>
        </w:rPr>
        <w:br w:type="page"/>
      </w:r>
      <w:r>
        <w:rPr>
          <w:rFonts w:ascii="Arial" w:hAnsi="Arial" w:cs="Arial"/>
          <w:b/>
          <w:sz w:val="32"/>
          <w:szCs w:val="32"/>
        </w:rPr>
        <w:lastRenderedPageBreak/>
        <w:t>Plans</w:t>
      </w:r>
    </w:p>
    <w:p w14:paraId="51D7ACF5" w14:textId="77777777" w:rsidR="000647B9" w:rsidRDefault="000647B9">
      <w:pPr>
        <w:jc w:val="center"/>
        <w:rPr>
          <w:rFonts w:ascii="Arial" w:hAnsi="Arial" w:cs="Arial"/>
          <w:b/>
          <w:sz w:val="32"/>
          <w:szCs w:val="32"/>
        </w:rPr>
      </w:pPr>
    </w:p>
    <w:p w14:paraId="3D30A25B" w14:textId="77777777" w:rsidR="000E7D2C" w:rsidRPr="00030051" w:rsidRDefault="000E7D2C" w:rsidP="000E7D2C">
      <w:pPr>
        <w:jc w:val="center"/>
        <w:rPr>
          <w:rFonts w:ascii="Arial" w:eastAsia="Cambria" w:hAnsi="Arial" w:cs="Arial"/>
          <w:b/>
          <w:iCs/>
          <w:sz w:val="28"/>
          <w:szCs w:val="28"/>
        </w:rPr>
      </w:pPr>
      <w:r w:rsidRPr="00030051">
        <w:rPr>
          <w:rFonts w:ascii="Arial" w:eastAsia="Cambria" w:hAnsi="Arial" w:cs="Arial"/>
          <w:b/>
          <w:iCs/>
          <w:sz w:val="28"/>
          <w:szCs w:val="28"/>
        </w:rPr>
        <w:t>Les plans et détails sont annexés dans le dossier d’appel d’offres (version numérique)</w:t>
      </w:r>
    </w:p>
    <w:p w14:paraId="34961F85" w14:textId="77777777" w:rsidR="00030051" w:rsidRDefault="00030051" w:rsidP="00030051">
      <w:pPr>
        <w:jc w:val="left"/>
        <w:rPr>
          <w:rFonts w:ascii="Arial" w:eastAsia="Arial" w:hAnsi="Arial" w:cs="Arial"/>
          <w:b/>
          <w:bCs/>
          <w:iCs/>
          <w:u w:val="single"/>
        </w:rPr>
      </w:pPr>
    </w:p>
    <w:p w14:paraId="46D35E4B" w14:textId="77777777" w:rsidR="00030051" w:rsidRDefault="00030051" w:rsidP="00030051">
      <w:pPr>
        <w:jc w:val="left"/>
        <w:rPr>
          <w:rFonts w:ascii="Arial" w:eastAsia="Arial" w:hAnsi="Arial" w:cs="Arial"/>
          <w:b/>
          <w:bCs/>
          <w:iCs/>
          <w:u w:val="single"/>
        </w:rPr>
      </w:pPr>
    </w:p>
    <w:p w14:paraId="7A78058E" w14:textId="12B1B758" w:rsidR="000647B9" w:rsidRDefault="000E7D2C" w:rsidP="009E50CC">
      <w:pPr>
        <w:jc w:val="center"/>
        <w:rPr>
          <w:rFonts w:ascii="Arial" w:hAnsi="Arial" w:cs="Arial"/>
          <w:b/>
          <w:i/>
          <w:sz w:val="28"/>
        </w:rPr>
      </w:pPr>
      <w:r w:rsidRPr="00030051">
        <w:rPr>
          <w:rFonts w:ascii="Arial" w:eastAsia="Arial" w:hAnsi="Arial" w:cs="Arial"/>
          <w:b/>
          <w:bCs/>
          <w:iCs/>
          <w:u w:val="single"/>
        </w:rPr>
        <w:t>Liste des plans joints en annexe</w:t>
      </w:r>
    </w:p>
    <w:p w14:paraId="6979FFD6" w14:textId="77777777" w:rsidR="000647B9" w:rsidRDefault="000647B9">
      <w:pPr>
        <w:pStyle w:val="Parts"/>
        <w:rPr>
          <w:rFonts w:ascii="Arial" w:hAnsi="Arial" w:cs="Arial"/>
          <w:bCs w:val="0"/>
          <w:color w:val="000000"/>
          <w:kern w:val="0"/>
          <w:szCs w:val="20"/>
          <w:lang w:val="fr-FR"/>
        </w:rPr>
      </w:pPr>
      <w:bookmarkStart w:id="915" w:name="_Toc493670206"/>
      <w:bookmarkStart w:id="916" w:name="_Toc493668792"/>
    </w:p>
    <w:p w14:paraId="08589A20" w14:textId="77777777" w:rsidR="000647B9" w:rsidRDefault="000647B9">
      <w:pPr>
        <w:pStyle w:val="Parts"/>
        <w:rPr>
          <w:rFonts w:ascii="Arial" w:hAnsi="Arial" w:cs="Arial"/>
          <w:bCs w:val="0"/>
          <w:color w:val="000000"/>
          <w:kern w:val="0"/>
          <w:szCs w:val="20"/>
          <w:lang w:val="fr-FR"/>
        </w:rPr>
        <w:sectPr w:rsidR="000647B9" w:rsidSect="00F5398A">
          <w:endnotePr>
            <w:numFmt w:val="decimal"/>
          </w:endnotePr>
          <w:pgSz w:w="12242" w:h="15842" w:code="1"/>
          <w:pgMar w:top="1440" w:right="1043" w:bottom="1440" w:left="1440" w:header="720" w:footer="720" w:gutter="0"/>
          <w:cols w:space="720"/>
          <w:titlePg/>
          <w:docGrid w:linePitch="326"/>
        </w:sectPr>
      </w:pPr>
    </w:p>
    <w:p w14:paraId="4A1D67E2" w14:textId="77777777" w:rsidR="000647B9" w:rsidRDefault="000647B9">
      <w:pPr>
        <w:pStyle w:val="Parts"/>
        <w:rPr>
          <w:rFonts w:ascii="Arial" w:hAnsi="Arial" w:cs="Arial"/>
          <w:bCs w:val="0"/>
          <w:color w:val="000000"/>
          <w:kern w:val="0"/>
          <w:szCs w:val="20"/>
          <w:lang w:val="fr-FR"/>
        </w:rPr>
      </w:pPr>
    </w:p>
    <w:p w14:paraId="65273406" w14:textId="77777777" w:rsidR="000647B9" w:rsidRDefault="000647B9">
      <w:pPr>
        <w:pStyle w:val="Parts"/>
        <w:rPr>
          <w:rFonts w:ascii="Arial" w:hAnsi="Arial" w:cs="Arial"/>
          <w:bCs w:val="0"/>
          <w:color w:val="000000"/>
          <w:kern w:val="0"/>
          <w:szCs w:val="20"/>
          <w:lang w:val="fr-FR"/>
        </w:rPr>
      </w:pPr>
    </w:p>
    <w:p w14:paraId="2C03ABBD" w14:textId="77777777" w:rsidR="000647B9" w:rsidRDefault="000647B9">
      <w:pPr>
        <w:pStyle w:val="Parts"/>
        <w:rPr>
          <w:rFonts w:ascii="Arial" w:hAnsi="Arial" w:cs="Arial"/>
          <w:bCs w:val="0"/>
          <w:color w:val="000000"/>
          <w:kern w:val="0"/>
          <w:szCs w:val="20"/>
          <w:lang w:val="fr-FR"/>
        </w:rPr>
      </w:pPr>
    </w:p>
    <w:p w14:paraId="23E0382B" w14:textId="77777777" w:rsidR="000647B9" w:rsidRDefault="000647B9">
      <w:pPr>
        <w:pStyle w:val="Parts"/>
        <w:rPr>
          <w:rFonts w:ascii="Arial" w:hAnsi="Arial" w:cs="Arial"/>
          <w:lang w:val="fr-FR"/>
        </w:rPr>
      </w:pPr>
      <w:bookmarkStart w:id="917" w:name="_Toc498692179"/>
      <w:bookmarkStart w:id="918" w:name="_Toc514074567"/>
      <w:bookmarkStart w:id="919" w:name="_Toc514071194"/>
      <w:bookmarkStart w:id="920" w:name="_Toc174025147"/>
      <w:r>
        <w:rPr>
          <w:rFonts w:ascii="Arial" w:hAnsi="Arial" w:cs="Arial"/>
          <w:bCs w:val="0"/>
          <w:color w:val="000000"/>
          <w:kern w:val="0"/>
          <w:szCs w:val="20"/>
          <w:lang w:val="fr-FR"/>
        </w:rPr>
        <w:t xml:space="preserve">TROISIÈME PARTIE – </w:t>
      </w:r>
      <w:bookmarkEnd w:id="915"/>
      <w:bookmarkEnd w:id="916"/>
      <w:bookmarkEnd w:id="917"/>
      <w:r>
        <w:rPr>
          <w:rFonts w:ascii="Arial" w:hAnsi="Arial" w:cs="Arial"/>
          <w:bCs w:val="0"/>
          <w:color w:val="000000"/>
          <w:kern w:val="0"/>
          <w:szCs w:val="20"/>
          <w:lang w:val="fr-FR"/>
        </w:rPr>
        <w:t>Cahier des Clauses Administratives (CCA) et Formulaires du Marché</w:t>
      </w:r>
      <w:bookmarkEnd w:id="918"/>
      <w:bookmarkEnd w:id="919"/>
      <w:bookmarkEnd w:id="920"/>
    </w:p>
    <w:p w14:paraId="6BD7A089" w14:textId="77777777" w:rsidR="000647B9" w:rsidRDefault="000647B9">
      <w:pPr>
        <w:rPr>
          <w:rFonts w:ascii="Arial" w:hAnsi="Arial" w:cs="Arial"/>
        </w:rPr>
      </w:pPr>
    </w:p>
    <w:p w14:paraId="4A369C95" w14:textId="77777777" w:rsidR="000647B9" w:rsidRDefault="000647B9">
      <w:pPr>
        <w:rPr>
          <w:rFonts w:ascii="Arial" w:hAnsi="Arial" w:cs="Arial"/>
        </w:rPr>
        <w:sectPr w:rsidR="000647B9" w:rsidSect="00F13031">
          <w:headerReference w:type="first" r:id="rId98"/>
          <w:footerReference w:type="first" r:id="rId99"/>
          <w:endnotePr>
            <w:numFmt w:val="decimal"/>
          </w:endnotePr>
          <w:pgSz w:w="12242" w:h="15842" w:code="1"/>
          <w:pgMar w:top="1440" w:right="1043" w:bottom="1440" w:left="1440" w:header="720" w:footer="720" w:gutter="0"/>
          <w:cols w:space="720"/>
          <w:titlePg/>
        </w:sectPr>
      </w:pPr>
    </w:p>
    <w:p w14:paraId="2C21E0DD" w14:textId="77777777" w:rsidR="000647B9" w:rsidRDefault="000647B9">
      <w:pPr>
        <w:suppressAutoHyphens w:val="0"/>
        <w:overflowPunct/>
        <w:autoSpaceDE/>
        <w:autoSpaceDN/>
        <w:adjustRightInd/>
        <w:jc w:val="left"/>
        <w:textAlignment w:val="auto"/>
        <w:rPr>
          <w:rFonts w:ascii="Arial" w:hAnsi="Arial" w:cs="Arial"/>
          <w:b/>
          <w:sz w:val="44"/>
        </w:rPr>
      </w:pPr>
      <w:bookmarkStart w:id="921" w:name="_Toc326657869"/>
      <w:bookmarkStart w:id="922" w:name="_Toc156372855"/>
      <w:bookmarkStart w:id="923" w:name="TOC8"/>
    </w:p>
    <w:p w14:paraId="2ABC44DF" w14:textId="77777777" w:rsidR="000647B9" w:rsidRDefault="000647B9" w:rsidP="000F01A1">
      <w:pPr>
        <w:pStyle w:val="Titre2"/>
        <w:rPr>
          <w:sz w:val="20"/>
        </w:rPr>
      </w:pPr>
      <w:bookmarkStart w:id="924" w:name="_Toc498691809"/>
      <w:bookmarkStart w:id="925" w:name="_Toc514070106"/>
      <w:bookmarkStart w:id="926" w:name="_Toc493669976"/>
      <w:bookmarkStart w:id="927" w:name="_Toc174025148"/>
      <w:bookmarkStart w:id="928" w:name="TOC4"/>
      <w:r>
        <w:t xml:space="preserve">Section VIII.  </w:t>
      </w:r>
      <w:bookmarkEnd w:id="921"/>
      <w:r>
        <w:t>Cahier des Clauses Administratives Générales</w:t>
      </w:r>
      <w:bookmarkEnd w:id="4"/>
      <w:bookmarkEnd w:id="922"/>
      <w:bookmarkEnd w:id="924"/>
      <w:bookmarkEnd w:id="925"/>
      <w:bookmarkEnd w:id="926"/>
      <w:bookmarkEnd w:id="927"/>
    </w:p>
    <w:p w14:paraId="13AAD689" w14:textId="77777777" w:rsidR="000647B9" w:rsidRPr="00313FC0" w:rsidRDefault="000647B9">
      <w:pPr>
        <w:pStyle w:val="TM1"/>
        <w:tabs>
          <w:tab w:val="left" w:pos="480"/>
          <w:tab w:val="right" w:leader="dot" w:pos="9747"/>
        </w:tabs>
        <w:rPr>
          <w:rFonts w:cs="Arial"/>
          <w:b w:val="0"/>
          <w:bCs w:val="0"/>
          <w:caps w:val="0"/>
          <w:u w:val="none"/>
          <w:lang w:eastAsia="de-DE"/>
        </w:rPr>
      </w:pPr>
      <w:r w:rsidRPr="005100CD">
        <w:rPr>
          <w:rFonts w:cs="Arial"/>
          <w:b w:val="0"/>
          <w:bCs w:val="0"/>
          <w:caps w:val="0"/>
        </w:rPr>
        <w:fldChar w:fldCharType="begin"/>
      </w:r>
      <w:r w:rsidRPr="005100CD">
        <w:rPr>
          <w:rFonts w:cs="Arial"/>
          <w:b w:val="0"/>
          <w:bCs w:val="0"/>
          <w:caps w:val="0"/>
        </w:rPr>
        <w:instrText xml:space="preserve"> TOC \b "TOC8" \t "Mimi1;1;Mimi2;2;Mimi3;3" \* MERGEFORMAT\h </w:instrText>
      </w:r>
      <w:r w:rsidRPr="005100CD">
        <w:rPr>
          <w:rFonts w:cs="Arial"/>
          <w:b w:val="0"/>
          <w:bCs w:val="0"/>
          <w:caps w:val="0"/>
        </w:rPr>
        <w:fldChar w:fldCharType="separate"/>
      </w:r>
      <w:hyperlink w:anchor="_Toc500859003" w:history="1">
        <w:r w:rsidRPr="00313FC0">
          <w:rPr>
            <w:rStyle w:val="Lienhypertexte"/>
            <w:rFonts w:cs="Arial"/>
            <w:b w:val="0"/>
            <w:bCs w:val="0"/>
            <w:caps w:val="0"/>
            <w:lang w:eastAsia="fr-FR"/>
          </w:rPr>
          <w:t>1.</w:t>
        </w:r>
        <w:r w:rsidRPr="00313FC0">
          <w:rPr>
            <w:rFonts w:cs="Arial"/>
            <w:b w:val="0"/>
            <w:bCs w:val="0"/>
            <w:caps w:val="0"/>
            <w:u w:val="none"/>
            <w:lang w:eastAsia="de-DE"/>
          </w:rPr>
          <w:tab/>
        </w:r>
        <w:r w:rsidRPr="00313FC0">
          <w:rPr>
            <w:rStyle w:val="Lienhypertexte"/>
            <w:rFonts w:cs="Arial"/>
            <w:b w:val="0"/>
            <w:bCs w:val="0"/>
            <w:caps w:val="0"/>
            <w:lang w:eastAsia="fr-FR"/>
          </w:rPr>
          <w:t>Dispositions générales</w:t>
        </w:r>
        <w:r w:rsidRPr="00313FC0">
          <w:rPr>
            <w:rFonts w:cs="Arial"/>
            <w:b w:val="0"/>
            <w:bCs w:val="0"/>
            <w:caps w:val="0"/>
            <w:u w:val="none"/>
            <w:lang w:eastAsia="fr-FR"/>
          </w:rPr>
          <w:tab/>
        </w:r>
        <w:r w:rsidRPr="00313FC0">
          <w:rPr>
            <w:rFonts w:cs="Arial"/>
            <w:b w:val="0"/>
            <w:bCs w:val="0"/>
            <w:caps w:val="0"/>
            <w:u w:val="none"/>
            <w:lang w:eastAsia="fr-FR"/>
          </w:rPr>
          <w:fldChar w:fldCharType="begin"/>
        </w:r>
        <w:r w:rsidRPr="00313FC0">
          <w:rPr>
            <w:rFonts w:cs="Arial"/>
            <w:b w:val="0"/>
            <w:bCs w:val="0"/>
            <w:caps w:val="0"/>
            <w:u w:val="none"/>
            <w:lang w:eastAsia="fr-FR"/>
          </w:rPr>
          <w:instrText xml:space="preserve"> PAGEREF _Toc500859003 \h </w:instrText>
        </w:r>
        <w:r w:rsidRPr="00313FC0">
          <w:rPr>
            <w:rFonts w:cs="Arial"/>
            <w:b w:val="0"/>
            <w:bCs w:val="0"/>
            <w:caps w:val="0"/>
            <w:u w:val="none"/>
            <w:lang w:eastAsia="fr-FR"/>
          </w:rPr>
        </w:r>
        <w:r w:rsidRPr="00313FC0">
          <w:rPr>
            <w:rFonts w:cs="Arial"/>
            <w:b w:val="0"/>
            <w:bCs w:val="0"/>
            <w:caps w:val="0"/>
            <w:u w:val="none"/>
            <w:lang w:eastAsia="fr-FR"/>
          </w:rPr>
          <w:fldChar w:fldCharType="separate"/>
        </w:r>
        <w:r w:rsidRPr="00313FC0">
          <w:rPr>
            <w:rFonts w:cs="Arial"/>
            <w:b w:val="0"/>
            <w:bCs w:val="0"/>
            <w:caps w:val="0"/>
            <w:u w:val="none"/>
            <w:lang w:eastAsia="fr-FR"/>
          </w:rPr>
          <w:t>187</w:t>
        </w:r>
        <w:r w:rsidRPr="00313FC0">
          <w:rPr>
            <w:rFonts w:cs="Arial"/>
            <w:b w:val="0"/>
            <w:bCs w:val="0"/>
            <w:caps w:val="0"/>
            <w:u w:val="none"/>
            <w:lang w:eastAsia="fr-FR"/>
          </w:rPr>
          <w:fldChar w:fldCharType="end"/>
        </w:r>
      </w:hyperlink>
    </w:p>
    <w:p w14:paraId="1BF5101A"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04" w:history="1">
        <w:r w:rsidR="000647B9" w:rsidRPr="005100CD">
          <w:rPr>
            <w:rStyle w:val="Lienhypertexte"/>
            <w:rFonts w:ascii="Arial" w:hAnsi="Arial" w:cs="Arial"/>
            <w:b w:val="0"/>
            <w:bCs w:val="0"/>
            <w:smallCaps w:val="0"/>
            <w:lang w:eastAsia="fr-FR"/>
          </w:rPr>
          <w:t>1.1.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Définitions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_Toc500859004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187</w:t>
        </w:r>
        <w:r w:rsidR="000647B9" w:rsidRPr="005100CD">
          <w:rPr>
            <w:rFonts w:ascii="Arial" w:hAnsi="Arial" w:cs="Arial"/>
            <w:b w:val="0"/>
            <w:bCs w:val="0"/>
            <w:smallCaps w:val="0"/>
            <w:lang w:eastAsia="fr-FR"/>
          </w:rPr>
          <w:fldChar w:fldCharType="end"/>
        </w:r>
      </w:hyperlink>
    </w:p>
    <w:p w14:paraId="2377701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05" w:history="1">
        <w:r w:rsidR="000647B9" w:rsidRPr="005100CD">
          <w:rPr>
            <w:rStyle w:val="Lienhypertexte"/>
            <w:rFonts w:ascii="Arial" w:hAnsi="Arial" w:cs="Arial"/>
            <w:b w:val="0"/>
            <w:bCs w:val="0"/>
            <w:smallCaps w:val="0"/>
            <w:lang w:eastAsia="fr-FR"/>
          </w:rPr>
          <w:t>1.2.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Interprétation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_Toc500859005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191</w:t>
        </w:r>
        <w:r w:rsidR="000647B9" w:rsidRPr="005100CD">
          <w:rPr>
            <w:rFonts w:ascii="Arial" w:hAnsi="Arial" w:cs="Arial"/>
            <w:b w:val="0"/>
            <w:bCs w:val="0"/>
            <w:smallCaps w:val="0"/>
            <w:lang w:eastAsia="fr-FR"/>
          </w:rPr>
          <w:fldChar w:fldCharType="end"/>
        </w:r>
      </w:hyperlink>
    </w:p>
    <w:p w14:paraId="3814EAF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06" w:history="1">
        <w:r w:rsidR="000647B9" w:rsidRPr="005100CD">
          <w:rPr>
            <w:rStyle w:val="Lienhypertexte"/>
            <w:rFonts w:ascii="Arial" w:hAnsi="Arial" w:cs="Arial"/>
            <w:b w:val="0"/>
            <w:bCs w:val="0"/>
            <w:smallCaps w:val="0"/>
            <w:lang w:eastAsia="fr-FR"/>
          </w:rPr>
          <w:t>1.3.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Communications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_Toc500859006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191</w:t>
        </w:r>
        <w:r w:rsidR="000647B9" w:rsidRPr="005100CD">
          <w:rPr>
            <w:rFonts w:ascii="Arial" w:hAnsi="Arial" w:cs="Arial"/>
            <w:b w:val="0"/>
            <w:bCs w:val="0"/>
            <w:smallCaps w:val="0"/>
            <w:lang w:eastAsia="fr-FR"/>
          </w:rPr>
          <w:fldChar w:fldCharType="end"/>
        </w:r>
      </w:hyperlink>
    </w:p>
    <w:p w14:paraId="1587DFAD"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07" w:history="1">
        <w:r w:rsidR="000647B9" w:rsidRPr="005100CD">
          <w:rPr>
            <w:rStyle w:val="Lienhypertexte"/>
            <w:rFonts w:ascii="Arial" w:hAnsi="Arial" w:cs="Arial"/>
            <w:b w:val="0"/>
            <w:bCs w:val="0"/>
            <w:smallCaps w:val="0"/>
            <w:lang w:eastAsia="fr-FR"/>
          </w:rPr>
          <w:t>1.4.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Droit et Langue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_Toc500859007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192</w:t>
        </w:r>
        <w:r w:rsidR="000647B9" w:rsidRPr="005100CD">
          <w:rPr>
            <w:rFonts w:ascii="Arial" w:hAnsi="Arial" w:cs="Arial"/>
            <w:b w:val="0"/>
            <w:bCs w:val="0"/>
            <w:smallCaps w:val="0"/>
            <w:lang w:eastAsia="fr-FR"/>
          </w:rPr>
          <w:fldChar w:fldCharType="end"/>
        </w:r>
      </w:hyperlink>
    </w:p>
    <w:p w14:paraId="189CBBA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08" w:history="1">
        <w:r w:rsidR="000647B9" w:rsidRPr="005100CD">
          <w:rPr>
            <w:rStyle w:val="Lienhypertexte"/>
            <w:rFonts w:ascii="Arial" w:hAnsi="Arial" w:cs="Arial"/>
            <w:b w:val="0"/>
            <w:bCs w:val="0"/>
            <w:smallCaps w:val="0"/>
            <w:lang w:eastAsia="fr-FR"/>
          </w:rPr>
          <w:t>1.5.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Niveau de priorité des documents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_Toc500859008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192</w:t>
        </w:r>
        <w:r w:rsidR="000647B9" w:rsidRPr="005100CD">
          <w:rPr>
            <w:rFonts w:ascii="Arial" w:hAnsi="Arial" w:cs="Arial"/>
            <w:b w:val="0"/>
            <w:bCs w:val="0"/>
            <w:smallCaps w:val="0"/>
            <w:lang w:eastAsia="fr-FR"/>
          </w:rPr>
          <w:fldChar w:fldCharType="end"/>
        </w:r>
      </w:hyperlink>
    </w:p>
    <w:p w14:paraId="4FD8AEC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09" w:history="1">
        <w:r w:rsidR="000647B9" w:rsidRPr="005100CD">
          <w:rPr>
            <w:rStyle w:val="Lienhypertexte"/>
            <w:rFonts w:ascii="Arial" w:hAnsi="Arial" w:cs="Arial"/>
            <w:b w:val="0"/>
            <w:bCs w:val="0"/>
            <w:smallCaps w:val="0"/>
            <w:lang w:eastAsia="fr-FR"/>
          </w:rPr>
          <w:t>1.6.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Acte d’Engagement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_Toc500859009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193</w:t>
        </w:r>
        <w:r w:rsidR="000647B9" w:rsidRPr="005100CD">
          <w:rPr>
            <w:rFonts w:ascii="Arial" w:hAnsi="Arial" w:cs="Arial"/>
            <w:b w:val="0"/>
            <w:bCs w:val="0"/>
            <w:smallCaps w:val="0"/>
            <w:lang w:eastAsia="fr-FR"/>
          </w:rPr>
          <w:fldChar w:fldCharType="end"/>
        </w:r>
      </w:hyperlink>
    </w:p>
    <w:p w14:paraId="46B67E8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0" w:history="1">
        <w:r w:rsidR="000647B9" w:rsidRPr="005100CD">
          <w:rPr>
            <w:rStyle w:val="Lienhypertexte"/>
            <w:rFonts w:ascii="Arial" w:hAnsi="Arial" w:cs="Arial"/>
            <w:b w:val="0"/>
            <w:bCs w:val="0"/>
            <w:smallCaps w:val="0"/>
            <w:lang w:eastAsia="fr-FR"/>
          </w:rPr>
          <w:t>1.7.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Cessions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193</w:t>
        </w:r>
        <w:r w:rsidR="000647B9" w:rsidRPr="005100CD">
          <w:rPr>
            <w:rFonts w:ascii="Arial" w:hAnsi="Arial" w:cs="Arial"/>
            <w:b w:val="0"/>
            <w:bCs w:val="0"/>
            <w:smallCaps w:val="0"/>
            <w:lang w:eastAsia="fr-FR"/>
          </w:rPr>
          <w:fldChar w:fldCharType="end"/>
        </w:r>
      </w:hyperlink>
    </w:p>
    <w:p w14:paraId="6220161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1" w:history="1">
        <w:r w:rsidR="000647B9" w:rsidRPr="005100CD">
          <w:rPr>
            <w:rStyle w:val="Lienhypertexte"/>
            <w:rFonts w:ascii="Arial" w:hAnsi="Arial" w:cs="Arial"/>
            <w:b w:val="0"/>
            <w:bCs w:val="0"/>
            <w:smallCaps w:val="0"/>
            <w:lang w:eastAsia="fr-FR"/>
          </w:rPr>
          <w:t>1.8.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Garde et Remise de Documents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193</w:t>
        </w:r>
        <w:r w:rsidR="000647B9" w:rsidRPr="005100CD">
          <w:rPr>
            <w:rFonts w:ascii="Arial" w:hAnsi="Arial" w:cs="Arial"/>
            <w:b w:val="0"/>
            <w:bCs w:val="0"/>
            <w:smallCaps w:val="0"/>
            <w:lang w:eastAsia="fr-FR"/>
          </w:rPr>
          <w:fldChar w:fldCharType="end"/>
        </w:r>
      </w:hyperlink>
    </w:p>
    <w:p w14:paraId="03FD756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2" w:history="1">
        <w:r w:rsidR="000647B9" w:rsidRPr="005100CD">
          <w:rPr>
            <w:rStyle w:val="Lienhypertexte"/>
            <w:rFonts w:ascii="Arial" w:hAnsi="Arial" w:cs="Arial"/>
            <w:b w:val="0"/>
            <w:bCs w:val="0"/>
            <w:smallCaps w:val="0"/>
            <w:lang w:eastAsia="fr-FR"/>
          </w:rPr>
          <w:t>1.9.</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Plans ou Instructions Retardés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193</w:t>
        </w:r>
        <w:r w:rsidR="000647B9" w:rsidRPr="005100CD">
          <w:rPr>
            <w:rFonts w:ascii="Arial" w:hAnsi="Arial" w:cs="Arial"/>
            <w:b w:val="0"/>
            <w:bCs w:val="0"/>
            <w:smallCaps w:val="0"/>
            <w:lang w:eastAsia="fr-FR"/>
          </w:rPr>
          <w:fldChar w:fldCharType="end"/>
        </w:r>
      </w:hyperlink>
    </w:p>
    <w:p w14:paraId="2D8D0D7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3" w:history="1">
        <w:r w:rsidR="000647B9" w:rsidRPr="005100CD">
          <w:rPr>
            <w:rStyle w:val="Lienhypertexte"/>
            <w:rFonts w:ascii="Arial" w:hAnsi="Arial" w:cs="Arial"/>
            <w:b w:val="0"/>
            <w:bCs w:val="0"/>
            <w:smallCaps w:val="0"/>
            <w:lang w:eastAsia="fr-FR"/>
          </w:rPr>
          <w:t>1.10.</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Utilisation par le Maître de l’Ouvrage des Documents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194</w:t>
        </w:r>
        <w:r w:rsidR="000647B9" w:rsidRPr="005100CD">
          <w:rPr>
            <w:rFonts w:ascii="Arial" w:hAnsi="Arial" w:cs="Arial"/>
            <w:b w:val="0"/>
            <w:bCs w:val="0"/>
            <w:smallCaps w:val="0"/>
            <w:lang w:eastAsia="fr-FR"/>
          </w:rPr>
          <w:fldChar w:fldCharType="end"/>
        </w:r>
      </w:hyperlink>
    </w:p>
    <w:p w14:paraId="17495D8D"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4" w:history="1">
        <w:r w:rsidR="000647B9" w:rsidRPr="005100CD">
          <w:rPr>
            <w:rStyle w:val="Lienhypertexte"/>
            <w:rFonts w:ascii="Arial" w:hAnsi="Arial" w:cs="Arial"/>
            <w:b w:val="0"/>
            <w:bCs w:val="0"/>
            <w:smallCaps w:val="0"/>
            <w:lang w:eastAsia="fr-FR"/>
          </w:rPr>
          <w:t>1.11.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Utilisation par l’Entrepreneur des Documents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194</w:t>
        </w:r>
        <w:r w:rsidR="000647B9" w:rsidRPr="005100CD">
          <w:rPr>
            <w:rFonts w:ascii="Arial" w:hAnsi="Arial" w:cs="Arial"/>
            <w:b w:val="0"/>
            <w:bCs w:val="0"/>
            <w:smallCaps w:val="0"/>
            <w:lang w:eastAsia="fr-FR"/>
          </w:rPr>
          <w:fldChar w:fldCharType="end"/>
        </w:r>
      </w:hyperlink>
    </w:p>
    <w:p w14:paraId="7496B838"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5" w:history="1">
        <w:r w:rsidR="000647B9" w:rsidRPr="005100CD">
          <w:rPr>
            <w:rStyle w:val="Lienhypertexte"/>
            <w:rFonts w:ascii="Arial" w:hAnsi="Arial" w:cs="Arial"/>
            <w:b w:val="0"/>
            <w:bCs w:val="0"/>
            <w:smallCaps w:val="0"/>
            <w:lang w:eastAsia="fr-FR"/>
          </w:rPr>
          <w:t>1.12.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Données Confidentielles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194</w:t>
        </w:r>
        <w:r w:rsidR="000647B9" w:rsidRPr="005100CD">
          <w:rPr>
            <w:rFonts w:ascii="Arial" w:hAnsi="Arial" w:cs="Arial"/>
            <w:b w:val="0"/>
            <w:bCs w:val="0"/>
            <w:smallCaps w:val="0"/>
            <w:lang w:eastAsia="fr-FR"/>
          </w:rPr>
          <w:fldChar w:fldCharType="end"/>
        </w:r>
      </w:hyperlink>
    </w:p>
    <w:p w14:paraId="55263FE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6" w:history="1">
        <w:r w:rsidR="000647B9" w:rsidRPr="005100CD">
          <w:rPr>
            <w:rStyle w:val="Lienhypertexte"/>
            <w:rFonts w:ascii="Arial" w:hAnsi="Arial" w:cs="Arial"/>
            <w:b w:val="0"/>
            <w:bCs w:val="0"/>
            <w:smallCaps w:val="0"/>
            <w:lang w:eastAsia="fr-FR"/>
          </w:rPr>
          <w:t>1.13.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Conformité aux Lois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195</w:t>
        </w:r>
        <w:r w:rsidR="000647B9" w:rsidRPr="005100CD">
          <w:rPr>
            <w:rFonts w:ascii="Arial" w:hAnsi="Arial" w:cs="Arial"/>
            <w:b w:val="0"/>
            <w:bCs w:val="0"/>
            <w:smallCaps w:val="0"/>
            <w:lang w:eastAsia="fr-FR"/>
          </w:rPr>
          <w:fldChar w:fldCharType="end"/>
        </w:r>
      </w:hyperlink>
    </w:p>
    <w:p w14:paraId="376EF2B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7" w:history="1">
        <w:r w:rsidR="000647B9" w:rsidRPr="005100CD">
          <w:rPr>
            <w:rStyle w:val="Lienhypertexte"/>
            <w:rFonts w:ascii="Arial" w:hAnsi="Arial" w:cs="Arial"/>
            <w:b w:val="0"/>
            <w:bCs w:val="0"/>
            <w:smallCaps w:val="0"/>
            <w:lang w:eastAsia="fr-FR"/>
          </w:rPr>
          <w:t>1.14.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Responsabilité solidaire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195</w:t>
        </w:r>
        <w:r w:rsidR="000647B9" w:rsidRPr="005100CD">
          <w:rPr>
            <w:rFonts w:ascii="Arial" w:hAnsi="Arial" w:cs="Arial"/>
            <w:b w:val="0"/>
            <w:bCs w:val="0"/>
            <w:smallCaps w:val="0"/>
            <w:lang w:eastAsia="fr-FR"/>
          </w:rPr>
          <w:fldChar w:fldCharType="end"/>
        </w:r>
      </w:hyperlink>
    </w:p>
    <w:p w14:paraId="36620FE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18" w:history="1">
        <w:r w:rsidR="000647B9" w:rsidRPr="005100CD">
          <w:rPr>
            <w:rStyle w:val="Lienhypertexte"/>
            <w:rFonts w:ascii="Arial" w:hAnsi="Arial" w:cs="Arial"/>
            <w:b w:val="0"/>
            <w:bCs w:val="0"/>
            <w:smallCaps w:val="0"/>
            <w:lang w:eastAsia="fr-FR"/>
          </w:rPr>
          <w:t>1.15.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Inspections et Vérifications de la Banque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_Toc500859018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195</w:t>
        </w:r>
        <w:r w:rsidR="000647B9" w:rsidRPr="005100CD">
          <w:rPr>
            <w:rFonts w:ascii="Arial" w:hAnsi="Arial" w:cs="Arial"/>
            <w:b w:val="0"/>
            <w:bCs w:val="0"/>
            <w:smallCaps w:val="0"/>
            <w:lang w:eastAsia="fr-FR"/>
          </w:rPr>
          <w:fldChar w:fldCharType="end"/>
        </w:r>
      </w:hyperlink>
    </w:p>
    <w:p w14:paraId="6B07E375"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019" w:history="1">
        <w:r w:rsidR="000647B9" w:rsidRPr="007E3D40">
          <w:rPr>
            <w:rStyle w:val="Lienhypertexte"/>
            <w:rFonts w:cs="Arial"/>
            <w:b w:val="0"/>
            <w:bCs w:val="0"/>
            <w:caps w:val="0"/>
            <w:lang w:eastAsia="fr-FR"/>
          </w:rPr>
          <w:t>2.</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Le Maître de l’Ouvrage</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_Toc500859019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195</w:t>
        </w:r>
        <w:r w:rsidR="000647B9" w:rsidRPr="007E3D40">
          <w:rPr>
            <w:rFonts w:cs="Arial"/>
            <w:b w:val="0"/>
            <w:bCs w:val="0"/>
            <w:caps w:val="0"/>
            <w:u w:val="none"/>
            <w:lang w:eastAsia="fr-FR"/>
          </w:rPr>
          <w:fldChar w:fldCharType="end"/>
        </w:r>
      </w:hyperlink>
    </w:p>
    <w:p w14:paraId="28ADEC9A"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0" w:history="1">
        <w:r w:rsidR="000647B9" w:rsidRPr="005100CD">
          <w:rPr>
            <w:rStyle w:val="Lienhypertexte"/>
            <w:rFonts w:ascii="Arial" w:hAnsi="Arial" w:cs="Arial"/>
            <w:b w:val="0"/>
            <w:bCs w:val="0"/>
            <w:smallCaps w:val="0"/>
            <w:lang w:eastAsia="fr-FR"/>
          </w:rPr>
          <w:t>2.1.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Droit d'accès au Chantier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195</w:t>
        </w:r>
        <w:r w:rsidR="000647B9" w:rsidRPr="005100CD">
          <w:rPr>
            <w:rFonts w:ascii="Arial" w:hAnsi="Arial" w:cs="Arial"/>
            <w:b w:val="0"/>
            <w:bCs w:val="0"/>
            <w:smallCaps w:val="0"/>
            <w:lang w:eastAsia="fr-FR"/>
          </w:rPr>
          <w:fldChar w:fldCharType="end"/>
        </w:r>
      </w:hyperlink>
    </w:p>
    <w:p w14:paraId="335A9568"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1" w:history="1">
        <w:r w:rsidR="000647B9" w:rsidRPr="005100CD">
          <w:rPr>
            <w:rStyle w:val="Lienhypertexte"/>
            <w:rFonts w:ascii="Arial" w:hAnsi="Arial" w:cs="Arial"/>
            <w:b w:val="0"/>
            <w:bCs w:val="0"/>
            <w:smallCaps w:val="0"/>
            <w:lang w:eastAsia="fr-FR"/>
          </w:rPr>
          <w:t>2.2.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Permis, licences ou approbations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196</w:t>
        </w:r>
        <w:r w:rsidR="000647B9" w:rsidRPr="005100CD">
          <w:rPr>
            <w:rFonts w:ascii="Arial" w:hAnsi="Arial" w:cs="Arial"/>
            <w:b w:val="0"/>
            <w:bCs w:val="0"/>
            <w:smallCaps w:val="0"/>
            <w:lang w:eastAsia="fr-FR"/>
          </w:rPr>
          <w:fldChar w:fldCharType="end"/>
        </w:r>
      </w:hyperlink>
    </w:p>
    <w:p w14:paraId="352278D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2" w:history="1">
        <w:r w:rsidR="000647B9" w:rsidRPr="005100CD">
          <w:rPr>
            <w:rStyle w:val="Lienhypertexte"/>
            <w:rFonts w:ascii="Arial" w:hAnsi="Arial" w:cs="Arial"/>
            <w:b w:val="0"/>
            <w:bCs w:val="0"/>
            <w:smallCaps w:val="0"/>
            <w:lang w:eastAsia="fr-FR"/>
          </w:rPr>
          <w:t>2.3.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Personnel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196</w:t>
        </w:r>
        <w:r w:rsidR="000647B9" w:rsidRPr="005100CD">
          <w:rPr>
            <w:rFonts w:ascii="Arial" w:hAnsi="Arial" w:cs="Arial"/>
            <w:b w:val="0"/>
            <w:bCs w:val="0"/>
            <w:smallCaps w:val="0"/>
            <w:lang w:eastAsia="fr-FR"/>
          </w:rPr>
          <w:fldChar w:fldCharType="end"/>
        </w:r>
      </w:hyperlink>
    </w:p>
    <w:p w14:paraId="0683BE6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3" w:history="1">
        <w:r w:rsidR="000647B9" w:rsidRPr="005100CD">
          <w:rPr>
            <w:rStyle w:val="Lienhypertexte"/>
            <w:rFonts w:ascii="Arial" w:hAnsi="Arial" w:cs="Arial"/>
            <w:b w:val="0"/>
            <w:bCs w:val="0"/>
            <w:smallCaps w:val="0"/>
            <w:lang w:eastAsia="fr-FR"/>
          </w:rPr>
          <w:t>2.4.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Dispositions financières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196</w:t>
        </w:r>
        <w:r w:rsidR="000647B9" w:rsidRPr="005100CD">
          <w:rPr>
            <w:rFonts w:ascii="Arial" w:hAnsi="Arial" w:cs="Arial"/>
            <w:b w:val="0"/>
            <w:bCs w:val="0"/>
            <w:smallCaps w:val="0"/>
            <w:lang w:eastAsia="fr-FR"/>
          </w:rPr>
          <w:fldChar w:fldCharType="end"/>
        </w:r>
      </w:hyperlink>
    </w:p>
    <w:p w14:paraId="072D5D6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4" w:history="1">
        <w:r w:rsidR="000647B9" w:rsidRPr="005100CD">
          <w:rPr>
            <w:rStyle w:val="Lienhypertexte"/>
            <w:rFonts w:ascii="Arial" w:hAnsi="Arial" w:cs="Arial"/>
            <w:b w:val="0"/>
            <w:bCs w:val="0"/>
            <w:smallCaps w:val="0"/>
            <w:lang w:eastAsia="fr-FR"/>
          </w:rPr>
          <w:t>2.5.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Réclamations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197</w:t>
        </w:r>
        <w:r w:rsidR="000647B9" w:rsidRPr="005100CD">
          <w:rPr>
            <w:rFonts w:ascii="Arial" w:hAnsi="Arial" w:cs="Arial"/>
            <w:b w:val="0"/>
            <w:bCs w:val="0"/>
            <w:smallCaps w:val="0"/>
            <w:lang w:eastAsia="fr-FR"/>
          </w:rPr>
          <w:fldChar w:fldCharType="end"/>
        </w:r>
      </w:hyperlink>
    </w:p>
    <w:p w14:paraId="7263F66D"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025" w:history="1">
        <w:r w:rsidR="000647B9" w:rsidRPr="007E3D40">
          <w:rPr>
            <w:rStyle w:val="Lienhypertexte"/>
            <w:rFonts w:cs="Arial"/>
            <w:b w:val="0"/>
            <w:bCs w:val="0"/>
            <w:caps w:val="0"/>
            <w:lang w:eastAsia="fr-FR"/>
          </w:rPr>
          <w:t>3.</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Le Maître d’Œuvre</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_Toc500859025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197</w:t>
        </w:r>
        <w:r w:rsidR="000647B9" w:rsidRPr="007E3D40">
          <w:rPr>
            <w:rFonts w:cs="Arial"/>
            <w:b w:val="0"/>
            <w:bCs w:val="0"/>
            <w:caps w:val="0"/>
            <w:u w:val="none"/>
            <w:lang w:eastAsia="fr-FR"/>
          </w:rPr>
          <w:fldChar w:fldCharType="end"/>
        </w:r>
      </w:hyperlink>
    </w:p>
    <w:p w14:paraId="7FF1A988"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6" w:history="1">
        <w:r w:rsidR="000647B9" w:rsidRPr="005100CD">
          <w:rPr>
            <w:rStyle w:val="Lienhypertexte"/>
            <w:rFonts w:ascii="Arial" w:hAnsi="Arial" w:cs="Arial"/>
            <w:b w:val="0"/>
            <w:bCs w:val="0"/>
            <w:smallCaps w:val="0"/>
            <w:lang w:eastAsia="fr-FR"/>
          </w:rPr>
          <w:t>3.1.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Obligations et Pouvoirs du Maître d’Œuvre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197</w:t>
        </w:r>
        <w:r w:rsidR="000647B9" w:rsidRPr="005100CD">
          <w:rPr>
            <w:rFonts w:ascii="Arial" w:hAnsi="Arial" w:cs="Arial"/>
            <w:b w:val="0"/>
            <w:bCs w:val="0"/>
            <w:smallCaps w:val="0"/>
            <w:lang w:eastAsia="fr-FR"/>
          </w:rPr>
          <w:fldChar w:fldCharType="end"/>
        </w:r>
      </w:hyperlink>
    </w:p>
    <w:p w14:paraId="7501C2D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7" w:history="1">
        <w:r w:rsidR="000647B9" w:rsidRPr="005100CD">
          <w:rPr>
            <w:rStyle w:val="Lienhypertexte"/>
            <w:rFonts w:ascii="Arial" w:hAnsi="Arial" w:cs="Arial"/>
            <w:b w:val="0"/>
            <w:bCs w:val="0"/>
            <w:smallCaps w:val="0"/>
            <w:lang w:eastAsia="fr-FR"/>
          </w:rPr>
          <w:t>3.2.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Délégation par le Maître d’Œuvre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199</w:t>
        </w:r>
        <w:r w:rsidR="000647B9" w:rsidRPr="005100CD">
          <w:rPr>
            <w:rFonts w:ascii="Arial" w:hAnsi="Arial" w:cs="Arial"/>
            <w:b w:val="0"/>
            <w:bCs w:val="0"/>
            <w:smallCaps w:val="0"/>
            <w:lang w:eastAsia="fr-FR"/>
          </w:rPr>
          <w:fldChar w:fldCharType="end"/>
        </w:r>
      </w:hyperlink>
    </w:p>
    <w:p w14:paraId="5F9D66E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8" w:history="1">
        <w:r w:rsidR="000647B9" w:rsidRPr="005100CD">
          <w:rPr>
            <w:rStyle w:val="Lienhypertexte"/>
            <w:rFonts w:ascii="Arial" w:hAnsi="Arial" w:cs="Arial"/>
            <w:b w:val="0"/>
            <w:bCs w:val="0"/>
            <w:smallCaps w:val="0"/>
            <w:lang w:eastAsia="fr-FR"/>
          </w:rPr>
          <w:t>3.3.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Instructions du Maître d’Œuvre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199</w:t>
        </w:r>
        <w:r w:rsidR="000647B9" w:rsidRPr="005100CD">
          <w:rPr>
            <w:rFonts w:ascii="Arial" w:hAnsi="Arial" w:cs="Arial"/>
            <w:b w:val="0"/>
            <w:bCs w:val="0"/>
            <w:smallCaps w:val="0"/>
            <w:lang w:eastAsia="fr-FR"/>
          </w:rPr>
          <w:fldChar w:fldCharType="end"/>
        </w:r>
      </w:hyperlink>
    </w:p>
    <w:p w14:paraId="3480DAC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29" w:history="1">
        <w:r w:rsidR="000647B9" w:rsidRPr="005100CD">
          <w:rPr>
            <w:rStyle w:val="Lienhypertexte"/>
            <w:rFonts w:ascii="Arial" w:hAnsi="Arial" w:cs="Arial"/>
            <w:b w:val="0"/>
            <w:bCs w:val="0"/>
            <w:smallCaps w:val="0"/>
            <w:lang w:eastAsia="fr-FR"/>
          </w:rPr>
          <w:t>3.4.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Remplacement du Maître d’Œuvre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_Toc500859029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199</w:t>
        </w:r>
        <w:r w:rsidR="000647B9" w:rsidRPr="005100CD">
          <w:rPr>
            <w:rFonts w:ascii="Arial" w:hAnsi="Arial" w:cs="Arial"/>
            <w:b w:val="0"/>
            <w:bCs w:val="0"/>
            <w:smallCaps w:val="0"/>
            <w:lang w:eastAsia="fr-FR"/>
          </w:rPr>
          <w:fldChar w:fldCharType="end"/>
        </w:r>
      </w:hyperlink>
    </w:p>
    <w:p w14:paraId="4E559C4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0" w:history="1">
        <w:r w:rsidR="000647B9" w:rsidRPr="005100CD">
          <w:rPr>
            <w:rStyle w:val="Lienhypertexte"/>
            <w:rFonts w:ascii="Arial" w:hAnsi="Arial" w:cs="Arial"/>
            <w:b w:val="0"/>
            <w:bCs w:val="0"/>
            <w:smallCaps w:val="0"/>
            <w:lang w:eastAsia="fr-FR"/>
          </w:rPr>
          <w:t>3.5.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Déterminations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200</w:t>
        </w:r>
        <w:r w:rsidR="000647B9" w:rsidRPr="005100CD">
          <w:rPr>
            <w:rFonts w:ascii="Arial" w:hAnsi="Arial" w:cs="Arial"/>
            <w:b w:val="0"/>
            <w:bCs w:val="0"/>
            <w:smallCaps w:val="0"/>
            <w:lang w:eastAsia="fr-FR"/>
          </w:rPr>
          <w:fldChar w:fldCharType="end"/>
        </w:r>
      </w:hyperlink>
    </w:p>
    <w:p w14:paraId="4558E1B3"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031" w:history="1">
        <w:r w:rsidR="000647B9" w:rsidRPr="007E3D40">
          <w:rPr>
            <w:rStyle w:val="Lienhypertexte"/>
            <w:rFonts w:cs="Arial"/>
            <w:b w:val="0"/>
            <w:bCs w:val="0"/>
            <w:caps w:val="0"/>
            <w:lang w:eastAsia="fr-FR"/>
          </w:rPr>
          <w:t>4.</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L’Entrepreneur</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_Toc500859031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200</w:t>
        </w:r>
        <w:r w:rsidR="000647B9" w:rsidRPr="007E3D40">
          <w:rPr>
            <w:rFonts w:cs="Arial"/>
            <w:b w:val="0"/>
            <w:bCs w:val="0"/>
            <w:caps w:val="0"/>
            <w:u w:val="none"/>
            <w:lang w:eastAsia="fr-FR"/>
          </w:rPr>
          <w:fldChar w:fldCharType="end"/>
        </w:r>
      </w:hyperlink>
    </w:p>
    <w:p w14:paraId="7DD779A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2" w:history="1">
        <w:r w:rsidR="000647B9" w:rsidRPr="005100CD">
          <w:rPr>
            <w:rStyle w:val="Lienhypertexte"/>
            <w:rFonts w:ascii="Arial" w:hAnsi="Arial" w:cs="Arial"/>
            <w:b w:val="0"/>
            <w:bCs w:val="0"/>
            <w:smallCaps w:val="0"/>
            <w:lang w:eastAsia="fr-FR"/>
          </w:rPr>
          <w:t>4.1.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Obligations générales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200</w:t>
        </w:r>
        <w:r w:rsidR="000647B9" w:rsidRPr="005100CD">
          <w:rPr>
            <w:rFonts w:ascii="Arial" w:hAnsi="Arial" w:cs="Arial"/>
            <w:b w:val="0"/>
            <w:bCs w:val="0"/>
            <w:smallCaps w:val="0"/>
            <w:lang w:eastAsia="fr-FR"/>
          </w:rPr>
          <w:fldChar w:fldCharType="end"/>
        </w:r>
      </w:hyperlink>
    </w:p>
    <w:p w14:paraId="4E63C008"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3" w:history="1">
        <w:r w:rsidR="000647B9" w:rsidRPr="005100CD">
          <w:rPr>
            <w:rStyle w:val="Lienhypertexte"/>
            <w:rFonts w:ascii="Arial" w:hAnsi="Arial" w:cs="Arial"/>
            <w:b w:val="0"/>
            <w:bCs w:val="0"/>
            <w:smallCaps w:val="0"/>
            <w:lang w:eastAsia="fr-FR"/>
          </w:rPr>
          <w:t>4.2.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Garantie de Bonne Exécution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201</w:t>
        </w:r>
        <w:r w:rsidR="000647B9" w:rsidRPr="005100CD">
          <w:rPr>
            <w:rFonts w:ascii="Arial" w:hAnsi="Arial" w:cs="Arial"/>
            <w:b w:val="0"/>
            <w:bCs w:val="0"/>
            <w:smallCaps w:val="0"/>
            <w:lang w:eastAsia="fr-FR"/>
          </w:rPr>
          <w:fldChar w:fldCharType="end"/>
        </w:r>
      </w:hyperlink>
    </w:p>
    <w:p w14:paraId="63CAD92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4" w:history="1">
        <w:r w:rsidR="000647B9" w:rsidRPr="005100CD">
          <w:rPr>
            <w:rStyle w:val="Lienhypertexte"/>
            <w:rFonts w:ascii="Arial" w:hAnsi="Arial" w:cs="Arial"/>
            <w:b w:val="0"/>
            <w:bCs w:val="0"/>
            <w:smallCaps w:val="0"/>
            <w:lang w:eastAsia="fr-FR"/>
          </w:rPr>
          <w:t>4.3.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Le Représentant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202</w:t>
        </w:r>
        <w:r w:rsidR="000647B9" w:rsidRPr="005100CD">
          <w:rPr>
            <w:rFonts w:ascii="Arial" w:hAnsi="Arial" w:cs="Arial"/>
            <w:b w:val="0"/>
            <w:bCs w:val="0"/>
            <w:smallCaps w:val="0"/>
            <w:lang w:eastAsia="fr-FR"/>
          </w:rPr>
          <w:fldChar w:fldCharType="end"/>
        </w:r>
      </w:hyperlink>
    </w:p>
    <w:p w14:paraId="77FAB79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5" w:history="1">
        <w:r w:rsidR="000647B9" w:rsidRPr="005100CD">
          <w:rPr>
            <w:rStyle w:val="Lienhypertexte"/>
            <w:rFonts w:ascii="Arial" w:hAnsi="Arial" w:cs="Arial"/>
            <w:b w:val="0"/>
            <w:bCs w:val="0"/>
            <w:smallCaps w:val="0"/>
            <w:lang w:eastAsia="fr-FR"/>
          </w:rPr>
          <w:t>4.4.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Sous-Traitants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202</w:t>
        </w:r>
        <w:r w:rsidR="000647B9" w:rsidRPr="005100CD">
          <w:rPr>
            <w:rFonts w:ascii="Arial" w:hAnsi="Arial" w:cs="Arial"/>
            <w:b w:val="0"/>
            <w:bCs w:val="0"/>
            <w:smallCaps w:val="0"/>
            <w:lang w:eastAsia="fr-FR"/>
          </w:rPr>
          <w:fldChar w:fldCharType="end"/>
        </w:r>
      </w:hyperlink>
    </w:p>
    <w:p w14:paraId="6861FBB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6" w:history="1">
        <w:r w:rsidR="000647B9" w:rsidRPr="005100CD">
          <w:rPr>
            <w:rStyle w:val="Lienhypertexte"/>
            <w:rFonts w:ascii="Arial" w:hAnsi="Arial" w:cs="Arial"/>
            <w:b w:val="0"/>
            <w:bCs w:val="0"/>
            <w:smallCaps w:val="0"/>
            <w:lang w:eastAsia="fr-FR"/>
          </w:rPr>
          <w:t>4.5.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Cession du Bénéfice du Contrat de Sous</w:t>
        </w:r>
        <w:r w:rsidR="000647B9" w:rsidRPr="005100CD">
          <w:rPr>
            <w:rStyle w:val="Lienhypertexte"/>
            <w:rFonts w:ascii="Arial" w:hAnsi="Arial" w:cs="Arial"/>
            <w:b w:val="0"/>
            <w:bCs w:val="0"/>
            <w:smallCaps w:val="0"/>
            <w:lang w:eastAsia="fr-FR"/>
          </w:rPr>
          <w:noBreakHyphen/>
          <w:t>traitance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203</w:t>
        </w:r>
        <w:r w:rsidR="000647B9" w:rsidRPr="005100CD">
          <w:rPr>
            <w:rFonts w:ascii="Arial" w:hAnsi="Arial" w:cs="Arial"/>
            <w:b w:val="0"/>
            <w:bCs w:val="0"/>
            <w:smallCaps w:val="0"/>
            <w:lang w:eastAsia="fr-FR"/>
          </w:rPr>
          <w:fldChar w:fldCharType="end"/>
        </w:r>
      </w:hyperlink>
    </w:p>
    <w:p w14:paraId="1201751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7" w:history="1">
        <w:r w:rsidR="000647B9" w:rsidRPr="005100CD">
          <w:rPr>
            <w:rStyle w:val="Lienhypertexte"/>
            <w:rFonts w:ascii="Arial" w:hAnsi="Arial" w:cs="Arial"/>
            <w:b w:val="0"/>
            <w:bCs w:val="0"/>
            <w:smallCaps w:val="0"/>
            <w:lang w:eastAsia="fr-FR"/>
          </w:rPr>
          <w:t>4.6.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Coopération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203</w:t>
        </w:r>
        <w:r w:rsidR="000647B9" w:rsidRPr="005100CD">
          <w:rPr>
            <w:rFonts w:ascii="Arial" w:hAnsi="Arial" w:cs="Arial"/>
            <w:b w:val="0"/>
            <w:bCs w:val="0"/>
            <w:smallCaps w:val="0"/>
            <w:lang w:eastAsia="fr-FR"/>
          </w:rPr>
          <w:fldChar w:fldCharType="end"/>
        </w:r>
      </w:hyperlink>
    </w:p>
    <w:p w14:paraId="5CF4D6C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8" w:history="1">
        <w:r w:rsidR="000647B9" w:rsidRPr="005100CD">
          <w:rPr>
            <w:rStyle w:val="Lienhypertexte"/>
            <w:rFonts w:ascii="Arial" w:hAnsi="Arial" w:cs="Arial"/>
            <w:b w:val="0"/>
            <w:bCs w:val="0"/>
            <w:smallCaps w:val="0"/>
            <w:lang w:eastAsia="fr-FR"/>
          </w:rPr>
          <w:t>4.7.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Implantation des ouvrages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203</w:t>
        </w:r>
        <w:r w:rsidR="000647B9" w:rsidRPr="005100CD">
          <w:rPr>
            <w:rFonts w:ascii="Arial" w:hAnsi="Arial" w:cs="Arial"/>
            <w:b w:val="0"/>
            <w:bCs w:val="0"/>
            <w:smallCaps w:val="0"/>
            <w:lang w:eastAsia="fr-FR"/>
          </w:rPr>
          <w:fldChar w:fldCharType="end"/>
        </w:r>
      </w:hyperlink>
    </w:p>
    <w:p w14:paraId="37DF923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39" w:history="1">
        <w:r w:rsidR="000647B9" w:rsidRPr="005100CD">
          <w:rPr>
            <w:rStyle w:val="Lienhypertexte"/>
            <w:rFonts w:ascii="Arial" w:hAnsi="Arial" w:cs="Arial"/>
            <w:b w:val="0"/>
            <w:bCs w:val="0"/>
            <w:smallCaps w:val="0"/>
            <w:lang w:eastAsia="fr-FR"/>
          </w:rPr>
          <w:t>4.8.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Mesures de sécurité</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_Toc500859039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204</w:t>
        </w:r>
        <w:r w:rsidR="000647B9" w:rsidRPr="005100CD">
          <w:rPr>
            <w:rFonts w:ascii="Arial" w:hAnsi="Arial" w:cs="Arial"/>
            <w:b w:val="0"/>
            <w:bCs w:val="0"/>
            <w:smallCaps w:val="0"/>
            <w:lang w:eastAsia="fr-FR"/>
          </w:rPr>
          <w:fldChar w:fldCharType="end"/>
        </w:r>
      </w:hyperlink>
    </w:p>
    <w:p w14:paraId="16F820B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0" w:history="1">
        <w:r w:rsidR="000647B9" w:rsidRPr="005100CD">
          <w:rPr>
            <w:rStyle w:val="Lienhypertexte"/>
            <w:rFonts w:ascii="Arial" w:hAnsi="Arial" w:cs="Arial"/>
            <w:b w:val="0"/>
            <w:bCs w:val="0"/>
            <w:smallCaps w:val="0"/>
            <w:lang w:eastAsia="fr-FR"/>
          </w:rPr>
          <w:t>4.9.</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Assurance Qualité</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204</w:t>
        </w:r>
        <w:r w:rsidR="000647B9" w:rsidRPr="005100CD">
          <w:rPr>
            <w:rFonts w:ascii="Arial" w:hAnsi="Arial" w:cs="Arial"/>
            <w:b w:val="0"/>
            <w:bCs w:val="0"/>
            <w:smallCaps w:val="0"/>
            <w:lang w:eastAsia="fr-FR"/>
          </w:rPr>
          <w:fldChar w:fldCharType="end"/>
        </w:r>
      </w:hyperlink>
    </w:p>
    <w:p w14:paraId="480CE2A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1" w:history="1">
        <w:r w:rsidR="000647B9" w:rsidRPr="005100CD">
          <w:rPr>
            <w:rStyle w:val="Lienhypertexte"/>
            <w:rFonts w:ascii="Arial" w:hAnsi="Arial" w:cs="Arial"/>
            <w:b w:val="0"/>
            <w:bCs w:val="0"/>
            <w:smallCaps w:val="0"/>
            <w:lang w:eastAsia="fr-FR"/>
          </w:rPr>
          <w:t>4.10.</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Données relatives au Chantier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204</w:t>
        </w:r>
        <w:r w:rsidR="000647B9" w:rsidRPr="005100CD">
          <w:rPr>
            <w:rFonts w:ascii="Arial" w:hAnsi="Arial" w:cs="Arial"/>
            <w:b w:val="0"/>
            <w:bCs w:val="0"/>
            <w:smallCaps w:val="0"/>
            <w:lang w:eastAsia="fr-FR"/>
          </w:rPr>
          <w:fldChar w:fldCharType="end"/>
        </w:r>
      </w:hyperlink>
    </w:p>
    <w:p w14:paraId="3160F5E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2" w:history="1">
        <w:r w:rsidR="000647B9" w:rsidRPr="005100CD">
          <w:rPr>
            <w:rStyle w:val="Lienhypertexte"/>
            <w:rFonts w:ascii="Arial" w:hAnsi="Arial" w:cs="Arial"/>
            <w:b w:val="0"/>
            <w:bCs w:val="0"/>
            <w:smallCaps w:val="0"/>
            <w:lang w:eastAsia="fr-FR"/>
          </w:rPr>
          <w:t>4.11.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Suffisance du Montant Accepté du Marché</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205</w:t>
        </w:r>
        <w:r w:rsidR="000647B9" w:rsidRPr="005100CD">
          <w:rPr>
            <w:rFonts w:ascii="Arial" w:hAnsi="Arial" w:cs="Arial"/>
            <w:b w:val="0"/>
            <w:bCs w:val="0"/>
            <w:smallCaps w:val="0"/>
            <w:lang w:eastAsia="fr-FR"/>
          </w:rPr>
          <w:fldChar w:fldCharType="end"/>
        </w:r>
      </w:hyperlink>
    </w:p>
    <w:p w14:paraId="6FC60D0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3" w:history="1">
        <w:r w:rsidR="000647B9" w:rsidRPr="005100CD">
          <w:rPr>
            <w:rStyle w:val="Lienhypertexte"/>
            <w:rFonts w:ascii="Arial" w:hAnsi="Arial" w:cs="Arial"/>
            <w:b w:val="0"/>
            <w:bCs w:val="0"/>
            <w:smallCaps w:val="0"/>
            <w:lang w:eastAsia="fr-FR"/>
          </w:rPr>
          <w:t>4.12.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Conditions Physiques Imprévisibles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205</w:t>
        </w:r>
        <w:r w:rsidR="000647B9" w:rsidRPr="005100CD">
          <w:rPr>
            <w:rFonts w:ascii="Arial" w:hAnsi="Arial" w:cs="Arial"/>
            <w:b w:val="0"/>
            <w:bCs w:val="0"/>
            <w:smallCaps w:val="0"/>
            <w:lang w:eastAsia="fr-FR"/>
          </w:rPr>
          <w:fldChar w:fldCharType="end"/>
        </w:r>
      </w:hyperlink>
    </w:p>
    <w:p w14:paraId="1BEDF61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4" w:history="1">
        <w:r w:rsidR="000647B9" w:rsidRPr="005100CD">
          <w:rPr>
            <w:rStyle w:val="Lienhypertexte"/>
            <w:rFonts w:ascii="Arial" w:hAnsi="Arial" w:cs="Arial"/>
            <w:b w:val="0"/>
            <w:bCs w:val="0"/>
            <w:smallCaps w:val="0"/>
            <w:lang w:eastAsia="fr-FR"/>
          </w:rPr>
          <w:t>4.13.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Servitudes de passage et installations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206</w:t>
        </w:r>
        <w:r w:rsidR="000647B9" w:rsidRPr="005100CD">
          <w:rPr>
            <w:rFonts w:ascii="Arial" w:hAnsi="Arial" w:cs="Arial"/>
            <w:b w:val="0"/>
            <w:bCs w:val="0"/>
            <w:smallCaps w:val="0"/>
            <w:lang w:eastAsia="fr-FR"/>
          </w:rPr>
          <w:fldChar w:fldCharType="end"/>
        </w:r>
      </w:hyperlink>
    </w:p>
    <w:p w14:paraId="1307C86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5" w:history="1">
        <w:r w:rsidR="000647B9" w:rsidRPr="005100CD">
          <w:rPr>
            <w:rStyle w:val="Lienhypertexte"/>
            <w:rFonts w:ascii="Arial" w:hAnsi="Arial" w:cs="Arial"/>
            <w:b w:val="0"/>
            <w:bCs w:val="0"/>
            <w:smallCaps w:val="0"/>
            <w:lang w:eastAsia="fr-FR"/>
          </w:rPr>
          <w:t>4.14.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Évitement des perturbations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206</w:t>
        </w:r>
        <w:r w:rsidR="000647B9" w:rsidRPr="005100CD">
          <w:rPr>
            <w:rFonts w:ascii="Arial" w:hAnsi="Arial" w:cs="Arial"/>
            <w:b w:val="0"/>
            <w:bCs w:val="0"/>
            <w:smallCaps w:val="0"/>
            <w:lang w:eastAsia="fr-FR"/>
          </w:rPr>
          <w:fldChar w:fldCharType="end"/>
        </w:r>
      </w:hyperlink>
    </w:p>
    <w:p w14:paraId="2CA0A3D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6" w:history="1">
        <w:r w:rsidR="000647B9" w:rsidRPr="005100CD">
          <w:rPr>
            <w:rStyle w:val="Lienhypertexte"/>
            <w:rFonts w:ascii="Arial" w:hAnsi="Arial" w:cs="Arial"/>
            <w:b w:val="0"/>
            <w:bCs w:val="0"/>
            <w:smallCaps w:val="0"/>
            <w:lang w:eastAsia="fr-FR"/>
          </w:rPr>
          <w:t>4.15.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Voies d’accès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206</w:t>
        </w:r>
        <w:r w:rsidR="000647B9" w:rsidRPr="005100CD">
          <w:rPr>
            <w:rFonts w:ascii="Arial" w:hAnsi="Arial" w:cs="Arial"/>
            <w:b w:val="0"/>
            <w:bCs w:val="0"/>
            <w:smallCaps w:val="0"/>
            <w:lang w:eastAsia="fr-FR"/>
          </w:rPr>
          <w:fldChar w:fldCharType="end"/>
        </w:r>
      </w:hyperlink>
    </w:p>
    <w:p w14:paraId="29B92E77"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7" w:history="1">
        <w:r w:rsidR="000647B9" w:rsidRPr="005100CD">
          <w:rPr>
            <w:rStyle w:val="Lienhypertexte"/>
            <w:rFonts w:ascii="Arial" w:hAnsi="Arial" w:cs="Arial"/>
            <w:b w:val="0"/>
            <w:bCs w:val="0"/>
            <w:smallCaps w:val="0"/>
            <w:lang w:eastAsia="fr-FR"/>
          </w:rPr>
          <w:t>4.16.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Transport des Biens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207</w:t>
        </w:r>
        <w:r w:rsidR="000647B9" w:rsidRPr="005100CD">
          <w:rPr>
            <w:rFonts w:ascii="Arial" w:hAnsi="Arial" w:cs="Arial"/>
            <w:b w:val="0"/>
            <w:bCs w:val="0"/>
            <w:smallCaps w:val="0"/>
            <w:lang w:eastAsia="fr-FR"/>
          </w:rPr>
          <w:fldChar w:fldCharType="end"/>
        </w:r>
      </w:hyperlink>
    </w:p>
    <w:p w14:paraId="4038652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8" w:history="1">
        <w:r w:rsidR="000647B9" w:rsidRPr="005100CD">
          <w:rPr>
            <w:rStyle w:val="Lienhypertexte"/>
            <w:rFonts w:ascii="Arial" w:hAnsi="Arial" w:cs="Arial"/>
            <w:b w:val="0"/>
            <w:bCs w:val="0"/>
            <w:smallCaps w:val="0"/>
            <w:lang w:eastAsia="fr-FR"/>
          </w:rPr>
          <w:t>4.17.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Matériel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207</w:t>
        </w:r>
        <w:r w:rsidR="000647B9" w:rsidRPr="005100CD">
          <w:rPr>
            <w:rFonts w:ascii="Arial" w:hAnsi="Arial" w:cs="Arial"/>
            <w:b w:val="0"/>
            <w:bCs w:val="0"/>
            <w:smallCaps w:val="0"/>
            <w:lang w:eastAsia="fr-FR"/>
          </w:rPr>
          <w:fldChar w:fldCharType="end"/>
        </w:r>
      </w:hyperlink>
    </w:p>
    <w:p w14:paraId="4E8D151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49" w:history="1">
        <w:r w:rsidR="000647B9" w:rsidRPr="005100CD">
          <w:rPr>
            <w:rStyle w:val="Lienhypertexte"/>
            <w:rFonts w:ascii="Arial" w:hAnsi="Arial" w:cs="Arial"/>
            <w:b w:val="0"/>
            <w:bCs w:val="0"/>
            <w:smallCaps w:val="0"/>
            <w:lang w:eastAsia="fr-FR"/>
          </w:rPr>
          <w:t>4.18.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Protection de l’environment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_Toc500859049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207</w:t>
        </w:r>
        <w:r w:rsidR="000647B9" w:rsidRPr="005100CD">
          <w:rPr>
            <w:rFonts w:ascii="Arial" w:hAnsi="Arial" w:cs="Arial"/>
            <w:b w:val="0"/>
            <w:bCs w:val="0"/>
            <w:smallCaps w:val="0"/>
            <w:lang w:eastAsia="fr-FR"/>
          </w:rPr>
          <w:fldChar w:fldCharType="end"/>
        </w:r>
      </w:hyperlink>
    </w:p>
    <w:p w14:paraId="156E9BE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0" w:history="1">
        <w:r w:rsidR="000647B9" w:rsidRPr="005100CD">
          <w:rPr>
            <w:rStyle w:val="Lienhypertexte"/>
            <w:rFonts w:ascii="Arial" w:hAnsi="Arial" w:cs="Arial"/>
            <w:b w:val="0"/>
            <w:bCs w:val="0"/>
            <w:smallCaps w:val="0"/>
            <w:lang w:eastAsia="fr-FR"/>
          </w:rPr>
          <w:t>4.19.</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Electricité, eau et gaz</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207</w:t>
        </w:r>
        <w:r w:rsidR="000647B9" w:rsidRPr="005100CD">
          <w:rPr>
            <w:rFonts w:ascii="Arial" w:hAnsi="Arial" w:cs="Arial"/>
            <w:b w:val="0"/>
            <w:bCs w:val="0"/>
            <w:smallCaps w:val="0"/>
            <w:lang w:eastAsia="fr-FR"/>
          </w:rPr>
          <w:fldChar w:fldCharType="end"/>
        </w:r>
      </w:hyperlink>
    </w:p>
    <w:p w14:paraId="4F5F9527"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1" w:history="1">
        <w:r w:rsidR="000647B9" w:rsidRPr="005100CD">
          <w:rPr>
            <w:rStyle w:val="Lienhypertexte"/>
            <w:rFonts w:ascii="Arial" w:hAnsi="Arial" w:cs="Arial"/>
            <w:b w:val="0"/>
            <w:bCs w:val="0"/>
            <w:smallCaps w:val="0"/>
            <w:lang w:eastAsia="fr-FR"/>
          </w:rPr>
          <w:t>4.20.</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Equipement du Maître de l’Ouvrage et Matériaux mis Gracieusement à Disposition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208</w:t>
        </w:r>
        <w:r w:rsidR="000647B9" w:rsidRPr="005100CD">
          <w:rPr>
            <w:rFonts w:ascii="Arial" w:hAnsi="Arial" w:cs="Arial"/>
            <w:b w:val="0"/>
            <w:bCs w:val="0"/>
            <w:smallCaps w:val="0"/>
            <w:lang w:eastAsia="fr-FR"/>
          </w:rPr>
          <w:fldChar w:fldCharType="end"/>
        </w:r>
      </w:hyperlink>
    </w:p>
    <w:p w14:paraId="20E9E7C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2" w:history="1">
        <w:r w:rsidR="000647B9" w:rsidRPr="005100CD">
          <w:rPr>
            <w:rStyle w:val="Lienhypertexte"/>
            <w:rFonts w:ascii="Arial" w:hAnsi="Arial" w:cs="Arial"/>
            <w:b w:val="0"/>
            <w:bCs w:val="0"/>
            <w:smallCaps w:val="0"/>
            <w:lang w:eastAsia="fr-FR"/>
          </w:rPr>
          <w:t>4.21.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Rapports d’avancement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208</w:t>
        </w:r>
        <w:r w:rsidR="000647B9" w:rsidRPr="005100CD">
          <w:rPr>
            <w:rFonts w:ascii="Arial" w:hAnsi="Arial" w:cs="Arial"/>
            <w:b w:val="0"/>
            <w:bCs w:val="0"/>
            <w:smallCaps w:val="0"/>
            <w:lang w:eastAsia="fr-FR"/>
          </w:rPr>
          <w:fldChar w:fldCharType="end"/>
        </w:r>
      </w:hyperlink>
    </w:p>
    <w:p w14:paraId="486D019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3" w:history="1">
        <w:r w:rsidR="000647B9" w:rsidRPr="005100CD">
          <w:rPr>
            <w:rStyle w:val="Lienhypertexte"/>
            <w:rFonts w:ascii="Arial" w:hAnsi="Arial" w:cs="Arial"/>
            <w:b w:val="0"/>
            <w:bCs w:val="0"/>
            <w:smallCaps w:val="0"/>
            <w:lang w:eastAsia="fr-FR"/>
          </w:rPr>
          <w:t>4.22.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Sécurité du Chantier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209</w:t>
        </w:r>
        <w:r w:rsidR="000647B9" w:rsidRPr="005100CD">
          <w:rPr>
            <w:rFonts w:ascii="Arial" w:hAnsi="Arial" w:cs="Arial"/>
            <w:b w:val="0"/>
            <w:bCs w:val="0"/>
            <w:smallCaps w:val="0"/>
            <w:lang w:eastAsia="fr-FR"/>
          </w:rPr>
          <w:fldChar w:fldCharType="end"/>
        </w:r>
      </w:hyperlink>
    </w:p>
    <w:p w14:paraId="18E24729"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4" w:history="1">
        <w:r w:rsidR="000647B9" w:rsidRPr="005100CD">
          <w:rPr>
            <w:rStyle w:val="Lienhypertexte"/>
            <w:rFonts w:ascii="Arial" w:hAnsi="Arial" w:cs="Arial"/>
            <w:b w:val="0"/>
            <w:bCs w:val="0"/>
            <w:smallCaps w:val="0"/>
            <w:lang w:eastAsia="fr-FR"/>
          </w:rPr>
          <w:t>4.23.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Activité de l’Entrepreneur sur le Chantier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209</w:t>
        </w:r>
        <w:r w:rsidR="000647B9" w:rsidRPr="005100CD">
          <w:rPr>
            <w:rFonts w:ascii="Arial" w:hAnsi="Arial" w:cs="Arial"/>
            <w:b w:val="0"/>
            <w:bCs w:val="0"/>
            <w:smallCaps w:val="0"/>
            <w:lang w:eastAsia="fr-FR"/>
          </w:rPr>
          <w:fldChar w:fldCharType="end"/>
        </w:r>
      </w:hyperlink>
    </w:p>
    <w:p w14:paraId="3BD0B2C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5" w:history="1">
        <w:r w:rsidR="000647B9" w:rsidRPr="005100CD">
          <w:rPr>
            <w:rStyle w:val="Lienhypertexte"/>
            <w:rFonts w:ascii="Arial" w:hAnsi="Arial" w:cs="Arial"/>
            <w:b w:val="0"/>
            <w:bCs w:val="0"/>
            <w:smallCaps w:val="0"/>
            <w:lang w:eastAsia="fr-FR"/>
          </w:rPr>
          <w:t>4.24.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Vestiges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210</w:t>
        </w:r>
        <w:r w:rsidR="000647B9" w:rsidRPr="005100CD">
          <w:rPr>
            <w:rFonts w:ascii="Arial" w:hAnsi="Arial" w:cs="Arial"/>
            <w:b w:val="0"/>
            <w:bCs w:val="0"/>
            <w:smallCaps w:val="0"/>
            <w:lang w:eastAsia="fr-FR"/>
          </w:rPr>
          <w:fldChar w:fldCharType="end"/>
        </w:r>
      </w:hyperlink>
    </w:p>
    <w:p w14:paraId="50686A8B"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056" w:history="1">
        <w:r w:rsidR="000647B9" w:rsidRPr="007E3D40">
          <w:rPr>
            <w:rStyle w:val="Lienhypertexte"/>
            <w:rFonts w:cs="Arial"/>
            <w:b w:val="0"/>
            <w:bCs w:val="0"/>
            <w:caps w:val="0"/>
            <w:lang w:eastAsia="fr-FR"/>
          </w:rPr>
          <w:t>5.</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Les Sous-Traitants Désignés</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_Toc500859056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210</w:t>
        </w:r>
        <w:r w:rsidR="000647B9" w:rsidRPr="007E3D40">
          <w:rPr>
            <w:rFonts w:cs="Arial"/>
            <w:b w:val="0"/>
            <w:bCs w:val="0"/>
            <w:caps w:val="0"/>
            <w:u w:val="none"/>
            <w:lang w:eastAsia="fr-FR"/>
          </w:rPr>
          <w:fldChar w:fldCharType="end"/>
        </w:r>
      </w:hyperlink>
    </w:p>
    <w:p w14:paraId="50CC2AF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7" w:history="1">
        <w:r w:rsidR="000647B9" w:rsidRPr="005100CD">
          <w:rPr>
            <w:rStyle w:val="Lienhypertexte"/>
            <w:rFonts w:ascii="Arial" w:hAnsi="Arial" w:cs="Arial"/>
            <w:b w:val="0"/>
            <w:bCs w:val="0"/>
            <w:smallCaps w:val="0"/>
            <w:lang w:eastAsia="fr-FR"/>
          </w:rPr>
          <w:t>5.1.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Définition de « Sous-Traitant désigné »</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210</w:t>
        </w:r>
        <w:r w:rsidR="000647B9" w:rsidRPr="005100CD">
          <w:rPr>
            <w:rFonts w:ascii="Arial" w:hAnsi="Arial" w:cs="Arial"/>
            <w:b w:val="0"/>
            <w:bCs w:val="0"/>
            <w:smallCaps w:val="0"/>
            <w:lang w:eastAsia="fr-FR"/>
          </w:rPr>
          <w:fldChar w:fldCharType="end"/>
        </w:r>
      </w:hyperlink>
    </w:p>
    <w:p w14:paraId="43982E3A"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8" w:history="1">
        <w:r w:rsidR="000647B9" w:rsidRPr="005100CD">
          <w:rPr>
            <w:rStyle w:val="Lienhypertexte"/>
            <w:rFonts w:ascii="Arial" w:hAnsi="Arial" w:cs="Arial"/>
            <w:b w:val="0"/>
            <w:bCs w:val="0"/>
            <w:smallCaps w:val="0"/>
            <w:lang w:eastAsia="fr-FR"/>
          </w:rPr>
          <w:t>5.2.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Objection à la Désignation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210</w:t>
        </w:r>
        <w:r w:rsidR="000647B9" w:rsidRPr="005100CD">
          <w:rPr>
            <w:rFonts w:ascii="Arial" w:hAnsi="Arial" w:cs="Arial"/>
            <w:b w:val="0"/>
            <w:bCs w:val="0"/>
            <w:smallCaps w:val="0"/>
            <w:lang w:eastAsia="fr-FR"/>
          </w:rPr>
          <w:fldChar w:fldCharType="end"/>
        </w:r>
      </w:hyperlink>
    </w:p>
    <w:p w14:paraId="4032364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59" w:history="1">
        <w:r w:rsidR="000647B9" w:rsidRPr="005100CD">
          <w:rPr>
            <w:rStyle w:val="Lienhypertexte"/>
            <w:rFonts w:ascii="Arial" w:hAnsi="Arial" w:cs="Arial"/>
            <w:b w:val="0"/>
            <w:bCs w:val="0"/>
            <w:smallCaps w:val="0"/>
            <w:lang w:eastAsia="fr-FR"/>
          </w:rPr>
          <w:t>5.3.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Paiements aux Sous-Traitants Désignés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_Toc500859059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211</w:t>
        </w:r>
        <w:r w:rsidR="000647B9" w:rsidRPr="005100CD">
          <w:rPr>
            <w:rFonts w:ascii="Arial" w:hAnsi="Arial" w:cs="Arial"/>
            <w:b w:val="0"/>
            <w:bCs w:val="0"/>
            <w:smallCaps w:val="0"/>
            <w:lang w:eastAsia="fr-FR"/>
          </w:rPr>
          <w:fldChar w:fldCharType="end"/>
        </w:r>
      </w:hyperlink>
    </w:p>
    <w:p w14:paraId="6158CEA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0" w:history="1">
        <w:r w:rsidR="000647B9" w:rsidRPr="005100CD">
          <w:rPr>
            <w:rStyle w:val="Lienhypertexte"/>
            <w:rFonts w:ascii="Arial" w:hAnsi="Arial" w:cs="Arial"/>
            <w:b w:val="0"/>
            <w:bCs w:val="0"/>
            <w:smallCaps w:val="0"/>
            <w:lang w:eastAsia="fr-FR"/>
          </w:rPr>
          <w:t>5.4.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Justificatifs des Paiements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211</w:t>
        </w:r>
        <w:r w:rsidR="000647B9" w:rsidRPr="005100CD">
          <w:rPr>
            <w:rFonts w:ascii="Arial" w:hAnsi="Arial" w:cs="Arial"/>
            <w:b w:val="0"/>
            <w:bCs w:val="0"/>
            <w:smallCaps w:val="0"/>
            <w:lang w:eastAsia="fr-FR"/>
          </w:rPr>
          <w:fldChar w:fldCharType="end"/>
        </w:r>
      </w:hyperlink>
    </w:p>
    <w:p w14:paraId="26FDCC58"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061" w:history="1">
        <w:r w:rsidR="000647B9" w:rsidRPr="007E3D40">
          <w:rPr>
            <w:rStyle w:val="Lienhypertexte"/>
            <w:rFonts w:cs="Arial"/>
            <w:b w:val="0"/>
            <w:bCs w:val="0"/>
            <w:caps w:val="0"/>
            <w:lang w:eastAsia="fr-FR"/>
          </w:rPr>
          <w:t>6.</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Personnel et main d’œuvre</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_Toc500859061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211</w:t>
        </w:r>
        <w:r w:rsidR="000647B9" w:rsidRPr="007E3D40">
          <w:rPr>
            <w:rFonts w:cs="Arial"/>
            <w:b w:val="0"/>
            <w:bCs w:val="0"/>
            <w:caps w:val="0"/>
            <w:u w:val="none"/>
            <w:lang w:eastAsia="fr-FR"/>
          </w:rPr>
          <w:fldChar w:fldCharType="end"/>
        </w:r>
      </w:hyperlink>
    </w:p>
    <w:p w14:paraId="71950B5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2" w:history="1">
        <w:r w:rsidR="000647B9" w:rsidRPr="005100CD">
          <w:rPr>
            <w:rStyle w:val="Lienhypertexte"/>
            <w:rFonts w:ascii="Arial" w:hAnsi="Arial" w:cs="Arial"/>
            <w:b w:val="0"/>
            <w:bCs w:val="0"/>
            <w:smallCaps w:val="0"/>
            <w:lang w:eastAsia="fr-FR"/>
          </w:rPr>
          <w:t>6.1.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Embauche du personnel et de la main d’œuvre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211</w:t>
        </w:r>
        <w:r w:rsidR="000647B9" w:rsidRPr="005100CD">
          <w:rPr>
            <w:rFonts w:ascii="Arial" w:hAnsi="Arial" w:cs="Arial"/>
            <w:b w:val="0"/>
            <w:bCs w:val="0"/>
            <w:smallCaps w:val="0"/>
            <w:lang w:eastAsia="fr-FR"/>
          </w:rPr>
          <w:fldChar w:fldCharType="end"/>
        </w:r>
      </w:hyperlink>
    </w:p>
    <w:p w14:paraId="7DE1958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3" w:history="1">
        <w:r w:rsidR="000647B9" w:rsidRPr="005100CD">
          <w:rPr>
            <w:rStyle w:val="Lienhypertexte"/>
            <w:rFonts w:ascii="Arial" w:hAnsi="Arial" w:cs="Arial"/>
            <w:b w:val="0"/>
            <w:bCs w:val="0"/>
            <w:smallCaps w:val="0"/>
            <w:lang w:eastAsia="fr-FR"/>
          </w:rPr>
          <w:t>6.2.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Taux de rémunération et conditions de travail</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211</w:t>
        </w:r>
        <w:r w:rsidR="000647B9" w:rsidRPr="005100CD">
          <w:rPr>
            <w:rFonts w:ascii="Arial" w:hAnsi="Arial" w:cs="Arial"/>
            <w:b w:val="0"/>
            <w:bCs w:val="0"/>
            <w:smallCaps w:val="0"/>
            <w:lang w:eastAsia="fr-FR"/>
          </w:rPr>
          <w:fldChar w:fldCharType="end"/>
        </w:r>
      </w:hyperlink>
    </w:p>
    <w:p w14:paraId="52320C1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4" w:history="1">
        <w:r w:rsidR="000647B9" w:rsidRPr="005100CD">
          <w:rPr>
            <w:rStyle w:val="Lienhypertexte"/>
            <w:rFonts w:ascii="Arial" w:hAnsi="Arial" w:cs="Arial"/>
            <w:b w:val="0"/>
            <w:bCs w:val="0"/>
            <w:smallCaps w:val="0"/>
            <w:lang w:eastAsia="fr-FR"/>
          </w:rPr>
          <w:t>6.3.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Préposés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212</w:t>
        </w:r>
        <w:r w:rsidR="000647B9" w:rsidRPr="005100CD">
          <w:rPr>
            <w:rFonts w:ascii="Arial" w:hAnsi="Arial" w:cs="Arial"/>
            <w:b w:val="0"/>
            <w:bCs w:val="0"/>
            <w:smallCaps w:val="0"/>
            <w:lang w:eastAsia="fr-FR"/>
          </w:rPr>
          <w:fldChar w:fldCharType="end"/>
        </w:r>
      </w:hyperlink>
    </w:p>
    <w:p w14:paraId="6505F90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5" w:history="1">
        <w:r w:rsidR="000647B9" w:rsidRPr="005100CD">
          <w:rPr>
            <w:rStyle w:val="Lienhypertexte"/>
            <w:rFonts w:ascii="Arial" w:hAnsi="Arial" w:cs="Arial"/>
            <w:b w:val="0"/>
            <w:bCs w:val="0"/>
            <w:smallCaps w:val="0"/>
            <w:lang w:eastAsia="fr-FR"/>
          </w:rPr>
          <w:t>6.4.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Législation du travail</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212</w:t>
        </w:r>
        <w:r w:rsidR="000647B9" w:rsidRPr="005100CD">
          <w:rPr>
            <w:rFonts w:ascii="Arial" w:hAnsi="Arial" w:cs="Arial"/>
            <w:b w:val="0"/>
            <w:bCs w:val="0"/>
            <w:smallCaps w:val="0"/>
            <w:lang w:eastAsia="fr-FR"/>
          </w:rPr>
          <w:fldChar w:fldCharType="end"/>
        </w:r>
      </w:hyperlink>
    </w:p>
    <w:p w14:paraId="312EC63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6" w:history="1">
        <w:r w:rsidR="000647B9" w:rsidRPr="005100CD">
          <w:rPr>
            <w:rStyle w:val="Lienhypertexte"/>
            <w:rFonts w:ascii="Arial" w:hAnsi="Arial" w:cs="Arial"/>
            <w:b w:val="0"/>
            <w:bCs w:val="0"/>
            <w:smallCaps w:val="0"/>
            <w:lang w:eastAsia="fr-FR"/>
          </w:rPr>
          <w:t>6.5.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Heures de travail</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212</w:t>
        </w:r>
        <w:r w:rsidR="000647B9" w:rsidRPr="005100CD">
          <w:rPr>
            <w:rFonts w:ascii="Arial" w:hAnsi="Arial" w:cs="Arial"/>
            <w:b w:val="0"/>
            <w:bCs w:val="0"/>
            <w:smallCaps w:val="0"/>
            <w:lang w:eastAsia="fr-FR"/>
          </w:rPr>
          <w:fldChar w:fldCharType="end"/>
        </w:r>
      </w:hyperlink>
    </w:p>
    <w:p w14:paraId="6A7671C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7" w:history="1">
        <w:r w:rsidR="000647B9" w:rsidRPr="005100CD">
          <w:rPr>
            <w:rStyle w:val="Lienhypertexte"/>
            <w:rFonts w:ascii="Arial" w:hAnsi="Arial" w:cs="Arial"/>
            <w:b w:val="0"/>
            <w:bCs w:val="0"/>
            <w:smallCaps w:val="0"/>
            <w:lang w:eastAsia="fr-FR"/>
          </w:rPr>
          <w:t>6.6.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Hébergement du personnel et de la main d’œuvre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212</w:t>
        </w:r>
        <w:r w:rsidR="000647B9" w:rsidRPr="005100CD">
          <w:rPr>
            <w:rFonts w:ascii="Arial" w:hAnsi="Arial" w:cs="Arial"/>
            <w:b w:val="0"/>
            <w:bCs w:val="0"/>
            <w:smallCaps w:val="0"/>
            <w:lang w:eastAsia="fr-FR"/>
          </w:rPr>
          <w:fldChar w:fldCharType="end"/>
        </w:r>
      </w:hyperlink>
    </w:p>
    <w:p w14:paraId="5CF71A8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8" w:history="1">
        <w:r w:rsidR="000647B9" w:rsidRPr="005100CD">
          <w:rPr>
            <w:rStyle w:val="Lienhypertexte"/>
            <w:rFonts w:ascii="Arial" w:hAnsi="Arial" w:cs="Arial"/>
            <w:b w:val="0"/>
            <w:bCs w:val="0"/>
            <w:smallCaps w:val="0"/>
            <w:lang w:eastAsia="fr-FR"/>
          </w:rPr>
          <w:t>6.7.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Santé et sécurité</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212</w:t>
        </w:r>
        <w:r w:rsidR="000647B9" w:rsidRPr="005100CD">
          <w:rPr>
            <w:rFonts w:ascii="Arial" w:hAnsi="Arial" w:cs="Arial"/>
            <w:b w:val="0"/>
            <w:bCs w:val="0"/>
            <w:smallCaps w:val="0"/>
            <w:lang w:eastAsia="fr-FR"/>
          </w:rPr>
          <w:fldChar w:fldCharType="end"/>
        </w:r>
      </w:hyperlink>
    </w:p>
    <w:p w14:paraId="0EC0D0C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69" w:history="1">
        <w:r w:rsidR="000647B9" w:rsidRPr="005100CD">
          <w:rPr>
            <w:rStyle w:val="Lienhypertexte"/>
            <w:rFonts w:ascii="Arial" w:hAnsi="Arial" w:cs="Arial"/>
            <w:b w:val="0"/>
            <w:bCs w:val="0"/>
            <w:smallCaps w:val="0"/>
            <w:lang w:eastAsia="fr-FR"/>
          </w:rPr>
          <w:t>6.8.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Supervision par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_Toc500859069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213</w:t>
        </w:r>
        <w:r w:rsidR="000647B9" w:rsidRPr="005100CD">
          <w:rPr>
            <w:rFonts w:ascii="Arial" w:hAnsi="Arial" w:cs="Arial"/>
            <w:b w:val="0"/>
            <w:bCs w:val="0"/>
            <w:smallCaps w:val="0"/>
            <w:lang w:eastAsia="fr-FR"/>
          </w:rPr>
          <w:fldChar w:fldCharType="end"/>
        </w:r>
      </w:hyperlink>
    </w:p>
    <w:p w14:paraId="1617580A"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0" w:history="1">
        <w:r w:rsidR="000647B9" w:rsidRPr="005100CD">
          <w:rPr>
            <w:rStyle w:val="Lienhypertexte"/>
            <w:rFonts w:ascii="Arial" w:hAnsi="Arial" w:cs="Arial"/>
            <w:b w:val="0"/>
            <w:bCs w:val="0"/>
            <w:smallCaps w:val="0"/>
            <w:lang w:eastAsia="fr-FR"/>
          </w:rPr>
          <w:t>6.9.</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Personnel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213</w:t>
        </w:r>
        <w:r w:rsidR="000647B9" w:rsidRPr="005100CD">
          <w:rPr>
            <w:rFonts w:ascii="Arial" w:hAnsi="Arial" w:cs="Arial"/>
            <w:b w:val="0"/>
            <w:bCs w:val="0"/>
            <w:smallCaps w:val="0"/>
            <w:lang w:eastAsia="fr-FR"/>
          </w:rPr>
          <w:fldChar w:fldCharType="end"/>
        </w:r>
      </w:hyperlink>
    </w:p>
    <w:p w14:paraId="18992C0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1" w:history="1">
        <w:r w:rsidR="000647B9" w:rsidRPr="005100CD">
          <w:rPr>
            <w:rStyle w:val="Lienhypertexte"/>
            <w:rFonts w:ascii="Arial" w:hAnsi="Arial" w:cs="Arial"/>
            <w:b w:val="0"/>
            <w:bCs w:val="0"/>
            <w:smallCaps w:val="0"/>
            <w:lang w:eastAsia="fr-FR"/>
          </w:rPr>
          <w:t>6.10.</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Enregistrements de l’Entrepreneur sur son Personnel et son Equipement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214</w:t>
        </w:r>
        <w:r w:rsidR="000647B9" w:rsidRPr="005100CD">
          <w:rPr>
            <w:rFonts w:ascii="Arial" w:hAnsi="Arial" w:cs="Arial"/>
            <w:b w:val="0"/>
            <w:bCs w:val="0"/>
            <w:smallCaps w:val="0"/>
            <w:lang w:eastAsia="fr-FR"/>
          </w:rPr>
          <w:fldChar w:fldCharType="end"/>
        </w:r>
      </w:hyperlink>
    </w:p>
    <w:p w14:paraId="473A214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2" w:history="1">
        <w:r w:rsidR="000647B9" w:rsidRPr="005100CD">
          <w:rPr>
            <w:rStyle w:val="Lienhypertexte"/>
            <w:rFonts w:ascii="Arial" w:hAnsi="Arial" w:cs="Arial"/>
            <w:b w:val="0"/>
            <w:bCs w:val="0"/>
            <w:smallCaps w:val="0"/>
            <w:lang w:eastAsia="fr-FR"/>
          </w:rPr>
          <w:t>6.11.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Comportement fautif</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214</w:t>
        </w:r>
        <w:r w:rsidR="000647B9" w:rsidRPr="005100CD">
          <w:rPr>
            <w:rFonts w:ascii="Arial" w:hAnsi="Arial" w:cs="Arial"/>
            <w:b w:val="0"/>
            <w:bCs w:val="0"/>
            <w:smallCaps w:val="0"/>
            <w:lang w:eastAsia="fr-FR"/>
          </w:rPr>
          <w:fldChar w:fldCharType="end"/>
        </w:r>
      </w:hyperlink>
    </w:p>
    <w:p w14:paraId="1C1C088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3" w:history="1">
        <w:r w:rsidR="000647B9" w:rsidRPr="005100CD">
          <w:rPr>
            <w:rStyle w:val="Lienhypertexte"/>
            <w:rFonts w:ascii="Arial" w:hAnsi="Arial" w:cs="Arial"/>
            <w:b w:val="0"/>
            <w:bCs w:val="0"/>
            <w:smallCaps w:val="0"/>
            <w:lang w:eastAsia="fr-FR"/>
          </w:rPr>
          <w:t>6.12.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Personnel étranger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214</w:t>
        </w:r>
        <w:r w:rsidR="000647B9" w:rsidRPr="005100CD">
          <w:rPr>
            <w:rFonts w:ascii="Arial" w:hAnsi="Arial" w:cs="Arial"/>
            <w:b w:val="0"/>
            <w:bCs w:val="0"/>
            <w:smallCaps w:val="0"/>
            <w:lang w:eastAsia="fr-FR"/>
          </w:rPr>
          <w:fldChar w:fldCharType="end"/>
        </w:r>
      </w:hyperlink>
    </w:p>
    <w:p w14:paraId="7A80B59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4" w:history="1">
        <w:r w:rsidR="000647B9" w:rsidRPr="005100CD">
          <w:rPr>
            <w:rStyle w:val="Lienhypertexte"/>
            <w:rFonts w:ascii="Arial" w:hAnsi="Arial" w:cs="Arial"/>
            <w:b w:val="0"/>
            <w:bCs w:val="0"/>
            <w:smallCaps w:val="0"/>
            <w:lang w:eastAsia="fr-FR"/>
          </w:rPr>
          <w:t>6.13.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Fourniture de denrées alimentaires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214</w:t>
        </w:r>
        <w:r w:rsidR="000647B9" w:rsidRPr="005100CD">
          <w:rPr>
            <w:rFonts w:ascii="Arial" w:hAnsi="Arial" w:cs="Arial"/>
            <w:b w:val="0"/>
            <w:bCs w:val="0"/>
            <w:smallCaps w:val="0"/>
            <w:lang w:eastAsia="fr-FR"/>
          </w:rPr>
          <w:fldChar w:fldCharType="end"/>
        </w:r>
      </w:hyperlink>
    </w:p>
    <w:p w14:paraId="36C2DCF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5" w:history="1">
        <w:r w:rsidR="000647B9" w:rsidRPr="005100CD">
          <w:rPr>
            <w:rStyle w:val="Lienhypertexte"/>
            <w:rFonts w:ascii="Arial" w:hAnsi="Arial" w:cs="Arial"/>
            <w:b w:val="0"/>
            <w:bCs w:val="0"/>
            <w:smallCaps w:val="0"/>
            <w:lang w:eastAsia="fr-FR"/>
          </w:rPr>
          <w:t>6.14.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Approvisionnement en eau</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214</w:t>
        </w:r>
        <w:r w:rsidR="000647B9" w:rsidRPr="005100CD">
          <w:rPr>
            <w:rFonts w:ascii="Arial" w:hAnsi="Arial" w:cs="Arial"/>
            <w:b w:val="0"/>
            <w:bCs w:val="0"/>
            <w:smallCaps w:val="0"/>
            <w:lang w:eastAsia="fr-FR"/>
          </w:rPr>
          <w:fldChar w:fldCharType="end"/>
        </w:r>
      </w:hyperlink>
    </w:p>
    <w:p w14:paraId="6CA490E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6" w:history="1">
        <w:r w:rsidR="000647B9" w:rsidRPr="005100CD">
          <w:rPr>
            <w:rStyle w:val="Lienhypertexte"/>
            <w:rFonts w:ascii="Arial" w:hAnsi="Arial" w:cs="Arial"/>
            <w:b w:val="0"/>
            <w:bCs w:val="0"/>
            <w:smallCaps w:val="0"/>
            <w:lang w:eastAsia="fr-FR"/>
          </w:rPr>
          <w:t>6.15.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Mesures contre les insectes et animaux nuisibles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214</w:t>
        </w:r>
        <w:r w:rsidR="000647B9" w:rsidRPr="005100CD">
          <w:rPr>
            <w:rFonts w:ascii="Arial" w:hAnsi="Arial" w:cs="Arial"/>
            <w:b w:val="0"/>
            <w:bCs w:val="0"/>
            <w:smallCaps w:val="0"/>
            <w:lang w:eastAsia="fr-FR"/>
          </w:rPr>
          <w:fldChar w:fldCharType="end"/>
        </w:r>
      </w:hyperlink>
    </w:p>
    <w:p w14:paraId="0056DFB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7" w:history="1">
        <w:r w:rsidR="000647B9" w:rsidRPr="005100CD">
          <w:rPr>
            <w:rStyle w:val="Lienhypertexte"/>
            <w:rFonts w:ascii="Arial" w:hAnsi="Arial" w:cs="Arial"/>
            <w:b w:val="0"/>
            <w:bCs w:val="0"/>
            <w:smallCaps w:val="0"/>
            <w:lang w:eastAsia="fr-FR"/>
          </w:rPr>
          <w:t>6.16.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Boissons alcoolisées et drogues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214</w:t>
        </w:r>
        <w:r w:rsidR="000647B9" w:rsidRPr="005100CD">
          <w:rPr>
            <w:rFonts w:ascii="Arial" w:hAnsi="Arial" w:cs="Arial"/>
            <w:b w:val="0"/>
            <w:bCs w:val="0"/>
            <w:smallCaps w:val="0"/>
            <w:lang w:eastAsia="fr-FR"/>
          </w:rPr>
          <w:fldChar w:fldCharType="end"/>
        </w:r>
      </w:hyperlink>
    </w:p>
    <w:p w14:paraId="1FD0DFA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8" w:history="1">
        <w:r w:rsidR="000647B9" w:rsidRPr="005100CD">
          <w:rPr>
            <w:rStyle w:val="Lienhypertexte"/>
            <w:rFonts w:ascii="Arial" w:hAnsi="Arial" w:cs="Arial"/>
            <w:b w:val="0"/>
            <w:bCs w:val="0"/>
            <w:smallCaps w:val="0"/>
            <w:lang w:eastAsia="fr-FR"/>
          </w:rPr>
          <w:t>6.17.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Armes et munitions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215</w:t>
        </w:r>
        <w:r w:rsidR="000647B9" w:rsidRPr="005100CD">
          <w:rPr>
            <w:rFonts w:ascii="Arial" w:hAnsi="Arial" w:cs="Arial"/>
            <w:b w:val="0"/>
            <w:bCs w:val="0"/>
            <w:smallCaps w:val="0"/>
            <w:lang w:eastAsia="fr-FR"/>
          </w:rPr>
          <w:fldChar w:fldCharType="end"/>
        </w:r>
      </w:hyperlink>
    </w:p>
    <w:p w14:paraId="2B2196D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79" w:history="1">
        <w:r w:rsidR="000647B9" w:rsidRPr="005100CD">
          <w:rPr>
            <w:rStyle w:val="Lienhypertexte"/>
            <w:rFonts w:ascii="Arial" w:hAnsi="Arial" w:cs="Arial"/>
            <w:b w:val="0"/>
            <w:bCs w:val="0"/>
            <w:smallCaps w:val="0"/>
            <w:lang w:eastAsia="fr-FR"/>
          </w:rPr>
          <w:t>6.18.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Fêtes et coutumes religieuses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_Toc500859079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215</w:t>
        </w:r>
        <w:r w:rsidR="000647B9" w:rsidRPr="005100CD">
          <w:rPr>
            <w:rFonts w:ascii="Arial" w:hAnsi="Arial" w:cs="Arial"/>
            <w:b w:val="0"/>
            <w:bCs w:val="0"/>
            <w:smallCaps w:val="0"/>
            <w:lang w:eastAsia="fr-FR"/>
          </w:rPr>
          <w:fldChar w:fldCharType="end"/>
        </w:r>
      </w:hyperlink>
    </w:p>
    <w:p w14:paraId="42A37CC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0" w:history="1">
        <w:r w:rsidR="000647B9" w:rsidRPr="005100CD">
          <w:rPr>
            <w:rStyle w:val="Lienhypertexte"/>
            <w:rFonts w:ascii="Arial" w:hAnsi="Arial" w:cs="Arial"/>
            <w:b w:val="0"/>
            <w:bCs w:val="0"/>
            <w:smallCaps w:val="0"/>
            <w:lang w:eastAsia="fr-FR"/>
          </w:rPr>
          <w:t>6.19.</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Préparatifs funéraires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215</w:t>
        </w:r>
        <w:r w:rsidR="000647B9" w:rsidRPr="005100CD">
          <w:rPr>
            <w:rFonts w:ascii="Arial" w:hAnsi="Arial" w:cs="Arial"/>
            <w:b w:val="0"/>
            <w:bCs w:val="0"/>
            <w:smallCaps w:val="0"/>
            <w:lang w:eastAsia="fr-FR"/>
          </w:rPr>
          <w:fldChar w:fldCharType="end"/>
        </w:r>
      </w:hyperlink>
    </w:p>
    <w:p w14:paraId="14F7E379"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1" w:history="1">
        <w:r w:rsidR="000647B9" w:rsidRPr="005100CD">
          <w:rPr>
            <w:rStyle w:val="Lienhypertexte"/>
            <w:rFonts w:ascii="Arial" w:hAnsi="Arial" w:cs="Arial"/>
            <w:b w:val="0"/>
            <w:bCs w:val="0"/>
            <w:smallCaps w:val="0"/>
            <w:lang w:eastAsia="fr-FR"/>
          </w:rPr>
          <w:t>6.20.</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Travail forcé</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215</w:t>
        </w:r>
        <w:r w:rsidR="000647B9" w:rsidRPr="005100CD">
          <w:rPr>
            <w:rFonts w:ascii="Arial" w:hAnsi="Arial" w:cs="Arial"/>
            <w:b w:val="0"/>
            <w:bCs w:val="0"/>
            <w:smallCaps w:val="0"/>
            <w:lang w:eastAsia="fr-FR"/>
          </w:rPr>
          <w:fldChar w:fldCharType="end"/>
        </w:r>
      </w:hyperlink>
    </w:p>
    <w:p w14:paraId="04DE5D5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2" w:history="1">
        <w:r w:rsidR="000647B9" w:rsidRPr="005100CD">
          <w:rPr>
            <w:rStyle w:val="Lienhypertexte"/>
            <w:rFonts w:ascii="Arial" w:hAnsi="Arial" w:cs="Arial"/>
            <w:b w:val="0"/>
            <w:bCs w:val="0"/>
            <w:smallCaps w:val="0"/>
            <w:lang w:eastAsia="fr-FR"/>
          </w:rPr>
          <w:t>6.21.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Travail des enfants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215</w:t>
        </w:r>
        <w:r w:rsidR="000647B9" w:rsidRPr="005100CD">
          <w:rPr>
            <w:rFonts w:ascii="Arial" w:hAnsi="Arial" w:cs="Arial"/>
            <w:b w:val="0"/>
            <w:bCs w:val="0"/>
            <w:smallCaps w:val="0"/>
            <w:lang w:eastAsia="fr-FR"/>
          </w:rPr>
          <w:fldChar w:fldCharType="end"/>
        </w:r>
      </w:hyperlink>
    </w:p>
    <w:p w14:paraId="61B0B2C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3" w:history="1">
        <w:r w:rsidR="000647B9" w:rsidRPr="005100CD">
          <w:rPr>
            <w:rStyle w:val="Lienhypertexte"/>
            <w:rFonts w:ascii="Arial" w:hAnsi="Arial" w:cs="Arial"/>
            <w:b w:val="0"/>
            <w:bCs w:val="0"/>
            <w:smallCaps w:val="0"/>
            <w:lang w:eastAsia="fr-FR"/>
          </w:rPr>
          <w:t>6.22.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Registres sur l’emploi des ouvriers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215</w:t>
        </w:r>
        <w:r w:rsidR="000647B9" w:rsidRPr="005100CD">
          <w:rPr>
            <w:rFonts w:ascii="Arial" w:hAnsi="Arial" w:cs="Arial"/>
            <w:b w:val="0"/>
            <w:bCs w:val="0"/>
            <w:smallCaps w:val="0"/>
            <w:lang w:eastAsia="fr-FR"/>
          </w:rPr>
          <w:fldChar w:fldCharType="end"/>
        </w:r>
      </w:hyperlink>
    </w:p>
    <w:p w14:paraId="52C6FE5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4" w:history="1">
        <w:r w:rsidR="000647B9" w:rsidRPr="005100CD">
          <w:rPr>
            <w:rStyle w:val="Lienhypertexte"/>
            <w:rFonts w:ascii="Arial" w:hAnsi="Arial" w:cs="Arial"/>
            <w:b w:val="0"/>
            <w:bCs w:val="0"/>
            <w:smallCaps w:val="0"/>
            <w:lang w:eastAsia="fr-FR"/>
          </w:rPr>
          <w:t>6.23.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Organisations de travailleurs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215</w:t>
        </w:r>
        <w:r w:rsidR="000647B9" w:rsidRPr="005100CD">
          <w:rPr>
            <w:rFonts w:ascii="Arial" w:hAnsi="Arial" w:cs="Arial"/>
            <w:b w:val="0"/>
            <w:bCs w:val="0"/>
            <w:smallCaps w:val="0"/>
            <w:lang w:eastAsia="fr-FR"/>
          </w:rPr>
          <w:fldChar w:fldCharType="end"/>
        </w:r>
      </w:hyperlink>
    </w:p>
    <w:p w14:paraId="37173F98"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5" w:history="1">
        <w:r w:rsidR="000647B9" w:rsidRPr="005100CD">
          <w:rPr>
            <w:rStyle w:val="Lienhypertexte"/>
            <w:rFonts w:ascii="Arial" w:hAnsi="Arial" w:cs="Arial"/>
            <w:b w:val="0"/>
            <w:bCs w:val="0"/>
            <w:smallCaps w:val="0"/>
            <w:lang w:eastAsia="fr-FR"/>
          </w:rPr>
          <w:t>6.24.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Non-discrimination et égalité des chances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215</w:t>
        </w:r>
        <w:r w:rsidR="000647B9" w:rsidRPr="005100CD">
          <w:rPr>
            <w:rFonts w:ascii="Arial" w:hAnsi="Arial" w:cs="Arial"/>
            <w:b w:val="0"/>
            <w:bCs w:val="0"/>
            <w:smallCaps w:val="0"/>
            <w:lang w:eastAsia="fr-FR"/>
          </w:rPr>
          <w:fldChar w:fldCharType="end"/>
        </w:r>
      </w:hyperlink>
    </w:p>
    <w:p w14:paraId="11EF7FB7"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086" w:history="1">
        <w:r w:rsidR="000647B9" w:rsidRPr="007E3D40">
          <w:rPr>
            <w:rStyle w:val="Lienhypertexte"/>
            <w:rFonts w:cs="Arial"/>
            <w:b w:val="0"/>
            <w:bCs w:val="0"/>
            <w:caps w:val="0"/>
            <w:lang w:eastAsia="fr-FR"/>
          </w:rPr>
          <w:t>7.</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Equipements, Matériaux et Règles de l’art</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_Toc500859086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216</w:t>
        </w:r>
        <w:r w:rsidR="000647B9" w:rsidRPr="007E3D40">
          <w:rPr>
            <w:rFonts w:cs="Arial"/>
            <w:b w:val="0"/>
            <w:bCs w:val="0"/>
            <w:caps w:val="0"/>
            <w:u w:val="none"/>
            <w:lang w:eastAsia="fr-FR"/>
          </w:rPr>
          <w:fldChar w:fldCharType="end"/>
        </w:r>
      </w:hyperlink>
    </w:p>
    <w:p w14:paraId="2C034CA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7" w:history="1">
        <w:r w:rsidR="000647B9" w:rsidRPr="005100CD">
          <w:rPr>
            <w:rStyle w:val="Lienhypertexte"/>
            <w:rFonts w:ascii="Arial" w:hAnsi="Arial" w:cs="Arial"/>
            <w:b w:val="0"/>
            <w:bCs w:val="0"/>
            <w:smallCaps w:val="0"/>
            <w:lang w:eastAsia="fr-FR"/>
          </w:rPr>
          <w:t>7.1.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Méthode d’exécution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216</w:t>
        </w:r>
        <w:r w:rsidR="000647B9" w:rsidRPr="005100CD">
          <w:rPr>
            <w:rFonts w:ascii="Arial" w:hAnsi="Arial" w:cs="Arial"/>
            <w:b w:val="0"/>
            <w:bCs w:val="0"/>
            <w:smallCaps w:val="0"/>
            <w:lang w:eastAsia="fr-FR"/>
          </w:rPr>
          <w:fldChar w:fldCharType="end"/>
        </w:r>
      </w:hyperlink>
    </w:p>
    <w:p w14:paraId="159F51F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8" w:history="1">
        <w:r w:rsidR="000647B9" w:rsidRPr="005100CD">
          <w:rPr>
            <w:rStyle w:val="Lienhypertexte"/>
            <w:rFonts w:ascii="Arial" w:hAnsi="Arial" w:cs="Arial"/>
            <w:b w:val="0"/>
            <w:bCs w:val="0"/>
            <w:smallCaps w:val="0"/>
            <w:lang w:eastAsia="fr-FR"/>
          </w:rPr>
          <w:t>7.2.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Echantillons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216</w:t>
        </w:r>
        <w:r w:rsidR="000647B9" w:rsidRPr="005100CD">
          <w:rPr>
            <w:rFonts w:ascii="Arial" w:hAnsi="Arial" w:cs="Arial"/>
            <w:b w:val="0"/>
            <w:bCs w:val="0"/>
            <w:smallCaps w:val="0"/>
            <w:lang w:eastAsia="fr-FR"/>
          </w:rPr>
          <w:fldChar w:fldCharType="end"/>
        </w:r>
      </w:hyperlink>
    </w:p>
    <w:p w14:paraId="1C195C2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89" w:history="1">
        <w:r w:rsidR="000647B9" w:rsidRPr="005100CD">
          <w:rPr>
            <w:rStyle w:val="Lienhypertexte"/>
            <w:rFonts w:ascii="Arial" w:hAnsi="Arial" w:cs="Arial"/>
            <w:b w:val="0"/>
            <w:bCs w:val="0"/>
            <w:smallCaps w:val="0"/>
            <w:lang w:eastAsia="fr-FR"/>
          </w:rPr>
          <w:t>7.3.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Inspection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_Toc500859089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216</w:t>
        </w:r>
        <w:r w:rsidR="000647B9" w:rsidRPr="005100CD">
          <w:rPr>
            <w:rFonts w:ascii="Arial" w:hAnsi="Arial" w:cs="Arial"/>
            <w:b w:val="0"/>
            <w:bCs w:val="0"/>
            <w:smallCaps w:val="0"/>
            <w:lang w:eastAsia="fr-FR"/>
          </w:rPr>
          <w:fldChar w:fldCharType="end"/>
        </w:r>
      </w:hyperlink>
    </w:p>
    <w:p w14:paraId="13F05C8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0" w:history="1">
        <w:r w:rsidR="000647B9" w:rsidRPr="005100CD">
          <w:rPr>
            <w:rStyle w:val="Lienhypertexte"/>
            <w:rFonts w:ascii="Arial" w:hAnsi="Arial" w:cs="Arial"/>
            <w:b w:val="0"/>
            <w:bCs w:val="0"/>
            <w:smallCaps w:val="0"/>
            <w:lang w:eastAsia="fr-FR"/>
          </w:rPr>
          <w:t>7.4.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Essais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217</w:t>
        </w:r>
        <w:r w:rsidR="000647B9" w:rsidRPr="005100CD">
          <w:rPr>
            <w:rFonts w:ascii="Arial" w:hAnsi="Arial" w:cs="Arial"/>
            <w:b w:val="0"/>
            <w:bCs w:val="0"/>
            <w:smallCaps w:val="0"/>
            <w:lang w:eastAsia="fr-FR"/>
          </w:rPr>
          <w:fldChar w:fldCharType="end"/>
        </w:r>
      </w:hyperlink>
    </w:p>
    <w:p w14:paraId="071B125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1" w:history="1">
        <w:r w:rsidR="000647B9" w:rsidRPr="005100CD">
          <w:rPr>
            <w:rStyle w:val="Lienhypertexte"/>
            <w:rFonts w:ascii="Arial" w:hAnsi="Arial" w:cs="Arial"/>
            <w:b w:val="0"/>
            <w:bCs w:val="0"/>
            <w:smallCaps w:val="0"/>
            <w:lang w:eastAsia="fr-FR"/>
          </w:rPr>
          <w:t>7.5.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Rejet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217</w:t>
        </w:r>
        <w:r w:rsidR="000647B9" w:rsidRPr="005100CD">
          <w:rPr>
            <w:rFonts w:ascii="Arial" w:hAnsi="Arial" w:cs="Arial"/>
            <w:b w:val="0"/>
            <w:bCs w:val="0"/>
            <w:smallCaps w:val="0"/>
            <w:lang w:eastAsia="fr-FR"/>
          </w:rPr>
          <w:fldChar w:fldCharType="end"/>
        </w:r>
      </w:hyperlink>
    </w:p>
    <w:p w14:paraId="349A94C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2" w:history="1">
        <w:r w:rsidR="000647B9" w:rsidRPr="005100CD">
          <w:rPr>
            <w:rStyle w:val="Lienhypertexte"/>
            <w:rFonts w:ascii="Arial" w:hAnsi="Arial" w:cs="Arial"/>
            <w:b w:val="0"/>
            <w:bCs w:val="0"/>
            <w:smallCaps w:val="0"/>
            <w:lang w:eastAsia="fr-FR"/>
          </w:rPr>
          <w:t>7.6.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Travaux de réparation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218</w:t>
        </w:r>
        <w:r w:rsidR="000647B9" w:rsidRPr="005100CD">
          <w:rPr>
            <w:rFonts w:ascii="Arial" w:hAnsi="Arial" w:cs="Arial"/>
            <w:b w:val="0"/>
            <w:bCs w:val="0"/>
            <w:smallCaps w:val="0"/>
            <w:lang w:eastAsia="fr-FR"/>
          </w:rPr>
          <w:fldChar w:fldCharType="end"/>
        </w:r>
      </w:hyperlink>
    </w:p>
    <w:p w14:paraId="29497619"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3" w:history="1">
        <w:r w:rsidR="000647B9" w:rsidRPr="005100CD">
          <w:rPr>
            <w:rStyle w:val="Lienhypertexte"/>
            <w:rFonts w:ascii="Arial" w:hAnsi="Arial" w:cs="Arial"/>
            <w:b w:val="0"/>
            <w:bCs w:val="0"/>
            <w:smallCaps w:val="0"/>
            <w:lang w:eastAsia="fr-FR"/>
          </w:rPr>
          <w:t>7.7.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Propriété des Equipements et des Matériaux</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218</w:t>
        </w:r>
        <w:r w:rsidR="000647B9" w:rsidRPr="005100CD">
          <w:rPr>
            <w:rFonts w:ascii="Arial" w:hAnsi="Arial" w:cs="Arial"/>
            <w:b w:val="0"/>
            <w:bCs w:val="0"/>
            <w:smallCaps w:val="0"/>
            <w:lang w:eastAsia="fr-FR"/>
          </w:rPr>
          <w:fldChar w:fldCharType="end"/>
        </w:r>
      </w:hyperlink>
    </w:p>
    <w:p w14:paraId="02446997"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4" w:history="1">
        <w:r w:rsidR="000647B9" w:rsidRPr="005100CD">
          <w:rPr>
            <w:rStyle w:val="Lienhypertexte"/>
            <w:rFonts w:ascii="Arial" w:hAnsi="Arial" w:cs="Arial"/>
            <w:b w:val="0"/>
            <w:bCs w:val="0"/>
            <w:smallCaps w:val="0"/>
            <w:lang w:eastAsia="fr-FR"/>
          </w:rPr>
          <w:t>7.8.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Redevances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218</w:t>
        </w:r>
        <w:r w:rsidR="000647B9" w:rsidRPr="005100CD">
          <w:rPr>
            <w:rFonts w:ascii="Arial" w:hAnsi="Arial" w:cs="Arial"/>
            <w:b w:val="0"/>
            <w:bCs w:val="0"/>
            <w:smallCaps w:val="0"/>
            <w:lang w:eastAsia="fr-FR"/>
          </w:rPr>
          <w:fldChar w:fldCharType="end"/>
        </w:r>
      </w:hyperlink>
    </w:p>
    <w:p w14:paraId="1593646E"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095" w:history="1">
        <w:r w:rsidR="000647B9" w:rsidRPr="007E3D40">
          <w:rPr>
            <w:rStyle w:val="Lienhypertexte"/>
            <w:rFonts w:cs="Arial"/>
            <w:b w:val="0"/>
            <w:bCs w:val="0"/>
            <w:caps w:val="0"/>
            <w:lang w:eastAsia="fr-FR"/>
          </w:rPr>
          <w:t>8.</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Commencement, Retards et Suspension</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_Toc500859095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218</w:t>
        </w:r>
        <w:r w:rsidR="000647B9" w:rsidRPr="007E3D40">
          <w:rPr>
            <w:rFonts w:cs="Arial"/>
            <w:b w:val="0"/>
            <w:bCs w:val="0"/>
            <w:caps w:val="0"/>
            <w:u w:val="none"/>
            <w:lang w:eastAsia="fr-FR"/>
          </w:rPr>
          <w:fldChar w:fldCharType="end"/>
        </w:r>
      </w:hyperlink>
    </w:p>
    <w:p w14:paraId="528087A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6" w:history="1">
        <w:r w:rsidR="000647B9" w:rsidRPr="005100CD">
          <w:rPr>
            <w:rStyle w:val="Lienhypertexte"/>
            <w:rFonts w:ascii="Arial" w:hAnsi="Arial" w:cs="Arial"/>
            <w:b w:val="0"/>
            <w:bCs w:val="0"/>
            <w:smallCaps w:val="0"/>
            <w:lang w:eastAsia="fr-FR"/>
          </w:rPr>
          <w:t>8.1.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Commencement des Ouvrages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218</w:t>
        </w:r>
        <w:r w:rsidR="000647B9" w:rsidRPr="005100CD">
          <w:rPr>
            <w:rFonts w:ascii="Arial" w:hAnsi="Arial" w:cs="Arial"/>
            <w:b w:val="0"/>
            <w:bCs w:val="0"/>
            <w:smallCaps w:val="0"/>
            <w:lang w:eastAsia="fr-FR"/>
          </w:rPr>
          <w:fldChar w:fldCharType="end"/>
        </w:r>
      </w:hyperlink>
    </w:p>
    <w:p w14:paraId="27E0411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7" w:history="1">
        <w:r w:rsidR="000647B9" w:rsidRPr="005100CD">
          <w:rPr>
            <w:rStyle w:val="Lienhypertexte"/>
            <w:rFonts w:ascii="Arial" w:hAnsi="Arial" w:cs="Arial"/>
            <w:b w:val="0"/>
            <w:bCs w:val="0"/>
            <w:smallCaps w:val="0"/>
            <w:lang w:eastAsia="fr-FR"/>
          </w:rPr>
          <w:t>8.2.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Délai d’Achèvement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219</w:t>
        </w:r>
        <w:r w:rsidR="000647B9" w:rsidRPr="005100CD">
          <w:rPr>
            <w:rFonts w:ascii="Arial" w:hAnsi="Arial" w:cs="Arial"/>
            <w:b w:val="0"/>
            <w:bCs w:val="0"/>
            <w:smallCaps w:val="0"/>
            <w:lang w:eastAsia="fr-FR"/>
          </w:rPr>
          <w:fldChar w:fldCharType="end"/>
        </w:r>
      </w:hyperlink>
    </w:p>
    <w:p w14:paraId="612F11F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8" w:history="1">
        <w:r w:rsidR="000647B9" w:rsidRPr="005100CD">
          <w:rPr>
            <w:rStyle w:val="Lienhypertexte"/>
            <w:rFonts w:ascii="Arial" w:hAnsi="Arial" w:cs="Arial"/>
            <w:b w:val="0"/>
            <w:bCs w:val="0"/>
            <w:smallCaps w:val="0"/>
            <w:lang w:eastAsia="fr-FR"/>
          </w:rPr>
          <w:t>8.3.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Programme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219</w:t>
        </w:r>
        <w:r w:rsidR="000647B9" w:rsidRPr="005100CD">
          <w:rPr>
            <w:rFonts w:ascii="Arial" w:hAnsi="Arial" w:cs="Arial"/>
            <w:b w:val="0"/>
            <w:bCs w:val="0"/>
            <w:smallCaps w:val="0"/>
            <w:lang w:eastAsia="fr-FR"/>
          </w:rPr>
          <w:fldChar w:fldCharType="end"/>
        </w:r>
      </w:hyperlink>
    </w:p>
    <w:p w14:paraId="65D1D49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099" w:history="1">
        <w:r w:rsidR="000647B9" w:rsidRPr="005100CD">
          <w:rPr>
            <w:rStyle w:val="Lienhypertexte"/>
            <w:rFonts w:ascii="Arial" w:hAnsi="Arial" w:cs="Arial"/>
            <w:b w:val="0"/>
            <w:bCs w:val="0"/>
            <w:smallCaps w:val="0"/>
            <w:lang w:eastAsia="fr-FR"/>
          </w:rPr>
          <w:t>8.4.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Prolongation du Délai d’Achèvement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_Toc500859099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220</w:t>
        </w:r>
        <w:r w:rsidR="000647B9" w:rsidRPr="005100CD">
          <w:rPr>
            <w:rFonts w:ascii="Arial" w:hAnsi="Arial" w:cs="Arial"/>
            <w:b w:val="0"/>
            <w:bCs w:val="0"/>
            <w:smallCaps w:val="0"/>
            <w:lang w:eastAsia="fr-FR"/>
          </w:rPr>
          <w:fldChar w:fldCharType="end"/>
        </w:r>
      </w:hyperlink>
    </w:p>
    <w:p w14:paraId="3DD4F80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0" w:history="1">
        <w:r w:rsidR="000647B9" w:rsidRPr="005100CD">
          <w:rPr>
            <w:rStyle w:val="Lienhypertexte"/>
            <w:rFonts w:ascii="Arial" w:hAnsi="Arial" w:cs="Arial"/>
            <w:b w:val="0"/>
            <w:bCs w:val="0"/>
            <w:smallCaps w:val="0"/>
            <w:lang w:eastAsia="fr-FR"/>
          </w:rPr>
          <w:t>8.5.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Retards causés par les autorités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220</w:t>
        </w:r>
        <w:r w:rsidR="000647B9" w:rsidRPr="005100CD">
          <w:rPr>
            <w:rFonts w:ascii="Arial" w:hAnsi="Arial" w:cs="Arial"/>
            <w:b w:val="0"/>
            <w:bCs w:val="0"/>
            <w:smallCaps w:val="0"/>
            <w:lang w:eastAsia="fr-FR"/>
          </w:rPr>
          <w:fldChar w:fldCharType="end"/>
        </w:r>
      </w:hyperlink>
    </w:p>
    <w:p w14:paraId="2E3CCCB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1" w:history="1">
        <w:r w:rsidR="000647B9" w:rsidRPr="005100CD">
          <w:rPr>
            <w:rStyle w:val="Lienhypertexte"/>
            <w:rFonts w:ascii="Arial" w:hAnsi="Arial" w:cs="Arial"/>
            <w:b w:val="0"/>
            <w:bCs w:val="0"/>
            <w:smallCaps w:val="0"/>
            <w:lang w:eastAsia="fr-FR"/>
          </w:rPr>
          <w:t>8.6.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Cadences d’avancement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221</w:t>
        </w:r>
        <w:r w:rsidR="000647B9" w:rsidRPr="005100CD">
          <w:rPr>
            <w:rFonts w:ascii="Arial" w:hAnsi="Arial" w:cs="Arial"/>
            <w:b w:val="0"/>
            <w:bCs w:val="0"/>
            <w:smallCaps w:val="0"/>
            <w:lang w:eastAsia="fr-FR"/>
          </w:rPr>
          <w:fldChar w:fldCharType="end"/>
        </w:r>
      </w:hyperlink>
    </w:p>
    <w:p w14:paraId="6D87231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2" w:history="1">
        <w:r w:rsidR="000647B9" w:rsidRPr="005100CD">
          <w:rPr>
            <w:rStyle w:val="Lienhypertexte"/>
            <w:rFonts w:ascii="Arial" w:hAnsi="Arial" w:cs="Arial"/>
            <w:b w:val="0"/>
            <w:bCs w:val="0"/>
            <w:smallCaps w:val="0"/>
            <w:lang w:eastAsia="fr-FR"/>
          </w:rPr>
          <w:t>8.7.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Pénalités de retard</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221</w:t>
        </w:r>
        <w:r w:rsidR="000647B9" w:rsidRPr="005100CD">
          <w:rPr>
            <w:rFonts w:ascii="Arial" w:hAnsi="Arial" w:cs="Arial"/>
            <w:b w:val="0"/>
            <w:bCs w:val="0"/>
            <w:smallCaps w:val="0"/>
            <w:lang w:eastAsia="fr-FR"/>
          </w:rPr>
          <w:fldChar w:fldCharType="end"/>
        </w:r>
      </w:hyperlink>
    </w:p>
    <w:p w14:paraId="745AC8B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3" w:history="1">
        <w:r w:rsidR="000647B9" w:rsidRPr="005100CD">
          <w:rPr>
            <w:rStyle w:val="Lienhypertexte"/>
            <w:rFonts w:ascii="Arial" w:hAnsi="Arial" w:cs="Arial"/>
            <w:b w:val="0"/>
            <w:bCs w:val="0"/>
            <w:smallCaps w:val="0"/>
            <w:lang w:eastAsia="fr-FR"/>
          </w:rPr>
          <w:t>8.8.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Suspension des travaux</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221</w:t>
        </w:r>
        <w:r w:rsidR="000647B9" w:rsidRPr="005100CD">
          <w:rPr>
            <w:rFonts w:ascii="Arial" w:hAnsi="Arial" w:cs="Arial"/>
            <w:b w:val="0"/>
            <w:bCs w:val="0"/>
            <w:smallCaps w:val="0"/>
            <w:lang w:eastAsia="fr-FR"/>
          </w:rPr>
          <w:fldChar w:fldCharType="end"/>
        </w:r>
      </w:hyperlink>
    </w:p>
    <w:p w14:paraId="59D2920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4" w:history="1">
        <w:r w:rsidR="000647B9" w:rsidRPr="005100CD">
          <w:rPr>
            <w:rStyle w:val="Lienhypertexte"/>
            <w:rFonts w:ascii="Arial" w:hAnsi="Arial" w:cs="Arial"/>
            <w:b w:val="0"/>
            <w:bCs w:val="0"/>
            <w:smallCaps w:val="0"/>
            <w:lang w:eastAsia="fr-FR"/>
          </w:rPr>
          <w:t>8.9.</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Consequences de la suspension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222</w:t>
        </w:r>
        <w:r w:rsidR="000647B9" w:rsidRPr="005100CD">
          <w:rPr>
            <w:rFonts w:ascii="Arial" w:hAnsi="Arial" w:cs="Arial"/>
            <w:b w:val="0"/>
            <w:bCs w:val="0"/>
            <w:smallCaps w:val="0"/>
            <w:lang w:eastAsia="fr-FR"/>
          </w:rPr>
          <w:fldChar w:fldCharType="end"/>
        </w:r>
      </w:hyperlink>
    </w:p>
    <w:p w14:paraId="7E3830DD"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5" w:history="1">
        <w:r w:rsidR="000647B9" w:rsidRPr="005100CD">
          <w:rPr>
            <w:rStyle w:val="Lienhypertexte"/>
            <w:rFonts w:ascii="Arial" w:hAnsi="Arial" w:cs="Arial"/>
            <w:b w:val="0"/>
            <w:bCs w:val="0"/>
            <w:smallCaps w:val="0"/>
            <w:lang w:eastAsia="fr-FR"/>
          </w:rPr>
          <w:t>8.10.</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Paiement pour les Equipements et les Matériaux en cas de suspension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222</w:t>
        </w:r>
        <w:r w:rsidR="000647B9" w:rsidRPr="005100CD">
          <w:rPr>
            <w:rFonts w:ascii="Arial" w:hAnsi="Arial" w:cs="Arial"/>
            <w:b w:val="0"/>
            <w:bCs w:val="0"/>
            <w:smallCaps w:val="0"/>
            <w:lang w:eastAsia="fr-FR"/>
          </w:rPr>
          <w:fldChar w:fldCharType="end"/>
        </w:r>
      </w:hyperlink>
    </w:p>
    <w:p w14:paraId="4CB77BD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6" w:history="1">
        <w:r w:rsidR="000647B9" w:rsidRPr="005100CD">
          <w:rPr>
            <w:rStyle w:val="Lienhypertexte"/>
            <w:rFonts w:ascii="Arial" w:hAnsi="Arial" w:cs="Arial"/>
            <w:b w:val="0"/>
            <w:bCs w:val="0"/>
            <w:smallCaps w:val="0"/>
            <w:lang w:eastAsia="fr-FR"/>
          </w:rPr>
          <w:t>8.11.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Suspension prolongée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222</w:t>
        </w:r>
        <w:r w:rsidR="000647B9" w:rsidRPr="005100CD">
          <w:rPr>
            <w:rFonts w:ascii="Arial" w:hAnsi="Arial" w:cs="Arial"/>
            <w:b w:val="0"/>
            <w:bCs w:val="0"/>
            <w:smallCaps w:val="0"/>
            <w:lang w:eastAsia="fr-FR"/>
          </w:rPr>
          <w:fldChar w:fldCharType="end"/>
        </w:r>
      </w:hyperlink>
    </w:p>
    <w:p w14:paraId="36166349"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7" w:history="1">
        <w:r w:rsidR="000647B9" w:rsidRPr="005100CD">
          <w:rPr>
            <w:rStyle w:val="Lienhypertexte"/>
            <w:rFonts w:ascii="Arial" w:hAnsi="Arial" w:cs="Arial"/>
            <w:b w:val="0"/>
            <w:bCs w:val="0"/>
            <w:smallCaps w:val="0"/>
            <w:lang w:eastAsia="fr-FR"/>
          </w:rPr>
          <w:t>8.12.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Reprise des travaux</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222</w:t>
        </w:r>
        <w:r w:rsidR="000647B9" w:rsidRPr="005100CD">
          <w:rPr>
            <w:rFonts w:ascii="Arial" w:hAnsi="Arial" w:cs="Arial"/>
            <w:b w:val="0"/>
            <w:bCs w:val="0"/>
            <w:smallCaps w:val="0"/>
            <w:lang w:eastAsia="fr-FR"/>
          </w:rPr>
          <w:fldChar w:fldCharType="end"/>
        </w:r>
      </w:hyperlink>
    </w:p>
    <w:p w14:paraId="13EBB73F"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08" w:history="1">
        <w:r w:rsidR="000647B9" w:rsidRPr="007E3D40">
          <w:rPr>
            <w:rStyle w:val="Lienhypertexte"/>
            <w:rFonts w:cs="Arial"/>
            <w:b w:val="0"/>
            <w:bCs w:val="0"/>
            <w:caps w:val="0"/>
            <w:lang w:eastAsia="fr-FR"/>
          </w:rPr>
          <w:t>9.</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Essais Préalables à la Réception</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_Toc500859108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222</w:t>
        </w:r>
        <w:r w:rsidR="000647B9" w:rsidRPr="007E3D40">
          <w:rPr>
            <w:rFonts w:cs="Arial"/>
            <w:b w:val="0"/>
            <w:bCs w:val="0"/>
            <w:caps w:val="0"/>
            <w:u w:val="none"/>
            <w:lang w:eastAsia="fr-FR"/>
          </w:rPr>
          <w:fldChar w:fldCharType="end"/>
        </w:r>
      </w:hyperlink>
    </w:p>
    <w:p w14:paraId="54E1A98D"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09" w:history="1">
        <w:r w:rsidR="000647B9" w:rsidRPr="005100CD">
          <w:rPr>
            <w:rStyle w:val="Lienhypertexte"/>
            <w:rFonts w:ascii="Arial" w:hAnsi="Arial" w:cs="Arial"/>
            <w:b w:val="0"/>
            <w:bCs w:val="0"/>
            <w:smallCaps w:val="0"/>
            <w:lang w:eastAsia="fr-FR"/>
          </w:rPr>
          <w:t>9.1.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Obligations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_Toc500859109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222</w:t>
        </w:r>
        <w:r w:rsidR="000647B9" w:rsidRPr="005100CD">
          <w:rPr>
            <w:rFonts w:ascii="Arial" w:hAnsi="Arial" w:cs="Arial"/>
            <w:b w:val="0"/>
            <w:bCs w:val="0"/>
            <w:smallCaps w:val="0"/>
            <w:lang w:eastAsia="fr-FR"/>
          </w:rPr>
          <w:fldChar w:fldCharType="end"/>
        </w:r>
      </w:hyperlink>
    </w:p>
    <w:p w14:paraId="703272D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10" w:history="1">
        <w:r w:rsidR="000647B9" w:rsidRPr="005100CD">
          <w:rPr>
            <w:rStyle w:val="Lienhypertexte"/>
            <w:rFonts w:ascii="Arial" w:hAnsi="Arial" w:cs="Arial"/>
            <w:b w:val="0"/>
            <w:bCs w:val="0"/>
            <w:smallCaps w:val="0"/>
            <w:lang w:eastAsia="fr-FR"/>
          </w:rPr>
          <w:t>9.2.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Essais retardés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_Toc500859110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223</w:t>
        </w:r>
        <w:r w:rsidR="000647B9" w:rsidRPr="005100CD">
          <w:rPr>
            <w:rFonts w:ascii="Arial" w:hAnsi="Arial" w:cs="Arial"/>
            <w:b w:val="0"/>
            <w:bCs w:val="0"/>
            <w:smallCaps w:val="0"/>
            <w:lang w:eastAsia="fr-FR"/>
          </w:rPr>
          <w:fldChar w:fldCharType="end"/>
        </w:r>
      </w:hyperlink>
    </w:p>
    <w:p w14:paraId="5A6D970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11" w:history="1">
        <w:r w:rsidR="000647B9" w:rsidRPr="005100CD">
          <w:rPr>
            <w:rStyle w:val="Lienhypertexte"/>
            <w:rFonts w:ascii="Arial" w:hAnsi="Arial" w:cs="Arial"/>
            <w:b w:val="0"/>
            <w:bCs w:val="0"/>
            <w:smallCaps w:val="0"/>
            <w:lang w:eastAsia="fr-FR"/>
          </w:rPr>
          <w:t>9.3.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Nouveaux Essais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_Toc500859111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223</w:t>
        </w:r>
        <w:r w:rsidR="000647B9" w:rsidRPr="005100CD">
          <w:rPr>
            <w:rFonts w:ascii="Arial" w:hAnsi="Arial" w:cs="Arial"/>
            <w:b w:val="0"/>
            <w:bCs w:val="0"/>
            <w:smallCaps w:val="0"/>
            <w:lang w:eastAsia="fr-FR"/>
          </w:rPr>
          <w:fldChar w:fldCharType="end"/>
        </w:r>
      </w:hyperlink>
    </w:p>
    <w:p w14:paraId="39479C1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12" w:history="1">
        <w:r w:rsidR="000647B9" w:rsidRPr="005100CD">
          <w:rPr>
            <w:rStyle w:val="Lienhypertexte"/>
            <w:rFonts w:ascii="Arial" w:hAnsi="Arial" w:cs="Arial"/>
            <w:b w:val="0"/>
            <w:bCs w:val="0"/>
            <w:smallCaps w:val="0"/>
            <w:lang w:eastAsia="fr-FR"/>
          </w:rPr>
          <w:t>9.4.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Echec des Essais Préalables à la Réception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_Toc500859112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223</w:t>
        </w:r>
        <w:r w:rsidR="000647B9" w:rsidRPr="005100CD">
          <w:rPr>
            <w:rFonts w:ascii="Arial" w:hAnsi="Arial" w:cs="Arial"/>
            <w:b w:val="0"/>
            <w:bCs w:val="0"/>
            <w:smallCaps w:val="0"/>
            <w:lang w:eastAsia="fr-FR"/>
          </w:rPr>
          <w:fldChar w:fldCharType="end"/>
        </w:r>
      </w:hyperlink>
    </w:p>
    <w:p w14:paraId="0B3B1EAE"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13" w:history="1">
        <w:r w:rsidR="000647B9" w:rsidRPr="007E3D40">
          <w:rPr>
            <w:rStyle w:val="Lienhypertexte"/>
            <w:rFonts w:cs="Arial"/>
            <w:b w:val="0"/>
            <w:bCs w:val="0"/>
            <w:caps w:val="0"/>
            <w:lang w:eastAsia="fr-FR"/>
          </w:rPr>
          <w:t>10.</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Réception par le Maître de l’Ouvrage</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_Toc500859113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224</w:t>
        </w:r>
        <w:r w:rsidR="000647B9" w:rsidRPr="007E3D40">
          <w:rPr>
            <w:rFonts w:cs="Arial"/>
            <w:b w:val="0"/>
            <w:bCs w:val="0"/>
            <w:caps w:val="0"/>
            <w:u w:val="none"/>
            <w:lang w:eastAsia="fr-FR"/>
          </w:rPr>
          <w:fldChar w:fldCharType="end"/>
        </w:r>
      </w:hyperlink>
    </w:p>
    <w:p w14:paraId="7614BF4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14" w:history="1">
        <w:r w:rsidR="000647B9" w:rsidRPr="005100CD">
          <w:rPr>
            <w:rStyle w:val="Lienhypertexte"/>
            <w:rFonts w:ascii="Arial" w:hAnsi="Arial" w:cs="Arial"/>
            <w:b w:val="0"/>
            <w:bCs w:val="0"/>
            <w:smallCaps w:val="0"/>
            <w:lang w:eastAsia="fr-FR"/>
          </w:rPr>
          <w:t>10.1.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Réception des Ouvrages et des Tranches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_Toc500859114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224</w:t>
        </w:r>
        <w:r w:rsidR="000647B9" w:rsidRPr="005100CD">
          <w:rPr>
            <w:rFonts w:ascii="Arial" w:hAnsi="Arial" w:cs="Arial"/>
            <w:b w:val="0"/>
            <w:bCs w:val="0"/>
            <w:smallCaps w:val="0"/>
            <w:lang w:eastAsia="fr-FR"/>
          </w:rPr>
          <w:fldChar w:fldCharType="end"/>
        </w:r>
      </w:hyperlink>
    </w:p>
    <w:p w14:paraId="14FA8D8A"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15" w:history="1">
        <w:r w:rsidR="000647B9" w:rsidRPr="005100CD">
          <w:rPr>
            <w:rStyle w:val="Lienhypertexte"/>
            <w:rFonts w:ascii="Arial" w:hAnsi="Arial" w:cs="Arial"/>
            <w:b w:val="0"/>
            <w:bCs w:val="0"/>
            <w:smallCaps w:val="0"/>
            <w:lang w:eastAsia="fr-FR"/>
          </w:rPr>
          <w:t>10.2.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Réception de parties des Ouvrages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_Toc500859115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224</w:t>
        </w:r>
        <w:r w:rsidR="000647B9" w:rsidRPr="005100CD">
          <w:rPr>
            <w:rFonts w:ascii="Arial" w:hAnsi="Arial" w:cs="Arial"/>
            <w:b w:val="0"/>
            <w:bCs w:val="0"/>
            <w:smallCaps w:val="0"/>
            <w:lang w:eastAsia="fr-FR"/>
          </w:rPr>
          <w:fldChar w:fldCharType="end"/>
        </w:r>
      </w:hyperlink>
    </w:p>
    <w:p w14:paraId="6B14A7F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16" w:history="1">
        <w:r w:rsidR="000647B9" w:rsidRPr="005100CD">
          <w:rPr>
            <w:rStyle w:val="Lienhypertexte"/>
            <w:rFonts w:ascii="Arial" w:hAnsi="Arial" w:cs="Arial"/>
            <w:b w:val="0"/>
            <w:bCs w:val="0"/>
            <w:smallCaps w:val="0"/>
            <w:lang w:eastAsia="fr-FR"/>
          </w:rPr>
          <w:t>10.3.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Interférences avec les Essais Préalables à la Réception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_Toc500859116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225</w:t>
        </w:r>
        <w:r w:rsidR="000647B9" w:rsidRPr="005100CD">
          <w:rPr>
            <w:rFonts w:ascii="Arial" w:hAnsi="Arial" w:cs="Arial"/>
            <w:b w:val="0"/>
            <w:bCs w:val="0"/>
            <w:smallCaps w:val="0"/>
            <w:lang w:eastAsia="fr-FR"/>
          </w:rPr>
          <w:fldChar w:fldCharType="end"/>
        </w:r>
      </w:hyperlink>
    </w:p>
    <w:p w14:paraId="127BCD5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17" w:history="1">
        <w:r w:rsidR="000647B9" w:rsidRPr="005100CD">
          <w:rPr>
            <w:rStyle w:val="Lienhypertexte"/>
            <w:rFonts w:ascii="Arial" w:hAnsi="Arial" w:cs="Arial"/>
            <w:b w:val="0"/>
            <w:bCs w:val="0"/>
            <w:smallCaps w:val="0"/>
            <w:lang w:eastAsia="fr-FR"/>
          </w:rPr>
          <w:t>10.4.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Surfaces requérant une remise en état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_Toc500859117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226</w:t>
        </w:r>
        <w:r w:rsidR="000647B9" w:rsidRPr="005100CD">
          <w:rPr>
            <w:rFonts w:ascii="Arial" w:hAnsi="Arial" w:cs="Arial"/>
            <w:b w:val="0"/>
            <w:bCs w:val="0"/>
            <w:smallCaps w:val="0"/>
            <w:lang w:eastAsia="fr-FR"/>
          </w:rPr>
          <w:fldChar w:fldCharType="end"/>
        </w:r>
      </w:hyperlink>
    </w:p>
    <w:p w14:paraId="3280BDE6"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18" w:history="1">
        <w:r w:rsidR="000647B9" w:rsidRPr="007E3D40">
          <w:rPr>
            <w:rStyle w:val="Lienhypertexte"/>
            <w:rFonts w:cs="Arial"/>
            <w:b w:val="0"/>
            <w:bCs w:val="0"/>
            <w:caps w:val="0"/>
            <w:lang w:eastAsia="fr-FR"/>
          </w:rPr>
          <w:t>11.</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La Responsabilité pour Désordres</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_Toc500859118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226</w:t>
        </w:r>
        <w:r w:rsidR="000647B9" w:rsidRPr="007E3D40">
          <w:rPr>
            <w:rFonts w:cs="Arial"/>
            <w:b w:val="0"/>
            <w:bCs w:val="0"/>
            <w:caps w:val="0"/>
            <w:u w:val="none"/>
            <w:lang w:eastAsia="fr-FR"/>
          </w:rPr>
          <w:fldChar w:fldCharType="end"/>
        </w:r>
      </w:hyperlink>
    </w:p>
    <w:p w14:paraId="1001E4B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19" w:history="1">
        <w:r w:rsidR="000647B9" w:rsidRPr="005100CD">
          <w:rPr>
            <w:rStyle w:val="Lienhypertexte"/>
            <w:rFonts w:ascii="Arial" w:hAnsi="Arial" w:cs="Arial"/>
            <w:b w:val="0"/>
            <w:bCs w:val="0"/>
            <w:smallCaps w:val="0"/>
            <w:lang w:eastAsia="fr-FR"/>
          </w:rPr>
          <w:t>11.1.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Levée des Réserves et Réparation des Désordres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_Toc500859119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226</w:t>
        </w:r>
        <w:r w:rsidR="000647B9" w:rsidRPr="005100CD">
          <w:rPr>
            <w:rFonts w:ascii="Arial" w:hAnsi="Arial" w:cs="Arial"/>
            <w:b w:val="0"/>
            <w:bCs w:val="0"/>
            <w:smallCaps w:val="0"/>
            <w:lang w:eastAsia="fr-FR"/>
          </w:rPr>
          <w:fldChar w:fldCharType="end"/>
        </w:r>
      </w:hyperlink>
    </w:p>
    <w:p w14:paraId="33B10BBD"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20" w:history="1">
        <w:r w:rsidR="000647B9" w:rsidRPr="005100CD">
          <w:rPr>
            <w:rStyle w:val="Lienhypertexte"/>
            <w:rFonts w:ascii="Arial" w:hAnsi="Arial" w:cs="Arial"/>
            <w:b w:val="0"/>
            <w:bCs w:val="0"/>
            <w:smallCaps w:val="0"/>
            <w:lang w:eastAsia="fr-FR"/>
          </w:rPr>
          <w:t>11.2.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Coûts de la Réparation des Désordres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226</w:t>
        </w:r>
        <w:r w:rsidR="000647B9" w:rsidRPr="005100CD">
          <w:rPr>
            <w:rFonts w:ascii="Arial" w:hAnsi="Arial" w:cs="Arial"/>
            <w:b w:val="0"/>
            <w:bCs w:val="0"/>
            <w:smallCaps w:val="0"/>
            <w:lang w:eastAsia="fr-FR"/>
          </w:rPr>
          <w:fldChar w:fldCharType="end"/>
        </w:r>
      </w:hyperlink>
    </w:p>
    <w:p w14:paraId="2A1C2CC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21" w:history="1">
        <w:r w:rsidR="000647B9" w:rsidRPr="005100CD">
          <w:rPr>
            <w:rStyle w:val="Lienhypertexte"/>
            <w:rFonts w:ascii="Arial" w:hAnsi="Arial" w:cs="Arial"/>
            <w:b w:val="0"/>
            <w:bCs w:val="0"/>
            <w:smallCaps w:val="0"/>
            <w:lang w:eastAsia="fr-FR"/>
          </w:rPr>
          <w:t>11.3.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Prolongation de la Période de Garantie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226</w:t>
        </w:r>
        <w:r w:rsidR="000647B9" w:rsidRPr="005100CD">
          <w:rPr>
            <w:rFonts w:ascii="Arial" w:hAnsi="Arial" w:cs="Arial"/>
            <w:b w:val="0"/>
            <w:bCs w:val="0"/>
            <w:smallCaps w:val="0"/>
            <w:lang w:eastAsia="fr-FR"/>
          </w:rPr>
          <w:fldChar w:fldCharType="end"/>
        </w:r>
      </w:hyperlink>
    </w:p>
    <w:p w14:paraId="15EE7CFA"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22" w:history="1">
        <w:r w:rsidR="000647B9" w:rsidRPr="005100CD">
          <w:rPr>
            <w:rStyle w:val="Lienhypertexte"/>
            <w:rFonts w:ascii="Arial" w:hAnsi="Arial" w:cs="Arial"/>
            <w:b w:val="0"/>
            <w:bCs w:val="0"/>
            <w:smallCaps w:val="0"/>
            <w:lang w:eastAsia="fr-FR"/>
          </w:rPr>
          <w:t>11.4.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Manquement à la Réparation des Désordres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227</w:t>
        </w:r>
        <w:r w:rsidR="000647B9" w:rsidRPr="005100CD">
          <w:rPr>
            <w:rFonts w:ascii="Arial" w:hAnsi="Arial" w:cs="Arial"/>
            <w:b w:val="0"/>
            <w:bCs w:val="0"/>
            <w:smallCaps w:val="0"/>
            <w:lang w:eastAsia="fr-FR"/>
          </w:rPr>
          <w:fldChar w:fldCharType="end"/>
        </w:r>
      </w:hyperlink>
    </w:p>
    <w:p w14:paraId="793D3C8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23" w:history="1">
        <w:r w:rsidR="000647B9" w:rsidRPr="005100CD">
          <w:rPr>
            <w:rStyle w:val="Lienhypertexte"/>
            <w:rFonts w:ascii="Arial" w:hAnsi="Arial" w:cs="Arial"/>
            <w:b w:val="0"/>
            <w:bCs w:val="0"/>
            <w:smallCaps w:val="0"/>
            <w:lang w:eastAsia="fr-FR"/>
          </w:rPr>
          <w:t>11.5.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Enlèvement des Equipements défectueux</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227</w:t>
        </w:r>
        <w:r w:rsidR="000647B9" w:rsidRPr="005100CD">
          <w:rPr>
            <w:rFonts w:ascii="Arial" w:hAnsi="Arial" w:cs="Arial"/>
            <w:b w:val="0"/>
            <w:bCs w:val="0"/>
            <w:smallCaps w:val="0"/>
            <w:lang w:eastAsia="fr-FR"/>
          </w:rPr>
          <w:fldChar w:fldCharType="end"/>
        </w:r>
      </w:hyperlink>
    </w:p>
    <w:p w14:paraId="3D47688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24" w:history="1">
        <w:r w:rsidR="000647B9" w:rsidRPr="005100CD">
          <w:rPr>
            <w:rStyle w:val="Lienhypertexte"/>
            <w:rFonts w:ascii="Arial" w:hAnsi="Arial" w:cs="Arial"/>
            <w:b w:val="0"/>
            <w:bCs w:val="0"/>
            <w:smallCaps w:val="0"/>
            <w:lang w:eastAsia="fr-FR"/>
          </w:rPr>
          <w:t>11.6.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Essais supplémentaires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227</w:t>
        </w:r>
        <w:r w:rsidR="000647B9" w:rsidRPr="005100CD">
          <w:rPr>
            <w:rFonts w:ascii="Arial" w:hAnsi="Arial" w:cs="Arial"/>
            <w:b w:val="0"/>
            <w:bCs w:val="0"/>
            <w:smallCaps w:val="0"/>
            <w:lang w:eastAsia="fr-FR"/>
          </w:rPr>
          <w:fldChar w:fldCharType="end"/>
        </w:r>
      </w:hyperlink>
    </w:p>
    <w:p w14:paraId="77829F8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25" w:history="1">
        <w:r w:rsidR="000647B9" w:rsidRPr="005100CD">
          <w:rPr>
            <w:rStyle w:val="Lienhypertexte"/>
            <w:rFonts w:ascii="Arial" w:hAnsi="Arial" w:cs="Arial"/>
            <w:b w:val="0"/>
            <w:bCs w:val="0"/>
            <w:smallCaps w:val="0"/>
            <w:lang w:eastAsia="fr-FR"/>
          </w:rPr>
          <w:t>11.7.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Droit d’accès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228</w:t>
        </w:r>
        <w:r w:rsidR="000647B9" w:rsidRPr="005100CD">
          <w:rPr>
            <w:rFonts w:ascii="Arial" w:hAnsi="Arial" w:cs="Arial"/>
            <w:b w:val="0"/>
            <w:bCs w:val="0"/>
            <w:smallCaps w:val="0"/>
            <w:lang w:eastAsia="fr-FR"/>
          </w:rPr>
          <w:fldChar w:fldCharType="end"/>
        </w:r>
      </w:hyperlink>
    </w:p>
    <w:p w14:paraId="692F8BC8"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26" w:history="1">
        <w:r w:rsidR="000647B9" w:rsidRPr="005100CD">
          <w:rPr>
            <w:rStyle w:val="Lienhypertexte"/>
            <w:rFonts w:ascii="Arial" w:hAnsi="Arial" w:cs="Arial"/>
            <w:b w:val="0"/>
            <w:bCs w:val="0"/>
            <w:smallCaps w:val="0"/>
            <w:lang w:eastAsia="fr-FR"/>
          </w:rPr>
          <w:t>11.8.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Investigations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228</w:t>
        </w:r>
        <w:r w:rsidR="000647B9" w:rsidRPr="005100CD">
          <w:rPr>
            <w:rFonts w:ascii="Arial" w:hAnsi="Arial" w:cs="Arial"/>
            <w:b w:val="0"/>
            <w:bCs w:val="0"/>
            <w:smallCaps w:val="0"/>
            <w:lang w:eastAsia="fr-FR"/>
          </w:rPr>
          <w:fldChar w:fldCharType="end"/>
        </w:r>
      </w:hyperlink>
    </w:p>
    <w:p w14:paraId="6012744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27" w:history="1">
        <w:r w:rsidR="000647B9" w:rsidRPr="005100CD">
          <w:rPr>
            <w:rStyle w:val="Lienhypertexte"/>
            <w:rFonts w:ascii="Arial" w:hAnsi="Arial" w:cs="Arial"/>
            <w:b w:val="0"/>
            <w:bCs w:val="0"/>
            <w:smallCaps w:val="0"/>
            <w:lang w:eastAsia="fr-FR"/>
          </w:rPr>
          <w:t>11.9.</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Certificat de Bonne Fin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228</w:t>
        </w:r>
        <w:r w:rsidR="000647B9" w:rsidRPr="005100CD">
          <w:rPr>
            <w:rFonts w:ascii="Arial" w:hAnsi="Arial" w:cs="Arial"/>
            <w:b w:val="0"/>
            <w:bCs w:val="0"/>
            <w:smallCaps w:val="0"/>
            <w:lang w:eastAsia="fr-FR"/>
          </w:rPr>
          <w:fldChar w:fldCharType="end"/>
        </w:r>
      </w:hyperlink>
    </w:p>
    <w:p w14:paraId="3F030ACD" w14:textId="77777777" w:rsidR="000647B9" w:rsidRPr="005100CD" w:rsidRDefault="000F68F5">
      <w:pPr>
        <w:pStyle w:val="TM2"/>
        <w:tabs>
          <w:tab w:val="left" w:pos="1200"/>
          <w:tab w:val="right" w:leader="dot" w:pos="9747"/>
        </w:tabs>
        <w:rPr>
          <w:rFonts w:ascii="Arial" w:hAnsi="Arial" w:cs="Arial"/>
          <w:b w:val="0"/>
          <w:bCs w:val="0"/>
          <w:smallCaps w:val="0"/>
          <w:lang w:eastAsia="de-DE"/>
        </w:rPr>
      </w:pPr>
      <w:hyperlink w:anchor="_Toc500859128" w:history="1">
        <w:r w:rsidR="000647B9" w:rsidRPr="005100CD">
          <w:rPr>
            <w:rStyle w:val="Lienhypertexte"/>
            <w:rFonts w:ascii="Arial" w:hAnsi="Arial" w:cs="Arial"/>
            <w:b w:val="0"/>
            <w:bCs w:val="0"/>
            <w:smallCaps w:val="0"/>
            <w:lang w:eastAsia="fr-FR"/>
          </w:rPr>
          <w:t>11.10.</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Obligations inexécutées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228</w:t>
        </w:r>
        <w:r w:rsidR="000647B9" w:rsidRPr="005100CD">
          <w:rPr>
            <w:rFonts w:ascii="Arial" w:hAnsi="Arial" w:cs="Arial"/>
            <w:b w:val="0"/>
            <w:bCs w:val="0"/>
            <w:smallCaps w:val="0"/>
            <w:lang w:eastAsia="fr-FR"/>
          </w:rPr>
          <w:fldChar w:fldCharType="end"/>
        </w:r>
      </w:hyperlink>
    </w:p>
    <w:p w14:paraId="72C239DB" w14:textId="77777777" w:rsidR="000647B9" w:rsidRPr="005100CD" w:rsidRDefault="000F68F5">
      <w:pPr>
        <w:pStyle w:val="TM2"/>
        <w:tabs>
          <w:tab w:val="left" w:pos="1200"/>
          <w:tab w:val="right" w:leader="dot" w:pos="9747"/>
        </w:tabs>
        <w:rPr>
          <w:rFonts w:ascii="Arial" w:hAnsi="Arial" w:cs="Arial"/>
          <w:b w:val="0"/>
          <w:bCs w:val="0"/>
          <w:smallCaps w:val="0"/>
          <w:lang w:eastAsia="de-DE"/>
        </w:rPr>
      </w:pPr>
      <w:hyperlink w:anchor="_Toc500859129" w:history="1">
        <w:r w:rsidR="000647B9" w:rsidRPr="005100CD">
          <w:rPr>
            <w:rStyle w:val="Lienhypertexte"/>
            <w:rFonts w:ascii="Arial" w:hAnsi="Arial" w:cs="Arial"/>
            <w:b w:val="0"/>
            <w:bCs w:val="0"/>
            <w:smallCaps w:val="0"/>
            <w:lang w:eastAsia="fr-FR"/>
          </w:rPr>
          <w:t>11.11.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Nettoyage du Chantier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_Toc500859129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228</w:t>
        </w:r>
        <w:r w:rsidR="000647B9" w:rsidRPr="005100CD">
          <w:rPr>
            <w:rFonts w:ascii="Arial" w:hAnsi="Arial" w:cs="Arial"/>
            <w:b w:val="0"/>
            <w:bCs w:val="0"/>
            <w:smallCaps w:val="0"/>
            <w:lang w:eastAsia="fr-FR"/>
          </w:rPr>
          <w:fldChar w:fldCharType="end"/>
        </w:r>
      </w:hyperlink>
    </w:p>
    <w:p w14:paraId="2032692B"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30" w:history="1">
        <w:r w:rsidR="000647B9" w:rsidRPr="007E3D40">
          <w:rPr>
            <w:rStyle w:val="Lienhypertexte"/>
            <w:rFonts w:cs="Arial"/>
            <w:b w:val="0"/>
            <w:bCs w:val="0"/>
            <w:caps w:val="0"/>
            <w:lang w:eastAsia="fr-FR"/>
          </w:rPr>
          <w:t>12.</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Métrés et Valorisation</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_Toc500859130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228</w:t>
        </w:r>
        <w:r w:rsidR="000647B9" w:rsidRPr="007E3D40">
          <w:rPr>
            <w:rFonts w:cs="Arial"/>
            <w:b w:val="0"/>
            <w:bCs w:val="0"/>
            <w:caps w:val="0"/>
            <w:u w:val="none"/>
            <w:lang w:eastAsia="fr-FR"/>
          </w:rPr>
          <w:fldChar w:fldCharType="end"/>
        </w:r>
      </w:hyperlink>
    </w:p>
    <w:p w14:paraId="48F94B98"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31" w:history="1">
        <w:r w:rsidR="000647B9" w:rsidRPr="005100CD">
          <w:rPr>
            <w:rStyle w:val="Lienhypertexte"/>
            <w:rFonts w:ascii="Arial" w:hAnsi="Arial" w:cs="Arial"/>
            <w:b w:val="0"/>
            <w:bCs w:val="0"/>
            <w:smallCaps w:val="0"/>
            <w:lang w:eastAsia="fr-FR"/>
          </w:rPr>
          <w:t>12.1.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Ouvrages à métrer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_Toc500859131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228</w:t>
        </w:r>
        <w:r w:rsidR="000647B9" w:rsidRPr="005100CD">
          <w:rPr>
            <w:rFonts w:ascii="Arial" w:hAnsi="Arial" w:cs="Arial"/>
            <w:b w:val="0"/>
            <w:bCs w:val="0"/>
            <w:smallCaps w:val="0"/>
            <w:lang w:eastAsia="fr-FR"/>
          </w:rPr>
          <w:fldChar w:fldCharType="end"/>
        </w:r>
      </w:hyperlink>
    </w:p>
    <w:p w14:paraId="1ED5F02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32" w:history="1">
        <w:r w:rsidR="000647B9" w:rsidRPr="005100CD">
          <w:rPr>
            <w:rStyle w:val="Lienhypertexte"/>
            <w:rFonts w:ascii="Arial" w:hAnsi="Arial" w:cs="Arial"/>
            <w:b w:val="0"/>
            <w:bCs w:val="0"/>
            <w:smallCaps w:val="0"/>
            <w:lang w:eastAsia="fr-FR"/>
          </w:rPr>
          <w:t>12.2.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Méthode de Métrés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_Toc500859132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229</w:t>
        </w:r>
        <w:r w:rsidR="000647B9" w:rsidRPr="005100CD">
          <w:rPr>
            <w:rFonts w:ascii="Arial" w:hAnsi="Arial" w:cs="Arial"/>
            <w:b w:val="0"/>
            <w:bCs w:val="0"/>
            <w:smallCaps w:val="0"/>
            <w:lang w:eastAsia="fr-FR"/>
          </w:rPr>
          <w:fldChar w:fldCharType="end"/>
        </w:r>
      </w:hyperlink>
    </w:p>
    <w:p w14:paraId="106B755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33" w:history="1">
        <w:r w:rsidR="000647B9" w:rsidRPr="005100CD">
          <w:rPr>
            <w:rStyle w:val="Lienhypertexte"/>
            <w:rFonts w:ascii="Arial" w:hAnsi="Arial" w:cs="Arial"/>
            <w:b w:val="0"/>
            <w:bCs w:val="0"/>
            <w:smallCaps w:val="0"/>
            <w:lang w:eastAsia="fr-FR"/>
          </w:rPr>
          <w:t>12.3.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Valorisation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_Toc500859133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229</w:t>
        </w:r>
        <w:r w:rsidR="000647B9" w:rsidRPr="005100CD">
          <w:rPr>
            <w:rFonts w:ascii="Arial" w:hAnsi="Arial" w:cs="Arial"/>
            <w:b w:val="0"/>
            <w:bCs w:val="0"/>
            <w:smallCaps w:val="0"/>
            <w:lang w:eastAsia="fr-FR"/>
          </w:rPr>
          <w:fldChar w:fldCharType="end"/>
        </w:r>
      </w:hyperlink>
    </w:p>
    <w:p w14:paraId="05807A2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34" w:history="1">
        <w:r w:rsidR="000647B9" w:rsidRPr="005100CD">
          <w:rPr>
            <w:rStyle w:val="Lienhypertexte"/>
            <w:rFonts w:ascii="Arial" w:hAnsi="Arial" w:cs="Arial"/>
            <w:b w:val="0"/>
            <w:bCs w:val="0"/>
            <w:smallCaps w:val="0"/>
            <w:lang w:eastAsia="fr-FR"/>
          </w:rPr>
          <w:t>12.4.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Suppressions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_Toc500859134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230</w:t>
        </w:r>
        <w:r w:rsidR="000647B9" w:rsidRPr="005100CD">
          <w:rPr>
            <w:rFonts w:ascii="Arial" w:hAnsi="Arial" w:cs="Arial"/>
            <w:b w:val="0"/>
            <w:bCs w:val="0"/>
            <w:smallCaps w:val="0"/>
            <w:lang w:eastAsia="fr-FR"/>
          </w:rPr>
          <w:fldChar w:fldCharType="end"/>
        </w:r>
      </w:hyperlink>
    </w:p>
    <w:p w14:paraId="2CDAAF7D"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35" w:history="1">
        <w:r w:rsidR="000647B9" w:rsidRPr="007E3D40">
          <w:rPr>
            <w:rStyle w:val="Lienhypertexte"/>
            <w:rFonts w:cs="Arial"/>
            <w:b w:val="0"/>
            <w:bCs w:val="0"/>
            <w:caps w:val="0"/>
            <w:lang w:eastAsia="fr-FR"/>
          </w:rPr>
          <w:t>13.</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Changements et Ajustements</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_Toc500859135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230</w:t>
        </w:r>
        <w:r w:rsidR="000647B9" w:rsidRPr="007E3D40">
          <w:rPr>
            <w:rFonts w:cs="Arial"/>
            <w:b w:val="0"/>
            <w:bCs w:val="0"/>
            <w:caps w:val="0"/>
            <w:u w:val="none"/>
            <w:lang w:eastAsia="fr-FR"/>
          </w:rPr>
          <w:fldChar w:fldCharType="end"/>
        </w:r>
      </w:hyperlink>
    </w:p>
    <w:p w14:paraId="5C8B2447"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36" w:history="1">
        <w:r w:rsidR="000647B9" w:rsidRPr="005100CD">
          <w:rPr>
            <w:rStyle w:val="Lienhypertexte"/>
            <w:rFonts w:ascii="Arial" w:hAnsi="Arial" w:cs="Arial"/>
            <w:b w:val="0"/>
            <w:bCs w:val="0"/>
            <w:smallCaps w:val="0"/>
            <w:lang w:eastAsia="fr-FR"/>
          </w:rPr>
          <w:t>13.1.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Droit à Changement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_Toc500859136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230</w:t>
        </w:r>
        <w:r w:rsidR="000647B9" w:rsidRPr="005100CD">
          <w:rPr>
            <w:rFonts w:ascii="Arial" w:hAnsi="Arial" w:cs="Arial"/>
            <w:b w:val="0"/>
            <w:bCs w:val="0"/>
            <w:smallCaps w:val="0"/>
            <w:lang w:eastAsia="fr-FR"/>
          </w:rPr>
          <w:fldChar w:fldCharType="end"/>
        </w:r>
      </w:hyperlink>
    </w:p>
    <w:p w14:paraId="60FB97C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37" w:history="1">
        <w:r w:rsidR="000647B9" w:rsidRPr="005100CD">
          <w:rPr>
            <w:rStyle w:val="Lienhypertexte"/>
            <w:rFonts w:ascii="Arial" w:hAnsi="Arial" w:cs="Arial"/>
            <w:b w:val="0"/>
            <w:bCs w:val="0"/>
            <w:smallCaps w:val="0"/>
            <w:lang w:eastAsia="fr-FR"/>
          </w:rPr>
          <w:t>13.2.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Plus-value d’ingénierie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_Toc500859137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231</w:t>
        </w:r>
        <w:r w:rsidR="000647B9" w:rsidRPr="005100CD">
          <w:rPr>
            <w:rFonts w:ascii="Arial" w:hAnsi="Arial" w:cs="Arial"/>
            <w:b w:val="0"/>
            <w:bCs w:val="0"/>
            <w:smallCaps w:val="0"/>
            <w:lang w:eastAsia="fr-FR"/>
          </w:rPr>
          <w:fldChar w:fldCharType="end"/>
        </w:r>
      </w:hyperlink>
    </w:p>
    <w:p w14:paraId="2EFA7AEC"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38" w:history="1">
        <w:r w:rsidR="000647B9" w:rsidRPr="005100CD">
          <w:rPr>
            <w:rStyle w:val="Lienhypertexte"/>
            <w:rFonts w:ascii="Arial" w:hAnsi="Arial" w:cs="Arial"/>
            <w:b w:val="0"/>
            <w:bCs w:val="0"/>
            <w:smallCaps w:val="0"/>
            <w:lang w:eastAsia="fr-FR"/>
          </w:rPr>
          <w:t>13.3.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Procédure de Changement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_Toc500859138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231</w:t>
        </w:r>
        <w:r w:rsidR="000647B9" w:rsidRPr="005100CD">
          <w:rPr>
            <w:rFonts w:ascii="Arial" w:hAnsi="Arial" w:cs="Arial"/>
            <w:b w:val="0"/>
            <w:bCs w:val="0"/>
            <w:smallCaps w:val="0"/>
            <w:lang w:eastAsia="fr-FR"/>
          </w:rPr>
          <w:fldChar w:fldCharType="end"/>
        </w:r>
      </w:hyperlink>
    </w:p>
    <w:p w14:paraId="5A4A6A1A"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39" w:history="1">
        <w:r w:rsidR="000647B9" w:rsidRPr="005100CD">
          <w:rPr>
            <w:rStyle w:val="Lienhypertexte"/>
            <w:rFonts w:ascii="Arial" w:hAnsi="Arial" w:cs="Arial"/>
            <w:b w:val="0"/>
            <w:bCs w:val="0"/>
            <w:smallCaps w:val="0"/>
            <w:lang w:eastAsia="fr-FR"/>
          </w:rPr>
          <w:t>13.4.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Paiement dans les Devises Applicables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_Toc500859139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232</w:t>
        </w:r>
        <w:r w:rsidR="000647B9" w:rsidRPr="005100CD">
          <w:rPr>
            <w:rFonts w:ascii="Arial" w:hAnsi="Arial" w:cs="Arial"/>
            <w:b w:val="0"/>
            <w:bCs w:val="0"/>
            <w:smallCaps w:val="0"/>
            <w:lang w:eastAsia="fr-FR"/>
          </w:rPr>
          <w:fldChar w:fldCharType="end"/>
        </w:r>
      </w:hyperlink>
    </w:p>
    <w:p w14:paraId="73D5546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0" w:history="1">
        <w:r w:rsidR="000647B9" w:rsidRPr="005100CD">
          <w:rPr>
            <w:rStyle w:val="Lienhypertexte"/>
            <w:rFonts w:ascii="Arial" w:hAnsi="Arial" w:cs="Arial"/>
            <w:b w:val="0"/>
            <w:bCs w:val="0"/>
            <w:smallCaps w:val="0"/>
            <w:lang w:eastAsia="fr-FR"/>
          </w:rPr>
          <w:t>13.5.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Provisions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232</w:t>
        </w:r>
        <w:r w:rsidR="000647B9" w:rsidRPr="005100CD">
          <w:rPr>
            <w:rFonts w:ascii="Arial" w:hAnsi="Arial" w:cs="Arial"/>
            <w:b w:val="0"/>
            <w:bCs w:val="0"/>
            <w:smallCaps w:val="0"/>
            <w:lang w:eastAsia="fr-FR"/>
          </w:rPr>
          <w:fldChar w:fldCharType="end"/>
        </w:r>
      </w:hyperlink>
    </w:p>
    <w:p w14:paraId="5A135E3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1" w:history="1">
        <w:r w:rsidR="000647B9" w:rsidRPr="005100CD">
          <w:rPr>
            <w:rStyle w:val="Lienhypertexte"/>
            <w:rFonts w:ascii="Arial" w:hAnsi="Arial" w:cs="Arial"/>
            <w:b w:val="0"/>
            <w:bCs w:val="0"/>
            <w:smallCaps w:val="0"/>
            <w:lang w:eastAsia="fr-FR"/>
          </w:rPr>
          <w:t>13.6.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Travail en Régie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233</w:t>
        </w:r>
        <w:r w:rsidR="000647B9" w:rsidRPr="005100CD">
          <w:rPr>
            <w:rFonts w:ascii="Arial" w:hAnsi="Arial" w:cs="Arial"/>
            <w:b w:val="0"/>
            <w:bCs w:val="0"/>
            <w:smallCaps w:val="0"/>
            <w:lang w:eastAsia="fr-FR"/>
          </w:rPr>
          <w:fldChar w:fldCharType="end"/>
        </w:r>
      </w:hyperlink>
    </w:p>
    <w:p w14:paraId="34122E6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2" w:history="1">
        <w:r w:rsidR="000647B9" w:rsidRPr="005100CD">
          <w:rPr>
            <w:rStyle w:val="Lienhypertexte"/>
            <w:rFonts w:ascii="Arial" w:hAnsi="Arial" w:cs="Arial"/>
            <w:b w:val="0"/>
            <w:bCs w:val="0"/>
            <w:smallCaps w:val="0"/>
            <w:lang w:eastAsia="fr-FR"/>
          </w:rPr>
          <w:t>13.7.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Ajustements pour changements dans la législation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233</w:t>
        </w:r>
        <w:r w:rsidR="000647B9" w:rsidRPr="005100CD">
          <w:rPr>
            <w:rFonts w:ascii="Arial" w:hAnsi="Arial" w:cs="Arial"/>
            <w:b w:val="0"/>
            <w:bCs w:val="0"/>
            <w:smallCaps w:val="0"/>
            <w:lang w:eastAsia="fr-FR"/>
          </w:rPr>
          <w:fldChar w:fldCharType="end"/>
        </w:r>
      </w:hyperlink>
    </w:p>
    <w:p w14:paraId="388A4D9A"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3" w:history="1">
        <w:r w:rsidR="000647B9" w:rsidRPr="005100CD">
          <w:rPr>
            <w:rStyle w:val="Lienhypertexte"/>
            <w:rFonts w:ascii="Arial" w:hAnsi="Arial" w:cs="Arial"/>
            <w:b w:val="0"/>
            <w:bCs w:val="0"/>
            <w:smallCaps w:val="0"/>
            <w:lang w:eastAsia="fr-FR"/>
          </w:rPr>
          <w:t>13.8.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Révision des Prix</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234</w:t>
        </w:r>
        <w:r w:rsidR="000647B9" w:rsidRPr="005100CD">
          <w:rPr>
            <w:rFonts w:ascii="Arial" w:hAnsi="Arial" w:cs="Arial"/>
            <w:b w:val="0"/>
            <w:bCs w:val="0"/>
            <w:smallCaps w:val="0"/>
            <w:lang w:eastAsia="fr-FR"/>
          </w:rPr>
          <w:fldChar w:fldCharType="end"/>
        </w:r>
      </w:hyperlink>
    </w:p>
    <w:p w14:paraId="2CCFEB48"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44" w:history="1">
        <w:r w:rsidR="000647B9" w:rsidRPr="007E3D40">
          <w:rPr>
            <w:rStyle w:val="Lienhypertexte"/>
            <w:rFonts w:cs="Arial"/>
            <w:b w:val="0"/>
            <w:bCs w:val="0"/>
            <w:caps w:val="0"/>
            <w:lang w:eastAsia="fr-FR"/>
          </w:rPr>
          <w:t>14.</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Montant du Marché et Paiement</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_Toc500859144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236</w:t>
        </w:r>
        <w:r w:rsidR="000647B9" w:rsidRPr="007E3D40">
          <w:rPr>
            <w:rFonts w:cs="Arial"/>
            <w:b w:val="0"/>
            <w:bCs w:val="0"/>
            <w:caps w:val="0"/>
            <w:u w:val="none"/>
            <w:lang w:eastAsia="fr-FR"/>
          </w:rPr>
          <w:fldChar w:fldCharType="end"/>
        </w:r>
      </w:hyperlink>
    </w:p>
    <w:p w14:paraId="3F81F6E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5" w:history="1">
        <w:r w:rsidR="000647B9" w:rsidRPr="005100CD">
          <w:rPr>
            <w:rStyle w:val="Lienhypertexte"/>
            <w:rFonts w:ascii="Arial" w:hAnsi="Arial" w:cs="Arial"/>
            <w:b w:val="0"/>
            <w:bCs w:val="0"/>
            <w:smallCaps w:val="0"/>
            <w:lang w:eastAsia="fr-FR"/>
          </w:rPr>
          <w:t>14.1.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Montant du Marché</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236</w:t>
        </w:r>
        <w:r w:rsidR="000647B9" w:rsidRPr="005100CD">
          <w:rPr>
            <w:rFonts w:ascii="Arial" w:hAnsi="Arial" w:cs="Arial"/>
            <w:b w:val="0"/>
            <w:bCs w:val="0"/>
            <w:smallCaps w:val="0"/>
            <w:lang w:eastAsia="fr-FR"/>
          </w:rPr>
          <w:fldChar w:fldCharType="end"/>
        </w:r>
      </w:hyperlink>
    </w:p>
    <w:p w14:paraId="77EAF72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6" w:history="1">
        <w:r w:rsidR="000647B9" w:rsidRPr="005100CD">
          <w:rPr>
            <w:rStyle w:val="Lienhypertexte"/>
            <w:rFonts w:ascii="Arial" w:hAnsi="Arial" w:cs="Arial"/>
            <w:b w:val="0"/>
            <w:bCs w:val="0"/>
            <w:smallCaps w:val="0"/>
            <w:lang w:eastAsia="fr-FR"/>
          </w:rPr>
          <w:t>14.2.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Paiement de l’Avance de Démarrage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236</w:t>
        </w:r>
        <w:r w:rsidR="000647B9" w:rsidRPr="005100CD">
          <w:rPr>
            <w:rFonts w:ascii="Arial" w:hAnsi="Arial" w:cs="Arial"/>
            <w:b w:val="0"/>
            <w:bCs w:val="0"/>
            <w:smallCaps w:val="0"/>
            <w:lang w:eastAsia="fr-FR"/>
          </w:rPr>
          <w:fldChar w:fldCharType="end"/>
        </w:r>
      </w:hyperlink>
    </w:p>
    <w:p w14:paraId="0C1791B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7" w:history="1">
        <w:r w:rsidR="000647B9" w:rsidRPr="005100CD">
          <w:rPr>
            <w:rStyle w:val="Lienhypertexte"/>
            <w:rFonts w:ascii="Arial" w:hAnsi="Arial" w:cs="Arial"/>
            <w:b w:val="0"/>
            <w:bCs w:val="0"/>
            <w:smallCaps w:val="0"/>
            <w:lang w:eastAsia="fr-FR"/>
          </w:rPr>
          <w:t>14.3.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Demande de Décomptes Intermédiaires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237</w:t>
        </w:r>
        <w:r w:rsidR="000647B9" w:rsidRPr="005100CD">
          <w:rPr>
            <w:rFonts w:ascii="Arial" w:hAnsi="Arial" w:cs="Arial"/>
            <w:b w:val="0"/>
            <w:bCs w:val="0"/>
            <w:smallCaps w:val="0"/>
            <w:lang w:eastAsia="fr-FR"/>
          </w:rPr>
          <w:fldChar w:fldCharType="end"/>
        </w:r>
      </w:hyperlink>
    </w:p>
    <w:p w14:paraId="7F3D11E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8" w:history="1">
        <w:r w:rsidR="000647B9" w:rsidRPr="005100CD">
          <w:rPr>
            <w:rStyle w:val="Lienhypertexte"/>
            <w:rFonts w:ascii="Arial" w:hAnsi="Arial" w:cs="Arial"/>
            <w:b w:val="0"/>
            <w:bCs w:val="0"/>
            <w:smallCaps w:val="0"/>
            <w:lang w:eastAsia="fr-FR"/>
          </w:rPr>
          <w:t>14.4.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Echéancier de Paiement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238</w:t>
        </w:r>
        <w:r w:rsidR="000647B9" w:rsidRPr="005100CD">
          <w:rPr>
            <w:rFonts w:ascii="Arial" w:hAnsi="Arial" w:cs="Arial"/>
            <w:b w:val="0"/>
            <w:bCs w:val="0"/>
            <w:smallCaps w:val="0"/>
            <w:lang w:eastAsia="fr-FR"/>
          </w:rPr>
          <w:fldChar w:fldCharType="end"/>
        </w:r>
      </w:hyperlink>
    </w:p>
    <w:p w14:paraId="64E5E779"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49" w:history="1">
        <w:r w:rsidR="000647B9" w:rsidRPr="005100CD">
          <w:rPr>
            <w:rStyle w:val="Lienhypertexte"/>
            <w:rFonts w:ascii="Arial" w:hAnsi="Arial" w:cs="Arial"/>
            <w:b w:val="0"/>
            <w:bCs w:val="0"/>
            <w:smallCaps w:val="0"/>
            <w:lang w:eastAsia="fr-FR"/>
          </w:rPr>
          <w:t>14.5.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Equipements et Matériaux destinés aux Ouvrages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_Toc500859149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238</w:t>
        </w:r>
        <w:r w:rsidR="000647B9" w:rsidRPr="005100CD">
          <w:rPr>
            <w:rFonts w:ascii="Arial" w:hAnsi="Arial" w:cs="Arial"/>
            <w:b w:val="0"/>
            <w:bCs w:val="0"/>
            <w:smallCaps w:val="0"/>
            <w:lang w:eastAsia="fr-FR"/>
          </w:rPr>
          <w:fldChar w:fldCharType="end"/>
        </w:r>
      </w:hyperlink>
    </w:p>
    <w:p w14:paraId="62EDEB2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50" w:history="1">
        <w:r w:rsidR="000647B9" w:rsidRPr="005100CD">
          <w:rPr>
            <w:rStyle w:val="Lienhypertexte"/>
            <w:rFonts w:ascii="Arial" w:hAnsi="Arial" w:cs="Arial"/>
            <w:b w:val="0"/>
            <w:bCs w:val="0"/>
            <w:smallCaps w:val="0"/>
            <w:lang w:eastAsia="fr-FR"/>
          </w:rPr>
          <w:t>14.6.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Délivrance de Décomptes Intermédiaires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239</w:t>
        </w:r>
        <w:r w:rsidR="000647B9" w:rsidRPr="005100CD">
          <w:rPr>
            <w:rFonts w:ascii="Arial" w:hAnsi="Arial" w:cs="Arial"/>
            <w:b w:val="0"/>
            <w:bCs w:val="0"/>
            <w:smallCaps w:val="0"/>
            <w:lang w:eastAsia="fr-FR"/>
          </w:rPr>
          <w:fldChar w:fldCharType="end"/>
        </w:r>
      </w:hyperlink>
    </w:p>
    <w:p w14:paraId="5C62AA47"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51" w:history="1">
        <w:r w:rsidR="000647B9" w:rsidRPr="005100CD">
          <w:rPr>
            <w:rStyle w:val="Lienhypertexte"/>
            <w:rFonts w:ascii="Arial" w:hAnsi="Arial" w:cs="Arial"/>
            <w:b w:val="0"/>
            <w:bCs w:val="0"/>
            <w:smallCaps w:val="0"/>
            <w:lang w:eastAsia="fr-FR"/>
          </w:rPr>
          <w:t>14.7.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Paiement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240</w:t>
        </w:r>
        <w:r w:rsidR="000647B9" w:rsidRPr="005100CD">
          <w:rPr>
            <w:rFonts w:ascii="Arial" w:hAnsi="Arial" w:cs="Arial"/>
            <w:b w:val="0"/>
            <w:bCs w:val="0"/>
            <w:smallCaps w:val="0"/>
            <w:lang w:eastAsia="fr-FR"/>
          </w:rPr>
          <w:fldChar w:fldCharType="end"/>
        </w:r>
      </w:hyperlink>
    </w:p>
    <w:p w14:paraId="502B5CB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52" w:history="1">
        <w:r w:rsidR="000647B9" w:rsidRPr="005100CD">
          <w:rPr>
            <w:rStyle w:val="Lienhypertexte"/>
            <w:rFonts w:ascii="Arial" w:hAnsi="Arial" w:cs="Arial"/>
            <w:b w:val="0"/>
            <w:bCs w:val="0"/>
            <w:smallCaps w:val="0"/>
            <w:lang w:eastAsia="fr-FR"/>
          </w:rPr>
          <w:t>14.8.</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Retard de Paiement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240</w:t>
        </w:r>
        <w:r w:rsidR="000647B9" w:rsidRPr="005100CD">
          <w:rPr>
            <w:rFonts w:ascii="Arial" w:hAnsi="Arial" w:cs="Arial"/>
            <w:b w:val="0"/>
            <w:bCs w:val="0"/>
            <w:smallCaps w:val="0"/>
            <w:lang w:eastAsia="fr-FR"/>
          </w:rPr>
          <w:fldChar w:fldCharType="end"/>
        </w:r>
      </w:hyperlink>
    </w:p>
    <w:p w14:paraId="2A904959"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53" w:history="1">
        <w:r w:rsidR="000647B9" w:rsidRPr="005100CD">
          <w:rPr>
            <w:rStyle w:val="Lienhypertexte"/>
            <w:rFonts w:ascii="Arial" w:hAnsi="Arial" w:cs="Arial"/>
            <w:b w:val="0"/>
            <w:bCs w:val="0"/>
            <w:smallCaps w:val="0"/>
            <w:lang w:eastAsia="fr-FR"/>
          </w:rPr>
          <w:t>14.9.</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Paiement de la Retenue de Garantie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241</w:t>
        </w:r>
        <w:r w:rsidR="000647B9" w:rsidRPr="005100CD">
          <w:rPr>
            <w:rFonts w:ascii="Arial" w:hAnsi="Arial" w:cs="Arial"/>
            <w:b w:val="0"/>
            <w:bCs w:val="0"/>
            <w:smallCaps w:val="0"/>
            <w:lang w:eastAsia="fr-FR"/>
          </w:rPr>
          <w:fldChar w:fldCharType="end"/>
        </w:r>
      </w:hyperlink>
    </w:p>
    <w:p w14:paraId="7C5A9AA5" w14:textId="77777777" w:rsidR="000647B9" w:rsidRPr="005100CD" w:rsidRDefault="000F68F5">
      <w:pPr>
        <w:pStyle w:val="TM2"/>
        <w:tabs>
          <w:tab w:val="left" w:pos="1200"/>
          <w:tab w:val="right" w:leader="dot" w:pos="9747"/>
        </w:tabs>
        <w:rPr>
          <w:rFonts w:ascii="Arial" w:hAnsi="Arial" w:cs="Arial"/>
          <w:b w:val="0"/>
          <w:bCs w:val="0"/>
          <w:smallCaps w:val="0"/>
          <w:lang w:eastAsia="de-DE"/>
        </w:rPr>
      </w:pPr>
      <w:hyperlink w:anchor="_Toc500859154" w:history="1">
        <w:r w:rsidR="000647B9" w:rsidRPr="005100CD">
          <w:rPr>
            <w:rStyle w:val="Lienhypertexte"/>
            <w:rFonts w:ascii="Arial" w:hAnsi="Arial" w:cs="Arial"/>
            <w:b w:val="0"/>
            <w:bCs w:val="0"/>
            <w:smallCaps w:val="0"/>
            <w:lang w:eastAsia="fr-FR"/>
          </w:rPr>
          <w:t>14.10.</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Demande de Décompte à l’Achèvement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242</w:t>
        </w:r>
        <w:r w:rsidR="000647B9" w:rsidRPr="005100CD">
          <w:rPr>
            <w:rFonts w:ascii="Arial" w:hAnsi="Arial" w:cs="Arial"/>
            <w:b w:val="0"/>
            <w:bCs w:val="0"/>
            <w:smallCaps w:val="0"/>
            <w:lang w:eastAsia="fr-FR"/>
          </w:rPr>
          <w:fldChar w:fldCharType="end"/>
        </w:r>
      </w:hyperlink>
    </w:p>
    <w:p w14:paraId="3AEB9870" w14:textId="77777777" w:rsidR="000647B9" w:rsidRPr="005100CD" w:rsidRDefault="000F68F5">
      <w:pPr>
        <w:pStyle w:val="TM2"/>
        <w:tabs>
          <w:tab w:val="left" w:pos="1200"/>
          <w:tab w:val="right" w:leader="dot" w:pos="9747"/>
        </w:tabs>
        <w:rPr>
          <w:rFonts w:ascii="Arial" w:hAnsi="Arial" w:cs="Arial"/>
          <w:b w:val="0"/>
          <w:bCs w:val="0"/>
          <w:smallCaps w:val="0"/>
          <w:lang w:eastAsia="de-DE"/>
        </w:rPr>
      </w:pPr>
      <w:hyperlink w:anchor="_Toc500859155" w:history="1">
        <w:r w:rsidR="000647B9" w:rsidRPr="005100CD">
          <w:rPr>
            <w:rStyle w:val="Lienhypertexte"/>
            <w:rFonts w:ascii="Arial" w:hAnsi="Arial" w:cs="Arial"/>
            <w:b w:val="0"/>
            <w:bCs w:val="0"/>
            <w:smallCaps w:val="0"/>
            <w:lang w:eastAsia="fr-FR"/>
          </w:rPr>
          <w:t>14.11.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Demande du Décompte Final</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242</w:t>
        </w:r>
        <w:r w:rsidR="000647B9" w:rsidRPr="005100CD">
          <w:rPr>
            <w:rFonts w:ascii="Arial" w:hAnsi="Arial" w:cs="Arial"/>
            <w:b w:val="0"/>
            <w:bCs w:val="0"/>
            <w:smallCaps w:val="0"/>
            <w:lang w:eastAsia="fr-FR"/>
          </w:rPr>
          <w:fldChar w:fldCharType="end"/>
        </w:r>
      </w:hyperlink>
    </w:p>
    <w:p w14:paraId="7B43DB1F" w14:textId="77777777" w:rsidR="000647B9" w:rsidRPr="005100CD" w:rsidRDefault="000F68F5">
      <w:pPr>
        <w:pStyle w:val="TM2"/>
        <w:tabs>
          <w:tab w:val="left" w:pos="1200"/>
          <w:tab w:val="right" w:leader="dot" w:pos="9747"/>
        </w:tabs>
        <w:rPr>
          <w:rFonts w:ascii="Arial" w:hAnsi="Arial" w:cs="Arial"/>
          <w:b w:val="0"/>
          <w:bCs w:val="0"/>
          <w:smallCaps w:val="0"/>
          <w:lang w:eastAsia="de-DE"/>
        </w:rPr>
      </w:pPr>
      <w:hyperlink w:anchor="_Toc500859156" w:history="1">
        <w:r w:rsidR="000647B9" w:rsidRPr="005100CD">
          <w:rPr>
            <w:rStyle w:val="Lienhypertexte"/>
            <w:rFonts w:ascii="Arial" w:hAnsi="Arial" w:cs="Arial"/>
            <w:b w:val="0"/>
            <w:bCs w:val="0"/>
            <w:smallCaps w:val="0"/>
            <w:lang w:eastAsia="fr-FR"/>
          </w:rPr>
          <w:t>14.12.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Quitus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243</w:t>
        </w:r>
        <w:r w:rsidR="000647B9" w:rsidRPr="005100CD">
          <w:rPr>
            <w:rFonts w:ascii="Arial" w:hAnsi="Arial" w:cs="Arial"/>
            <w:b w:val="0"/>
            <w:bCs w:val="0"/>
            <w:smallCaps w:val="0"/>
            <w:lang w:eastAsia="fr-FR"/>
          </w:rPr>
          <w:fldChar w:fldCharType="end"/>
        </w:r>
      </w:hyperlink>
    </w:p>
    <w:p w14:paraId="753A3DAD" w14:textId="77777777" w:rsidR="000647B9" w:rsidRPr="005100CD" w:rsidRDefault="000F68F5">
      <w:pPr>
        <w:pStyle w:val="TM2"/>
        <w:tabs>
          <w:tab w:val="left" w:pos="1200"/>
          <w:tab w:val="right" w:leader="dot" w:pos="9747"/>
        </w:tabs>
        <w:rPr>
          <w:rFonts w:ascii="Arial" w:hAnsi="Arial" w:cs="Arial"/>
          <w:b w:val="0"/>
          <w:bCs w:val="0"/>
          <w:smallCaps w:val="0"/>
          <w:lang w:eastAsia="de-DE"/>
        </w:rPr>
      </w:pPr>
      <w:hyperlink w:anchor="_Toc500859157" w:history="1">
        <w:r w:rsidR="000647B9" w:rsidRPr="005100CD">
          <w:rPr>
            <w:rStyle w:val="Lienhypertexte"/>
            <w:rFonts w:ascii="Arial" w:hAnsi="Arial" w:cs="Arial"/>
            <w:b w:val="0"/>
            <w:bCs w:val="0"/>
            <w:smallCaps w:val="0"/>
            <w:lang w:eastAsia="fr-FR"/>
          </w:rPr>
          <w:t>14.13.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Délivrance du Décompte Final</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243</w:t>
        </w:r>
        <w:r w:rsidR="000647B9" w:rsidRPr="005100CD">
          <w:rPr>
            <w:rFonts w:ascii="Arial" w:hAnsi="Arial" w:cs="Arial"/>
            <w:b w:val="0"/>
            <w:bCs w:val="0"/>
            <w:smallCaps w:val="0"/>
            <w:lang w:eastAsia="fr-FR"/>
          </w:rPr>
          <w:fldChar w:fldCharType="end"/>
        </w:r>
      </w:hyperlink>
    </w:p>
    <w:p w14:paraId="565D1AFF" w14:textId="77777777" w:rsidR="000647B9" w:rsidRPr="005100CD" w:rsidRDefault="000F68F5">
      <w:pPr>
        <w:pStyle w:val="TM2"/>
        <w:tabs>
          <w:tab w:val="left" w:pos="1200"/>
          <w:tab w:val="right" w:leader="dot" w:pos="9747"/>
        </w:tabs>
        <w:rPr>
          <w:rFonts w:ascii="Arial" w:hAnsi="Arial" w:cs="Arial"/>
          <w:b w:val="0"/>
          <w:bCs w:val="0"/>
          <w:smallCaps w:val="0"/>
          <w:lang w:eastAsia="de-DE"/>
        </w:rPr>
      </w:pPr>
      <w:hyperlink w:anchor="_Toc500859158" w:history="1">
        <w:r w:rsidR="000647B9" w:rsidRPr="005100CD">
          <w:rPr>
            <w:rStyle w:val="Lienhypertexte"/>
            <w:rFonts w:ascii="Arial" w:hAnsi="Arial" w:cs="Arial"/>
            <w:b w:val="0"/>
            <w:bCs w:val="0"/>
            <w:smallCaps w:val="0"/>
            <w:lang w:eastAsia="fr-FR"/>
          </w:rPr>
          <w:t>14.14.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Extinction de la responsabilité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243</w:t>
        </w:r>
        <w:r w:rsidR="000647B9" w:rsidRPr="005100CD">
          <w:rPr>
            <w:rFonts w:ascii="Arial" w:hAnsi="Arial" w:cs="Arial"/>
            <w:b w:val="0"/>
            <w:bCs w:val="0"/>
            <w:smallCaps w:val="0"/>
            <w:lang w:eastAsia="fr-FR"/>
          </w:rPr>
          <w:fldChar w:fldCharType="end"/>
        </w:r>
      </w:hyperlink>
    </w:p>
    <w:p w14:paraId="4CE179EF" w14:textId="77777777" w:rsidR="000647B9" w:rsidRPr="005100CD" w:rsidRDefault="000F68F5">
      <w:pPr>
        <w:pStyle w:val="TM2"/>
        <w:tabs>
          <w:tab w:val="left" w:pos="1200"/>
          <w:tab w:val="right" w:leader="dot" w:pos="9747"/>
        </w:tabs>
        <w:rPr>
          <w:rFonts w:ascii="Arial" w:hAnsi="Arial" w:cs="Arial"/>
          <w:b w:val="0"/>
          <w:bCs w:val="0"/>
          <w:smallCaps w:val="0"/>
          <w:lang w:eastAsia="de-DE"/>
        </w:rPr>
      </w:pPr>
      <w:hyperlink w:anchor="_Toc500859159" w:history="1">
        <w:r w:rsidR="000647B9" w:rsidRPr="005100CD">
          <w:rPr>
            <w:rStyle w:val="Lienhypertexte"/>
            <w:rFonts w:ascii="Arial" w:hAnsi="Arial" w:cs="Arial"/>
            <w:b w:val="0"/>
            <w:bCs w:val="0"/>
            <w:smallCaps w:val="0"/>
            <w:lang w:eastAsia="fr-FR"/>
          </w:rPr>
          <w:t>14.15.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Devises de paiement</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_Toc500859159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243</w:t>
        </w:r>
        <w:r w:rsidR="000647B9" w:rsidRPr="005100CD">
          <w:rPr>
            <w:rFonts w:ascii="Arial" w:hAnsi="Arial" w:cs="Arial"/>
            <w:b w:val="0"/>
            <w:bCs w:val="0"/>
            <w:smallCaps w:val="0"/>
            <w:lang w:eastAsia="fr-FR"/>
          </w:rPr>
          <w:fldChar w:fldCharType="end"/>
        </w:r>
      </w:hyperlink>
    </w:p>
    <w:p w14:paraId="010FA2BD" w14:textId="77777777" w:rsidR="000647B9" w:rsidRPr="005100CD" w:rsidRDefault="000F68F5">
      <w:pPr>
        <w:pStyle w:val="TM1"/>
        <w:tabs>
          <w:tab w:val="left" w:pos="480"/>
          <w:tab w:val="right" w:leader="dot" w:pos="9747"/>
        </w:tabs>
        <w:rPr>
          <w:rFonts w:cs="Arial"/>
          <w:b w:val="0"/>
          <w:bCs w:val="0"/>
          <w:caps w:val="0"/>
          <w:lang w:eastAsia="de-DE"/>
        </w:rPr>
      </w:pPr>
      <w:hyperlink w:anchor="_Toc500859160" w:history="1">
        <w:r w:rsidR="000647B9" w:rsidRPr="005100CD">
          <w:rPr>
            <w:rStyle w:val="Lienhypertexte"/>
            <w:rFonts w:cs="Arial"/>
            <w:b w:val="0"/>
            <w:bCs w:val="0"/>
            <w:caps w:val="0"/>
            <w:lang w:eastAsia="fr-FR"/>
          </w:rPr>
          <w:t>15.</w:t>
        </w:r>
        <w:r w:rsidR="000647B9" w:rsidRPr="005100CD">
          <w:rPr>
            <w:rFonts w:cs="Arial"/>
            <w:b w:val="0"/>
            <w:bCs w:val="0"/>
            <w:caps w:val="0"/>
            <w:lang w:eastAsia="de-DE"/>
          </w:rPr>
          <w:tab/>
        </w:r>
        <w:r w:rsidR="000647B9" w:rsidRPr="005100CD">
          <w:rPr>
            <w:rStyle w:val="Lienhypertexte"/>
            <w:rFonts w:cs="Arial"/>
            <w:b w:val="0"/>
            <w:bCs w:val="0"/>
            <w:caps w:val="0"/>
            <w:lang w:eastAsia="fr-FR"/>
          </w:rPr>
          <w:t>Résiliation par le Maître de l’Ouvrage</w:t>
        </w:r>
        <w:r w:rsidR="000647B9" w:rsidRPr="005100CD">
          <w:rPr>
            <w:rFonts w:cs="Arial"/>
            <w:b w:val="0"/>
            <w:bCs w:val="0"/>
            <w:caps w:val="0"/>
            <w:lang w:eastAsia="fr-FR"/>
          </w:rPr>
          <w:tab/>
        </w:r>
        <w:r w:rsidR="000647B9" w:rsidRPr="005100CD">
          <w:rPr>
            <w:rFonts w:cs="Arial"/>
            <w:b w:val="0"/>
            <w:bCs w:val="0"/>
            <w:caps w:val="0"/>
            <w:lang w:eastAsia="fr-FR"/>
          </w:rPr>
          <w:fldChar w:fldCharType="begin"/>
        </w:r>
        <w:r w:rsidR="000647B9" w:rsidRPr="005100CD">
          <w:rPr>
            <w:rFonts w:cs="Arial"/>
            <w:b w:val="0"/>
            <w:bCs w:val="0"/>
            <w:caps w:val="0"/>
            <w:lang w:eastAsia="fr-FR"/>
          </w:rPr>
          <w:instrText xml:space="preserve"> PAGEREF _Toc500859160 \h </w:instrText>
        </w:r>
        <w:r w:rsidR="000647B9" w:rsidRPr="005100CD">
          <w:rPr>
            <w:rFonts w:cs="Arial"/>
            <w:b w:val="0"/>
            <w:bCs w:val="0"/>
            <w:caps w:val="0"/>
            <w:lang w:eastAsia="fr-FR"/>
          </w:rPr>
        </w:r>
        <w:r w:rsidR="000647B9" w:rsidRPr="005100CD">
          <w:rPr>
            <w:rFonts w:cs="Arial"/>
            <w:b w:val="0"/>
            <w:bCs w:val="0"/>
            <w:caps w:val="0"/>
            <w:lang w:eastAsia="fr-FR"/>
          </w:rPr>
          <w:fldChar w:fldCharType="separate"/>
        </w:r>
        <w:r w:rsidR="000647B9" w:rsidRPr="005100CD">
          <w:rPr>
            <w:rFonts w:cs="Arial"/>
            <w:b w:val="0"/>
            <w:bCs w:val="0"/>
            <w:caps w:val="0"/>
            <w:lang w:eastAsia="fr-FR"/>
          </w:rPr>
          <w:t>244</w:t>
        </w:r>
        <w:r w:rsidR="000647B9" w:rsidRPr="005100CD">
          <w:rPr>
            <w:rFonts w:cs="Arial"/>
            <w:b w:val="0"/>
            <w:bCs w:val="0"/>
            <w:caps w:val="0"/>
            <w:lang w:eastAsia="fr-FR"/>
          </w:rPr>
          <w:fldChar w:fldCharType="end"/>
        </w:r>
      </w:hyperlink>
    </w:p>
    <w:p w14:paraId="4FE2E92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61" w:history="1">
        <w:r w:rsidR="000647B9" w:rsidRPr="005100CD">
          <w:rPr>
            <w:rStyle w:val="Lienhypertexte"/>
            <w:rFonts w:ascii="Arial" w:hAnsi="Arial" w:cs="Arial"/>
            <w:b w:val="0"/>
            <w:bCs w:val="0"/>
            <w:smallCaps w:val="0"/>
            <w:lang w:eastAsia="fr-FR"/>
          </w:rPr>
          <w:t>15.1.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Mise en demeure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_Toc500859161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244</w:t>
        </w:r>
        <w:r w:rsidR="000647B9" w:rsidRPr="005100CD">
          <w:rPr>
            <w:rFonts w:ascii="Arial" w:hAnsi="Arial" w:cs="Arial"/>
            <w:b w:val="0"/>
            <w:bCs w:val="0"/>
            <w:smallCaps w:val="0"/>
            <w:lang w:eastAsia="fr-FR"/>
          </w:rPr>
          <w:fldChar w:fldCharType="end"/>
        </w:r>
      </w:hyperlink>
    </w:p>
    <w:p w14:paraId="4F1660D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62" w:history="1">
        <w:r w:rsidR="000647B9" w:rsidRPr="005100CD">
          <w:rPr>
            <w:rStyle w:val="Lienhypertexte"/>
            <w:rFonts w:ascii="Arial" w:hAnsi="Arial" w:cs="Arial"/>
            <w:b w:val="0"/>
            <w:bCs w:val="0"/>
            <w:smallCaps w:val="0"/>
            <w:lang w:eastAsia="fr-FR"/>
          </w:rPr>
          <w:t>15.2.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Résiliation par le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_Toc500859162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244</w:t>
        </w:r>
        <w:r w:rsidR="000647B9" w:rsidRPr="005100CD">
          <w:rPr>
            <w:rFonts w:ascii="Arial" w:hAnsi="Arial" w:cs="Arial"/>
            <w:b w:val="0"/>
            <w:bCs w:val="0"/>
            <w:smallCaps w:val="0"/>
            <w:lang w:eastAsia="fr-FR"/>
          </w:rPr>
          <w:fldChar w:fldCharType="end"/>
        </w:r>
      </w:hyperlink>
    </w:p>
    <w:p w14:paraId="288F0DB3"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63" w:history="1">
        <w:r w:rsidR="000647B9" w:rsidRPr="005100CD">
          <w:rPr>
            <w:rStyle w:val="Lienhypertexte"/>
            <w:rFonts w:ascii="Arial" w:hAnsi="Arial" w:cs="Arial"/>
            <w:b w:val="0"/>
            <w:bCs w:val="0"/>
            <w:smallCaps w:val="0"/>
            <w:lang w:eastAsia="fr-FR"/>
          </w:rPr>
          <w:t>15.3.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Valorisation à la Date de Résiliation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_Toc500859163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245</w:t>
        </w:r>
        <w:r w:rsidR="000647B9" w:rsidRPr="005100CD">
          <w:rPr>
            <w:rFonts w:ascii="Arial" w:hAnsi="Arial" w:cs="Arial"/>
            <w:b w:val="0"/>
            <w:bCs w:val="0"/>
            <w:smallCaps w:val="0"/>
            <w:lang w:eastAsia="fr-FR"/>
          </w:rPr>
          <w:fldChar w:fldCharType="end"/>
        </w:r>
      </w:hyperlink>
    </w:p>
    <w:p w14:paraId="130D58D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64" w:history="1">
        <w:r w:rsidR="000647B9" w:rsidRPr="005100CD">
          <w:rPr>
            <w:rStyle w:val="Lienhypertexte"/>
            <w:rFonts w:ascii="Arial" w:hAnsi="Arial" w:cs="Arial"/>
            <w:b w:val="0"/>
            <w:bCs w:val="0"/>
            <w:smallCaps w:val="0"/>
            <w:lang w:eastAsia="fr-FR"/>
          </w:rPr>
          <w:t>15.4.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Paiement après Résiliation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_Toc500859164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246</w:t>
        </w:r>
        <w:r w:rsidR="000647B9" w:rsidRPr="005100CD">
          <w:rPr>
            <w:rFonts w:ascii="Arial" w:hAnsi="Arial" w:cs="Arial"/>
            <w:b w:val="0"/>
            <w:bCs w:val="0"/>
            <w:smallCaps w:val="0"/>
            <w:lang w:eastAsia="fr-FR"/>
          </w:rPr>
          <w:fldChar w:fldCharType="end"/>
        </w:r>
      </w:hyperlink>
    </w:p>
    <w:p w14:paraId="02159DD4"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65" w:history="1">
        <w:r w:rsidR="000647B9" w:rsidRPr="005100CD">
          <w:rPr>
            <w:rStyle w:val="Lienhypertexte"/>
            <w:rFonts w:ascii="Arial" w:hAnsi="Arial" w:cs="Arial"/>
            <w:b w:val="0"/>
            <w:bCs w:val="0"/>
            <w:smallCaps w:val="0"/>
            <w:lang w:eastAsia="fr-FR"/>
          </w:rPr>
          <w:t>15.5.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Droit du Maître de l’Ouvrage à Résilier le Marché pour Convenance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_Toc500859165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246</w:t>
        </w:r>
        <w:r w:rsidR="000647B9" w:rsidRPr="005100CD">
          <w:rPr>
            <w:rFonts w:ascii="Arial" w:hAnsi="Arial" w:cs="Arial"/>
            <w:b w:val="0"/>
            <w:bCs w:val="0"/>
            <w:smallCaps w:val="0"/>
            <w:lang w:eastAsia="fr-FR"/>
          </w:rPr>
          <w:fldChar w:fldCharType="end"/>
        </w:r>
      </w:hyperlink>
    </w:p>
    <w:p w14:paraId="1254753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66" w:history="1">
        <w:r w:rsidR="000647B9" w:rsidRPr="005100CD">
          <w:rPr>
            <w:rStyle w:val="Lienhypertexte"/>
            <w:rFonts w:ascii="Arial" w:hAnsi="Arial" w:cs="Arial"/>
            <w:b w:val="0"/>
            <w:bCs w:val="0"/>
            <w:smallCaps w:val="0"/>
            <w:lang w:eastAsia="fr-FR"/>
          </w:rPr>
          <w:t>15.6.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Corruption ou pratiques frauduleuses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_Toc500859166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246</w:t>
        </w:r>
        <w:r w:rsidR="000647B9" w:rsidRPr="005100CD">
          <w:rPr>
            <w:rFonts w:ascii="Arial" w:hAnsi="Arial" w:cs="Arial"/>
            <w:b w:val="0"/>
            <w:bCs w:val="0"/>
            <w:smallCaps w:val="0"/>
            <w:lang w:eastAsia="fr-FR"/>
          </w:rPr>
          <w:fldChar w:fldCharType="end"/>
        </w:r>
      </w:hyperlink>
    </w:p>
    <w:p w14:paraId="4D2125A8"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67" w:history="1">
        <w:r w:rsidR="000647B9" w:rsidRPr="007E3D40">
          <w:rPr>
            <w:rStyle w:val="Lienhypertexte"/>
            <w:rFonts w:cs="Arial"/>
            <w:b w:val="0"/>
            <w:bCs w:val="0"/>
            <w:caps w:val="0"/>
            <w:lang w:eastAsia="fr-FR"/>
          </w:rPr>
          <w:t>16.</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Suspension et résiliation par l’Entrepreneur</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_Toc500859167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247</w:t>
        </w:r>
        <w:r w:rsidR="000647B9" w:rsidRPr="007E3D40">
          <w:rPr>
            <w:rFonts w:cs="Arial"/>
            <w:b w:val="0"/>
            <w:bCs w:val="0"/>
            <w:caps w:val="0"/>
            <w:u w:val="none"/>
            <w:lang w:eastAsia="fr-FR"/>
          </w:rPr>
          <w:fldChar w:fldCharType="end"/>
        </w:r>
      </w:hyperlink>
    </w:p>
    <w:p w14:paraId="0BAE7FB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68" w:history="1">
        <w:r w:rsidR="000647B9" w:rsidRPr="005100CD">
          <w:rPr>
            <w:rStyle w:val="Lienhypertexte"/>
            <w:rFonts w:ascii="Arial" w:hAnsi="Arial" w:cs="Arial"/>
            <w:b w:val="0"/>
            <w:bCs w:val="0"/>
            <w:smallCaps w:val="0"/>
            <w:lang w:eastAsia="fr-FR"/>
          </w:rPr>
          <w:t>16.1.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Droit de l’Entrepreneur à suspendre les travaux</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_Toc500859168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247</w:t>
        </w:r>
        <w:r w:rsidR="000647B9" w:rsidRPr="005100CD">
          <w:rPr>
            <w:rFonts w:ascii="Arial" w:hAnsi="Arial" w:cs="Arial"/>
            <w:b w:val="0"/>
            <w:bCs w:val="0"/>
            <w:smallCaps w:val="0"/>
            <w:lang w:eastAsia="fr-FR"/>
          </w:rPr>
          <w:fldChar w:fldCharType="end"/>
        </w:r>
      </w:hyperlink>
    </w:p>
    <w:p w14:paraId="40674A1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69" w:history="1">
        <w:r w:rsidR="000647B9" w:rsidRPr="005100CD">
          <w:rPr>
            <w:rStyle w:val="Lienhypertexte"/>
            <w:rFonts w:ascii="Arial" w:hAnsi="Arial" w:cs="Arial"/>
            <w:b w:val="0"/>
            <w:bCs w:val="0"/>
            <w:smallCaps w:val="0"/>
            <w:lang w:eastAsia="fr-FR"/>
          </w:rPr>
          <w:t>16.2.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Résiliation par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_Toc500859169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248</w:t>
        </w:r>
        <w:r w:rsidR="000647B9" w:rsidRPr="005100CD">
          <w:rPr>
            <w:rFonts w:ascii="Arial" w:hAnsi="Arial" w:cs="Arial"/>
            <w:b w:val="0"/>
            <w:bCs w:val="0"/>
            <w:smallCaps w:val="0"/>
            <w:lang w:eastAsia="fr-FR"/>
          </w:rPr>
          <w:fldChar w:fldCharType="end"/>
        </w:r>
      </w:hyperlink>
    </w:p>
    <w:p w14:paraId="5592BC7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0" w:history="1">
        <w:r w:rsidR="000647B9" w:rsidRPr="005100CD">
          <w:rPr>
            <w:rStyle w:val="Lienhypertexte"/>
            <w:rFonts w:ascii="Arial" w:hAnsi="Arial" w:cs="Arial"/>
            <w:b w:val="0"/>
            <w:bCs w:val="0"/>
            <w:smallCaps w:val="0"/>
            <w:lang w:eastAsia="fr-FR"/>
          </w:rPr>
          <w:t>16.3.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Cessation des travaux et enlèvement du Matériel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249</w:t>
        </w:r>
        <w:r w:rsidR="000647B9" w:rsidRPr="005100CD">
          <w:rPr>
            <w:rFonts w:ascii="Arial" w:hAnsi="Arial" w:cs="Arial"/>
            <w:b w:val="0"/>
            <w:bCs w:val="0"/>
            <w:smallCaps w:val="0"/>
            <w:lang w:eastAsia="fr-FR"/>
          </w:rPr>
          <w:fldChar w:fldCharType="end"/>
        </w:r>
      </w:hyperlink>
    </w:p>
    <w:p w14:paraId="7955B03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1" w:history="1">
        <w:r w:rsidR="000647B9" w:rsidRPr="005100CD">
          <w:rPr>
            <w:rStyle w:val="Lienhypertexte"/>
            <w:rFonts w:ascii="Arial" w:hAnsi="Arial" w:cs="Arial"/>
            <w:b w:val="0"/>
            <w:bCs w:val="0"/>
            <w:smallCaps w:val="0"/>
            <w:lang w:eastAsia="fr-FR"/>
          </w:rPr>
          <w:t>16.4.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Paiement à la résiliation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249</w:t>
        </w:r>
        <w:r w:rsidR="000647B9" w:rsidRPr="005100CD">
          <w:rPr>
            <w:rFonts w:ascii="Arial" w:hAnsi="Arial" w:cs="Arial"/>
            <w:b w:val="0"/>
            <w:bCs w:val="0"/>
            <w:smallCaps w:val="0"/>
            <w:lang w:eastAsia="fr-FR"/>
          </w:rPr>
          <w:fldChar w:fldCharType="end"/>
        </w:r>
      </w:hyperlink>
    </w:p>
    <w:p w14:paraId="67573A80"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72" w:history="1">
        <w:r w:rsidR="000647B9" w:rsidRPr="007E3D40">
          <w:rPr>
            <w:rStyle w:val="Lienhypertexte"/>
            <w:rFonts w:cs="Arial"/>
            <w:b w:val="0"/>
            <w:bCs w:val="0"/>
            <w:caps w:val="0"/>
            <w:lang w:eastAsia="fr-FR"/>
          </w:rPr>
          <w:t>17.</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Risque et responsabilité</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_Toc500859172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249</w:t>
        </w:r>
        <w:r w:rsidR="000647B9" w:rsidRPr="007E3D40">
          <w:rPr>
            <w:rFonts w:cs="Arial"/>
            <w:b w:val="0"/>
            <w:bCs w:val="0"/>
            <w:caps w:val="0"/>
            <w:u w:val="none"/>
            <w:lang w:eastAsia="fr-FR"/>
          </w:rPr>
          <w:fldChar w:fldCharType="end"/>
        </w:r>
      </w:hyperlink>
    </w:p>
    <w:p w14:paraId="186C23A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3" w:history="1">
        <w:r w:rsidR="000647B9" w:rsidRPr="005100CD">
          <w:rPr>
            <w:rStyle w:val="Lienhypertexte"/>
            <w:rFonts w:ascii="Arial" w:hAnsi="Arial" w:cs="Arial"/>
            <w:b w:val="0"/>
            <w:bCs w:val="0"/>
            <w:smallCaps w:val="0"/>
            <w:lang w:eastAsia="fr-FR"/>
          </w:rPr>
          <w:t>17.1.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Indemnités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249</w:t>
        </w:r>
        <w:r w:rsidR="000647B9" w:rsidRPr="005100CD">
          <w:rPr>
            <w:rFonts w:ascii="Arial" w:hAnsi="Arial" w:cs="Arial"/>
            <w:b w:val="0"/>
            <w:bCs w:val="0"/>
            <w:smallCaps w:val="0"/>
            <w:lang w:eastAsia="fr-FR"/>
          </w:rPr>
          <w:fldChar w:fldCharType="end"/>
        </w:r>
      </w:hyperlink>
    </w:p>
    <w:p w14:paraId="079FBD3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4" w:history="1">
        <w:r w:rsidR="000647B9" w:rsidRPr="005100CD">
          <w:rPr>
            <w:rStyle w:val="Lienhypertexte"/>
            <w:rFonts w:ascii="Arial" w:hAnsi="Arial" w:cs="Arial"/>
            <w:b w:val="0"/>
            <w:bCs w:val="0"/>
            <w:smallCaps w:val="0"/>
            <w:lang w:eastAsia="fr-FR"/>
          </w:rPr>
          <w:t>17.2.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Garde des Ouvrages par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250</w:t>
        </w:r>
        <w:r w:rsidR="000647B9" w:rsidRPr="005100CD">
          <w:rPr>
            <w:rFonts w:ascii="Arial" w:hAnsi="Arial" w:cs="Arial"/>
            <w:b w:val="0"/>
            <w:bCs w:val="0"/>
            <w:smallCaps w:val="0"/>
            <w:lang w:eastAsia="fr-FR"/>
          </w:rPr>
          <w:fldChar w:fldCharType="end"/>
        </w:r>
      </w:hyperlink>
    </w:p>
    <w:p w14:paraId="162BC0A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5" w:history="1">
        <w:r w:rsidR="000647B9" w:rsidRPr="005100CD">
          <w:rPr>
            <w:rStyle w:val="Lienhypertexte"/>
            <w:rFonts w:ascii="Arial" w:hAnsi="Arial" w:cs="Arial"/>
            <w:b w:val="0"/>
            <w:bCs w:val="0"/>
            <w:smallCaps w:val="0"/>
            <w:lang w:eastAsia="fr-FR"/>
          </w:rPr>
          <w:t>17.3.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Risques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_Toc500859175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250</w:t>
        </w:r>
        <w:r w:rsidR="000647B9" w:rsidRPr="005100CD">
          <w:rPr>
            <w:rFonts w:ascii="Arial" w:hAnsi="Arial" w:cs="Arial"/>
            <w:b w:val="0"/>
            <w:bCs w:val="0"/>
            <w:smallCaps w:val="0"/>
            <w:lang w:eastAsia="fr-FR"/>
          </w:rPr>
          <w:fldChar w:fldCharType="end"/>
        </w:r>
      </w:hyperlink>
    </w:p>
    <w:p w14:paraId="2789907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6" w:history="1">
        <w:r w:rsidR="000647B9" w:rsidRPr="005100CD">
          <w:rPr>
            <w:rStyle w:val="Lienhypertexte"/>
            <w:rFonts w:ascii="Arial" w:hAnsi="Arial" w:cs="Arial"/>
            <w:b w:val="0"/>
            <w:bCs w:val="0"/>
            <w:smallCaps w:val="0"/>
            <w:lang w:eastAsia="fr-FR"/>
          </w:rPr>
          <w:t>17.4.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Conséquences des risques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251</w:t>
        </w:r>
        <w:r w:rsidR="000647B9" w:rsidRPr="005100CD">
          <w:rPr>
            <w:rFonts w:ascii="Arial" w:hAnsi="Arial" w:cs="Arial"/>
            <w:b w:val="0"/>
            <w:bCs w:val="0"/>
            <w:smallCaps w:val="0"/>
            <w:lang w:eastAsia="fr-FR"/>
          </w:rPr>
          <w:fldChar w:fldCharType="end"/>
        </w:r>
      </w:hyperlink>
    </w:p>
    <w:p w14:paraId="6377227B"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7" w:history="1">
        <w:r w:rsidR="000647B9" w:rsidRPr="005100CD">
          <w:rPr>
            <w:rStyle w:val="Lienhypertexte"/>
            <w:rFonts w:ascii="Arial" w:hAnsi="Arial" w:cs="Arial"/>
            <w:b w:val="0"/>
            <w:bCs w:val="0"/>
            <w:smallCaps w:val="0"/>
            <w:lang w:eastAsia="fr-FR"/>
          </w:rPr>
          <w:t>17.5.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Droits de propriété intellectuelle et industrielle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251</w:t>
        </w:r>
        <w:r w:rsidR="000647B9" w:rsidRPr="005100CD">
          <w:rPr>
            <w:rFonts w:ascii="Arial" w:hAnsi="Arial" w:cs="Arial"/>
            <w:b w:val="0"/>
            <w:bCs w:val="0"/>
            <w:smallCaps w:val="0"/>
            <w:lang w:eastAsia="fr-FR"/>
          </w:rPr>
          <w:fldChar w:fldCharType="end"/>
        </w:r>
      </w:hyperlink>
    </w:p>
    <w:p w14:paraId="6C72A3F2"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8" w:history="1">
        <w:r w:rsidR="000647B9" w:rsidRPr="005100CD">
          <w:rPr>
            <w:rStyle w:val="Lienhypertexte"/>
            <w:rFonts w:ascii="Arial" w:hAnsi="Arial" w:cs="Arial"/>
            <w:b w:val="0"/>
            <w:bCs w:val="0"/>
            <w:smallCaps w:val="0"/>
            <w:lang w:eastAsia="fr-FR"/>
          </w:rPr>
          <w:t>17.6.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Limitation de la responsabilité</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252</w:t>
        </w:r>
        <w:r w:rsidR="000647B9" w:rsidRPr="005100CD">
          <w:rPr>
            <w:rFonts w:ascii="Arial" w:hAnsi="Arial" w:cs="Arial"/>
            <w:b w:val="0"/>
            <w:bCs w:val="0"/>
            <w:smallCaps w:val="0"/>
            <w:lang w:eastAsia="fr-FR"/>
          </w:rPr>
          <w:fldChar w:fldCharType="end"/>
        </w:r>
      </w:hyperlink>
    </w:p>
    <w:p w14:paraId="05085DE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79" w:history="1">
        <w:r w:rsidR="000647B9" w:rsidRPr="005100CD">
          <w:rPr>
            <w:rStyle w:val="Lienhypertexte"/>
            <w:rFonts w:ascii="Arial" w:hAnsi="Arial" w:cs="Arial"/>
            <w:b w:val="0"/>
            <w:bCs w:val="0"/>
            <w:smallCaps w:val="0"/>
            <w:lang w:eastAsia="fr-FR"/>
          </w:rPr>
          <w:t>17.7.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Utilisation des Logements/Installations du Maître de l’Ouvrage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_Toc500859179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252</w:t>
        </w:r>
        <w:r w:rsidR="000647B9" w:rsidRPr="005100CD">
          <w:rPr>
            <w:rFonts w:ascii="Arial" w:hAnsi="Arial" w:cs="Arial"/>
            <w:b w:val="0"/>
            <w:bCs w:val="0"/>
            <w:smallCaps w:val="0"/>
            <w:lang w:eastAsia="fr-FR"/>
          </w:rPr>
          <w:fldChar w:fldCharType="end"/>
        </w:r>
      </w:hyperlink>
    </w:p>
    <w:p w14:paraId="2D06F215"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80" w:history="1">
        <w:r w:rsidR="000647B9" w:rsidRPr="007E3D40">
          <w:rPr>
            <w:rStyle w:val="Lienhypertexte"/>
            <w:rFonts w:cs="Arial"/>
            <w:b w:val="0"/>
            <w:bCs w:val="0"/>
            <w:caps w:val="0"/>
            <w:lang w:eastAsia="fr-FR"/>
          </w:rPr>
          <w:t>18.</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Assurances</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_Toc500859180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252</w:t>
        </w:r>
        <w:r w:rsidR="000647B9" w:rsidRPr="007E3D40">
          <w:rPr>
            <w:rFonts w:cs="Arial"/>
            <w:b w:val="0"/>
            <w:bCs w:val="0"/>
            <w:caps w:val="0"/>
            <w:u w:val="none"/>
            <w:lang w:eastAsia="fr-FR"/>
          </w:rPr>
          <w:fldChar w:fldCharType="end"/>
        </w:r>
      </w:hyperlink>
    </w:p>
    <w:p w14:paraId="7E81EBF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81" w:history="1">
        <w:r w:rsidR="000647B9" w:rsidRPr="005100CD">
          <w:rPr>
            <w:rStyle w:val="Lienhypertexte"/>
            <w:rFonts w:ascii="Arial" w:hAnsi="Arial" w:cs="Arial"/>
            <w:b w:val="0"/>
            <w:bCs w:val="0"/>
            <w:smallCaps w:val="0"/>
            <w:lang w:eastAsia="fr-FR"/>
          </w:rPr>
          <w:t>18.1.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Exigences générales pour les Assurances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_Toc500859181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252</w:t>
        </w:r>
        <w:r w:rsidR="000647B9" w:rsidRPr="005100CD">
          <w:rPr>
            <w:rFonts w:ascii="Arial" w:hAnsi="Arial" w:cs="Arial"/>
            <w:b w:val="0"/>
            <w:bCs w:val="0"/>
            <w:smallCaps w:val="0"/>
            <w:lang w:eastAsia="fr-FR"/>
          </w:rPr>
          <w:fldChar w:fldCharType="end"/>
        </w:r>
      </w:hyperlink>
    </w:p>
    <w:p w14:paraId="59454DF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82" w:history="1">
        <w:r w:rsidR="000647B9" w:rsidRPr="005100CD">
          <w:rPr>
            <w:rStyle w:val="Lienhypertexte"/>
            <w:rFonts w:ascii="Arial" w:hAnsi="Arial" w:cs="Arial"/>
            <w:b w:val="0"/>
            <w:bCs w:val="0"/>
            <w:smallCaps w:val="0"/>
            <w:lang w:eastAsia="fr-FR"/>
          </w:rPr>
          <w:t>18.2.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Assurance des Ouvrages et du Matériel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_Toc500859182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254</w:t>
        </w:r>
        <w:r w:rsidR="000647B9" w:rsidRPr="005100CD">
          <w:rPr>
            <w:rFonts w:ascii="Arial" w:hAnsi="Arial" w:cs="Arial"/>
            <w:b w:val="0"/>
            <w:bCs w:val="0"/>
            <w:smallCaps w:val="0"/>
            <w:lang w:eastAsia="fr-FR"/>
          </w:rPr>
          <w:fldChar w:fldCharType="end"/>
        </w:r>
      </w:hyperlink>
    </w:p>
    <w:p w14:paraId="52CE1A8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83" w:history="1">
        <w:r w:rsidR="000647B9" w:rsidRPr="005100CD">
          <w:rPr>
            <w:rStyle w:val="Lienhypertexte"/>
            <w:rFonts w:ascii="Arial" w:hAnsi="Arial" w:cs="Arial"/>
            <w:b w:val="0"/>
            <w:bCs w:val="0"/>
            <w:smallCaps w:val="0"/>
            <w:lang w:eastAsia="fr-FR"/>
          </w:rPr>
          <w:t>18.3.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Assurance contre les Atteintes aux Biens et aux Personnes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_Toc500859183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255</w:t>
        </w:r>
        <w:r w:rsidR="000647B9" w:rsidRPr="005100CD">
          <w:rPr>
            <w:rFonts w:ascii="Arial" w:hAnsi="Arial" w:cs="Arial"/>
            <w:b w:val="0"/>
            <w:bCs w:val="0"/>
            <w:smallCaps w:val="0"/>
            <w:lang w:eastAsia="fr-FR"/>
          </w:rPr>
          <w:fldChar w:fldCharType="end"/>
        </w:r>
      </w:hyperlink>
    </w:p>
    <w:p w14:paraId="47DDC18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84" w:history="1">
        <w:r w:rsidR="000647B9" w:rsidRPr="005100CD">
          <w:rPr>
            <w:rStyle w:val="Lienhypertexte"/>
            <w:rFonts w:ascii="Arial" w:hAnsi="Arial" w:cs="Arial"/>
            <w:b w:val="0"/>
            <w:bCs w:val="0"/>
            <w:smallCaps w:val="0"/>
            <w:lang w:eastAsia="fr-FR"/>
          </w:rPr>
          <w:t>18.4.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Assurances pour le Personnel de l’Entrepreneur</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_Toc500859184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256</w:t>
        </w:r>
        <w:r w:rsidR="000647B9" w:rsidRPr="005100CD">
          <w:rPr>
            <w:rFonts w:ascii="Arial" w:hAnsi="Arial" w:cs="Arial"/>
            <w:b w:val="0"/>
            <w:bCs w:val="0"/>
            <w:smallCaps w:val="0"/>
            <w:lang w:eastAsia="fr-FR"/>
          </w:rPr>
          <w:fldChar w:fldCharType="end"/>
        </w:r>
      </w:hyperlink>
    </w:p>
    <w:p w14:paraId="21555EBC"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85" w:history="1">
        <w:r w:rsidR="000647B9" w:rsidRPr="007E3D40">
          <w:rPr>
            <w:rStyle w:val="Lienhypertexte"/>
            <w:rFonts w:cs="Arial"/>
            <w:b w:val="0"/>
            <w:bCs w:val="0"/>
            <w:caps w:val="0"/>
            <w:lang w:eastAsia="fr-FR"/>
          </w:rPr>
          <w:t>19.</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Force Majeure</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_Toc500859185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256</w:t>
        </w:r>
        <w:r w:rsidR="000647B9" w:rsidRPr="007E3D40">
          <w:rPr>
            <w:rFonts w:cs="Arial"/>
            <w:b w:val="0"/>
            <w:bCs w:val="0"/>
            <w:caps w:val="0"/>
            <w:u w:val="none"/>
            <w:lang w:eastAsia="fr-FR"/>
          </w:rPr>
          <w:fldChar w:fldCharType="end"/>
        </w:r>
      </w:hyperlink>
    </w:p>
    <w:p w14:paraId="63202936"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86" w:history="1">
        <w:r w:rsidR="000647B9" w:rsidRPr="005100CD">
          <w:rPr>
            <w:rStyle w:val="Lienhypertexte"/>
            <w:rFonts w:ascii="Arial" w:hAnsi="Arial" w:cs="Arial"/>
            <w:b w:val="0"/>
            <w:bCs w:val="0"/>
            <w:smallCaps w:val="0"/>
            <w:lang w:eastAsia="fr-FR"/>
          </w:rPr>
          <w:t>19.1.</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Definition de la Force Majeure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_Toc500859186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256</w:t>
        </w:r>
        <w:r w:rsidR="000647B9" w:rsidRPr="005100CD">
          <w:rPr>
            <w:rFonts w:ascii="Arial" w:hAnsi="Arial" w:cs="Arial"/>
            <w:b w:val="0"/>
            <w:bCs w:val="0"/>
            <w:smallCaps w:val="0"/>
            <w:lang w:eastAsia="fr-FR"/>
          </w:rPr>
          <w:fldChar w:fldCharType="end"/>
        </w:r>
      </w:hyperlink>
    </w:p>
    <w:p w14:paraId="63D9F16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87" w:history="1">
        <w:r w:rsidR="000647B9" w:rsidRPr="005100CD">
          <w:rPr>
            <w:rStyle w:val="Lienhypertexte"/>
            <w:rFonts w:ascii="Arial" w:hAnsi="Arial" w:cs="Arial"/>
            <w:b w:val="0"/>
            <w:bCs w:val="0"/>
            <w:smallCaps w:val="0"/>
            <w:lang w:eastAsia="fr-FR"/>
          </w:rPr>
          <w:t>19.2.</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Notification de Force Majeure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_Toc500859187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257</w:t>
        </w:r>
        <w:r w:rsidR="000647B9" w:rsidRPr="005100CD">
          <w:rPr>
            <w:rFonts w:ascii="Arial" w:hAnsi="Arial" w:cs="Arial"/>
            <w:b w:val="0"/>
            <w:bCs w:val="0"/>
            <w:smallCaps w:val="0"/>
            <w:lang w:eastAsia="fr-FR"/>
          </w:rPr>
          <w:fldChar w:fldCharType="end"/>
        </w:r>
      </w:hyperlink>
    </w:p>
    <w:p w14:paraId="3B0FE99E"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88" w:history="1">
        <w:r w:rsidR="000647B9" w:rsidRPr="005100CD">
          <w:rPr>
            <w:rStyle w:val="Lienhypertexte"/>
            <w:rFonts w:ascii="Arial" w:hAnsi="Arial" w:cs="Arial"/>
            <w:b w:val="0"/>
            <w:bCs w:val="0"/>
            <w:smallCaps w:val="0"/>
            <w:lang w:eastAsia="fr-FR"/>
          </w:rPr>
          <w:t>19.3.</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Devoir de minimiser le retard</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_Toc500859188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257</w:t>
        </w:r>
        <w:r w:rsidR="000647B9" w:rsidRPr="005100CD">
          <w:rPr>
            <w:rFonts w:ascii="Arial" w:hAnsi="Arial" w:cs="Arial"/>
            <w:b w:val="0"/>
            <w:bCs w:val="0"/>
            <w:smallCaps w:val="0"/>
            <w:lang w:eastAsia="fr-FR"/>
          </w:rPr>
          <w:fldChar w:fldCharType="end"/>
        </w:r>
      </w:hyperlink>
    </w:p>
    <w:p w14:paraId="6C823860"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89" w:history="1">
        <w:r w:rsidR="000647B9" w:rsidRPr="005100CD">
          <w:rPr>
            <w:rStyle w:val="Lienhypertexte"/>
            <w:rFonts w:ascii="Arial" w:hAnsi="Arial" w:cs="Arial"/>
            <w:b w:val="0"/>
            <w:bCs w:val="0"/>
            <w:smallCaps w:val="0"/>
            <w:lang w:eastAsia="fr-FR"/>
          </w:rPr>
          <w:t>19.4.</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Consequences de la Force Majeure</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_Toc500859189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257</w:t>
        </w:r>
        <w:r w:rsidR="000647B9" w:rsidRPr="005100CD">
          <w:rPr>
            <w:rFonts w:ascii="Arial" w:hAnsi="Arial" w:cs="Arial"/>
            <w:b w:val="0"/>
            <w:bCs w:val="0"/>
            <w:smallCaps w:val="0"/>
            <w:lang w:eastAsia="fr-FR"/>
          </w:rPr>
          <w:fldChar w:fldCharType="end"/>
        </w:r>
      </w:hyperlink>
    </w:p>
    <w:p w14:paraId="5AB99CE1"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90" w:history="1">
        <w:r w:rsidR="000647B9" w:rsidRPr="005100CD">
          <w:rPr>
            <w:rStyle w:val="Lienhypertexte"/>
            <w:rFonts w:ascii="Arial" w:hAnsi="Arial" w:cs="Arial"/>
            <w:b w:val="0"/>
            <w:bCs w:val="0"/>
            <w:smallCaps w:val="0"/>
            <w:lang w:eastAsia="fr-FR"/>
          </w:rPr>
          <w:t>19.5.</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Force Majeure affectant les Sous-Traitants</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_Toc500859190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258</w:t>
        </w:r>
        <w:r w:rsidR="000647B9" w:rsidRPr="005100CD">
          <w:rPr>
            <w:rFonts w:ascii="Arial" w:hAnsi="Arial" w:cs="Arial"/>
            <w:b w:val="0"/>
            <w:bCs w:val="0"/>
            <w:smallCaps w:val="0"/>
            <w:lang w:eastAsia="fr-FR"/>
          </w:rPr>
          <w:fldChar w:fldCharType="end"/>
        </w:r>
      </w:hyperlink>
    </w:p>
    <w:p w14:paraId="1DC4540F"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91" w:history="1">
        <w:r w:rsidR="000647B9" w:rsidRPr="005100CD">
          <w:rPr>
            <w:rStyle w:val="Lienhypertexte"/>
            <w:rFonts w:ascii="Arial" w:hAnsi="Arial" w:cs="Arial"/>
            <w:b w:val="0"/>
            <w:bCs w:val="0"/>
            <w:smallCaps w:val="0"/>
            <w:lang w:eastAsia="fr-FR"/>
          </w:rPr>
          <w:t>19.6.</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Résiliation optionnelle, paiement et exonération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_Toc500859191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258</w:t>
        </w:r>
        <w:r w:rsidR="000647B9" w:rsidRPr="005100CD">
          <w:rPr>
            <w:rFonts w:ascii="Arial" w:hAnsi="Arial" w:cs="Arial"/>
            <w:b w:val="0"/>
            <w:bCs w:val="0"/>
            <w:smallCaps w:val="0"/>
            <w:lang w:eastAsia="fr-FR"/>
          </w:rPr>
          <w:fldChar w:fldCharType="end"/>
        </w:r>
      </w:hyperlink>
    </w:p>
    <w:p w14:paraId="0FD981A5" w14:textId="77777777" w:rsidR="000647B9" w:rsidRPr="005100CD" w:rsidRDefault="000F68F5">
      <w:pPr>
        <w:pStyle w:val="TM2"/>
        <w:tabs>
          <w:tab w:val="left" w:pos="960"/>
          <w:tab w:val="right" w:leader="dot" w:pos="9747"/>
        </w:tabs>
        <w:rPr>
          <w:rFonts w:ascii="Arial" w:hAnsi="Arial" w:cs="Arial"/>
          <w:b w:val="0"/>
          <w:bCs w:val="0"/>
          <w:smallCaps w:val="0"/>
          <w:lang w:eastAsia="de-DE"/>
        </w:rPr>
      </w:pPr>
      <w:hyperlink w:anchor="_Toc500859192" w:history="1">
        <w:r w:rsidR="000647B9" w:rsidRPr="005100CD">
          <w:rPr>
            <w:rStyle w:val="Lienhypertexte"/>
            <w:rFonts w:ascii="Arial" w:hAnsi="Arial" w:cs="Arial"/>
            <w:b w:val="0"/>
            <w:bCs w:val="0"/>
            <w:smallCaps w:val="0"/>
            <w:lang w:eastAsia="fr-FR"/>
          </w:rPr>
          <w:t>19.7.</w:t>
        </w:r>
        <w:r w:rsidR="000647B9" w:rsidRPr="005100CD">
          <w:rPr>
            <w:rFonts w:ascii="Arial" w:hAnsi="Arial" w:cs="Arial"/>
            <w:b w:val="0"/>
            <w:bCs w:val="0"/>
            <w:smallCaps w:val="0"/>
            <w:lang w:eastAsia="de-DE"/>
          </w:rPr>
          <w:tab/>
        </w:r>
        <w:r w:rsidR="000647B9" w:rsidRPr="005100CD">
          <w:rPr>
            <w:rStyle w:val="Lienhypertexte"/>
            <w:rFonts w:ascii="Arial" w:hAnsi="Arial" w:cs="Arial"/>
            <w:b w:val="0"/>
            <w:bCs w:val="0"/>
            <w:smallCaps w:val="0"/>
            <w:lang w:eastAsia="fr-FR"/>
          </w:rPr>
          <w:t>Exonération d’exécution</w:t>
        </w:r>
        <w:r w:rsidR="000647B9" w:rsidRPr="005100CD">
          <w:rPr>
            <w:rFonts w:ascii="Arial" w:hAnsi="Arial" w:cs="Arial"/>
            <w:b w:val="0"/>
            <w:bCs w:val="0"/>
            <w:smallCaps w:val="0"/>
            <w:lang w:eastAsia="fr-FR"/>
          </w:rPr>
          <w:tab/>
        </w:r>
        <w:r w:rsidR="000647B9" w:rsidRPr="005100CD">
          <w:rPr>
            <w:rFonts w:ascii="Arial" w:hAnsi="Arial" w:cs="Arial"/>
            <w:b w:val="0"/>
            <w:bCs w:val="0"/>
            <w:smallCaps w:val="0"/>
            <w:lang w:eastAsia="fr-FR"/>
          </w:rPr>
          <w:fldChar w:fldCharType="begin"/>
        </w:r>
        <w:r w:rsidR="000647B9" w:rsidRPr="005100CD">
          <w:rPr>
            <w:rFonts w:ascii="Arial" w:hAnsi="Arial" w:cs="Arial"/>
            <w:b w:val="0"/>
            <w:bCs w:val="0"/>
            <w:smallCaps w:val="0"/>
            <w:lang w:eastAsia="fr-FR"/>
          </w:rPr>
          <w:instrText xml:space="preserve"> PAGEREF _Toc500859192 \h </w:instrText>
        </w:r>
        <w:r w:rsidR="000647B9" w:rsidRPr="005100CD">
          <w:rPr>
            <w:rFonts w:ascii="Arial" w:hAnsi="Arial" w:cs="Arial"/>
            <w:b w:val="0"/>
            <w:bCs w:val="0"/>
            <w:smallCaps w:val="0"/>
            <w:lang w:eastAsia="fr-FR"/>
          </w:rPr>
        </w:r>
        <w:r w:rsidR="000647B9" w:rsidRPr="005100CD">
          <w:rPr>
            <w:rFonts w:ascii="Arial" w:hAnsi="Arial" w:cs="Arial"/>
            <w:b w:val="0"/>
            <w:bCs w:val="0"/>
            <w:smallCaps w:val="0"/>
            <w:lang w:eastAsia="fr-FR"/>
          </w:rPr>
          <w:fldChar w:fldCharType="separate"/>
        </w:r>
        <w:r w:rsidR="000647B9" w:rsidRPr="005100CD">
          <w:rPr>
            <w:rFonts w:ascii="Arial" w:hAnsi="Arial" w:cs="Arial"/>
            <w:b w:val="0"/>
            <w:bCs w:val="0"/>
            <w:smallCaps w:val="0"/>
            <w:lang w:eastAsia="fr-FR"/>
          </w:rPr>
          <w:t>259</w:t>
        </w:r>
        <w:r w:rsidR="000647B9" w:rsidRPr="005100CD">
          <w:rPr>
            <w:rFonts w:ascii="Arial" w:hAnsi="Arial" w:cs="Arial"/>
            <w:b w:val="0"/>
            <w:bCs w:val="0"/>
            <w:smallCaps w:val="0"/>
            <w:lang w:eastAsia="fr-FR"/>
          </w:rPr>
          <w:fldChar w:fldCharType="end"/>
        </w:r>
      </w:hyperlink>
    </w:p>
    <w:p w14:paraId="264F4147" w14:textId="77777777" w:rsidR="000647B9" w:rsidRPr="007E3D40" w:rsidRDefault="000F68F5">
      <w:pPr>
        <w:pStyle w:val="TM1"/>
        <w:tabs>
          <w:tab w:val="left" w:pos="480"/>
          <w:tab w:val="right" w:leader="dot" w:pos="9747"/>
        </w:tabs>
        <w:rPr>
          <w:rFonts w:cs="Arial"/>
          <w:b w:val="0"/>
          <w:bCs w:val="0"/>
          <w:caps w:val="0"/>
          <w:u w:val="none"/>
          <w:lang w:eastAsia="de-DE"/>
        </w:rPr>
      </w:pPr>
      <w:hyperlink w:anchor="_Toc500859193" w:history="1">
        <w:r w:rsidR="000647B9" w:rsidRPr="007E3D40">
          <w:rPr>
            <w:rStyle w:val="Lienhypertexte"/>
            <w:rFonts w:cs="Arial"/>
            <w:b w:val="0"/>
            <w:bCs w:val="0"/>
            <w:caps w:val="0"/>
            <w:lang w:eastAsia="fr-FR"/>
          </w:rPr>
          <w:t>20.</w:t>
        </w:r>
        <w:r w:rsidR="000647B9" w:rsidRPr="007E3D40">
          <w:rPr>
            <w:rFonts w:cs="Arial"/>
            <w:b w:val="0"/>
            <w:bCs w:val="0"/>
            <w:caps w:val="0"/>
            <w:u w:val="none"/>
            <w:lang w:eastAsia="de-DE"/>
          </w:rPr>
          <w:tab/>
        </w:r>
        <w:r w:rsidR="000647B9" w:rsidRPr="007E3D40">
          <w:rPr>
            <w:rStyle w:val="Lienhypertexte"/>
            <w:rFonts w:cs="Arial"/>
            <w:b w:val="0"/>
            <w:bCs w:val="0"/>
            <w:caps w:val="0"/>
            <w:lang w:eastAsia="fr-FR"/>
          </w:rPr>
          <w:t>Réclamations, différends et arbitrage</w:t>
        </w:r>
        <w:r w:rsidR="000647B9" w:rsidRPr="007E3D40">
          <w:rPr>
            <w:rFonts w:cs="Arial"/>
            <w:b w:val="0"/>
            <w:bCs w:val="0"/>
            <w:caps w:val="0"/>
            <w:u w:val="none"/>
            <w:lang w:eastAsia="fr-FR"/>
          </w:rPr>
          <w:tab/>
        </w:r>
        <w:r w:rsidR="000647B9" w:rsidRPr="007E3D40">
          <w:rPr>
            <w:rFonts w:cs="Arial"/>
            <w:b w:val="0"/>
            <w:bCs w:val="0"/>
            <w:caps w:val="0"/>
            <w:u w:val="none"/>
            <w:lang w:eastAsia="fr-FR"/>
          </w:rPr>
          <w:fldChar w:fldCharType="begin"/>
        </w:r>
        <w:r w:rsidR="000647B9" w:rsidRPr="007E3D40">
          <w:rPr>
            <w:rFonts w:cs="Arial"/>
            <w:b w:val="0"/>
            <w:bCs w:val="0"/>
            <w:caps w:val="0"/>
            <w:u w:val="none"/>
            <w:lang w:eastAsia="fr-FR"/>
          </w:rPr>
          <w:instrText xml:space="preserve"> PAGEREF _Toc500859193 \h </w:instrText>
        </w:r>
        <w:r w:rsidR="000647B9" w:rsidRPr="007E3D40">
          <w:rPr>
            <w:rFonts w:cs="Arial"/>
            <w:b w:val="0"/>
            <w:bCs w:val="0"/>
            <w:caps w:val="0"/>
            <w:u w:val="none"/>
            <w:lang w:eastAsia="fr-FR"/>
          </w:rPr>
        </w:r>
        <w:r w:rsidR="000647B9" w:rsidRPr="007E3D40">
          <w:rPr>
            <w:rFonts w:cs="Arial"/>
            <w:b w:val="0"/>
            <w:bCs w:val="0"/>
            <w:caps w:val="0"/>
            <w:u w:val="none"/>
            <w:lang w:eastAsia="fr-FR"/>
          </w:rPr>
          <w:fldChar w:fldCharType="separate"/>
        </w:r>
        <w:r w:rsidR="000647B9" w:rsidRPr="007E3D40">
          <w:rPr>
            <w:rFonts w:cs="Arial"/>
            <w:b w:val="0"/>
            <w:bCs w:val="0"/>
            <w:caps w:val="0"/>
            <w:u w:val="none"/>
            <w:lang w:eastAsia="fr-FR"/>
          </w:rPr>
          <w:t>259</w:t>
        </w:r>
        <w:r w:rsidR="000647B9" w:rsidRPr="007E3D40">
          <w:rPr>
            <w:rFonts w:cs="Arial"/>
            <w:b w:val="0"/>
            <w:bCs w:val="0"/>
            <w:caps w:val="0"/>
            <w:u w:val="none"/>
            <w:lang w:eastAsia="fr-FR"/>
          </w:rPr>
          <w:fldChar w:fldCharType="end"/>
        </w:r>
      </w:hyperlink>
    </w:p>
    <w:p w14:paraId="49880C52" w14:textId="77777777" w:rsidR="000647B9" w:rsidRPr="005100CD" w:rsidRDefault="000F68F5">
      <w:pPr>
        <w:pStyle w:val="TM3"/>
        <w:tabs>
          <w:tab w:val="right" w:leader="dot" w:pos="9747"/>
        </w:tabs>
        <w:rPr>
          <w:rFonts w:ascii="Arial" w:hAnsi="Arial" w:cs="Arial"/>
          <w:i/>
          <w:iCs/>
          <w:lang w:eastAsia="de-DE"/>
        </w:rPr>
      </w:pPr>
      <w:hyperlink w:anchor="_Toc500859202" w:history="1">
        <w:r w:rsidR="000647B9" w:rsidRPr="005100CD">
          <w:rPr>
            <w:rStyle w:val="Lienhypertexte"/>
            <w:rFonts w:ascii="Arial" w:hAnsi="Arial" w:cs="Arial"/>
            <w:lang w:eastAsia="fr-FR"/>
          </w:rPr>
          <w:t>A - Conditions Générales de la Convention de Comité de Règlement des Différends</w:t>
        </w:r>
        <w:r w:rsidR="000647B9" w:rsidRPr="005100CD">
          <w:rPr>
            <w:rFonts w:ascii="Arial" w:hAnsi="Arial" w:cs="Arial"/>
            <w:lang w:eastAsia="fr-FR"/>
          </w:rPr>
          <w:tab/>
        </w:r>
        <w:bookmarkStart w:id="929" w:name="_Hlt147855428"/>
        <w:r w:rsidR="000647B9" w:rsidRPr="005100CD">
          <w:rPr>
            <w:rFonts w:ascii="Arial" w:hAnsi="Arial" w:cs="Arial"/>
            <w:lang w:eastAsia="fr-FR"/>
          </w:rPr>
          <w:fldChar w:fldCharType="begin"/>
        </w:r>
        <w:r w:rsidR="000647B9" w:rsidRPr="005100CD">
          <w:rPr>
            <w:rFonts w:ascii="Arial" w:hAnsi="Arial" w:cs="Arial"/>
            <w:lang w:eastAsia="fr-FR"/>
          </w:rPr>
          <w:instrText xml:space="preserve"> PAGEREF _Toc500859202 \h </w:instrText>
        </w:r>
        <w:r w:rsidR="000647B9" w:rsidRPr="005100CD">
          <w:rPr>
            <w:rFonts w:ascii="Arial" w:hAnsi="Arial" w:cs="Arial"/>
            <w:lang w:eastAsia="fr-FR"/>
          </w:rPr>
        </w:r>
        <w:r w:rsidR="000647B9" w:rsidRPr="005100CD">
          <w:rPr>
            <w:rFonts w:ascii="Arial" w:hAnsi="Arial" w:cs="Arial"/>
            <w:lang w:eastAsia="fr-FR"/>
          </w:rPr>
          <w:fldChar w:fldCharType="separate"/>
        </w:r>
        <w:r w:rsidR="000647B9" w:rsidRPr="005100CD">
          <w:rPr>
            <w:rFonts w:ascii="Arial" w:hAnsi="Arial" w:cs="Arial"/>
            <w:lang w:eastAsia="fr-FR"/>
          </w:rPr>
          <w:t>261</w:t>
        </w:r>
        <w:r w:rsidR="000647B9" w:rsidRPr="005100CD">
          <w:rPr>
            <w:rFonts w:ascii="Arial" w:hAnsi="Arial" w:cs="Arial"/>
            <w:lang w:eastAsia="fr-FR"/>
          </w:rPr>
          <w:fldChar w:fldCharType="end"/>
        </w:r>
        <w:bookmarkEnd w:id="929"/>
      </w:hyperlink>
    </w:p>
    <w:p w14:paraId="034D833B" w14:textId="77777777" w:rsidR="000647B9" w:rsidRPr="005100CD" w:rsidRDefault="000647B9">
      <w:pPr>
        <w:pStyle w:val="TM1"/>
        <w:spacing w:after="0"/>
        <w:rPr>
          <w:rFonts w:cs="Arial"/>
          <w:b w:val="0"/>
          <w:bCs w:val="0"/>
        </w:rPr>
      </w:pPr>
      <w:r w:rsidRPr="005100CD">
        <w:rPr>
          <w:rFonts w:cs="Arial"/>
          <w:b w:val="0"/>
          <w:bCs w:val="0"/>
          <w:caps w:val="0"/>
        </w:rPr>
        <w:fldChar w:fldCharType="end"/>
      </w:r>
    </w:p>
    <w:p w14:paraId="4FB00EF4" w14:textId="04B54949" w:rsidR="000647B9" w:rsidRDefault="000647B9">
      <w:pPr>
        <w:suppressAutoHyphens w:val="0"/>
        <w:overflowPunct/>
        <w:autoSpaceDE/>
        <w:autoSpaceDN/>
        <w:adjustRightInd/>
        <w:jc w:val="left"/>
        <w:textAlignment w:val="auto"/>
        <w:rPr>
          <w:rFonts w:ascii="Arial" w:hAnsi="Arial" w:cs="Arial"/>
          <w:b/>
          <w:sz w:val="28"/>
          <w:szCs w:val="28"/>
        </w:rPr>
      </w:pPr>
      <w:bookmarkStart w:id="930" w:name="_Toc348175933"/>
      <w:bookmarkStart w:id="931" w:name="_Toc382908314"/>
      <w:bookmarkStart w:id="932" w:name="_Toc376961977"/>
      <w:bookmarkStart w:id="933" w:name="_Toc32753954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08"/>
      </w:tblGrid>
      <w:tr w:rsidR="000647B9" w14:paraId="4E68A27B" w14:textId="77777777">
        <w:trPr>
          <w:cantSplit/>
          <w:trHeight w:val="1840"/>
        </w:trPr>
        <w:tc>
          <w:tcPr>
            <w:tcW w:w="9108" w:type="dxa"/>
            <w:tcBorders>
              <w:top w:val="nil"/>
              <w:left w:val="nil"/>
              <w:bottom w:val="nil"/>
              <w:right w:val="nil"/>
            </w:tcBorders>
            <w:vAlign w:val="center"/>
          </w:tcPr>
          <w:p w14:paraId="303A7A0A" w14:textId="77777777" w:rsidR="000647B9" w:rsidRDefault="000647B9" w:rsidP="000F01A1">
            <w:pPr>
              <w:pStyle w:val="Titre2"/>
            </w:pPr>
            <w:bookmarkStart w:id="934" w:name="_Toc41971248"/>
            <w:bookmarkStart w:id="935" w:name="_Toc456953325"/>
            <w:bookmarkStart w:id="936" w:name="_Toc174025149"/>
            <w:r>
              <w:t xml:space="preserve">Section VIII. </w:t>
            </w:r>
            <w:bookmarkEnd w:id="934"/>
            <w:bookmarkEnd w:id="935"/>
            <w:r>
              <w:t>Cahier des Clauses Administratives Générales (CCAG)</w:t>
            </w:r>
            <w:bookmarkEnd w:id="936"/>
          </w:p>
        </w:tc>
      </w:tr>
    </w:tbl>
    <w:p w14:paraId="1F2E2226" w14:textId="77777777" w:rsidR="000647B9" w:rsidRDefault="000647B9">
      <w:pPr>
        <w:rPr>
          <w:rFonts w:ascii="Arial" w:hAnsi="Arial" w:cs="Arial"/>
        </w:rPr>
      </w:pPr>
    </w:p>
    <w:p w14:paraId="47E0E0FF" w14:textId="77777777" w:rsidR="000647B9" w:rsidRDefault="000647B9">
      <w:pPr>
        <w:rPr>
          <w:rFonts w:ascii="Arial" w:hAnsi="Arial" w:cs="Arial"/>
        </w:rPr>
      </w:pPr>
    </w:p>
    <w:p w14:paraId="192484A2" w14:textId="77777777" w:rsidR="000647B9" w:rsidRDefault="000647B9">
      <w:pPr>
        <w:tabs>
          <w:tab w:val="left" w:pos="8280"/>
        </w:tabs>
        <w:ind w:left="720"/>
        <w:rPr>
          <w:rFonts w:ascii="Arial" w:hAnsi="Arial" w:cs="Arial"/>
        </w:rPr>
      </w:pPr>
      <w:r>
        <w:rPr>
          <w:rFonts w:ascii="Arial" w:hAnsi="Arial" w:cs="Arial"/>
          <w:u w:val="single"/>
        </w:rPr>
        <w:tab/>
      </w:r>
    </w:p>
    <w:p w14:paraId="29010735" w14:textId="77777777" w:rsidR="000647B9" w:rsidRDefault="000647B9">
      <w:pPr>
        <w:jc w:val="center"/>
        <w:rPr>
          <w:rFonts w:ascii="Arial" w:hAnsi="Arial" w:cs="Arial"/>
        </w:rPr>
      </w:pPr>
      <w:r>
        <w:rPr>
          <w:rFonts w:ascii="Arial" w:hAnsi="Arial" w:cs="Arial"/>
        </w:rPr>
        <w:t>[</w:t>
      </w:r>
      <w:r>
        <w:rPr>
          <w:rFonts w:ascii="Arial" w:hAnsi="Arial" w:cs="Arial"/>
          <w:i/>
        </w:rPr>
        <w:t>Nom du Maître d’Ouvrage]</w:t>
      </w:r>
    </w:p>
    <w:p w14:paraId="277E3341" w14:textId="77777777" w:rsidR="000647B9" w:rsidRDefault="000647B9">
      <w:pPr>
        <w:rPr>
          <w:rFonts w:ascii="Arial" w:hAnsi="Arial" w:cs="Arial"/>
        </w:rPr>
      </w:pPr>
    </w:p>
    <w:p w14:paraId="2F810487" w14:textId="77777777" w:rsidR="000647B9" w:rsidRDefault="000647B9">
      <w:pPr>
        <w:rPr>
          <w:rFonts w:ascii="Arial" w:hAnsi="Arial" w:cs="Arial"/>
        </w:rPr>
      </w:pPr>
    </w:p>
    <w:p w14:paraId="03978690" w14:textId="77777777" w:rsidR="000647B9" w:rsidRDefault="000647B9">
      <w:pPr>
        <w:tabs>
          <w:tab w:val="left" w:pos="8280"/>
        </w:tabs>
        <w:ind w:left="720"/>
        <w:rPr>
          <w:rFonts w:ascii="Arial" w:hAnsi="Arial" w:cs="Arial"/>
        </w:rPr>
      </w:pPr>
      <w:r>
        <w:rPr>
          <w:rFonts w:ascii="Arial" w:hAnsi="Arial" w:cs="Arial"/>
          <w:u w:val="single"/>
        </w:rPr>
        <w:tab/>
      </w:r>
    </w:p>
    <w:p w14:paraId="6711FBC8" w14:textId="77777777" w:rsidR="000647B9" w:rsidRDefault="000647B9">
      <w:pPr>
        <w:jc w:val="center"/>
        <w:rPr>
          <w:rFonts w:ascii="Arial" w:hAnsi="Arial" w:cs="Arial"/>
        </w:rPr>
      </w:pPr>
      <w:r>
        <w:rPr>
          <w:rFonts w:ascii="Arial" w:hAnsi="Arial" w:cs="Arial"/>
        </w:rPr>
        <w:t>[</w:t>
      </w:r>
      <w:r>
        <w:rPr>
          <w:rFonts w:ascii="Arial" w:hAnsi="Arial" w:cs="Arial"/>
          <w:i/>
        </w:rPr>
        <w:t>Nom du Marché]</w:t>
      </w:r>
    </w:p>
    <w:p w14:paraId="37F50DB6" w14:textId="77777777" w:rsidR="000647B9" w:rsidRDefault="000647B9">
      <w:pPr>
        <w:rPr>
          <w:rFonts w:ascii="Arial" w:hAnsi="Arial" w:cs="Arial"/>
        </w:rPr>
      </w:pPr>
    </w:p>
    <w:p w14:paraId="4F1BC1BA" w14:textId="77777777" w:rsidR="000647B9" w:rsidRDefault="000647B9">
      <w:pPr>
        <w:rPr>
          <w:rFonts w:ascii="Arial" w:hAnsi="Arial" w:cs="Arial"/>
        </w:rPr>
      </w:pPr>
    </w:p>
    <w:p w14:paraId="76E3E8C4" w14:textId="77777777" w:rsidR="000647B9" w:rsidRDefault="000647B9">
      <w:pPr>
        <w:rPr>
          <w:rFonts w:ascii="Arial" w:hAnsi="Arial" w:cs="Arial"/>
        </w:rPr>
      </w:pPr>
      <w:r>
        <w:rPr>
          <w:rFonts w:ascii="Arial" w:hAnsi="Arial" w:cs="Arial"/>
        </w:rPr>
        <w:t>Les Cahier des Clauses Administratives Générales qui suivent correspondent à l’édition harmonisée des Banques de développement des Conditions de Marchés pour les Constructions préparées par la Fédération Internationale des Ingénieurs-Conseils ou FIDIC et sous copyright, FIDIC 2010 – Tous droits réservés.</w:t>
      </w:r>
    </w:p>
    <w:p w14:paraId="20658C22" w14:textId="77777777" w:rsidR="000647B9" w:rsidRDefault="000647B9">
      <w:pPr>
        <w:rPr>
          <w:rFonts w:ascii="Arial" w:hAnsi="Arial" w:cs="Arial"/>
        </w:rPr>
      </w:pPr>
      <w:r>
        <w:rPr>
          <w:rFonts w:ascii="Arial" w:hAnsi="Arial" w:cs="Arial"/>
        </w:rPr>
        <w:t>L’utilisation de cette publication est restreinte aux Bénéficiaires de financement de KfW et leurs agences d’exécution comme prévu au titre de l’Accord de Licence  entre la banque de développement KfW et FIDIC, et, en conséquence, aucune partie de cette publication ne peut être reproduite, traduite, adaptée,  ou communiquée, dans quelle forme ou quel moyen que ce soit,  sans la permission écrite préalable de FIDIC, sauf par le Maître d’Ouvrage identifié ci-dessus et seulement dans le but exclusif de préparer les Documents d’Appel d’Offres pour le Marché également identifié ci-dessus.</w:t>
      </w:r>
    </w:p>
    <w:p w14:paraId="72BDC19A" w14:textId="77777777" w:rsidR="000647B9" w:rsidRDefault="000647B9">
      <w:pPr>
        <w:jc w:val="center"/>
        <w:rPr>
          <w:rFonts w:ascii="Arial" w:hAnsi="Arial" w:cs="Arial"/>
        </w:rPr>
      </w:pPr>
    </w:p>
    <w:p w14:paraId="74B91532" w14:textId="77777777" w:rsidR="000647B9" w:rsidRDefault="000647B9">
      <w:pPr>
        <w:rPr>
          <w:rFonts w:ascii="Arial" w:hAnsi="Arial" w:cs="Arial"/>
          <w:b/>
          <w:i/>
          <w:szCs w:val="24"/>
        </w:rPr>
      </w:pPr>
      <w:r>
        <w:rPr>
          <w:rFonts w:ascii="Arial" w:hAnsi="Arial" w:cs="Arial"/>
          <w:i/>
          <w:szCs w:val="24"/>
        </w:rPr>
        <w:t>[Cette section ne doit pas être modifiée et toute modification dans le Cahier des Clauses Administratives Générales doit être indiquée dans la Section IX – Cahier des Clauses Administratives Particulières]</w:t>
      </w:r>
    </w:p>
    <w:p w14:paraId="7B6F20B6" w14:textId="77777777" w:rsidR="000647B9" w:rsidRDefault="000647B9">
      <w:pPr>
        <w:suppressAutoHyphens w:val="0"/>
        <w:overflowPunct/>
        <w:autoSpaceDE/>
        <w:autoSpaceDN/>
        <w:adjustRightInd/>
        <w:jc w:val="left"/>
        <w:textAlignment w:val="auto"/>
        <w:rPr>
          <w:rFonts w:ascii="Arial" w:hAnsi="Arial" w:cs="Arial"/>
        </w:rPr>
      </w:pPr>
      <w:r>
        <w:rPr>
          <w:rFonts w:ascii="Arial" w:hAnsi="Arial" w:cs="Arial"/>
        </w:rPr>
        <w:br w:type="page"/>
      </w:r>
    </w:p>
    <w:bookmarkEnd w:id="930"/>
    <w:bookmarkEnd w:id="931"/>
    <w:bookmarkEnd w:id="932"/>
    <w:bookmarkEnd w:id="933"/>
    <w:tbl>
      <w:tblPr>
        <w:tblW w:w="0" w:type="auto"/>
        <w:tblLayout w:type="fixed"/>
        <w:tblLook w:val="0000" w:firstRow="0" w:lastRow="0" w:firstColumn="0" w:lastColumn="0" w:noHBand="0" w:noVBand="0"/>
      </w:tblPr>
      <w:tblGrid>
        <w:gridCol w:w="2009"/>
        <w:gridCol w:w="7856"/>
      </w:tblGrid>
      <w:tr w:rsidR="000647B9" w14:paraId="4854E5A8" w14:textId="77777777">
        <w:trPr>
          <w:trHeight w:val="477"/>
        </w:trPr>
        <w:tc>
          <w:tcPr>
            <w:tcW w:w="9865" w:type="dxa"/>
            <w:gridSpan w:val="2"/>
          </w:tcPr>
          <w:p w14:paraId="7146E891" w14:textId="77777777" w:rsidR="000647B9" w:rsidRDefault="000647B9" w:rsidP="00173103">
            <w:pPr>
              <w:pStyle w:val="Mimi1"/>
              <w:numPr>
                <w:ilvl w:val="0"/>
                <w:numId w:val="67"/>
              </w:numPr>
            </w:pPr>
            <w:r>
              <w:lastRenderedPageBreak/>
              <w:br w:type="page"/>
            </w:r>
            <w:bookmarkStart w:id="937" w:name="_Toc467590154"/>
            <w:bookmarkStart w:id="938" w:name="_Toc500859003"/>
            <w:r>
              <w:t>Dispositions générales</w:t>
            </w:r>
            <w:bookmarkEnd w:id="937"/>
            <w:bookmarkEnd w:id="938"/>
          </w:p>
        </w:tc>
      </w:tr>
      <w:tr w:rsidR="000647B9" w14:paraId="7D8D4CCE" w14:textId="77777777">
        <w:tc>
          <w:tcPr>
            <w:tcW w:w="2009" w:type="dxa"/>
          </w:tcPr>
          <w:p w14:paraId="7BFB35EB" w14:textId="77777777" w:rsidR="000647B9" w:rsidRDefault="000647B9" w:rsidP="00173103">
            <w:pPr>
              <w:pStyle w:val="Mimi2"/>
              <w:numPr>
                <w:ilvl w:val="1"/>
                <w:numId w:val="68"/>
              </w:numPr>
              <w:ind w:left="601" w:hanging="567"/>
            </w:pPr>
            <w:bookmarkStart w:id="939" w:name="_Toc467590155"/>
            <w:bookmarkStart w:id="940" w:name="_Toc500859004"/>
            <w:r>
              <w:t>Définitions</w:t>
            </w:r>
            <w:bookmarkEnd w:id="939"/>
            <w:bookmarkEnd w:id="940"/>
          </w:p>
        </w:tc>
        <w:tc>
          <w:tcPr>
            <w:tcW w:w="7856" w:type="dxa"/>
          </w:tcPr>
          <w:p w14:paraId="6F507B0B" w14:textId="77777777" w:rsidR="000647B9" w:rsidRDefault="000647B9">
            <w:pPr>
              <w:pStyle w:val="Corpsdetexte"/>
              <w:spacing w:after="142" w:line="240" w:lineRule="atLeast"/>
              <w:rPr>
                <w:rFonts w:ascii="Arial" w:hAnsi="Arial" w:cs="Arial"/>
                <w:sz w:val="20"/>
              </w:rPr>
            </w:pPr>
            <w:r>
              <w:rPr>
                <w:rFonts w:ascii="Arial" w:hAnsi="Arial" w:cs="Arial"/>
                <w:sz w:val="20"/>
              </w:rPr>
              <w:t>Dans les Conditions du Marché (« ces Conditions »), qui comprennent les Conditions Particulières Parties A et B et ces Conditions Générales, les mots et expressions suivants ont la signification précisée ci-après. Les mots visant des personnes ou des parties incluent des sociétés ou autres personnes morales, sauf si le contexte requiert une autre interprétation.</w:t>
            </w:r>
          </w:p>
        </w:tc>
      </w:tr>
      <w:tr w:rsidR="000647B9" w14:paraId="138C2CE7" w14:textId="77777777">
        <w:tc>
          <w:tcPr>
            <w:tcW w:w="2009" w:type="dxa"/>
          </w:tcPr>
          <w:p w14:paraId="30C865C3" w14:textId="77777777" w:rsidR="000647B9" w:rsidRDefault="000647B9" w:rsidP="00173103">
            <w:pPr>
              <w:pStyle w:val="Section7heading5"/>
              <w:numPr>
                <w:ilvl w:val="2"/>
                <w:numId w:val="69"/>
              </w:numPr>
              <w:spacing w:after="142" w:line="240" w:lineRule="atLeast"/>
              <w:ind w:left="601" w:hanging="567"/>
              <w:rPr>
                <w:rFonts w:ascii="Arial" w:hAnsi="Arial" w:cs="Arial"/>
                <w:bCs w:val="0"/>
                <w:color w:val="000000"/>
                <w:sz w:val="20"/>
                <w:szCs w:val="20"/>
              </w:rPr>
            </w:pPr>
            <w:bookmarkStart w:id="941" w:name="_Toc514071195"/>
            <w:bookmarkStart w:id="942" w:name="_Toc514074568"/>
            <w:bookmarkStart w:id="943" w:name="_Toc172186025"/>
            <w:bookmarkStart w:id="944" w:name="_Toc174025150"/>
            <w:r>
              <w:rPr>
                <w:rFonts w:ascii="Arial" w:hAnsi="Arial" w:cs="Arial"/>
                <w:bCs w:val="0"/>
                <w:color w:val="000000"/>
                <w:sz w:val="20"/>
                <w:szCs w:val="20"/>
              </w:rPr>
              <w:t>Le Marché</w:t>
            </w:r>
            <w:bookmarkEnd w:id="941"/>
            <w:bookmarkEnd w:id="942"/>
            <w:bookmarkEnd w:id="943"/>
            <w:bookmarkEnd w:id="944"/>
          </w:p>
        </w:tc>
        <w:tc>
          <w:tcPr>
            <w:tcW w:w="7856" w:type="dxa"/>
          </w:tcPr>
          <w:p w14:paraId="12F4A51C"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bCs/>
                <w:sz w:val="20"/>
              </w:rPr>
              <w:t>Marché</w:t>
            </w:r>
            <w:r>
              <w:rPr>
                <w:rFonts w:ascii="Arial" w:hAnsi="Arial" w:cs="Arial"/>
                <w:bCs/>
                <w:sz w:val="20"/>
              </w:rPr>
              <w:t> » désigne l’Acte d’Engagement, ainsi que la Lettre d’Acceptation, la Lettre d’Offre, ces Conditions, les Spécifications, les Plans, les Bordereaux et les autres documents (s’il y en a) qui sont énumérés dans l’Acte d’Engagement ou dans la Lettre d’Acceptation.</w:t>
            </w:r>
          </w:p>
          <w:p w14:paraId="4E6EF0A6"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bCs/>
                <w:sz w:val="20"/>
              </w:rPr>
              <w:t>Acte d’Engagement</w:t>
            </w:r>
            <w:r>
              <w:rPr>
                <w:rFonts w:ascii="Arial" w:hAnsi="Arial" w:cs="Arial"/>
                <w:bCs/>
                <w:sz w:val="20"/>
              </w:rPr>
              <w:t> » désigne l’Acte d’Engagement auquel il est fait référence dans la Sous-Clause 1.6 [</w:t>
            </w:r>
            <w:r>
              <w:rPr>
                <w:rFonts w:ascii="Arial" w:hAnsi="Arial" w:cs="Arial"/>
                <w:bCs/>
                <w:i/>
                <w:sz w:val="20"/>
              </w:rPr>
              <w:t>Acte d’Engagement</w:t>
            </w:r>
            <w:r>
              <w:rPr>
                <w:rFonts w:ascii="Arial" w:hAnsi="Arial" w:cs="Arial"/>
                <w:bCs/>
                <w:sz w:val="20"/>
              </w:rPr>
              <w:t>].</w:t>
            </w:r>
          </w:p>
          <w:p w14:paraId="1112E31B"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bCs/>
                <w:sz w:val="20"/>
              </w:rPr>
              <w:t>Lettre d’Acceptation</w:t>
            </w:r>
            <w:r>
              <w:rPr>
                <w:rFonts w:ascii="Arial" w:hAnsi="Arial" w:cs="Arial"/>
                <w:bCs/>
                <w:sz w:val="20"/>
              </w:rPr>
              <w:t> » désigne la lettre d’acceptation formelle de la Lettre d’Offre, signée par le Maître d’Ouvrage, laquelle comprend les memoranda annexés incluant les accords conclus et signés par les deux Parties. S’il n’existe pas de telle Lettre d’Acceptation, l’expression « Lettre d’Acceptation » signifie l’Acte d’Engagement et la date de délivrance ou de réception de la Lettre d’Acceptation signifie la date de signature de l’Acte d’Engagement.</w:t>
            </w:r>
          </w:p>
          <w:p w14:paraId="1C9F2B46"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bCs/>
                <w:sz w:val="20"/>
              </w:rPr>
              <w:t>Lettre d’Offre</w:t>
            </w:r>
            <w:r>
              <w:rPr>
                <w:rFonts w:ascii="Arial" w:hAnsi="Arial" w:cs="Arial"/>
                <w:bCs/>
                <w:sz w:val="20"/>
              </w:rPr>
              <w:t> » désigne le document intitulé lettre d’offre ou lettre de soumission, complétée par l’Entrepreneur et qui inclut l'offre signée à l’attention du Maître d’Ouvrage pour les Ouvrages.</w:t>
            </w:r>
          </w:p>
          <w:p w14:paraId="214BD334"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sz w:val="20"/>
              </w:rPr>
            </w:pPr>
            <w:r>
              <w:rPr>
                <w:rFonts w:ascii="Arial" w:hAnsi="Arial" w:cs="Arial"/>
                <w:bCs/>
                <w:sz w:val="20"/>
              </w:rPr>
              <w:t>« </w:t>
            </w:r>
            <w:r>
              <w:rPr>
                <w:rFonts w:ascii="Arial" w:hAnsi="Arial" w:cs="Arial"/>
                <w:b/>
                <w:bCs/>
                <w:sz w:val="20"/>
              </w:rPr>
              <w:t>Spécifications</w:t>
            </w:r>
            <w:r>
              <w:rPr>
                <w:rFonts w:ascii="Arial" w:hAnsi="Arial" w:cs="Arial"/>
                <w:bCs/>
                <w:sz w:val="20"/>
              </w:rPr>
              <w:t> » désigne le document intitulé spécifications, tel qu’inclus dans le Marché, ainsi que tous les ajouts et changements apportés aux spécifications conformément au Marché. Ce document décrit et spécifie les Ouvrages.</w:t>
            </w:r>
          </w:p>
          <w:p w14:paraId="74F24343"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bCs/>
                <w:sz w:val="20"/>
              </w:rPr>
              <w:t>Plans</w:t>
            </w:r>
            <w:r>
              <w:rPr>
                <w:rFonts w:ascii="Arial" w:hAnsi="Arial" w:cs="Arial"/>
                <w:bCs/>
                <w:sz w:val="20"/>
              </w:rPr>
              <w:t xml:space="preserve"> » désigne les Plans des Ouvrages, tels qu’inclus dans le Marché, et tout plan additionnel et modifié délivré par le (ou au nom du) Maître d’Ouvrage conformément au Marché. </w:t>
            </w:r>
          </w:p>
          <w:p w14:paraId="0D0B4539"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bCs/>
                <w:sz w:val="20"/>
              </w:rPr>
              <w:t>Bordereaux</w:t>
            </w:r>
            <w:r>
              <w:rPr>
                <w:rFonts w:ascii="Arial" w:hAnsi="Arial" w:cs="Arial"/>
                <w:bCs/>
                <w:sz w:val="20"/>
              </w:rPr>
              <w:t xml:space="preserve"> » désigne le(s) document(s) intitulé(s) bordereaux, complété(s) par l’Entrepreneur et soumis avec la Lettre d’Offre, tels qu’inclus dans le Marché. Un tel document peut comprendre le Détail Quantitatif Estimatif, des données, listes, et bordereaux de taux et/ou prix. </w:t>
            </w:r>
          </w:p>
          <w:p w14:paraId="046B5422"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bCs/>
                <w:sz w:val="20"/>
              </w:rPr>
              <w:t>L’Offre</w:t>
            </w:r>
            <w:r>
              <w:rPr>
                <w:rFonts w:ascii="Arial" w:hAnsi="Arial" w:cs="Arial"/>
                <w:bCs/>
                <w:sz w:val="20"/>
              </w:rPr>
              <w:t xml:space="preserve"> » désigne la Lettre d’Offre et tous autres documents que l’Entrepreneur a présentés avec la Lettre d’Offre, tels qu’inclus dans le Marché.  </w:t>
            </w:r>
          </w:p>
          <w:p w14:paraId="24874736"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sz w:val="20"/>
              </w:rPr>
              <w:t>Détail Quantitatif Estimatif</w:t>
            </w:r>
            <w:r>
              <w:rPr>
                <w:rFonts w:ascii="Arial" w:hAnsi="Arial" w:cs="Arial"/>
                <w:bCs/>
                <w:sz w:val="20"/>
              </w:rPr>
              <w:t> », « </w:t>
            </w:r>
            <w:r>
              <w:rPr>
                <w:rFonts w:ascii="Arial" w:hAnsi="Arial" w:cs="Arial"/>
                <w:b/>
                <w:sz w:val="20"/>
              </w:rPr>
              <w:t>Bordereau des Travaux en Régie </w:t>
            </w:r>
            <w:r>
              <w:rPr>
                <w:rFonts w:ascii="Arial" w:hAnsi="Arial" w:cs="Arial"/>
                <w:bCs/>
                <w:sz w:val="20"/>
              </w:rPr>
              <w:t>» et « </w:t>
            </w:r>
            <w:r>
              <w:rPr>
                <w:rFonts w:ascii="Arial" w:hAnsi="Arial" w:cs="Arial"/>
                <w:b/>
                <w:bCs/>
                <w:sz w:val="20"/>
              </w:rPr>
              <w:t>Bordereau des Devises de Paiement</w:t>
            </w:r>
            <w:r>
              <w:rPr>
                <w:rFonts w:ascii="Arial" w:hAnsi="Arial" w:cs="Arial"/>
                <w:bCs/>
                <w:sz w:val="20"/>
              </w:rPr>
              <w:t> » désignent les documents ainsi dénommés (le cas échéant) et compris dans les Bordereaux.</w:t>
            </w:r>
          </w:p>
          <w:p w14:paraId="74C3B88F" w14:textId="77777777" w:rsidR="000647B9" w:rsidRDefault="000647B9" w:rsidP="00173103">
            <w:pPr>
              <w:numPr>
                <w:ilvl w:val="3"/>
                <w:numId w:val="70"/>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Cs/>
                <w:sz w:val="20"/>
              </w:rPr>
            </w:pPr>
            <w:r>
              <w:rPr>
                <w:rFonts w:ascii="Arial" w:hAnsi="Arial" w:cs="Arial"/>
                <w:bCs/>
                <w:sz w:val="20"/>
              </w:rPr>
              <w:t>« </w:t>
            </w:r>
            <w:r>
              <w:rPr>
                <w:rFonts w:ascii="Arial" w:hAnsi="Arial" w:cs="Arial"/>
                <w:b/>
                <w:bCs/>
                <w:sz w:val="20"/>
              </w:rPr>
              <w:t>Données du Marché </w:t>
            </w:r>
            <w:r>
              <w:rPr>
                <w:rFonts w:ascii="Arial" w:hAnsi="Arial" w:cs="Arial"/>
                <w:bCs/>
                <w:sz w:val="20"/>
              </w:rPr>
              <w:t xml:space="preserve">» désigne les pages renseignées par le </w:t>
            </w:r>
            <w:r>
              <w:rPr>
                <w:rFonts w:ascii="Arial" w:hAnsi="Arial" w:cs="Arial"/>
                <w:sz w:val="20"/>
              </w:rPr>
              <w:t>Maître d’Ouvrage,</w:t>
            </w:r>
            <w:r>
              <w:rPr>
                <w:rFonts w:ascii="Arial" w:hAnsi="Arial" w:cs="Arial"/>
                <w:bCs/>
                <w:sz w:val="20"/>
              </w:rPr>
              <w:t xml:space="preserve"> intitulées données du marché et qui constituent la Partie A des </w:t>
            </w:r>
            <w:r>
              <w:rPr>
                <w:rFonts w:ascii="Arial" w:hAnsi="Arial" w:cs="Arial"/>
                <w:sz w:val="20"/>
              </w:rPr>
              <w:t>Conditions Particulières</w:t>
            </w:r>
            <w:r>
              <w:rPr>
                <w:rFonts w:ascii="Arial" w:hAnsi="Arial" w:cs="Arial"/>
                <w:bCs/>
                <w:sz w:val="20"/>
              </w:rPr>
              <w:t xml:space="preserve">. </w:t>
            </w:r>
          </w:p>
        </w:tc>
      </w:tr>
      <w:tr w:rsidR="000647B9" w14:paraId="126E9BB6" w14:textId="77777777">
        <w:tc>
          <w:tcPr>
            <w:tcW w:w="2009" w:type="dxa"/>
          </w:tcPr>
          <w:p w14:paraId="03A3636D" w14:textId="77777777" w:rsidR="000647B9" w:rsidRDefault="000647B9" w:rsidP="00173103">
            <w:pPr>
              <w:pStyle w:val="Section7heading5"/>
              <w:keepNext/>
              <w:keepLines/>
              <w:numPr>
                <w:ilvl w:val="2"/>
                <w:numId w:val="69"/>
              </w:numPr>
              <w:spacing w:after="142" w:line="240" w:lineRule="atLeast"/>
              <w:ind w:left="601" w:hanging="567"/>
              <w:jc w:val="left"/>
              <w:rPr>
                <w:rFonts w:ascii="Arial" w:hAnsi="Arial" w:cs="Arial"/>
                <w:bCs w:val="0"/>
                <w:color w:val="000000"/>
                <w:sz w:val="20"/>
                <w:szCs w:val="20"/>
              </w:rPr>
            </w:pPr>
            <w:bookmarkStart w:id="945" w:name="_Toc514071196"/>
            <w:bookmarkStart w:id="946" w:name="_Toc514074569"/>
            <w:bookmarkStart w:id="947" w:name="_Toc172186026"/>
            <w:bookmarkStart w:id="948" w:name="_Toc174025151"/>
            <w:r>
              <w:rPr>
                <w:rFonts w:ascii="Arial" w:hAnsi="Arial" w:cs="Arial"/>
                <w:bCs w:val="0"/>
                <w:color w:val="000000"/>
                <w:sz w:val="20"/>
                <w:szCs w:val="20"/>
              </w:rPr>
              <w:lastRenderedPageBreak/>
              <w:t>Les Parties et les Personnes</w:t>
            </w:r>
            <w:bookmarkEnd w:id="945"/>
            <w:bookmarkEnd w:id="946"/>
            <w:bookmarkEnd w:id="947"/>
            <w:bookmarkEnd w:id="948"/>
          </w:p>
        </w:tc>
        <w:tc>
          <w:tcPr>
            <w:tcW w:w="7856" w:type="dxa"/>
          </w:tcPr>
          <w:p w14:paraId="2E2A0758"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Partie</w:t>
            </w:r>
            <w:r>
              <w:rPr>
                <w:rFonts w:ascii="Arial" w:hAnsi="Arial" w:cs="Arial"/>
                <w:color w:val="000000"/>
                <w:sz w:val="20"/>
                <w:szCs w:val="20"/>
                <w:lang w:val="fr-FR"/>
              </w:rPr>
              <w:t xml:space="preserve"> » désigne le Maître d’Ouvrage ou l’Entrepreneur, selon le contexte.</w:t>
            </w:r>
          </w:p>
          <w:p w14:paraId="1D687E08"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Maître d’Ouvrage</w:t>
            </w:r>
            <w:r>
              <w:rPr>
                <w:rFonts w:ascii="Arial" w:hAnsi="Arial" w:cs="Arial"/>
                <w:color w:val="000000"/>
                <w:sz w:val="20"/>
                <w:szCs w:val="20"/>
                <w:lang w:val="fr-FR"/>
              </w:rPr>
              <w:t xml:space="preserve"> » désigne la personne dénommée maître d’ouvrage dans les Données du Marché et les ayants droit de cette personne.</w:t>
            </w:r>
          </w:p>
          <w:p w14:paraId="4CB7C230"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 xml:space="preserve">Entrepreneur </w:t>
            </w:r>
            <w:r>
              <w:rPr>
                <w:rFonts w:ascii="Arial" w:hAnsi="Arial" w:cs="Arial"/>
                <w:color w:val="000000"/>
                <w:sz w:val="20"/>
                <w:szCs w:val="20"/>
                <w:lang w:val="fr-FR"/>
              </w:rPr>
              <w:t>» désigne la/les personne(s) dénommée(s) entrepreneur dans la Lettre d’Offre acceptée par le Maître d’Ouvrage et les ayants droit de cette/ces personne(s).</w:t>
            </w:r>
          </w:p>
          <w:p w14:paraId="40A177A4"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Maître d’Œuvre</w:t>
            </w:r>
            <w:r>
              <w:rPr>
                <w:rFonts w:ascii="Arial" w:hAnsi="Arial" w:cs="Arial"/>
                <w:color w:val="000000"/>
                <w:sz w:val="20"/>
                <w:szCs w:val="20"/>
                <w:lang w:val="fr-FR"/>
              </w:rPr>
              <w:t xml:space="preserve"> » désigne la personne nommée par le Maître d’Ouvrage pour agir en tant que maître d’œuvre au Marché, et désignée dans les Données du Marché, ou toute autre personne désignée ultérieurement par le Maître d’Ouvrage et notifiée comme telle à l’Entrepreneur selon la Sous-Clause 3.4. [Remplacement du Maître d’Œuvre].</w:t>
            </w:r>
          </w:p>
          <w:p w14:paraId="0D779E01"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Représentant de l’Entrepreneur</w:t>
            </w:r>
            <w:r>
              <w:rPr>
                <w:rFonts w:ascii="Arial" w:hAnsi="Arial" w:cs="Arial"/>
                <w:color w:val="000000"/>
                <w:sz w:val="20"/>
                <w:szCs w:val="20"/>
                <w:lang w:val="fr-FR"/>
              </w:rPr>
              <w:t xml:space="preserve"> » désigne la personne nommée par l’Entrepreneur dans le Marché, ou la personne désignée ultérieurement par l’Entrepreneur dans la Sous-Clause 4.3 [</w:t>
            </w:r>
            <w:r>
              <w:rPr>
                <w:rFonts w:ascii="Arial" w:hAnsi="Arial" w:cs="Arial"/>
                <w:i/>
                <w:color w:val="000000"/>
                <w:sz w:val="20"/>
                <w:szCs w:val="20"/>
                <w:lang w:val="fr-FR"/>
              </w:rPr>
              <w:t>Représentant de l’Entrepreneur</w:t>
            </w:r>
            <w:r>
              <w:rPr>
                <w:rFonts w:ascii="Arial" w:hAnsi="Arial" w:cs="Arial"/>
                <w:color w:val="000000"/>
                <w:sz w:val="20"/>
                <w:szCs w:val="20"/>
                <w:lang w:val="fr-FR"/>
              </w:rPr>
              <w:t>], et qui agit au nom de l’Entrepreneur.</w:t>
            </w:r>
          </w:p>
          <w:p w14:paraId="40F55485"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Personnel du Maître d’Ouvrage</w:t>
            </w:r>
            <w:r>
              <w:rPr>
                <w:rFonts w:ascii="Arial" w:hAnsi="Arial" w:cs="Arial"/>
                <w:color w:val="000000"/>
                <w:sz w:val="20"/>
                <w:szCs w:val="20"/>
                <w:lang w:val="fr-FR"/>
              </w:rPr>
              <w:t xml:space="preserve"> » désigne le Maître d’Œuvre, les assistants auxquels il est fait référence dans la Sous-Clause 3.2 [Délégation par le Maître d’Œuvre] et tout autre membre du personnel, ouvrier ou préposé du Maître d’Œuvre et du Maître d’Ouvrage ; ainsi que tout autre personnel présenté à l’Entrepreneur, par le Maître d’Ouvrage ou par le Maître d’Œuvre, comme Personnel du Maître d’Ouvrage.</w:t>
            </w:r>
          </w:p>
          <w:p w14:paraId="1EB84916"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Personnel de l’Entrepreneur</w:t>
            </w:r>
            <w:r>
              <w:rPr>
                <w:rFonts w:ascii="Arial" w:hAnsi="Arial" w:cs="Arial"/>
                <w:color w:val="000000"/>
                <w:sz w:val="20"/>
                <w:szCs w:val="20"/>
                <w:lang w:val="fr-FR"/>
              </w:rPr>
              <w:t xml:space="preserve"> » désigne le Représentant de l’Entrepreneur et tout le personnel que l’Entrepreneur emploie sur le Chantier, qui peut inclure le personnel, les ouvriers et les autres préposés de l’Entrepreneur et de chaque Sous-Traitant ; ainsi que tout autre personnel assistant l’Entrepreneur lors de l’exécution des Ouvrages.</w:t>
            </w:r>
          </w:p>
          <w:p w14:paraId="1ED89182"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 xml:space="preserve">Sous-Traitant </w:t>
            </w:r>
            <w:r>
              <w:rPr>
                <w:rFonts w:ascii="Arial" w:hAnsi="Arial" w:cs="Arial"/>
                <w:color w:val="000000"/>
                <w:sz w:val="20"/>
                <w:szCs w:val="20"/>
                <w:lang w:val="fr-FR"/>
              </w:rPr>
              <w:t>» désigne toute personne nommée dans le Marché comme un sous-traitant, ou toute personne engagée comme un sous-traitant pour une partie des Ouvrages ; ainsi que les ayants-droits desdites personnes.</w:t>
            </w:r>
          </w:p>
          <w:p w14:paraId="7552EAC3"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 xml:space="preserve">Comité de Règlement des Différends </w:t>
            </w:r>
            <w:r>
              <w:rPr>
                <w:rFonts w:ascii="Arial" w:hAnsi="Arial" w:cs="Arial"/>
                <w:color w:val="000000"/>
                <w:sz w:val="20"/>
                <w:szCs w:val="20"/>
                <w:lang w:val="fr-FR"/>
              </w:rPr>
              <w:t>» désigne la personne ou les trois personnes ainsi désignée(s) selon la Sous-Clause 20.2 [Nomination du Comité de Règlement des Différends] ou la Sous- Clause 20.3 [</w:t>
            </w:r>
            <w:r>
              <w:rPr>
                <w:rFonts w:ascii="Arial" w:hAnsi="Arial" w:cs="Arial"/>
                <w:i/>
                <w:color w:val="000000"/>
                <w:sz w:val="20"/>
                <w:szCs w:val="20"/>
                <w:lang w:val="fr-FR"/>
              </w:rPr>
              <w:t>Absence d’Accord sur la Composition du Comité de Règlement des Différends</w:t>
            </w:r>
            <w:r>
              <w:rPr>
                <w:rFonts w:ascii="Arial" w:hAnsi="Arial" w:cs="Arial"/>
                <w:color w:val="000000"/>
                <w:sz w:val="20"/>
                <w:szCs w:val="20"/>
                <w:lang w:val="fr-FR"/>
              </w:rPr>
              <w:t>].</w:t>
            </w:r>
          </w:p>
          <w:p w14:paraId="09052012"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FIDIC</w:t>
            </w:r>
            <w:r>
              <w:rPr>
                <w:rFonts w:ascii="Arial" w:hAnsi="Arial" w:cs="Arial"/>
                <w:color w:val="000000"/>
                <w:sz w:val="20"/>
                <w:szCs w:val="20"/>
                <w:lang w:val="fr-FR"/>
              </w:rPr>
              <w:t xml:space="preserve"> » signifie la Fédération Internationale des Ingénieurs-Conseils.</w:t>
            </w:r>
          </w:p>
          <w:p w14:paraId="24AC154D"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szCs w:val="20"/>
                <w:lang w:val="fr-FR"/>
              </w:rPr>
            </w:pPr>
            <w:r>
              <w:rPr>
                <w:rFonts w:ascii="Arial" w:hAnsi="Arial" w:cs="Arial"/>
                <w:color w:val="000000"/>
                <w:sz w:val="20"/>
                <w:szCs w:val="20"/>
                <w:lang w:val="fr-FR"/>
              </w:rPr>
              <w:t xml:space="preserve">« </w:t>
            </w:r>
            <w:r>
              <w:rPr>
                <w:rFonts w:ascii="Arial" w:hAnsi="Arial" w:cs="Arial"/>
                <w:b/>
                <w:color w:val="000000"/>
                <w:sz w:val="20"/>
                <w:szCs w:val="20"/>
                <w:lang w:val="fr-FR"/>
              </w:rPr>
              <w:t>Banque</w:t>
            </w:r>
            <w:r>
              <w:rPr>
                <w:rFonts w:ascii="Arial" w:hAnsi="Arial" w:cs="Arial"/>
                <w:color w:val="000000"/>
                <w:sz w:val="20"/>
                <w:szCs w:val="20"/>
                <w:lang w:val="fr-FR"/>
              </w:rPr>
              <w:t xml:space="preserve"> » désigne l’institution financière (le cas échéant) nommée dans les Données du Marché.</w:t>
            </w:r>
          </w:p>
          <w:p w14:paraId="78B9FEBD"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lang w:val="fr-FR"/>
              </w:rPr>
            </w:pPr>
            <w:r>
              <w:rPr>
                <w:rFonts w:ascii="Arial" w:hAnsi="Arial" w:cs="Arial"/>
                <w:color w:val="000000"/>
                <w:sz w:val="20"/>
                <w:lang w:val="fr-FR"/>
              </w:rPr>
              <w:t xml:space="preserve">« </w:t>
            </w:r>
            <w:r>
              <w:rPr>
                <w:rFonts w:ascii="Arial" w:hAnsi="Arial" w:cs="Arial"/>
                <w:b/>
                <w:color w:val="000000"/>
                <w:sz w:val="20"/>
                <w:lang w:val="fr-FR"/>
              </w:rPr>
              <w:t>Emprunteur</w:t>
            </w:r>
            <w:r>
              <w:rPr>
                <w:rFonts w:ascii="Arial" w:hAnsi="Arial" w:cs="Arial"/>
                <w:color w:val="000000"/>
                <w:sz w:val="20"/>
                <w:lang w:val="fr-FR"/>
              </w:rPr>
              <w:t xml:space="preserve"> » désigne la personne (le cas échéant) nommée en tant qu’emprunteur dans les Données du Marché.</w:t>
            </w:r>
          </w:p>
        </w:tc>
      </w:tr>
      <w:tr w:rsidR="000647B9" w14:paraId="0C0987A2" w14:textId="77777777">
        <w:tc>
          <w:tcPr>
            <w:tcW w:w="2009" w:type="dxa"/>
          </w:tcPr>
          <w:p w14:paraId="3858631E" w14:textId="77777777" w:rsidR="000647B9" w:rsidRDefault="000647B9" w:rsidP="00173103">
            <w:pPr>
              <w:pStyle w:val="Section7heading5"/>
              <w:numPr>
                <w:ilvl w:val="2"/>
                <w:numId w:val="69"/>
              </w:numPr>
              <w:spacing w:after="142" w:line="240" w:lineRule="atLeast"/>
              <w:ind w:left="601" w:hanging="567"/>
              <w:jc w:val="left"/>
              <w:rPr>
                <w:rFonts w:ascii="Arial" w:hAnsi="Arial" w:cs="Arial"/>
                <w:color w:val="000000"/>
                <w:sz w:val="20"/>
                <w:szCs w:val="20"/>
              </w:rPr>
            </w:pPr>
            <w:bookmarkStart w:id="949" w:name="_Toc514071197"/>
            <w:bookmarkStart w:id="950" w:name="_Toc514074570"/>
            <w:bookmarkStart w:id="951" w:name="_Toc172186027"/>
            <w:bookmarkStart w:id="952" w:name="_Toc174025152"/>
            <w:r>
              <w:rPr>
                <w:rFonts w:ascii="Arial" w:hAnsi="Arial" w:cs="Arial"/>
                <w:bCs w:val="0"/>
                <w:color w:val="000000"/>
                <w:sz w:val="20"/>
                <w:szCs w:val="20"/>
              </w:rPr>
              <w:lastRenderedPageBreak/>
              <w:t>Dates</w:t>
            </w:r>
            <w:r>
              <w:rPr>
                <w:rFonts w:ascii="Arial" w:hAnsi="Arial" w:cs="Arial"/>
                <w:color w:val="000000"/>
                <w:sz w:val="20"/>
                <w:szCs w:val="20"/>
              </w:rPr>
              <w:t>, Essais, Délais et Achèvement</w:t>
            </w:r>
            <w:bookmarkEnd w:id="949"/>
            <w:bookmarkEnd w:id="950"/>
            <w:bookmarkEnd w:id="951"/>
            <w:bookmarkEnd w:id="952"/>
          </w:p>
        </w:tc>
        <w:tc>
          <w:tcPr>
            <w:tcW w:w="7856" w:type="dxa"/>
          </w:tcPr>
          <w:p w14:paraId="31DF531C"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sz w:val="20"/>
                <w:lang w:val="fr-FR"/>
              </w:rPr>
            </w:pPr>
            <w:r>
              <w:rPr>
                <w:rFonts w:ascii="Arial" w:hAnsi="Arial" w:cs="Arial"/>
                <w:sz w:val="20"/>
                <w:lang w:val="fr-FR"/>
              </w:rPr>
              <w:t>« </w:t>
            </w:r>
            <w:r>
              <w:rPr>
                <w:rFonts w:ascii="Arial" w:hAnsi="Arial" w:cs="Arial"/>
                <w:b/>
                <w:sz w:val="20"/>
                <w:lang w:val="fr-FR"/>
              </w:rPr>
              <w:t>Date de Référence</w:t>
            </w:r>
            <w:r>
              <w:rPr>
                <w:rFonts w:ascii="Arial" w:hAnsi="Arial" w:cs="Arial"/>
                <w:sz w:val="20"/>
                <w:lang w:val="fr-FR"/>
              </w:rPr>
              <w:t xml:space="preserve"> » </w:t>
            </w:r>
            <w:r>
              <w:rPr>
                <w:rFonts w:ascii="Arial" w:hAnsi="Arial" w:cs="Arial"/>
                <w:color w:val="000000"/>
                <w:sz w:val="20"/>
                <w:szCs w:val="20"/>
                <w:lang w:val="fr-FR"/>
              </w:rPr>
              <w:t>désigne</w:t>
            </w:r>
            <w:r>
              <w:rPr>
                <w:rFonts w:ascii="Arial" w:hAnsi="Arial" w:cs="Arial"/>
                <w:sz w:val="20"/>
                <w:lang w:val="fr-FR"/>
              </w:rPr>
              <w:t xml:space="preserve"> la date qui précède de 28 jours la date limite de soumission de l’Offre.</w:t>
            </w:r>
          </w:p>
          <w:p w14:paraId="5F843183"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sz w:val="20"/>
                <w:lang w:val="fr-FR"/>
              </w:rPr>
            </w:pPr>
            <w:r>
              <w:rPr>
                <w:rFonts w:ascii="Arial" w:hAnsi="Arial" w:cs="Arial"/>
                <w:sz w:val="20"/>
                <w:lang w:val="fr-FR"/>
              </w:rPr>
              <w:t>« </w:t>
            </w:r>
            <w:r>
              <w:rPr>
                <w:rFonts w:ascii="Arial" w:hAnsi="Arial" w:cs="Arial"/>
                <w:b/>
                <w:sz w:val="20"/>
                <w:lang w:val="fr-FR"/>
              </w:rPr>
              <w:t>Date de Commencement </w:t>
            </w:r>
            <w:r>
              <w:rPr>
                <w:rFonts w:ascii="Arial" w:hAnsi="Arial" w:cs="Arial"/>
                <w:sz w:val="20"/>
                <w:lang w:val="fr-FR"/>
              </w:rPr>
              <w:t>» désigne la date notifiée selon la Sous-</w:t>
            </w:r>
            <w:r>
              <w:rPr>
                <w:rFonts w:ascii="Arial" w:hAnsi="Arial" w:cs="Arial"/>
                <w:color w:val="000000"/>
                <w:sz w:val="20"/>
                <w:szCs w:val="20"/>
                <w:lang w:val="fr-FR"/>
              </w:rPr>
              <w:t xml:space="preserve"> Clause </w:t>
            </w:r>
            <w:r>
              <w:rPr>
                <w:rFonts w:ascii="Arial" w:hAnsi="Arial" w:cs="Arial"/>
                <w:sz w:val="20"/>
                <w:lang w:val="fr-FR"/>
              </w:rPr>
              <w:t>8.1 [</w:t>
            </w:r>
            <w:r>
              <w:rPr>
                <w:rFonts w:ascii="Arial" w:hAnsi="Arial" w:cs="Arial"/>
                <w:i/>
                <w:iCs/>
                <w:sz w:val="20"/>
                <w:lang w:val="fr-FR"/>
              </w:rPr>
              <w:t>Commencement des Travaux</w:t>
            </w:r>
            <w:r>
              <w:rPr>
                <w:rFonts w:ascii="Arial" w:hAnsi="Arial" w:cs="Arial"/>
                <w:sz w:val="20"/>
                <w:lang w:val="fr-FR"/>
              </w:rPr>
              <w:t xml:space="preserve">]. </w:t>
            </w:r>
          </w:p>
          <w:p w14:paraId="6D6C4E59"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sz w:val="20"/>
                <w:lang w:val="fr-FR"/>
              </w:rPr>
            </w:pPr>
            <w:r>
              <w:rPr>
                <w:rFonts w:ascii="Arial" w:hAnsi="Arial" w:cs="Arial"/>
                <w:b/>
                <w:sz w:val="20"/>
                <w:lang w:val="fr-FR"/>
              </w:rPr>
              <w:t>« Délai d’Achèvement</w:t>
            </w:r>
            <w:r>
              <w:rPr>
                <w:rFonts w:ascii="Arial" w:hAnsi="Arial" w:cs="Arial"/>
                <w:sz w:val="20"/>
                <w:lang w:val="fr-FR"/>
              </w:rPr>
              <w:t> » désigne le délai nécessaire pour achever les Ouvrages ou une Tranche (selon le cas), conformément à la Sous-</w:t>
            </w:r>
            <w:r>
              <w:rPr>
                <w:rFonts w:ascii="Arial" w:hAnsi="Arial" w:cs="Arial"/>
                <w:color w:val="000000"/>
                <w:sz w:val="20"/>
                <w:szCs w:val="20"/>
                <w:lang w:val="fr-FR"/>
              </w:rPr>
              <w:t xml:space="preserve"> Clause </w:t>
            </w:r>
            <w:r>
              <w:rPr>
                <w:rFonts w:ascii="Arial" w:hAnsi="Arial" w:cs="Arial"/>
                <w:sz w:val="20"/>
                <w:lang w:val="fr-FR"/>
              </w:rPr>
              <w:t>8.2 [</w:t>
            </w:r>
            <w:r>
              <w:rPr>
                <w:rFonts w:ascii="Arial" w:hAnsi="Arial" w:cs="Arial"/>
                <w:i/>
                <w:iCs/>
                <w:sz w:val="20"/>
                <w:lang w:val="fr-FR"/>
              </w:rPr>
              <w:t>Délai d’Achèvement</w:t>
            </w:r>
            <w:r>
              <w:rPr>
                <w:rFonts w:ascii="Arial" w:hAnsi="Arial" w:cs="Arial"/>
                <w:sz w:val="20"/>
                <w:lang w:val="fr-FR"/>
              </w:rPr>
              <w:t>], tel qu’indiqué dans les Données du Marché (et intégrant les prolongations visées à la Sous-</w:t>
            </w:r>
            <w:r>
              <w:rPr>
                <w:rFonts w:ascii="Arial" w:hAnsi="Arial" w:cs="Arial"/>
                <w:color w:val="000000"/>
                <w:sz w:val="20"/>
                <w:szCs w:val="20"/>
                <w:lang w:val="fr-FR"/>
              </w:rPr>
              <w:t xml:space="preserve"> Clause </w:t>
            </w:r>
            <w:r>
              <w:rPr>
                <w:rFonts w:ascii="Arial" w:hAnsi="Arial" w:cs="Arial"/>
                <w:sz w:val="20"/>
                <w:lang w:val="fr-FR"/>
              </w:rPr>
              <w:t>8.4 [</w:t>
            </w:r>
            <w:r>
              <w:rPr>
                <w:rFonts w:ascii="Arial" w:hAnsi="Arial" w:cs="Arial"/>
                <w:i/>
                <w:iCs/>
                <w:sz w:val="20"/>
                <w:lang w:val="fr-FR"/>
              </w:rPr>
              <w:t>Prolongation du Délai d’Achèvement</w:t>
            </w:r>
            <w:r>
              <w:rPr>
                <w:rFonts w:ascii="Arial" w:hAnsi="Arial" w:cs="Arial"/>
                <w:sz w:val="20"/>
                <w:lang w:val="fr-FR"/>
              </w:rPr>
              <w:t>]), et qui est calculé à partir de la Date de Commencement.</w:t>
            </w:r>
          </w:p>
          <w:p w14:paraId="6F068B6A"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sz w:val="20"/>
                <w:lang w:val="fr-FR"/>
              </w:rPr>
            </w:pPr>
            <w:r>
              <w:rPr>
                <w:rFonts w:ascii="Arial" w:hAnsi="Arial" w:cs="Arial"/>
                <w:sz w:val="20"/>
                <w:lang w:val="fr-FR"/>
              </w:rPr>
              <w:t xml:space="preserve">« </w:t>
            </w:r>
            <w:r>
              <w:rPr>
                <w:rFonts w:ascii="Arial" w:hAnsi="Arial" w:cs="Arial"/>
                <w:b/>
                <w:sz w:val="20"/>
                <w:lang w:val="fr-FR"/>
              </w:rPr>
              <w:t>Essais Préalables à la Réception</w:t>
            </w:r>
            <w:r>
              <w:rPr>
                <w:rFonts w:ascii="Arial" w:hAnsi="Arial" w:cs="Arial"/>
                <w:sz w:val="20"/>
                <w:lang w:val="fr-FR"/>
              </w:rPr>
              <w:t> » désignent les essais spécifiés dans le Marché ou qui ont été convenus par les deux Parties ou qui ont été ordonnés en tant que Changement, et qui sont effectués selon la Clause 9 [</w:t>
            </w:r>
            <w:r>
              <w:rPr>
                <w:rFonts w:ascii="Arial" w:hAnsi="Arial" w:cs="Arial"/>
                <w:i/>
                <w:iCs/>
                <w:sz w:val="20"/>
                <w:lang w:val="fr-FR"/>
              </w:rPr>
              <w:t>Essais Préalables à la Réception</w:t>
            </w:r>
            <w:r>
              <w:rPr>
                <w:rFonts w:ascii="Arial" w:hAnsi="Arial" w:cs="Arial"/>
                <w:sz w:val="20"/>
                <w:lang w:val="fr-FR"/>
              </w:rPr>
              <w:t>] avant que les Ouvrages ou une Tranche (selon le cas) ne soient réceptionnés par le Maître d’Ouvrage.</w:t>
            </w:r>
          </w:p>
          <w:p w14:paraId="691F4EAD"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sz w:val="20"/>
                <w:lang w:val="fr-FR"/>
              </w:rPr>
            </w:pPr>
            <w:r>
              <w:rPr>
                <w:rFonts w:ascii="Arial" w:hAnsi="Arial" w:cs="Arial"/>
                <w:sz w:val="20"/>
                <w:lang w:val="fr-FR"/>
              </w:rPr>
              <w:t>« </w:t>
            </w:r>
            <w:r>
              <w:rPr>
                <w:rFonts w:ascii="Arial" w:hAnsi="Arial" w:cs="Arial"/>
                <w:b/>
                <w:bCs/>
                <w:sz w:val="20"/>
                <w:lang w:val="fr-FR"/>
              </w:rPr>
              <w:t>Certificat de Réception des Ouvrages</w:t>
            </w:r>
            <w:r>
              <w:rPr>
                <w:rFonts w:ascii="Arial" w:hAnsi="Arial" w:cs="Arial"/>
                <w:b/>
                <w:sz w:val="20"/>
                <w:lang w:val="fr-FR"/>
              </w:rPr>
              <w:t> </w:t>
            </w:r>
            <w:r>
              <w:rPr>
                <w:rFonts w:ascii="Arial" w:hAnsi="Arial" w:cs="Arial"/>
                <w:sz w:val="20"/>
                <w:lang w:val="fr-FR"/>
              </w:rPr>
              <w:t>» désigne le certificat délivré conformément à la Clause 10 [</w:t>
            </w:r>
            <w:r>
              <w:rPr>
                <w:rFonts w:ascii="Arial" w:hAnsi="Arial" w:cs="Arial"/>
                <w:i/>
                <w:iCs/>
                <w:sz w:val="20"/>
                <w:lang w:val="fr-FR"/>
              </w:rPr>
              <w:t>Réception par le Maître d’Ouvrage</w:t>
            </w:r>
            <w:r>
              <w:rPr>
                <w:rFonts w:ascii="Arial" w:hAnsi="Arial" w:cs="Arial"/>
                <w:sz w:val="20"/>
                <w:lang w:val="fr-FR"/>
              </w:rPr>
              <w:t>].</w:t>
            </w:r>
          </w:p>
          <w:p w14:paraId="711A35B6"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sz w:val="20"/>
                <w:lang w:val="fr-FR"/>
              </w:rPr>
            </w:pPr>
            <w:r>
              <w:rPr>
                <w:rFonts w:ascii="Arial" w:hAnsi="Arial" w:cs="Arial"/>
                <w:sz w:val="20"/>
                <w:lang w:val="fr-FR"/>
              </w:rPr>
              <w:t>« </w:t>
            </w:r>
            <w:r>
              <w:rPr>
                <w:rFonts w:ascii="Arial" w:hAnsi="Arial" w:cs="Arial"/>
                <w:b/>
                <w:sz w:val="20"/>
                <w:lang w:val="fr-FR"/>
              </w:rPr>
              <w:t>Essais post-Réception »</w:t>
            </w:r>
            <w:r>
              <w:rPr>
                <w:rFonts w:ascii="Arial" w:hAnsi="Arial" w:cs="Arial"/>
                <w:sz w:val="20"/>
                <w:lang w:val="fr-FR"/>
              </w:rPr>
              <w:t xml:space="preserve"> désignent les essais (le cas échéant) spécifiés dans le Marché et qui sont effectués conformément aux Spécifications après que les Ouvrages ou une Tranche (selon le cas) aient été réceptionnés par le Maître d’Ouvrage.</w:t>
            </w:r>
          </w:p>
          <w:p w14:paraId="158B726B"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sz w:val="20"/>
                <w:lang w:val="fr-FR"/>
              </w:rPr>
            </w:pPr>
            <w:r>
              <w:rPr>
                <w:rFonts w:ascii="Arial" w:hAnsi="Arial" w:cs="Arial"/>
                <w:b/>
                <w:sz w:val="20"/>
                <w:lang w:val="fr-FR"/>
              </w:rPr>
              <w:t>« Période de Garantie des Ouvrages</w:t>
            </w:r>
            <w:r>
              <w:rPr>
                <w:rFonts w:ascii="Arial" w:hAnsi="Arial" w:cs="Arial"/>
                <w:sz w:val="20"/>
                <w:lang w:val="fr-FR"/>
              </w:rPr>
              <w:t> » désigne la période prévue pour la notification des défauts affectant les Ouvrages ou une Tranche (selon le cas), conformément aux dispositions de la Sous-</w:t>
            </w:r>
            <w:r>
              <w:rPr>
                <w:rFonts w:ascii="Arial" w:hAnsi="Arial" w:cs="Arial"/>
                <w:color w:val="000000"/>
                <w:sz w:val="20"/>
                <w:szCs w:val="20"/>
                <w:lang w:val="fr-FR"/>
              </w:rPr>
              <w:t xml:space="preserve"> Clause </w:t>
            </w:r>
            <w:r>
              <w:rPr>
                <w:rFonts w:ascii="Arial" w:hAnsi="Arial" w:cs="Arial"/>
                <w:sz w:val="20"/>
                <w:lang w:val="fr-FR"/>
              </w:rPr>
              <w:t>11.1 [</w:t>
            </w:r>
            <w:r>
              <w:rPr>
                <w:rFonts w:ascii="Arial" w:hAnsi="Arial" w:cs="Arial"/>
                <w:i/>
                <w:sz w:val="20"/>
                <w:lang w:val="fr-FR"/>
              </w:rPr>
              <w:t>Levée des Réserves et Réparation des Défauts</w:t>
            </w:r>
            <w:r>
              <w:rPr>
                <w:rFonts w:ascii="Arial" w:hAnsi="Arial" w:cs="Arial"/>
                <w:sz w:val="20"/>
                <w:lang w:val="fr-FR"/>
              </w:rPr>
              <w:t>], qui dure 365 jours, sauf si les Données du Marché en disposent autrement (et intégrant les prolongations mentionnées dans la Sous-</w:t>
            </w:r>
            <w:r>
              <w:rPr>
                <w:rFonts w:ascii="Arial" w:hAnsi="Arial" w:cs="Arial"/>
                <w:color w:val="000000"/>
                <w:sz w:val="20"/>
                <w:szCs w:val="20"/>
                <w:lang w:val="fr-FR"/>
              </w:rPr>
              <w:t xml:space="preserve"> Clause </w:t>
            </w:r>
            <w:r>
              <w:rPr>
                <w:rFonts w:ascii="Arial" w:hAnsi="Arial" w:cs="Arial"/>
                <w:sz w:val="20"/>
                <w:lang w:val="fr-FR"/>
              </w:rPr>
              <w:t>11.3 [</w:t>
            </w:r>
            <w:r>
              <w:rPr>
                <w:rFonts w:ascii="Arial" w:hAnsi="Arial" w:cs="Arial"/>
                <w:i/>
                <w:iCs/>
                <w:sz w:val="20"/>
                <w:lang w:val="fr-FR"/>
              </w:rPr>
              <w:t>Prolongation de la Période de Garantie</w:t>
            </w:r>
            <w:r>
              <w:rPr>
                <w:rFonts w:ascii="Arial" w:hAnsi="Arial" w:cs="Arial"/>
                <w:sz w:val="20"/>
                <w:lang w:val="fr-FR"/>
              </w:rPr>
              <w:t>]), et qui est calculée à partir de la date à laquelle les Ouvrages ou une Tranche seront/sera achevés/achevé, comme certifié(s) conformément à la Sous-</w:t>
            </w:r>
            <w:r>
              <w:rPr>
                <w:rFonts w:ascii="Arial" w:hAnsi="Arial" w:cs="Arial"/>
                <w:color w:val="000000"/>
                <w:sz w:val="20"/>
                <w:szCs w:val="20"/>
                <w:lang w:val="fr-FR"/>
              </w:rPr>
              <w:t xml:space="preserve"> Clause </w:t>
            </w:r>
            <w:r>
              <w:rPr>
                <w:rFonts w:ascii="Arial" w:hAnsi="Arial" w:cs="Arial"/>
                <w:sz w:val="20"/>
                <w:lang w:val="fr-FR"/>
              </w:rPr>
              <w:t>10.1 [</w:t>
            </w:r>
            <w:r>
              <w:rPr>
                <w:rFonts w:ascii="Arial" w:hAnsi="Arial" w:cs="Arial"/>
                <w:i/>
                <w:iCs/>
                <w:sz w:val="20"/>
                <w:lang w:val="fr-FR"/>
              </w:rPr>
              <w:t>Réception des Ouvrages et des Tranches</w:t>
            </w:r>
            <w:r>
              <w:rPr>
                <w:rFonts w:ascii="Arial" w:hAnsi="Arial" w:cs="Arial"/>
                <w:sz w:val="20"/>
                <w:lang w:val="fr-FR"/>
              </w:rPr>
              <w:t xml:space="preserve">]. </w:t>
            </w:r>
          </w:p>
          <w:p w14:paraId="21B12A8C"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sz w:val="20"/>
                <w:lang w:val="fr-FR"/>
              </w:rPr>
            </w:pPr>
            <w:r>
              <w:rPr>
                <w:rFonts w:ascii="Arial" w:hAnsi="Arial" w:cs="Arial"/>
                <w:b/>
                <w:sz w:val="20"/>
                <w:lang w:val="fr-FR"/>
              </w:rPr>
              <w:t>« Certificat de Bonne Fin</w:t>
            </w:r>
            <w:r>
              <w:rPr>
                <w:rFonts w:ascii="Arial" w:hAnsi="Arial" w:cs="Arial"/>
                <w:sz w:val="20"/>
                <w:lang w:val="fr-FR"/>
              </w:rPr>
              <w:t> » désigne le certificat délivré conformément aux dispositions de la Sous-</w:t>
            </w:r>
            <w:r>
              <w:rPr>
                <w:rFonts w:ascii="Arial" w:hAnsi="Arial" w:cs="Arial"/>
                <w:color w:val="000000"/>
                <w:sz w:val="20"/>
                <w:szCs w:val="20"/>
                <w:lang w:val="fr-FR"/>
              </w:rPr>
              <w:t xml:space="preserve"> Clause </w:t>
            </w:r>
            <w:r>
              <w:rPr>
                <w:rFonts w:ascii="Arial" w:hAnsi="Arial" w:cs="Arial"/>
                <w:sz w:val="20"/>
                <w:lang w:val="fr-FR"/>
              </w:rPr>
              <w:t>11.9 [</w:t>
            </w:r>
            <w:r>
              <w:rPr>
                <w:rFonts w:ascii="Arial" w:hAnsi="Arial" w:cs="Arial"/>
                <w:i/>
                <w:iCs/>
                <w:sz w:val="20"/>
                <w:lang w:val="fr-FR"/>
              </w:rPr>
              <w:t>Certificat de Bonne Fin</w:t>
            </w:r>
            <w:r>
              <w:rPr>
                <w:rFonts w:ascii="Arial" w:hAnsi="Arial" w:cs="Arial"/>
                <w:sz w:val="20"/>
                <w:lang w:val="fr-FR"/>
              </w:rPr>
              <w:t>].</w:t>
            </w:r>
          </w:p>
          <w:p w14:paraId="24B9EEC3" w14:textId="77777777" w:rsidR="000647B9" w:rsidRDefault="000647B9" w:rsidP="00173103">
            <w:pPr>
              <w:pStyle w:val="ClauseSubPara"/>
              <w:keepNext/>
              <w:keepLines/>
              <w:numPr>
                <w:ilvl w:val="3"/>
                <w:numId w:val="69"/>
              </w:numPr>
              <w:spacing w:before="0" w:after="142" w:line="240" w:lineRule="atLeast"/>
              <w:ind w:left="897" w:hanging="850"/>
              <w:jc w:val="both"/>
              <w:rPr>
                <w:rFonts w:ascii="Arial" w:hAnsi="Arial" w:cs="Arial"/>
                <w:color w:val="000000"/>
                <w:sz w:val="20"/>
                <w:lang w:val="fr-FR"/>
              </w:rPr>
            </w:pPr>
            <w:r>
              <w:rPr>
                <w:rFonts w:ascii="Arial" w:hAnsi="Arial" w:cs="Arial"/>
                <w:b/>
                <w:sz w:val="20"/>
                <w:lang w:val="fr-FR"/>
              </w:rPr>
              <w:t>« Jour</w:t>
            </w:r>
            <w:r>
              <w:rPr>
                <w:rFonts w:ascii="Arial" w:hAnsi="Arial" w:cs="Arial"/>
                <w:sz w:val="20"/>
                <w:lang w:val="fr-FR"/>
              </w:rPr>
              <w:t> » signifie un jour calendaire et « </w:t>
            </w:r>
            <w:r>
              <w:rPr>
                <w:rFonts w:ascii="Arial" w:hAnsi="Arial" w:cs="Arial"/>
                <w:b/>
                <w:sz w:val="20"/>
                <w:lang w:val="fr-FR"/>
              </w:rPr>
              <w:t>an</w:t>
            </w:r>
            <w:r>
              <w:rPr>
                <w:rFonts w:ascii="Arial" w:hAnsi="Arial" w:cs="Arial"/>
                <w:sz w:val="20"/>
                <w:lang w:val="fr-FR"/>
              </w:rPr>
              <w:t> » signifie 365 jours.</w:t>
            </w:r>
          </w:p>
        </w:tc>
      </w:tr>
      <w:tr w:rsidR="000647B9" w14:paraId="100463B1" w14:textId="77777777">
        <w:tc>
          <w:tcPr>
            <w:tcW w:w="2009" w:type="dxa"/>
          </w:tcPr>
          <w:p w14:paraId="64A50EB1" w14:textId="77777777" w:rsidR="000647B9" w:rsidRDefault="000647B9" w:rsidP="00173103">
            <w:pPr>
              <w:pStyle w:val="Section7heading5"/>
              <w:numPr>
                <w:ilvl w:val="2"/>
                <w:numId w:val="69"/>
              </w:numPr>
              <w:spacing w:after="142" w:line="240" w:lineRule="atLeast"/>
              <w:ind w:left="601" w:hanging="567"/>
              <w:jc w:val="left"/>
              <w:rPr>
                <w:rFonts w:ascii="Arial" w:hAnsi="Arial" w:cs="Arial"/>
                <w:color w:val="000000"/>
                <w:sz w:val="20"/>
                <w:szCs w:val="20"/>
              </w:rPr>
            </w:pPr>
            <w:bookmarkStart w:id="953" w:name="_Toc514071198"/>
            <w:bookmarkStart w:id="954" w:name="_Toc514074571"/>
            <w:bookmarkStart w:id="955" w:name="_Toc172186028"/>
            <w:bookmarkStart w:id="956" w:name="_Toc174025153"/>
            <w:r>
              <w:rPr>
                <w:rFonts w:ascii="Arial" w:hAnsi="Arial" w:cs="Arial"/>
                <w:color w:val="000000"/>
                <w:sz w:val="20"/>
                <w:szCs w:val="20"/>
              </w:rPr>
              <w:t xml:space="preserve">Devises et </w:t>
            </w:r>
            <w:r>
              <w:rPr>
                <w:rFonts w:ascii="Arial" w:hAnsi="Arial" w:cs="Arial"/>
                <w:bCs w:val="0"/>
                <w:color w:val="000000"/>
                <w:sz w:val="20"/>
                <w:szCs w:val="20"/>
              </w:rPr>
              <w:t>Paiements</w:t>
            </w:r>
            <w:bookmarkEnd w:id="953"/>
            <w:bookmarkEnd w:id="954"/>
            <w:bookmarkEnd w:id="955"/>
            <w:bookmarkEnd w:id="956"/>
          </w:p>
        </w:tc>
        <w:tc>
          <w:tcPr>
            <w:tcW w:w="7856" w:type="dxa"/>
          </w:tcPr>
          <w:p w14:paraId="2B318906"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Montant Accepté du Marché </w:t>
            </w:r>
            <w:r>
              <w:rPr>
                <w:rFonts w:ascii="Arial" w:hAnsi="Arial" w:cs="Arial"/>
                <w:sz w:val="20"/>
              </w:rPr>
              <w:t>» désigne le montant accepté dans la Lettre d’Acceptation pour l’exécution et l’achèvement des Ouvrages ainsi que pour la réparation des défauts.</w:t>
            </w:r>
          </w:p>
          <w:p w14:paraId="26627429"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xml:space="preserve">« Montant du Marché </w:t>
            </w:r>
            <w:r>
              <w:rPr>
                <w:rFonts w:ascii="Arial" w:hAnsi="Arial" w:cs="Arial"/>
                <w:sz w:val="20"/>
              </w:rPr>
              <w:t>» désigne le prix défini dans la Sous-</w:t>
            </w:r>
            <w:r>
              <w:rPr>
                <w:rFonts w:ascii="Arial" w:hAnsi="Arial" w:cs="Arial"/>
                <w:color w:val="000000"/>
                <w:sz w:val="20"/>
              </w:rPr>
              <w:t xml:space="preserve"> Clause </w:t>
            </w:r>
            <w:r>
              <w:rPr>
                <w:rFonts w:ascii="Arial" w:hAnsi="Arial" w:cs="Arial"/>
                <w:sz w:val="20"/>
              </w:rPr>
              <w:t>14.1 [</w:t>
            </w:r>
            <w:r>
              <w:rPr>
                <w:rFonts w:ascii="Arial" w:hAnsi="Arial" w:cs="Arial"/>
                <w:i/>
                <w:iCs/>
                <w:sz w:val="20"/>
              </w:rPr>
              <w:t>Montant du Marché</w:t>
            </w:r>
            <w:r>
              <w:rPr>
                <w:rFonts w:ascii="Arial" w:hAnsi="Arial" w:cs="Arial"/>
                <w:sz w:val="20"/>
              </w:rPr>
              <w:t>] et incluant les ajustements opérés conformément au Marché.</w:t>
            </w:r>
          </w:p>
          <w:p w14:paraId="2A0F1F97"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sz w:val="20"/>
              </w:rPr>
              <w:t>«</w:t>
            </w:r>
            <w:r>
              <w:rPr>
                <w:rFonts w:ascii="Arial" w:hAnsi="Arial" w:cs="Arial"/>
                <w:b/>
                <w:sz w:val="20"/>
              </w:rPr>
              <w:t> Coûts </w:t>
            </w:r>
            <w:r>
              <w:rPr>
                <w:rFonts w:ascii="Arial" w:hAnsi="Arial" w:cs="Arial"/>
                <w:sz w:val="20"/>
              </w:rPr>
              <w:t>» désignent toutes les dépenses raisonnablement engagées (ou qui seront engagées) par l’Entrepreneur, sur ou hors du Chantier, et qui comprennent les frais généraux et autres charges similaires, mais n'incluent pas de profit.</w:t>
            </w:r>
          </w:p>
          <w:p w14:paraId="213B9D67"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Décompte Final</w:t>
            </w:r>
            <w:r>
              <w:rPr>
                <w:rFonts w:ascii="Arial" w:hAnsi="Arial" w:cs="Arial"/>
                <w:sz w:val="20"/>
              </w:rPr>
              <w:t> » désigne le décompte délivré en vertu de la Sous-</w:t>
            </w:r>
            <w:r>
              <w:rPr>
                <w:rFonts w:ascii="Arial" w:hAnsi="Arial" w:cs="Arial"/>
                <w:color w:val="000000"/>
                <w:sz w:val="20"/>
              </w:rPr>
              <w:t xml:space="preserve"> Clause </w:t>
            </w:r>
            <w:r>
              <w:rPr>
                <w:rFonts w:ascii="Arial" w:hAnsi="Arial" w:cs="Arial"/>
                <w:sz w:val="20"/>
              </w:rPr>
              <w:t>14.13 [</w:t>
            </w:r>
            <w:r>
              <w:rPr>
                <w:rFonts w:ascii="Arial" w:hAnsi="Arial" w:cs="Arial"/>
                <w:i/>
                <w:iCs/>
                <w:sz w:val="20"/>
              </w:rPr>
              <w:t>Délivrance de Décompte Final</w:t>
            </w:r>
            <w:r>
              <w:rPr>
                <w:rFonts w:ascii="Arial" w:hAnsi="Arial" w:cs="Arial"/>
                <w:sz w:val="20"/>
              </w:rPr>
              <w:t>].</w:t>
            </w:r>
          </w:p>
          <w:p w14:paraId="07123F14"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lastRenderedPageBreak/>
              <w:t>« Projet</w:t>
            </w:r>
            <w:r>
              <w:rPr>
                <w:rFonts w:ascii="Arial" w:hAnsi="Arial" w:cs="Arial"/>
                <w:sz w:val="20"/>
              </w:rPr>
              <w:t xml:space="preserve"> </w:t>
            </w:r>
            <w:r>
              <w:rPr>
                <w:rFonts w:ascii="Arial" w:hAnsi="Arial" w:cs="Arial"/>
                <w:b/>
                <w:sz w:val="20"/>
              </w:rPr>
              <w:t>de Décompte Final</w:t>
            </w:r>
            <w:r>
              <w:rPr>
                <w:rFonts w:ascii="Arial" w:hAnsi="Arial" w:cs="Arial"/>
                <w:sz w:val="20"/>
              </w:rPr>
              <w:t> » désigne le projet de décompte défini à la Sous-</w:t>
            </w:r>
            <w:r>
              <w:rPr>
                <w:rFonts w:ascii="Arial" w:hAnsi="Arial" w:cs="Arial"/>
                <w:color w:val="000000"/>
                <w:sz w:val="20"/>
              </w:rPr>
              <w:t xml:space="preserve"> Clause </w:t>
            </w:r>
            <w:r>
              <w:rPr>
                <w:rFonts w:ascii="Arial" w:hAnsi="Arial" w:cs="Arial"/>
                <w:sz w:val="20"/>
              </w:rPr>
              <w:t>14.11 [</w:t>
            </w:r>
            <w:r>
              <w:rPr>
                <w:rFonts w:ascii="Arial" w:hAnsi="Arial" w:cs="Arial"/>
                <w:i/>
                <w:iCs/>
                <w:sz w:val="20"/>
              </w:rPr>
              <w:t>Demande de Décompte Final</w:t>
            </w:r>
            <w:r>
              <w:rPr>
                <w:rFonts w:ascii="Arial" w:hAnsi="Arial" w:cs="Arial"/>
                <w:sz w:val="20"/>
              </w:rPr>
              <w:t>].</w:t>
            </w:r>
          </w:p>
          <w:p w14:paraId="620AA0C1"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Devise étrangère</w:t>
            </w:r>
            <w:r>
              <w:rPr>
                <w:rFonts w:ascii="Arial" w:hAnsi="Arial" w:cs="Arial"/>
                <w:sz w:val="20"/>
              </w:rPr>
              <w:t> » désigne une devise selon laquelle tout ou partie du Montant du Marché est payable, à l'exception de la Devise Locale.</w:t>
            </w:r>
          </w:p>
          <w:p w14:paraId="4CC5F8AF"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xml:space="preserve">« Décompte Intermédiaire » </w:t>
            </w:r>
            <w:r>
              <w:rPr>
                <w:rFonts w:ascii="Arial" w:hAnsi="Arial" w:cs="Arial"/>
                <w:sz w:val="20"/>
              </w:rPr>
              <w:t>désigne un décompte délivré en vertu de la Clause 14 [</w:t>
            </w:r>
            <w:r>
              <w:rPr>
                <w:rFonts w:ascii="Arial" w:hAnsi="Arial" w:cs="Arial"/>
                <w:i/>
                <w:iCs/>
                <w:sz w:val="20"/>
              </w:rPr>
              <w:t>Montant du Marché et Paiement</w:t>
            </w:r>
            <w:r>
              <w:rPr>
                <w:rFonts w:ascii="Arial" w:hAnsi="Arial" w:cs="Arial"/>
                <w:sz w:val="20"/>
              </w:rPr>
              <w:t>], autre que le Décompte Final.</w:t>
            </w:r>
          </w:p>
          <w:p w14:paraId="61E232FB"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Devise Locale </w:t>
            </w:r>
            <w:r>
              <w:rPr>
                <w:rFonts w:ascii="Arial" w:hAnsi="Arial" w:cs="Arial"/>
                <w:sz w:val="20"/>
              </w:rPr>
              <w:t>» désigne la devise du Pays.</w:t>
            </w:r>
          </w:p>
          <w:p w14:paraId="3DCAA61E"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Décompte</w:t>
            </w:r>
            <w:r>
              <w:rPr>
                <w:rFonts w:ascii="Arial" w:hAnsi="Arial" w:cs="Arial"/>
                <w:sz w:val="20"/>
              </w:rPr>
              <w:t> » désigne un décompte délivré conformément à la Clause 14 [</w:t>
            </w:r>
            <w:r>
              <w:rPr>
                <w:rFonts w:ascii="Arial" w:hAnsi="Arial" w:cs="Arial"/>
                <w:i/>
                <w:iCs/>
                <w:sz w:val="20"/>
              </w:rPr>
              <w:t>Montant du Marché et Paiement</w:t>
            </w:r>
            <w:r>
              <w:rPr>
                <w:rFonts w:ascii="Arial" w:hAnsi="Arial" w:cs="Arial"/>
                <w:sz w:val="20"/>
              </w:rPr>
              <w:t>].</w:t>
            </w:r>
          </w:p>
          <w:p w14:paraId="2253AC0F"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xml:space="preserve">« Provisions » </w:t>
            </w:r>
            <w:r>
              <w:rPr>
                <w:rFonts w:ascii="Arial" w:hAnsi="Arial" w:cs="Arial"/>
                <w:sz w:val="20"/>
              </w:rPr>
              <w:t>(également appelée somme provisionnelle)</w:t>
            </w:r>
            <w:r>
              <w:rPr>
                <w:rFonts w:ascii="Arial" w:hAnsi="Arial" w:cs="Arial"/>
                <w:b/>
                <w:sz w:val="20"/>
              </w:rPr>
              <w:t xml:space="preserve"> </w:t>
            </w:r>
            <w:r>
              <w:rPr>
                <w:rFonts w:ascii="Arial" w:hAnsi="Arial" w:cs="Arial"/>
                <w:sz w:val="20"/>
              </w:rPr>
              <w:t>désigne le ou les montant(s) (le cas échéant) défini(s) dans le Marché comme étant une provision pour l’exécution d’une partie des Ouvrages ou pour la fourniture des Equipements, de Matériaux ou services, conformément à la Sous-</w:t>
            </w:r>
            <w:r>
              <w:rPr>
                <w:rFonts w:ascii="Arial" w:hAnsi="Arial" w:cs="Arial"/>
                <w:color w:val="000000"/>
                <w:sz w:val="20"/>
              </w:rPr>
              <w:t xml:space="preserve"> Clause </w:t>
            </w:r>
            <w:r>
              <w:rPr>
                <w:rFonts w:ascii="Arial" w:hAnsi="Arial" w:cs="Arial"/>
                <w:sz w:val="20"/>
              </w:rPr>
              <w:t>13.5 [</w:t>
            </w:r>
            <w:r>
              <w:rPr>
                <w:rFonts w:ascii="Arial" w:hAnsi="Arial" w:cs="Arial"/>
                <w:i/>
                <w:iCs/>
                <w:sz w:val="20"/>
              </w:rPr>
              <w:t>Provisions</w:t>
            </w:r>
            <w:r>
              <w:rPr>
                <w:rFonts w:ascii="Arial" w:hAnsi="Arial" w:cs="Arial"/>
                <w:sz w:val="20"/>
              </w:rPr>
              <w:t>].</w:t>
            </w:r>
          </w:p>
          <w:p w14:paraId="7EFC8925" w14:textId="77777777" w:rsidR="000647B9" w:rsidRDefault="000647B9" w:rsidP="00173103">
            <w:pPr>
              <w:numPr>
                <w:ilvl w:val="3"/>
                <w:numId w:val="71"/>
              </w:numPr>
              <w:tabs>
                <w:tab w:val="clear" w:pos="702"/>
                <w:tab w:val="left" w:pos="934"/>
              </w:tabs>
              <w:suppressAutoHyphens w:val="0"/>
              <w:overflowPunct/>
              <w:autoSpaceDE/>
              <w:autoSpaceDN/>
              <w:adjustRightInd/>
              <w:spacing w:after="142" w:line="240" w:lineRule="atLeast"/>
              <w:ind w:left="934" w:hanging="952"/>
              <w:textAlignment w:val="auto"/>
              <w:rPr>
                <w:rFonts w:ascii="Arial" w:hAnsi="Arial" w:cs="Arial"/>
                <w:sz w:val="20"/>
              </w:rPr>
            </w:pPr>
            <w:r>
              <w:rPr>
                <w:rFonts w:ascii="Arial" w:hAnsi="Arial" w:cs="Arial"/>
                <w:b/>
                <w:sz w:val="20"/>
              </w:rPr>
              <w:t xml:space="preserve">« Retenue de Garantie » </w:t>
            </w:r>
            <w:r>
              <w:rPr>
                <w:rFonts w:ascii="Arial" w:hAnsi="Arial" w:cs="Arial"/>
                <w:sz w:val="20"/>
              </w:rPr>
              <w:t>désigne les retenues de garantie accumulées par le Maître d’Ouvrage, selon la Sous-</w:t>
            </w:r>
            <w:r>
              <w:rPr>
                <w:rFonts w:ascii="Arial" w:hAnsi="Arial" w:cs="Arial"/>
                <w:color w:val="000000"/>
                <w:sz w:val="20"/>
              </w:rPr>
              <w:t xml:space="preserve"> Clause </w:t>
            </w:r>
            <w:r>
              <w:rPr>
                <w:rFonts w:ascii="Arial" w:hAnsi="Arial" w:cs="Arial"/>
                <w:sz w:val="20"/>
              </w:rPr>
              <w:t>14.3 [</w:t>
            </w:r>
            <w:r>
              <w:rPr>
                <w:rFonts w:ascii="Arial" w:hAnsi="Arial" w:cs="Arial"/>
                <w:i/>
                <w:iCs/>
                <w:sz w:val="20"/>
              </w:rPr>
              <w:t>Demande de Décomptes Intermédiaires</w:t>
            </w:r>
            <w:r>
              <w:rPr>
                <w:rFonts w:ascii="Arial" w:hAnsi="Arial" w:cs="Arial"/>
                <w:sz w:val="20"/>
              </w:rPr>
              <w:t>] et qu’il reverse selon la Sous-</w:t>
            </w:r>
            <w:r>
              <w:rPr>
                <w:rFonts w:ascii="Arial" w:hAnsi="Arial" w:cs="Arial"/>
                <w:color w:val="000000"/>
                <w:sz w:val="20"/>
              </w:rPr>
              <w:t xml:space="preserve"> Clause </w:t>
            </w:r>
            <w:r>
              <w:rPr>
                <w:rFonts w:ascii="Arial" w:hAnsi="Arial" w:cs="Arial"/>
                <w:sz w:val="20"/>
              </w:rPr>
              <w:t>14.9 [</w:t>
            </w:r>
            <w:r>
              <w:rPr>
                <w:rFonts w:ascii="Arial" w:hAnsi="Arial" w:cs="Arial"/>
                <w:i/>
                <w:iCs/>
                <w:sz w:val="20"/>
              </w:rPr>
              <w:t>Paiement de la Retenue de Garantie</w:t>
            </w:r>
            <w:r>
              <w:rPr>
                <w:rFonts w:ascii="Arial" w:hAnsi="Arial" w:cs="Arial"/>
                <w:sz w:val="20"/>
              </w:rPr>
              <w:t>].</w:t>
            </w:r>
          </w:p>
          <w:p w14:paraId="39265E82" w14:textId="77777777" w:rsidR="000647B9" w:rsidRDefault="000647B9" w:rsidP="00173103">
            <w:pPr>
              <w:numPr>
                <w:ilvl w:val="3"/>
                <w:numId w:val="71"/>
              </w:numPr>
              <w:tabs>
                <w:tab w:val="left" w:pos="702"/>
              </w:tabs>
              <w:suppressAutoHyphens w:val="0"/>
              <w:overflowPunct/>
              <w:autoSpaceDE/>
              <w:autoSpaceDN/>
              <w:adjustRightInd/>
              <w:spacing w:after="142" w:line="240" w:lineRule="atLeast"/>
              <w:ind w:left="934" w:hanging="952"/>
              <w:textAlignment w:val="auto"/>
              <w:rPr>
                <w:rFonts w:ascii="Arial" w:hAnsi="Arial" w:cs="Arial"/>
                <w:b/>
                <w:bCs/>
                <w:color w:val="000000"/>
                <w:sz w:val="20"/>
              </w:rPr>
            </w:pPr>
            <w:r>
              <w:rPr>
                <w:rFonts w:ascii="Arial" w:hAnsi="Arial" w:cs="Arial"/>
                <w:b/>
                <w:sz w:val="20"/>
              </w:rPr>
              <w:t>« Demande de Décompte</w:t>
            </w:r>
            <w:r>
              <w:rPr>
                <w:rFonts w:ascii="Arial" w:hAnsi="Arial" w:cs="Arial"/>
                <w:sz w:val="20"/>
              </w:rPr>
              <w:t> » désigne la demande de décompte présentée par l’Entrepreneur selon la Clause 14 [</w:t>
            </w:r>
            <w:r>
              <w:rPr>
                <w:rFonts w:ascii="Arial" w:hAnsi="Arial" w:cs="Arial"/>
                <w:i/>
                <w:iCs/>
                <w:sz w:val="20"/>
              </w:rPr>
              <w:t>Montant du Marché et Paiement</w:t>
            </w:r>
            <w:r>
              <w:rPr>
                <w:rFonts w:ascii="Arial" w:hAnsi="Arial" w:cs="Arial"/>
                <w:sz w:val="20"/>
              </w:rPr>
              <w:t>].</w:t>
            </w:r>
          </w:p>
        </w:tc>
      </w:tr>
      <w:tr w:rsidR="000647B9" w14:paraId="21CE6DE5" w14:textId="77777777">
        <w:tc>
          <w:tcPr>
            <w:tcW w:w="2009" w:type="dxa"/>
          </w:tcPr>
          <w:p w14:paraId="13713533" w14:textId="77777777" w:rsidR="000647B9" w:rsidRDefault="000647B9" w:rsidP="00173103">
            <w:pPr>
              <w:pStyle w:val="Section7heading5"/>
              <w:numPr>
                <w:ilvl w:val="2"/>
                <w:numId w:val="69"/>
              </w:numPr>
              <w:spacing w:after="142" w:line="240" w:lineRule="atLeast"/>
              <w:ind w:left="601" w:hanging="567"/>
              <w:jc w:val="left"/>
              <w:rPr>
                <w:rFonts w:ascii="Arial" w:hAnsi="Arial" w:cs="Arial"/>
                <w:bCs w:val="0"/>
                <w:color w:val="000000"/>
                <w:sz w:val="20"/>
                <w:szCs w:val="20"/>
              </w:rPr>
            </w:pPr>
            <w:bookmarkStart w:id="957" w:name="_Toc514074572"/>
            <w:bookmarkStart w:id="958" w:name="_Toc514071199"/>
            <w:bookmarkStart w:id="959" w:name="_Toc172186029"/>
            <w:bookmarkStart w:id="960" w:name="_Toc174025154"/>
            <w:r>
              <w:rPr>
                <w:rFonts w:ascii="Arial" w:hAnsi="Arial" w:cs="Arial"/>
                <w:bCs w:val="0"/>
                <w:color w:val="000000"/>
                <w:sz w:val="20"/>
                <w:szCs w:val="20"/>
              </w:rPr>
              <w:lastRenderedPageBreak/>
              <w:t>Ouvrages et Biens</w:t>
            </w:r>
            <w:bookmarkEnd w:id="957"/>
            <w:bookmarkEnd w:id="958"/>
            <w:bookmarkEnd w:id="959"/>
            <w:bookmarkEnd w:id="960"/>
          </w:p>
        </w:tc>
        <w:tc>
          <w:tcPr>
            <w:tcW w:w="7856" w:type="dxa"/>
          </w:tcPr>
          <w:p w14:paraId="7912AC55" w14:textId="77777777" w:rsidR="000647B9" w:rsidRDefault="000647B9" w:rsidP="00173103">
            <w:pPr>
              <w:numPr>
                <w:ilvl w:val="3"/>
                <w:numId w:val="72"/>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sz w:val="20"/>
              </w:rPr>
            </w:pPr>
            <w:r>
              <w:rPr>
                <w:rFonts w:ascii="Arial" w:hAnsi="Arial" w:cs="Arial"/>
                <w:b/>
                <w:sz w:val="20"/>
              </w:rPr>
              <w:t xml:space="preserve">« Matériel de l’Entrepreneur </w:t>
            </w:r>
            <w:r>
              <w:rPr>
                <w:rFonts w:ascii="Arial" w:hAnsi="Arial" w:cs="Arial"/>
                <w:sz w:val="20"/>
              </w:rPr>
              <w:t>» désigne tous les appareils, machines, engins ou autres, nécessaires à l’exécution et l’achèvement des Ouvrages ainsi qu’à la réparation des défauts. Toutefois, ne font pas partie du Matériel de l’Entrepreneur les Ouvrages Provisoires, le Matériel du Maître d’Ouvrage (le cas échéant), les Equipements, les Matériaux ou toute autre chose qui fait partie ou a vocation à faire partie des Ouvrages Définitifs.</w:t>
            </w:r>
          </w:p>
          <w:p w14:paraId="5C6A2BAB" w14:textId="77777777" w:rsidR="000647B9" w:rsidRDefault="000647B9" w:rsidP="00173103">
            <w:pPr>
              <w:numPr>
                <w:ilvl w:val="3"/>
                <w:numId w:val="72"/>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sz w:val="20"/>
              </w:rPr>
            </w:pPr>
            <w:r>
              <w:rPr>
                <w:rFonts w:ascii="Arial" w:hAnsi="Arial" w:cs="Arial"/>
                <w:sz w:val="20"/>
              </w:rPr>
              <w:t>« </w:t>
            </w:r>
            <w:r>
              <w:rPr>
                <w:rFonts w:ascii="Arial" w:hAnsi="Arial" w:cs="Arial"/>
                <w:b/>
                <w:sz w:val="20"/>
              </w:rPr>
              <w:t>Biens »</w:t>
            </w:r>
            <w:r>
              <w:rPr>
                <w:rFonts w:ascii="Arial" w:hAnsi="Arial" w:cs="Arial"/>
                <w:sz w:val="20"/>
              </w:rPr>
              <w:t xml:space="preserve"> désigne le Matériel de l’Entrepreneur, les Matériaux, les Equipements et les Ouvrages Provisoires, ou bien un seul d’entre eux selon ce qui est approprié.</w:t>
            </w:r>
          </w:p>
          <w:p w14:paraId="701A2373" w14:textId="77777777" w:rsidR="000647B9" w:rsidRDefault="000647B9" w:rsidP="00173103">
            <w:pPr>
              <w:numPr>
                <w:ilvl w:val="3"/>
                <w:numId w:val="72"/>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sz w:val="20"/>
              </w:rPr>
            </w:pPr>
            <w:r>
              <w:rPr>
                <w:rFonts w:ascii="Arial" w:hAnsi="Arial" w:cs="Arial"/>
                <w:b/>
                <w:sz w:val="20"/>
              </w:rPr>
              <w:t>« Matériaux »</w:t>
            </w:r>
            <w:r>
              <w:rPr>
                <w:rFonts w:ascii="Arial" w:hAnsi="Arial" w:cs="Arial"/>
                <w:sz w:val="20"/>
              </w:rPr>
              <w:t xml:space="preserve"> désigne les choses de toutes sortes (à l’exception des Equipements) qui constituent ou qui ont vocation à constituer une partie des Ouvrages Définitifs, y compris (le cas échéant) les matériaux qui sont à uniquement fournir et livrer par l’Entrepreneur conformément au Marché.</w:t>
            </w:r>
          </w:p>
          <w:p w14:paraId="35CED4EF" w14:textId="77777777" w:rsidR="000647B9" w:rsidRDefault="000647B9" w:rsidP="00173103">
            <w:pPr>
              <w:numPr>
                <w:ilvl w:val="3"/>
                <w:numId w:val="72"/>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sz w:val="20"/>
              </w:rPr>
            </w:pPr>
            <w:r>
              <w:rPr>
                <w:rFonts w:ascii="Arial" w:hAnsi="Arial" w:cs="Arial"/>
                <w:b/>
                <w:sz w:val="20"/>
              </w:rPr>
              <w:t xml:space="preserve">« Ouvrages Définitifs » </w:t>
            </w:r>
            <w:r>
              <w:rPr>
                <w:rFonts w:ascii="Arial" w:hAnsi="Arial" w:cs="Arial"/>
                <w:sz w:val="20"/>
              </w:rPr>
              <w:t>désigne les travaux définitifs qui doivent, selon les termes du Marché, être réalisés par l’Entrepreneur.</w:t>
            </w:r>
          </w:p>
          <w:p w14:paraId="5ACBACB7" w14:textId="77777777" w:rsidR="000647B9" w:rsidRDefault="000647B9" w:rsidP="00173103">
            <w:pPr>
              <w:numPr>
                <w:ilvl w:val="3"/>
                <w:numId w:val="72"/>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sz w:val="20"/>
              </w:rPr>
            </w:pPr>
            <w:r>
              <w:rPr>
                <w:rFonts w:ascii="Arial" w:hAnsi="Arial" w:cs="Arial"/>
                <w:b/>
                <w:sz w:val="20"/>
              </w:rPr>
              <w:t>« Equipements »</w:t>
            </w:r>
            <w:r>
              <w:rPr>
                <w:rFonts w:ascii="Arial" w:hAnsi="Arial" w:cs="Arial"/>
                <w:sz w:val="20"/>
              </w:rPr>
              <w:t xml:space="preserve"> désigne les appareils, machines et engins qui font ou seront destinés à faire partie des Ouvrages Définitifs, y compris les engins achetés par le Maître d’Ouvrage et qui sont en relation avec la construction ou l’exploitation des Ouvrages.</w:t>
            </w:r>
          </w:p>
          <w:p w14:paraId="52ADC4CB" w14:textId="77777777" w:rsidR="000647B9" w:rsidRDefault="000647B9" w:rsidP="00173103">
            <w:pPr>
              <w:numPr>
                <w:ilvl w:val="3"/>
                <w:numId w:val="72"/>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sz w:val="20"/>
              </w:rPr>
            </w:pPr>
            <w:r>
              <w:rPr>
                <w:rFonts w:ascii="Arial" w:hAnsi="Arial" w:cs="Arial"/>
                <w:b/>
                <w:sz w:val="20"/>
              </w:rPr>
              <w:t>« Tranche </w:t>
            </w:r>
            <w:r>
              <w:rPr>
                <w:rFonts w:ascii="Arial" w:hAnsi="Arial" w:cs="Arial"/>
                <w:sz w:val="20"/>
              </w:rPr>
              <w:t>» désigne une partie des Ouvrages définie dans les Données du Marché comme étant une Tranche (le cas échéant).</w:t>
            </w:r>
          </w:p>
          <w:p w14:paraId="6F637131" w14:textId="77777777" w:rsidR="000647B9" w:rsidRDefault="000647B9" w:rsidP="00173103">
            <w:pPr>
              <w:numPr>
                <w:ilvl w:val="3"/>
                <w:numId w:val="72"/>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sz w:val="20"/>
              </w:rPr>
            </w:pPr>
            <w:r>
              <w:rPr>
                <w:rFonts w:ascii="Arial" w:hAnsi="Arial" w:cs="Arial"/>
                <w:b/>
                <w:sz w:val="20"/>
              </w:rPr>
              <w:t xml:space="preserve">« Ouvrages Provisoires » </w:t>
            </w:r>
            <w:r>
              <w:rPr>
                <w:rFonts w:ascii="Arial" w:hAnsi="Arial" w:cs="Arial"/>
                <w:sz w:val="20"/>
              </w:rPr>
              <w:t>désigne les travaux provisoires de toutes sortes (autres que le Matériel de l’Entrepreneur) nécessaires, sur le Chantier, à l’exécution et à l’achèvement des Ouvrages Définitifs et à la réparation des défauts.</w:t>
            </w:r>
          </w:p>
          <w:p w14:paraId="54FA4FA6" w14:textId="77777777" w:rsidR="000647B9" w:rsidRDefault="000647B9" w:rsidP="00173103">
            <w:pPr>
              <w:numPr>
                <w:ilvl w:val="3"/>
                <w:numId w:val="72"/>
              </w:numPr>
              <w:tabs>
                <w:tab w:val="clear" w:pos="720"/>
                <w:tab w:val="left" w:pos="934"/>
              </w:tabs>
              <w:suppressAutoHyphens w:val="0"/>
              <w:overflowPunct/>
              <w:autoSpaceDE/>
              <w:autoSpaceDN/>
              <w:adjustRightInd/>
              <w:spacing w:after="142" w:line="240" w:lineRule="atLeast"/>
              <w:ind w:left="934" w:hanging="934"/>
              <w:textAlignment w:val="auto"/>
              <w:rPr>
                <w:rFonts w:ascii="Arial" w:hAnsi="Arial" w:cs="Arial"/>
                <w:b/>
                <w:bCs/>
                <w:color w:val="000000"/>
                <w:spacing w:val="-4"/>
                <w:sz w:val="20"/>
              </w:rPr>
            </w:pPr>
            <w:r>
              <w:rPr>
                <w:rFonts w:ascii="Arial" w:hAnsi="Arial" w:cs="Arial"/>
                <w:b/>
                <w:sz w:val="20"/>
              </w:rPr>
              <w:lastRenderedPageBreak/>
              <w:t>« Ouvrages </w:t>
            </w:r>
            <w:r>
              <w:rPr>
                <w:rFonts w:ascii="Arial" w:hAnsi="Arial" w:cs="Arial"/>
                <w:sz w:val="20"/>
              </w:rPr>
              <w:t>» désigne les Ouvrages Définitifs et les Ouvrages Provisoires ou, le cas échéant, un seul des deux.</w:t>
            </w:r>
          </w:p>
        </w:tc>
      </w:tr>
      <w:tr w:rsidR="000647B9" w14:paraId="79C5E50B" w14:textId="77777777">
        <w:tc>
          <w:tcPr>
            <w:tcW w:w="2009" w:type="dxa"/>
          </w:tcPr>
          <w:p w14:paraId="075AB4D3" w14:textId="77777777" w:rsidR="000647B9" w:rsidRDefault="000647B9" w:rsidP="00173103">
            <w:pPr>
              <w:pStyle w:val="Section7heading5"/>
              <w:numPr>
                <w:ilvl w:val="2"/>
                <w:numId w:val="69"/>
              </w:numPr>
              <w:spacing w:after="142" w:line="240" w:lineRule="atLeast"/>
              <w:ind w:left="601" w:hanging="567"/>
              <w:rPr>
                <w:rFonts w:ascii="Arial" w:hAnsi="Arial" w:cs="Arial"/>
                <w:bCs w:val="0"/>
                <w:color w:val="000000"/>
                <w:sz w:val="20"/>
                <w:szCs w:val="20"/>
              </w:rPr>
            </w:pPr>
            <w:bookmarkStart w:id="961" w:name="_Toc514074573"/>
            <w:bookmarkStart w:id="962" w:name="_Toc514071200"/>
            <w:bookmarkStart w:id="963" w:name="_Toc172186030"/>
            <w:bookmarkStart w:id="964" w:name="_Toc174025155"/>
            <w:r>
              <w:rPr>
                <w:rFonts w:ascii="Arial" w:hAnsi="Arial" w:cs="Arial"/>
                <w:bCs w:val="0"/>
                <w:color w:val="000000"/>
                <w:sz w:val="20"/>
                <w:szCs w:val="20"/>
              </w:rPr>
              <w:lastRenderedPageBreak/>
              <w:t>Autres Définitions</w:t>
            </w:r>
            <w:bookmarkEnd w:id="961"/>
            <w:bookmarkEnd w:id="962"/>
            <w:bookmarkEnd w:id="963"/>
            <w:bookmarkEnd w:id="964"/>
          </w:p>
        </w:tc>
        <w:tc>
          <w:tcPr>
            <w:tcW w:w="7856" w:type="dxa"/>
          </w:tcPr>
          <w:p w14:paraId="3DD7B2D5"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w:t>
            </w:r>
            <w:r>
              <w:rPr>
                <w:rFonts w:ascii="Arial" w:hAnsi="Arial" w:cs="Arial"/>
                <w:b/>
                <w:sz w:val="20"/>
              </w:rPr>
              <w:t>Documents de l’Entrepreneur</w:t>
            </w:r>
            <w:r>
              <w:rPr>
                <w:rFonts w:ascii="Arial" w:hAnsi="Arial" w:cs="Arial"/>
                <w:sz w:val="20"/>
              </w:rPr>
              <w:t> » désigne les calculs, les programmes informatiques et autres logiciels, les Plans, manuels, modèles et autres documents de nature technique (le cas échéant) fournis par l’Entrepreneur conformément au Marché.</w:t>
            </w:r>
          </w:p>
          <w:p w14:paraId="16F4675A"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w:t>
            </w:r>
            <w:r>
              <w:rPr>
                <w:rFonts w:ascii="Arial" w:hAnsi="Arial" w:cs="Arial"/>
                <w:b/>
                <w:sz w:val="20"/>
              </w:rPr>
              <w:t>Pays</w:t>
            </w:r>
            <w:r>
              <w:rPr>
                <w:rFonts w:ascii="Arial" w:hAnsi="Arial" w:cs="Arial"/>
                <w:sz w:val="20"/>
              </w:rPr>
              <w:t> » désigne le pays dans lequel le Chantier (ou la plus grande partie de celui-ci) est situé, où les Ouvrages Définitifs doivent être exécutés.</w:t>
            </w:r>
          </w:p>
          <w:p w14:paraId="392DB698"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xml:space="preserve">« </w:t>
            </w:r>
            <w:r>
              <w:rPr>
                <w:rFonts w:ascii="Arial" w:hAnsi="Arial" w:cs="Arial"/>
                <w:b/>
                <w:sz w:val="20"/>
              </w:rPr>
              <w:t xml:space="preserve">Matériel du Maître d’Ouvrage </w:t>
            </w:r>
            <w:r>
              <w:rPr>
                <w:rFonts w:ascii="Arial" w:hAnsi="Arial" w:cs="Arial"/>
                <w:sz w:val="20"/>
              </w:rPr>
              <w:t>» désigne les appareils, machines et engins (le cas échéant) que le Maître d’Ouvrage met à la disposition de l’Entrepreneur pour l’exécution des Ouvrages, comme il est prévu dans les Spécifications mais ne désigne pas les Equipements que le Maître d’Ouvrage n’a pas réceptionnés.</w:t>
            </w:r>
          </w:p>
          <w:p w14:paraId="29C2C953"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w:t>
            </w:r>
            <w:r>
              <w:rPr>
                <w:rFonts w:ascii="Arial" w:hAnsi="Arial" w:cs="Arial"/>
                <w:b/>
                <w:sz w:val="20"/>
              </w:rPr>
              <w:t>Force Majeure</w:t>
            </w:r>
            <w:r>
              <w:rPr>
                <w:rFonts w:ascii="Arial" w:hAnsi="Arial" w:cs="Arial"/>
                <w:sz w:val="20"/>
              </w:rPr>
              <w:t> » est définie à la Clause 19 [</w:t>
            </w:r>
            <w:r>
              <w:rPr>
                <w:rFonts w:ascii="Arial" w:hAnsi="Arial" w:cs="Arial"/>
                <w:i/>
                <w:iCs/>
                <w:sz w:val="20"/>
              </w:rPr>
              <w:t>Force Majeure</w:t>
            </w:r>
            <w:r>
              <w:rPr>
                <w:rFonts w:ascii="Arial" w:hAnsi="Arial" w:cs="Arial"/>
                <w:sz w:val="20"/>
              </w:rPr>
              <w:t>].</w:t>
            </w:r>
          </w:p>
          <w:p w14:paraId="30B24268"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w:t>
            </w:r>
            <w:r>
              <w:rPr>
                <w:rFonts w:ascii="Arial" w:hAnsi="Arial" w:cs="Arial"/>
                <w:b/>
                <w:sz w:val="20"/>
              </w:rPr>
              <w:t>Lois »</w:t>
            </w:r>
            <w:r>
              <w:rPr>
                <w:rFonts w:ascii="Arial" w:hAnsi="Arial" w:cs="Arial"/>
                <w:sz w:val="20"/>
              </w:rPr>
              <w:t xml:space="preserve"> désigne la législation nationale (ou étatique), les lois et règlements et toutes autres sources de lois et règlements, ainsi que les réglementations et les statuts de toute autorité publique légalement constituée. </w:t>
            </w:r>
          </w:p>
          <w:p w14:paraId="41AA4DAC"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w:t>
            </w:r>
            <w:r>
              <w:rPr>
                <w:rFonts w:ascii="Arial" w:hAnsi="Arial" w:cs="Arial"/>
                <w:b/>
                <w:sz w:val="20"/>
              </w:rPr>
              <w:t>Garantie de Bonne Exécution</w:t>
            </w:r>
            <w:r>
              <w:rPr>
                <w:rFonts w:ascii="Arial" w:hAnsi="Arial" w:cs="Arial"/>
                <w:sz w:val="20"/>
              </w:rPr>
              <w:t> » (également appelée garantie de bonne fin) désigne la garantie (ou les garanties, le cas échéant) conformément à la Sous-</w:t>
            </w:r>
            <w:r>
              <w:rPr>
                <w:rFonts w:ascii="Arial" w:hAnsi="Arial" w:cs="Arial"/>
                <w:color w:val="000000"/>
                <w:sz w:val="20"/>
              </w:rPr>
              <w:t xml:space="preserve">Clause </w:t>
            </w:r>
            <w:r>
              <w:rPr>
                <w:rFonts w:ascii="Arial" w:hAnsi="Arial" w:cs="Arial"/>
                <w:sz w:val="20"/>
              </w:rPr>
              <w:t>4.2 [</w:t>
            </w:r>
            <w:r>
              <w:rPr>
                <w:rFonts w:ascii="Arial" w:hAnsi="Arial" w:cs="Arial"/>
                <w:i/>
                <w:iCs/>
                <w:sz w:val="20"/>
              </w:rPr>
              <w:t>Garantie de Bonne Exécution</w:t>
            </w:r>
            <w:r>
              <w:rPr>
                <w:rFonts w:ascii="Arial" w:hAnsi="Arial" w:cs="Arial"/>
                <w:sz w:val="20"/>
              </w:rPr>
              <w:t>].</w:t>
            </w:r>
          </w:p>
          <w:p w14:paraId="3D729AAC"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w:t>
            </w:r>
            <w:r>
              <w:rPr>
                <w:rFonts w:ascii="Arial" w:hAnsi="Arial" w:cs="Arial"/>
                <w:b/>
                <w:sz w:val="20"/>
              </w:rPr>
              <w:t>Chantier</w:t>
            </w:r>
            <w:r>
              <w:rPr>
                <w:rFonts w:ascii="Arial" w:hAnsi="Arial" w:cs="Arial"/>
                <w:sz w:val="20"/>
              </w:rPr>
              <w:t> » désigne les lieux où les Ouvrages Définitifs doivent être exécutés, y compris les zones de travail et de stockage, et sur lesquels les Equipements et les Matériaux doivent être livrés, ainsi que tout autre endroit mentionné dans le Marché comme faisant partie du Chantier.</w:t>
            </w:r>
          </w:p>
          <w:p w14:paraId="70A4947E"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w:t>
            </w:r>
            <w:r>
              <w:rPr>
                <w:rFonts w:ascii="Arial" w:hAnsi="Arial" w:cs="Arial"/>
                <w:b/>
                <w:sz w:val="20"/>
              </w:rPr>
              <w:t>Imprévisible</w:t>
            </w:r>
            <w:r>
              <w:rPr>
                <w:rFonts w:ascii="Arial" w:hAnsi="Arial" w:cs="Arial"/>
                <w:sz w:val="20"/>
              </w:rPr>
              <w:t xml:space="preserve"> » signifie non raisonnablement prévisible par un entrepreneur expérimenté à la Date de Référence. </w:t>
            </w:r>
          </w:p>
          <w:p w14:paraId="74E1A812"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sz w:val="20"/>
              </w:rPr>
            </w:pPr>
            <w:r>
              <w:rPr>
                <w:rFonts w:ascii="Arial" w:hAnsi="Arial" w:cs="Arial"/>
                <w:sz w:val="20"/>
              </w:rPr>
              <w:t>« </w:t>
            </w:r>
            <w:r>
              <w:rPr>
                <w:rFonts w:ascii="Arial" w:hAnsi="Arial" w:cs="Arial"/>
                <w:b/>
                <w:bCs/>
                <w:sz w:val="20"/>
              </w:rPr>
              <w:t>Changements</w:t>
            </w:r>
            <w:r>
              <w:rPr>
                <w:rFonts w:ascii="Arial" w:hAnsi="Arial" w:cs="Arial"/>
                <w:sz w:val="20"/>
              </w:rPr>
              <w:t> » désigne tout changement dans les Ouvrages, qui est ordonné ou approuvé comme un changement conformément à la Clause 13 [</w:t>
            </w:r>
            <w:r>
              <w:rPr>
                <w:rFonts w:ascii="Arial" w:hAnsi="Arial" w:cs="Arial"/>
                <w:i/>
                <w:iCs/>
                <w:sz w:val="20"/>
              </w:rPr>
              <w:t>Changements et Ajustements</w:t>
            </w:r>
            <w:r>
              <w:rPr>
                <w:rFonts w:ascii="Arial" w:hAnsi="Arial" w:cs="Arial"/>
                <w:sz w:val="20"/>
              </w:rPr>
              <w:t>].</w:t>
            </w:r>
          </w:p>
          <w:p w14:paraId="0FF9B5F3" w14:textId="77777777" w:rsidR="000647B9" w:rsidRDefault="000647B9" w:rsidP="00173103">
            <w:pPr>
              <w:pStyle w:val="FarbigeListe-Akzent11"/>
              <w:numPr>
                <w:ilvl w:val="3"/>
                <w:numId w:val="69"/>
              </w:numPr>
              <w:suppressAutoHyphens w:val="0"/>
              <w:overflowPunct/>
              <w:autoSpaceDE/>
              <w:autoSpaceDN/>
              <w:adjustRightInd/>
              <w:spacing w:after="142" w:line="240" w:lineRule="atLeast"/>
              <w:ind w:left="896" w:hanging="851"/>
              <w:textAlignment w:val="auto"/>
              <w:rPr>
                <w:rFonts w:ascii="Arial" w:hAnsi="Arial" w:cs="Arial"/>
                <w:b/>
                <w:bCs/>
                <w:color w:val="000000"/>
                <w:sz w:val="20"/>
              </w:rPr>
            </w:pPr>
            <w:r>
              <w:rPr>
                <w:rFonts w:ascii="Arial" w:hAnsi="Arial" w:cs="Arial"/>
                <w:b/>
                <w:sz w:val="20"/>
              </w:rPr>
              <w:t xml:space="preserve">« Notification de Désaccord » </w:t>
            </w:r>
            <w:r>
              <w:rPr>
                <w:rFonts w:ascii="Arial" w:hAnsi="Arial" w:cs="Arial"/>
                <w:sz w:val="20"/>
              </w:rPr>
              <w:t>désigne la notification donnée par l’une des Parties à l’autre selon la Sous-</w:t>
            </w:r>
            <w:r>
              <w:rPr>
                <w:rFonts w:ascii="Arial" w:hAnsi="Arial" w:cs="Arial"/>
                <w:color w:val="000000"/>
                <w:sz w:val="20"/>
              </w:rPr>
              <w:t xml:space="preserve">Clause </w:t>
            </w:r>
            <w:r>
              <w:rPr>
                <w:rFonts w:ascii="Arial" w:hAnsi="Arial" w:cs="Arial"/>
                <w:sz w:val="20"/>
              </w:rPr>
              <w:t>20.4 [</w:t>
            </w:r>
            <w:r>
              <w:rPr>
                <w:rFonts w:ascii="Arial" w:hAnsi="Arial" w:cs="Arial"/>
                <w:i/>
                <w:sz w:val="20"/>
              </w:rPr>
              <w:t>Obtention de la Décision du Comité de Règlement des Différends</w:t>
            </w:r>
            <w:r>
              <w:rPr>
                <w:rFonts w:ascii="Arial" w:hAnsi="Arial" w:cs="Arial"/>
                <w:sz w:val="20"/>
              </w:rPr>
              <w:t>] indiquant son désaccord et son intention de commencer un arbitrage.</w:t>
            </w:r>
          </w:p>
        </w:tc>
      </w:tr>
      <w:tr w:rsidR="000647B9" w14:paraId="0028C8DA" w14:textId="77777777">
        <w:tc>
          <w:tcPr>
            <w:tcW w:w="2009" w:type="dxa"/>
          </w:tcPr>
          <w:p w14:paraId="37F0D8EC" w14:textId="77777777" w:rsidR="000647B9" w:rsidRDefault="000647B9">
            <w:pPr>
              <w:pStyle w:val="Mimi2"/>
              <w:ind w:left="601" w:hanging="567"/>
            </w:pPr>
            <w:bookmarkStart w:id="965" w:name="_Toc467590156"/>
            <w:bookmarkStart w:id="966" w:name="_Toc500859005"/>
            <w:r>
              <w:t>Interprétation</w:t>
            </w:r>
            <w:bookmarkEnd w:id="965"/>
            <w:bookmarkEnd w:id="966"/>
          </w:p>
        </w:tc>
        <w:tc>
          <w:tcPr>
            <w:tcW w:w="7856" w:type="dxa"/>
          </w:tcPr>
          <w:p w14:paraId="2DBEAE3A" w14:textId="77777777" w:rsidR="000647B9" w:rsidRDefault="000647B9">
            <w:pPr>
              <w:spacing w:after="142" w:line="240" w:lineRule="atLeast"/>
              <w:rPr>
                <w:rFonts w:ascii="Arial" w:hAnsi="Arial" w:cs="Arial"/>
                <w:sz w:val="20"/>
              </w:rPr>
            </w:pPr>
            <w:r>
              <w:rPr>
                <w:rFonts w:ascii="Arial" w:hAnsi="Arial" w:cs="Arial"/>
                <w:sz w:val="20"/>
              </w:rPr>
              <w:t>Dans le Marché, sauf si le contexte le requiert autrement :</w:t>
            </w:r>
          </w:p>
          <w:p w14:paraId="072EAE68" w14:textId="77777777" w:rsidR="000647B9" w:rsidRDefault="000647B9" w:rsidP="00173103">
            <w:pPr>
              <w:numPr>
                <w:ilvl w:val="0"/>
                <w:numId w:val="73"/>
              </w:numPr>
              <w:tabs>
                <w:tab w:val="clear" w:pos="720"/>
              </w:tabs>
              <w:suppressAutoHyphens w:val="0"/>
              <w:overflowPunct/>
              <w:autoSpaceDE/>
              <w:autoSpaceDN/>
              <w:adjustRightInd/>
              <w:spacing w:after="142" w:line="240" w:lineRule="atLeast"/>
              <w:ind w:left="897" w:hanging="567"/>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mots indiquant un genre incluent tous les genres ;</w:t>
            </w:r>
          </w:p>
          <w:p w14:paraId="24E57C43" w14:textId="77777777" w:rsidR="000647B9" w:rsidRDefault="000647B9" w:rsidP="00173103">
            <w:pPr>
              <w:numPr>
                <w:ilvl w:val="0"/>
                <w:numId w:val="73"/>
              </w:numPr>
              <w:tabs>
                <w:tab w:val="clear" w:pos="720"/>
              </w:tabs>
              <w:suppressAutoHyphens w:val="0"/>
              <w:overflowPunct/>
              <w:autoSpaceDE/>
              <w:autoSpaceDN/>
              <w:adjustRightInd/>
              <w:spacing w:after="142" w:line="240" w:lineRule="atLeast"/>
              <w:ind w:left="897" w:hanging="567"/>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mots indiquant le singulier incluent également le pluriel et les mots indiquant le pluriel incluent également le singulier ;</w:t>
            </w:r>
          </w:p>
          <w:p w14:paraId="12DCDDD3" w14:textId="77777777" w:rsidR="000647B9" w:rsidRDefault="000647B9" w:rsidP="00173103">
            <w:pPr>
              <w:numPr>
                <w:ilvl w:val="0"/>
                <w:numId w:val="73"/>
              </w:numPr>
              <w:tabs>
                <w:tab w:val="clear" w:pos="720"/>
              </w:tabs>
              <w:suppressAutoHyphens w:val="0"/>
              <w:overflowPunct/>
              <w:autoSpaceDE/>
              <w:autoSpaceDN/>
              <w:adjustRightInd/>
              <w:spacing w:after="142" w:line="240" w:lineRule="atLeast"/>
              <w:ind w:left="897" w:hanging="567"/>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dispositions incluant les mots « convenir », « convenu » ou « accord » nécessitent que l’accord soit consigné par écrit ; et</w:t>
            </w:r>
          </w:p>
          <w:p w14:paraId="3E36A611" w14:textId="77777777" w:rsidR="000647B9" w:rsidRDefault="000647B9" w:rsidP="00173103">
            <w:pPr>
              <w:numPr>
                <w:ilvl w:val="0"/>
                <w:numId w:val="73"/>
              </w:numPr>
              <w:tabs>
                <w:tab w:val="clear" w:pos="720"/>
              </w:tabs>
              <w:suppressAutoHyphens w:val="0"/>
              <w:overflowPunct/>
              <w:autoSpaceDE/>
              <w:autoSpaceDN/>
              <w:adjustRightInd/>
              <w:spacing w:after="142" w:line="240" w:lineRule="atLeast"/>
              <w:ind w:left="897" w:hanging="567"/>
              <w:textAlignment w:val="auto"/>
              <w:rPr>
                <w:rFonts w:ascii="Arial" w:hAnsi="Arial" w:cs="Arial"/>
                <w:sz w:val="20"/>
              </w:rPr>
            </w:pPr>
            <w:r>
              <w:rPr>
                <w:rFonts w:ascii="Arial" w:hAnsi="Arial" w:cs="Arial"/>
                <w:sz w:val="20"/>
              </w:rPr>
              <w:t>« </w:t>
            </w:r>
            <w:proofErr w:type="gramStart"/>
            <w:r>
              <w:rPr>
                <w:rFonts w:ascii="Arial" w:hAnsi="Arial" w:cs="Arial"/>
                <w:sz w:val="20"/>
              </w:rPr>
              <w:t>écrit</w:t>
            </w:r>
            <w:proofErr w:type="gramEnd"/>
            <w:r>
              <w:rPr>
                <w:rFonts w:ascii="Arial" w:hAnsi="Arial" w:cs="Arial"/>
                <w:sz w:val="20"/>
              </w:rPr>
              <w:t> » ou « par écrit » signifie rédigé à la main, dactylographié, imprimé ou fait de manière électronique et constituant un enregistrement permanent.</w:t>
            </w:r>
          </w:p>
          <w:p w14:paraId="518DBFC7" w14:textId="77777777" w:rsidR="000647B9" w:rsidRDefault="000647B9">
            <w:pPr>
              <w:spacing w:after="142" w:line="240" w:lineRule="atLeast"/>
              <w:rPr>
                <w:rFonts w:ascii="Arial" w:hAnsi="Arial" w:cs="Arial"/>
                <w:sz w:val="20"/>
              </w:rPr>
            </w:pPr>
            <w:r>
              <w:rPr>
                <w:rFonts w:ascii="Arial" w:hAnsi="Arial" w:cs="Arial"/>
                <w:sz w:val="20"/>
              </w:rPr>
              <w:t>Les enregistrements à la marge et les autres titres ne doivent pas être pris en compte pour l’interprétation de ces Conditions.</w:t>
            </w:r>
          </w:p>
          <w:p w14:paraId="46031AD2" w14:textId="77777777" w:rsidR="000647B9" w:rsidRDefault="000647B9">
            <w:pPr>
              <w:pStyle w:val="Titre3"/>
              <w:tabs>
                <w:tab w:val="clear" w:pos="864"/>
                <w:tab w:val="left" w:pos="882"/>
              </w:tabs>
              <w:spacing w:after="142" w:line="240" w:lineRule="atLeast"/>
              <w:ind w:left="-18" w:firstLine="18"/>
              <w:rPr>
                <w:rFonts w:ascii="Arial" w:hAnsi="Arial" w:cs="Arial"/>
                <w:b w:val="0"/>
                <w:color w:val="000000"/>
                <w:sz w:val="20"/>
                <w:szCs w:val="20"/>
              </w:rPr>
            </w:pPr>
            <w:bookmarkStart w:id="967" w:name="_Toc514071201"/>
            <w:bookmarkStart w:id="968" w:name="_Toc498692180"/>
            <w:bookmarkStart w:id="969" w:name="_Toc514074574"/>
            <w:bookmarkStart w:id="970" w:name="_Toc172186031"/>
            <w:bookmarkStart w:id="971" w:name="_Toc174025156"/>
            <w:r>
              <w:rPr>
                <w:rFonts w:ascii="Arial" w:hAnsi="Arial" w:cs="Arial"/>
                <w:b w:val="0"/>
                <w:bCs w:val="0"/>
                <w:sz w:val="20"/>
                <w:szCs w:val="20"/>
              </w:rPr>
              <w:t>Dans ces Conditions les dispositions incluant l’expression « Coûts et profit associé » exigent que ce profit représente un-vingtième (5%) de ces Coûts à moins que les Données du Marché n’en disposent autrement.</w:t>
            </w:r>
            <w:bookmarkEnd w:id="967"/>
            <w:bookmarkEnd w:id="968"/>
            <w:bookmarkEnd w:id="969"/>
            <w:bookmarkEnd w:id="970"/>
            <w:bookmarkEnd w:id="971"/>
          </w:p>
        </w:tc>
      </w:tr>
      <w:tr w:rsidR="000647B9" w14:paraId="7B987098" w14:textId="77777777">
        <w:tc>
          <w:tcPr>
            <w:tcW w:w="2009" w:type="dxa"/>
          </w:tcPr>
          <w:p w14:paraId="37AE0F83" w14:textId="77777777" w:rsidR="000647B9" w:rsidRDefault="000647B9">
            <w:pPr>
              <w:pStyle w:val="Mimi2"/>
              <w:ind w:left="601" w:hanging="567"/>
            </w:pPr>
            <w:bookmarkStart w:id="972" w:name="_Toc500859006"/>
            <w:bookmarkStart w:id="973" w:name="_Toc467590157"/>
            <w:r>
              <w:lastRenderedPageBreak/>
              <w:t>Communications</w:t>
            </w:r>
            <w:bookmarkEnd w:id="972"/>
            <w:bookmarkEnd w:id="973"/>
          </w:p>
          <w:p w14:paraId="2B95F6E6"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332DA368" w14:textId="77777777" w:rsidR="000647B9" w:rsidRDefault="000647B9">
            <w:pPr>
              <w:pStyle w:val="Corpsdetexte"/>
              <w:spacing w:after="142" w:line="240" w:lineRule="atLeast"/>
              <w:rPr>
                <w:rFonts w:ascii="Arial" w:hAnsi="Arial" w:cs="Arial"/>
                <w:sz w:val="20"/>
              </w:rPr>
            </w:pPr>
            <w:r>
              <w:rPr>
                <w:rFonts w:ascii="Arial" w:hAnsi="Arial" w:cs="Arial"/>
                <w:sz w:val="20"/>
              </w:rPr>
              <w:t>Lorsque ces Conditions prévoient la remise ou la délivrance d’approbations, de certificats, de décomptes, de consentements, de déterminations, de notifications, de demandes ou de quitus, ces communications seront faites :</w:t>
            </w:r>
          </w:p>
          <w:p w14:paraId="78E29C0D" w14:textId="77777777" w:rsidR="000647B9" w:rsidRDefault="000647B9" w:rsidP="00173103">
            <w:pPr>
              <w:numPr>
                <w:ilvl w:val="0"/>
                <w:numId w:val="74"/>
              </w:numPr>
              <w:tabs>
                <w:tab w:val="clear" w:pos="1080"/>
              </w:tabs>
              <w:suppressAutoHyphens w:val="0"/>
              <w:overflowPunct/>
              <w:autoSpaceDE/>
              <w:autoSpaceDN/>
              <w:adjustRightInd/>
              <w:spacing w:after="142" w:line="240" w:lineRule="atLeast"/>
              <w:ind w:left="897" w:hanging="537"/>
              <w:textAlignment w:val="auto"/>
              <w:rPr>
                <w:rFonts w:ascii="Arial" w:hAnsi="Arial" w:cs="Arial"/>
                <w:sz w:val="20"/>
              </w:rPr>
            </w:pPr>
            <w:proofErr w:type="gramStart"/>
            <w:r>
              <w:rPr>
                <w:rFonts w:ascii="Arial" w:hAnsi="Arial" w:cs="Arial"/>
                <w:sz w:val="20"/>
              </w:rPr>
              <w:t>par</w:t>
            </w:r>
            <w:proofErr w:type="gramEnd"/>
            <w:r>
              <w:rPr>
                <w:rFonts w:ascii="Arial" w:hAnsi="Arial" w:cs="Arial"/>
                <w:sz w:val="20"/>
              </w:rPr>
              <w:t xml:space="preserve"> écrit et remises en mains propres (contre reçu), envoyées par la poste ou par messager, ou transmises en utilisant un des systèmes électroniques de transmission agréés comme il est mentionné dans les Données du Marché; et</w:t>
            </w:r>
          </w:p>
          <w:p w14:paraId="2889A5AC" w14:textId="77777777" w:rsidR="000647B9" w:rsidRDefault="000647B9" w:rsidP="00173103">
            <w:pPr>
              <w:numPr>
                <w:ilvl w:val="0"/>
                <w:numId w:val="74"/>
              </w:numPr>
              <w:tabs>
                <w:tab w:val="clear" w:pos="1080"/>
              </w:tabs>
              <w:suppressAutoHyphens w:val="0"/>
              <w:overflowPunct/>
              <w:autoSpaceDE/>
              <w:autoSpaceDN/>
              <w:adjustRightInd/>
              <w:spacing w:after="142" w:line="240" w:lineRule="atLeast"/>
              <w:ind w:left="897" w:hanging="537"/>
              <w:textAlignment w:val="auto"/>
              <w:rPr>
                <w:rFonts w:ascii="Arial" w:hAnsi="Arial" w:cs="Arial"/>
                <w:sz w:val="20"/>
              </w:rPr>
            </w:pPr>
            <w:proofErr w:type="gramStart"/>
            <w:r>
              <w:rPr>
                <w:rFonts w:ascii="Arial" w:hAnsi="Arial" w:cs="Arial"/>
                <w:sz w:val="20"/>
              </w:rPr>
              <w:t>distribuées</w:t>
            </w:r>
            <w:proofErr w:type="gramEnd"/>
            <w:r>
              <w:rPr>
                <w:rFonts w:ascii="Arial" w:hAnsi="Arial" w:cs="Arial"/>
                <w:sz w:val="20"/>
              </w:rPr>
              <w:t>, envoyées, ou transmises à l’adresse du destinataire des communications comme mentionnée dans les Données du Marché. Toutefois :</w:t>
            </w:r>
          </w:p>
          <w:p w14:paraId="43A57035" w14:textId="77777777" w:rsidR="000647B9" w:rsidRDefault="000647B9" w:rsidP="00173103">
            <w:pPr>
              <w:numPr>
                <w:ilvl w:val="0"/>
                <w:numId w:val="75"/>
              </w:numPr>
              <w:tabs>
                <w:tab w:val="clear" w:pos="1428"/>
              </w:tabs>
              <w:suppressAutoHyphens w:val="0"/>
              <w:overflowPunct/>
              <w:autoSpaceDE/>
              <w:autoSpaceDN/>
              <w:adjustRightInd/>
              <w:spacing w:after="142" w:line="240" w:lineRule="atLeast"/>
              <w:ind w:left="1464" w:hanging="567"/>
              <w:textAlignment w:val="auto"/>
              <w:rPr>
                <w:rFonts w:ascii="Arial" w:hAnsi="Arial" w:cs="Arial"/>
                <w:sz w:val="20"/>
              </w:rPr>
            </w:pPr>
            <w:proofErr w:type="gramStart"/>
            <w:r>
              <w:rPr>
                <w:rFonts w:ascii="Arial" w:hAnsi="Arial" w:cs="Arial"/>
                <w:sz w:val="20"/>
              </w:rPr>
              <w:t>si</w:t>
            </w:r>
            <w:proofErr w:type="gramEnd"/>
            <w:r>
              <w:rPr>
                <w:rFonts w:ascii="Arial" w:hAnsi="Arial" w:cs="Arial"/>
                <w:sz w:val="20"/>
              </w:rPr>
              <w:t xml:space="preserve"> le destinataire indique une autre adresse, les communications seront délivrées en conséquence à cette autre adresse ; et</w:t>
            </w:r>
          </w:p>
          <w:p w14:paraId="3CCE67FD" w14:textId="77777777" w:rsidR="000647B9" w:rsidRDefault="000647B9" w:rsidP="00173103">
            <w:pPr>
              <w:numPr>
                <w:ilvl w:val="0"/>
                <w:numId w:val="75"/>
              </w:numPr>
              <w:tabs>
                <w:tab w:val="clear" w:pos="1428"/>
              </w:tabs>
              <w:suppressAutoHyphens w:val="0"/>
              <w:overflowPunct/>
              <w:autoSpaceDE/>
              <w:autoSpaceDN/>
              <w:adjustRightInd/>
              <w:spacing w:after="142" w:line="240" w:lineRule="atLeast"/>
              <w:ind w:left="1464" w:hanging="567"/>
              <w:textAlignment w:val="auto"/>
              <w:rPr>
                <w:rFonts w:ascii="Arial" w:hAnsi="Arial" w:cs="Arial"/>
                <w:sz w:val="20"/>
              </w:rPr>
            </w:pPr>
            <w:proofErr w:type="gramStart"/>
            <w:r>
              <w:rPr>
                <w:rFonts w:ascii="Arial" w:hAnsi="Arial" w:cs="Arial"/>
                <w:sz w:val="20"/>
              </w:rPr>
              <w:t>si</w:t>
            </w:r>
            <w:proofErr w:type="gramEnd"/>
            <w:r>
              <w:rPr>
                <w:rFonts w:ascii="Arial" w:hAnsi="Arial" w:cs="Arial"/>
                <w:sz w:val="20"/>
              </w:rPr>
              <w:t xml:space="preserve"> le destinataire ne l’a pas indiqué autrement lorsqu’il a requis une approbation ou un consentement, il ou elle peut être envoyé(e) à l’adresse de laquelle provient la requête.</w:t>
            </w:r>
          </w:p>
          <w:p w14:paraId="55781A5E" w14:textId="77777777" w:rsidR="000647B9" w:rsidRDefault="000647B9">
            <w:pPr>
              <w:spacing w:after="142" w:line="240" w:lineRule="atLeast"/>
              <w:rPr>
                <w:rFonts w:ascii="Arial" w:hAnsi="Arial" w:cs="Arial"/>
                <w:color w:val="000000"/>
                <w:sz w:val="20"/>
              </w:rPr>
            </w:pPr>
            <w:r>
              <w:rPr>
                <w:rFonts w:ascii="Arial" w:hAnsi="Arial" w:cs="Arial"/>
                <w:sz w:val="20"/>
              </w:rPr>
              <w:t>Les approbations, certificats, décomptes, consentements et déterminations ne seront pas déraisonnablement retenus ou retardés. Lorsqu’un certificat ou un décompte est délivré à l’une des Parties, celui ou celle qui dresse le certificat ou décompte doit en envoyer une copie à l’autre Partie. Lorsqu’une notification est délivrée à une Partie par l’autre Partie ou par le Maître d’Œuvre, une copie doit être envoyée au Maître d’Œuvre ou à l’autre Partie selon le cas.</w:t>
            </w:r>
          </w:p>
        </w:tc>
      </w:tr>
      <w:tr w:rsidR="000647B9" w14:paraId="59353F4F" w14:textId="77777777">
        <w:tc>
          <w:tcPr>
            <w:tcW w:w="2009" w:type="dxa"/>
          </w:tcPr>
          <w:p w14:paraId="22247F5E" w14:textId="77777777" w:rsidR="000647B9" w:rsidRDefault="000647B9">
            <w:pPr>
              <w:pStyle w:val="Mimi2"/>
              <w:ind w:left="601" w:hanging="567"/>
            </w:pPr>
            <w:bookmarkStart w:id="974" w:name="_Toc467590158"/>
            <w:bookmarkStart w:id="975" w:name="_Toc500859007"/>
            <w:r>
              <w:t>Droit et Langue</w:t>
            </w:r>
            <w:bookmarkEnd w:id="974"/>
            <w:bookmarkEnd w:id="975"/>
          </w:p>
          <w:p w14:paraId="6D36EE45"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6F5FC4F3" w14:textId="77777777" w:rsidR="000647B9" w:rsidRDefault="000647B9">
            <w:pPr>
              <w:spacing w:after="142" w:line="240" w:lineRule="atLeast"/>
              <w:rPr>
                <w:rFonts w:ascii="Arial" w:hAnsi="Arial" w:cs="Arial"/>
                <w:sz w:val="20"/>
              </w:rPr>
            </w:pPr>
            <w:r>
              <w:rPr>
                <w:rFonts w:ascii="Arial" w:hAnsi="Arial" w:cs="Arial"/>
                <w:sz w:val="20"/>
              </w:rPr>
              <w:t>Le Marché est régi par le droit du pays ou de l’ordre juridique dans les Données du Marché.</w:t>
            </w:r>
          </w:p>
          <w:p w14:paraId="48139018" w14:textId="77777777" w:rsidR="000647B9" w:rsidRDefault="000647B9">
            <w:pPr>
              <w:spacing w:after="142" w:line="240" w:lineRule="atLeast"/>
              <w:rPr>
                <w:rFonts w:ascii="Arial" w:hAnsi="Arial" w:cs="Arial"/>
                <w:sz w:val="20"/>
              </w:rPr>
            </w:pPr>
            <w:r>
              <w:rPr>
                <w:rFonts w:ascii="Arial" w:hAnsi="Arial" w:cs="Arial"/>
                <w:sz w:val="20"/>
              </w:rPr>
              <w:t>La langue qui régit le Marché est celle mentionnée dans les Données du Marché.</w:t>
            </w:r>
          </w:p>
          <w:p w14:paraId="318BBF43" w14:textId="77777777" w:rsidR="000647B9" w:rsidRDefault="000647B9">
            <w:pPr>
              <w:spacing w:after="142" w:line="240" w:lineRule="atLeast"/>
              <w:rPr>
                <w:rFonts w:ascii="Arial" w:hAnsi="Arial" w:cs="Arial"/>
                <w:sz w:val="20"/>
              </w:rPr>
            </w:pPr>
            <w:r>
              <w:rPr>
                <w:rFonts w:ascii="Arial" w:hAnsi="Arial" w:cs="Arial"/>
                <w:sz w:val="20"/>
              </w:rPr>
              <w:t>La langue de communication est celle qui est mentionnée dans les Données du Marché. Si aucune langue n’y est mentionnée, la langue de communication sera identique à celle qui régit le Marché.</w:t>
            </w:r>
          </w:p>
        </w:tc>
      </w:tr>
      <w:tr w:rsidR="000647B9" w14:paraId="56C00C1B" w14:textId="77777777">
        <w:tc>
          <w:tcPr>
            <w:tcW w:w="2009" w:type="dxa"/>
          </w:tcPr>
          <w:p w14:paraId="6ACAAEF6" w14:textId="77777777" w:rsidR="000647B9" w:rsidRDefault="000647B9">
            <w:pPr>
              <w:pStyle w:val="Mimi2"/>
              <w:ind w:left="601" w:hanging="567"/>
            </w:pPr>
            <w:bookmarkStart w:id="976" w:name="_Toc467590159"/>
            <w:bookmarkStart w:id="977" w:name="_Toc500859008"/>
            <w:r>
              <w:t>Niveau de priorité des documents</w:t>
            </w:r>
            <w:bookmarkEnd w:id="976"/>
            <w:bookmarkEnd w:id="977"/>
          </w:p>
        </w:tc>
        <w:tc>
          <w:tcPr>
            <w:tcW w:w="7856" w:type="dxa"/>
          </w:tcPr>
          <w:p w14:paraId="7CA6F778" w14:textId="77777777" w:rsidR="000647B9" w:rsidRDefault="000647B9">
            <w:pPr>
              <w:keepNext/>
              <w:keepLines/>
              <w:spacing w:after="142" w:line="240" w:lineRule="atLeast"/>
              <w:rPr>
                <w:rFonts w:ascii="Arial" w:hAnsi="Arial" w:cs="Arial"/>
                <w:sz w:val="20"/>
              </w:rPr>
            </w:pPr>
            <w:r>
              <w:rPr>
                <w:rFonts w:ascii="Arial" w:hAnsi="Arial" w:cs="Arial"/>
                <w:sz w:val="20"/>
              </w:rPr>
              <w:t>Les documents formant le Marché s’interprètent mutuellement et forment un tout. A fins d’interprétation, le niveau de priorité des documents est établi selon l’ordre suivant :</w:t>
            </w:r>
          </w:p>
          <w:p w14:paraId="2C70AA36"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l’Acte</w:t>
            </w:r>
            <w:proofErr w:type="gramEnd"/>
            <w:r>
              <w:rPr>
                <w:rFonts w:ascii="Arial" w:hAnsi="Arial" w:cs="Arial"/>
                <w:sz w:val="20"/>
              </w:rPr>
              <w:t xml:space="preserve"> d’Engagement (le cas échéant)</w:t>
            </w:r>
          </w:p>
          <w:p w14:paraId="793E9794"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Lettre d’Acceptation</w:t>
            </w:r>
          </w:p>
          <w:p w14:paraId="714A1148"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Lettre d’Offre</w:t>
            </w:r>
          </w:p>
          <w:p w14:paraId="4185F569"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Conditions Particulières – Partie A</w:t>
            </w:r>
          </w:p>
          <w:p w14:paraId="4B249988"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Conditions Particulières – Partie B</w:t>
            </w:r>
          </w:p>
          <w:p w14:paraId="5622CED2"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ces</w:t>
            </w:r>
            <w:proofErr w:type="gramEnd"/>
            <w:r>
              <w:rPr>
                <w:rFonts w:ascii="Arial" w:hAnsi="Arial" w:cs="Arial"/>
                <w:sz w:val="20"/>
              </w:rPr>
              <w:t xml:space="preserve"> Conditions Générales </w:t>
            </w:r>
          </w:p>
          <w:p w14:paraId="10653505"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Spécifications</w:t>
            </w:r>
          </w:p>
          <w:p w14:paraId="15AFB56B"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Plans</w:t>
            </w:r>
          </w:p>
          <w:p w14:paraId="10CF90FB" w14:textId="77777777" w:rsidR="000647B9" w:rsidRDefault="000647B9" w:rsidP="00173103">
            <w:pPr>
              <w:keepNext/>
              <w:keepLines/>
              <w:numPr>
                <w:ilvl w:val="0"/>
                <w:numId w:val="7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Bordereaux et tout autre document faisant parti du Marché</w:t>
            </w:r>
          </w:p>
          <w:p w14:paraId="05F9AF20" w14:textId="77777777" w:rsidR="000647B9" w:rsidRDefault="000647B9">
            <w:pPr>
              <w:keepNext/>
              <w:keepLines/>
              <w:spacing w:after="142" w:line="240" w:lineRule="atLeast"/>
              <w:rPr>
                <w:rFonts w:ascii="Arial" w:hAnsi="Arial" w:cs="Arial"/>
                <w:b/>
                <w:bCs/>
                <w:color w:val="000000"/>
                <w:sz w:val="20"/>
              </w:rPr>
            </w:pPr>
            <w:r>
              <w:rPr>
                <w:rFonts w:ascii="Arial" w:hAnsi="Arial" w:cs="Arial"/>
                <w:sz w:val="20"/>
              </w:rPr>
              <w:t xml:space="preserve">Si une ambiguïté ou une divergence est trouvée dans les documents, le Maître d’Œuvre doit fournir les clarifications et instructions nécessaires. </w:t>
            </w:r>
          </w:p>
        </w:tc>
      </w:tr>
      <w:tr w:rsidR="000647B9" w14:paraId="31A6D5E3" w14:textId="77777777">
        <w:trPr>
          <w:trHeight w:val="1566"/>
        </w:trPr>
        <w:tc>
          <w:tcPr>
            <w:tcW w:w="2009" w:type="dxa"/>
          </w:tcPr>
          <w:p w14:paraId="209D4B77" w14:textId="77777777" w:rsidR="000647B9" w:rsidRDefault="000647B9">
            <w:pPr>
              <w:pStyle w:val="Mimi2"/>
              <w:ind w:left="601" w:hanging="567"/>
              <w:jc w:val="left"/>
            </w:pPr>
            <w:bookmarkStart w:id="978" w:name="_Toc500859009"/>
            <w:bookmarkStart w:id="979" w:name="_Toc467590160"/>
            <w:r>
              <w:lastRenderedPageBreak/>
              <w:t>Acte d’Engagement</w:t>
            </w:r>
            <w:bookmarkEnd w:id="978"/>
            <w:bookmarkEnd w:id="979"/>
          </w:p>
        </w:tc>
        <w:tc>
          <w:tcPr>
            <w:tcW w:w="7856" w:type="dxa"/>
          </w:tcPr>
          <w:p w14:paraId="4D64DE09" w14:textId="77777777" w:rsidR="000647B9" w:rsidRDefault="000647B9">
            <w:pPr>
              <w:spacing w:after="142" w:line="240" w:lineRule="atLeast"/>
              <w:rPr>
                <w:rFonts w:ascii="Arial" w:hAnsi="Arial" w:cs="Arial"/>
                <w:sz w:val="20"/>
              </w:rPr>
            </w:pPr>
            <w:r>
              <w:rPr>
                <w:rFonts w:ascii="Arial" w:hAnsi="Arial" w:cs="Arial"/>
                <w:sz w:val="20"/>
              </w:rPr>
              <w:t>Les Parties concluent un Acte d’Engagement 28 jours après la réception par l’Entrepreneur de la Lettre d’Acceptation, à moins que les Conditions Particulières n’en disposent autrement. L’Acte d’Engagement doit être conforme au modèle annexé aux Conditions Particulières. Les droits de timbre et les charges similaires, le cas échéant, imposé(e)s par la loi en lien avec la conclusion de l’Acte d’Engagement seront à la charge du Maître d’Ouvrage.</w:t>
            </w:r>
          </w:p>
        </w:tc>
      </w:tr>
      <w:tr w:rsidR="000647B9" w14:paraId="601E5DF3" w14:textId="77777777">
        <w:tc>
          <w:tcPr>
            <w:tcW w:w="2009" w:type="dxa"/>
          </w:tcPr>
          <w:p w14:paraId="68683E67" w14:textId="77777777" w:rsidR="000647B9" w:rsidRDefault="000647B9">
            <w:pPr>
              <w:pStyle w:val="Mimi2"/>
              <w:ind w:left="601" w:hanging="567"/>
            </w:pPr>
            <w:bookmarkStart w:id="980" w:name="_Toc500859010"/>
            <w:bookmarkStart w:id="981" w:name="_Toc467590161"/>
            <w:r>
              <w:t>Cessions</w:t>
            </w:r>
            <w:bookmarkEnd w:id="980"/>
            <w:bookmarkEnd w:id="981"/>
          </w:p>
        </w:tc>
        <w:tc>
          <w:tcPr>
            <w:tcW w:w="7856" w:type="dxa"/>
          </w:tcPr>
          <w:p w14:paraId="022EE690" w14:textId="77777777" w:rsidR="000647B9" w:rsidRDefault="000647B9">
            <w:pPr>
              <w:spacing w:after="142" w:line="240" w:lineRule="atLeast"/>
              <w:rPr>
                <w:rFonts w:ascii="Arial" w:hAnsi="Arial" w:cs="Arial"/>
                <w:sz w:val="20"/>
              </w:rPr>
            </w:pPr>
            <w:r>
              <w:rPr>
                <w:rFonts w:ascii="Arial" w:hAnsi="Arial" w:cs="Arial"/>
                <w:sz w:val="20"/>
              </w:rPr>
              <w:t>Aucune Partie ne doit céder le Marché dans sa totalité ou une partie de celui-ci, ni un quelconque bénéfice au titre du Marché ou un droit découlant de celui-ci. Toutefois, chacune des Parties :</w:t>
            </w:r>
          </w:p>
          <w:p w14:paraId="5C4FE06D" w14:textId="77777777" w:rsidR="000647B9" w:rsidRDefault="000647B9" w:rsidP="00173103">
            <w:pPr>
              <w:numPr>
                <w:ilvl w:val="0"/>
                <w:numId w:val="77"/>
              </w:numPr>
              <w:tabs>
                <w:tab w:val="left" w:pos="1050"/>
              </w:tabs>
              <w:suppressAutoHyphens w:val="0"/>
              <w:overflowPunct/>
              <w:autoSpaceDE/>
              <w:autoSpaceDN/>
              <w:adjustRightInd/>
              <w:spacing w:after="142" w:line="240" w:lineRule="atLeast"/>
              <w:ind w:left="1039" w:hanging="709"/>
              <w:textAlignment w:val="auto"/>
              <w:rPr>
                <w:rFonts w:ascii="Arial" w:hAnsi="Arial" w:cs="Arial"/>
                <w:sz w:val="20"/>
              </w:rPr>
            </w:pPr>
            <w:proofErr w:type="gramStart"/>
            <w:r>
              <w:rPr>
                <w:rFonts w:ascii="Arial" w:hAnsi="Arial" w:cs="Arial"/>
                <w:sz w:val="20"/>
              </w:rPr>
              <w:t>peut</w:t>
            </w:r>
            <w:proofErr w:type="gramEnd"/>
            <w:r>
              <w:rPr>
                <w:rFonts w:ascii="Arial" w:hAnsi="Arial" w:cs="Arial"/>
                <w:sz w:val="20"/>
              </w:rPr>
              <w:t xml:space="preserve"> céder tout ou partie du Marché avec l’accord préalable de l’autre Partie, accord, qui sera à la seule discrétion de cette autre Partie, et</w:t>
            </w:r>
          </w:p>
          <w:p w14:paraId="7F61A5B0" w14:textId="77777777" w:rsidR="000647B9" w:rsidRDefault="000647B9" w:rsidP="00173103">
            <w:pPr>
              <w:numPr>
                <w:ilvl w:val="0"/>
                <w:numId w:val="77"/>
              </w:numPr>
              <w:tabs>
                <w:tab w:val="left" w:pos="1050"/>
              </w:tabs>
              <w:suppressAutoHyphens w:val="0"/>
              <w:overflowPunct/>
              <w:autoSpaceDE/>
              <w:autoSpaceDN/>
              <w:adjustRightInd/>
              <w:spacing w:after="142" w:line="240" w:lineRule="atLeast"/>
              <w:ind w:left="1039" w:hanging="709"/>
              <w:textAlignment w:val="auto"/>
              <w:rPr>
                <w:rFonts w:ascii="Arial" w:hAnsi="Arial" w:cs="Arial"/>
                <w:color w:val="000000"/>
                <w:sz w:val="20"/>
              </w:rPr>
            </w:pPr>
            <w:proofErr w:type="gramStart"/>
            <w:r>
              <w:rPr>
                <w:rFonts w:ascii="Arial" w:hAnsi="Arial" w:cs="Arial"/>
                <w:sz w:val="20"/>
              </w:rPr>
              <w:t>peut</w:t>
            </w:r>
            <w:proofErr w:type="gramEnd"/>
            <w:r>
              <w:rPr>
                <w:rFonts w:ascii="Arial" w:hAnsi="Arial" w:cs="Arial"/>
                <w:sz w:val="20"/>
              </w:rPr>
              <w:t>, à titre de garantie en faveur d’une banque ou d’une institution financière, céder ses créances pécuniaires actuelles ou futures découlant du Marché.</w:t>
            </w:r>
          </w:p>
        </w:tc>
      </w:tr>
      <w:tr w:rsidR="000647B9" w14:paraId="3F468F2C" w14:textId="77777777">
        <w:tc>
          <w:tcPr>
            <w:tcW w:w="2009" w:type="dxa"/>
          </w:tcPr>
          <w:p w14:paraId="08072DA4" w14:textId="77777777" w:rsidR="000647B9" w:rsidRDefault="000647B9">
            <w:pPr>
              <w:pStyle w:val="Mimi2"/>
              <w:ind w:left="601" w:hanging="567"/>
              <w:jc w:val="left"/>
            </w:pPr>
            <w:bookmarkStart w:id="982" w:name="_Toc500859011"/>
            <w:bookmarkStart w:id="983" w:name="_Toc467590162"/>
            <w:r>
              <w:t>Garde et Remise de Documents</w:t>
            </w:r>
            <w:bookmarkEnd w:id="982"/>
            <w:bookmarkEnd w:id="983"/>
          </w:p>
        </w:tc>
        <w:tc>
          <w:tcPr>
            <w:tcW w:w="7856" w:type="dxa"/>
          </w:tcPr>
          <w:p w14:paraId="166E9172" w14:textId="77777777" w:rsidR="000647B9" w:rsidRDefault="000647B9">
            <w:pPr>
              <w:spacing w:after="142" w:line="240" w:lineRule="atLeast"/>
              <w:rPr>
                <w:rFonts w:ascii="Arial" w:hAnsi="Arial" w:cs="Arial"/>
                <w:sz w:val="20"/>
              </w:rPr>
            </w:pPr>
            <w:r>
              <w:rPr>
                <w:rFonts w:ascii="Arial" w:hAnsi="Arial" w:cs="Arial"/>
                <w:sz w:val="20"/>
              </w:rPr>
              <w:t>Les Spécifications et les Plans seront sous la surveillance et la garde du Maître d’Ouvrage. A moins que le Marché n’en dispose autrement, deux copies du Marché et de chaque Plan préparé ultérieurement doivent être remises à l’Entrepreneur, qui pourra faire ou demander de nouvelles copies à ses frais.</w:t>
            </w:r>
          </w:p>
          <w:p w14:paraId="2ACE83FA" w14:textId="77777777" w:rsidR="000647B9" w:rsidRDefault="000647B9">
            <w:pPr>
              <w:spacing w:after="142" w:line="240" w:lineRule="atLeast"/>
              <w:rPr>
                <w:rFonts w:ascii="Arial" w:hAnsi="Arial" w:cs="Arial"/>
                <w:sz w:val="20"/>
              </w:rPr>
            </w:pPr>
            <w:r>
              <w:rPr>
                <w:rFonts w:ascii="Arial" w:hAnsi="Arial" w:cs="Arial"/>
                <w:sz w:val="20"/>
              </w:rPr>
              <w:t>Chacun des Documents de l’Entrepreneur sera sous la surveillance et la garde de l’Entrepreneur, à moins et jusqu’à ce que le Maître d’Ouvrage en prenne possession. A moins que le Marché n’en dispose autrement, l’Entrepreneur remettra au Maître d’Œuvre six copies de chacun des Documents de l’Entrepreneur.</w:t>
            </w:r>
          </w:p>
          <w:p w14:paraId="4FA9E530" w14:textId="77777777" w:rsidR="000647B9" w:rsidRDefault="000647B9">
            <w:pPr>
              <w:spacing w:after="142" w:line="240" w:lineRule="atLeast"/>
              <w:rPr>
                <w:rFonts w:ascii="Arial" w:hAnsi="Arial" w:cs="Arial"/>
                <w:sz w:val="20"/>
              </w:rPr>
            </w:pPr>
            <w:r>
              <w:rPr>
                <w:rFonts w:ascii="Arial" w:hAnsi="Arial" w:cs="Arial"/>
                <w:sz w:val="20"/>
              </w:rPr>
              <w:t>L’Entrepreneur conservera, sur le Chantier, une copie du Marché, des publications désignées dans les Spécifications, les Documents de l’Entrepreneur (le cas échéant), les Plans et les Changements et autres communications effectuées selon le Marché. Le Personnel du Maître d’Ouvrage aura le droit d’accéder à tous ces documents à tout moment raisonnable.</w:t>
            </w:r>
          </w:p>
          <w:p w14:paraId="43CA3456" w14:textId="77777777" w:rsidR="000647B9" w:rsidRDefault="000647B9">
            <w:pPr>
              <w:spacing w:after="142" w:line="240" w:lineRule="atLeast"/>
              <w:rPr>
                <w:rFonts w:ascii="Arial" w:hAnsi="Arial" w:cs="Arial"/>
                <w:b/>
                <w:bCs/>
                <w:color w:val="000000"/>
                <w:sz w:val="20"/>
              </w:rPr>
            </w:pPr>
            <w:r>
              <w:rPr>
                <w:rFonts w:ascii="Arial" w:hAnsi="Arial" w:cs="Arial"/>
                <w:sz w:val="20"/>
              </w:rPr>
              <w:t>Si une Partie se rend compte d’une erreur ou d’un défaut dans un document qui avait été préparé pour l’exécution des Ouvrages, elle devra immédiatement notifier l’autre Partie de cette erreur ou de ce défaut.</w:t>
            </w:r>
          </w:p>
        </w:tc>
      </w:tr>
      <w:tr w:rsidR="000647B9" w14:paraId="1DF240F4" w14:textId="77777777">
        <w:tc>
          <w:tcPr>
            <w:tcW w:w="2009" w:type="dxa"/>
          </w:tcPr>
          <w:p w14:paraId="10EF7336" w14:textId="77777777" w:rsidR="000647B9" w:rsidRDefault="000647B9">
            <w:pPr>
              <w:pStyle w:val="Mimi2"/>
              <w:ind w:left="601" w:hanging="567"/>
              <w:jc w:val="left"/>
            </w:pPr>
            <w:bookmarkStart w:id="984" w:name="_Toc500859012"/>
            <w:bookmarkStart w:id="985" w:name="_Toc467590163"/>
            <w:r>
              <w:t>Plans ou Instructions Retardés</w:t>
            </w:r>
            <w:bookmarkEnd w:id="984"/>
            <w:bookmarkEnd w:id="985"/>
          </w:p>
        </w:tc>
        <w:tc>
          <w:tcPr>
            <w:tcW w:w="7856" w:type="dxa"/>
          </w:tcPr>
          <w:p w14:paraId="4D23AB7E" w14:textId="77777777" w:rsidR="000647B9" w:rsidRDefault="000647B9">
            <w:pPr>
              <w:spacing w:after="142" w:line="240" w:lineRule="atLeast"/>
              <w:rPr>
                <w:rFonts w:ascii="Arial" w:hAnsi="Arial" w:cs="Arial"/>
                <w:sz w:val="20"/>
              </w:rPr>
            </w:pPr>
            <w:r>
              <w:rPr>
                <w:rFonts w:ascii="Arial" w:hAnsi="Arial" w:cs="Arial"/>
                <w:sz w:val="20"/>
              </w:rPr>
              <w:t>L’Entrepreneur doit notifier le Maître d’Œuvre lorsque les Ouvrages sont susceptibles d’être retardés ou perturbés si un plan ou une instruction nécessaire n’est pas fourni(e) à l’Entrepreneur dans un délai défini, qui doit être raisonnable. La notification doit préciser le plan ou l’instruction concernée, les raisons pour lesquelles et le délai dans lequel il/elle doit être fourni(e), ainsi que la nature et l’amplitude du retard ou de la perturbation susceptible d’être subi(e) s’il/elle est retardé(e).</w:t>
            </w:r>
          </w:p>
          <w:p w14:paraId="6C76E88C" w14:textId="77777777" w:rsidR="000647B9" w:rsidRDefault="000647B9">
            <w:pPr>
              <w:spacing w:after="142" w:line="240" w:lineRule="atLeast"/>
              <w:rPr>
                <w:rFonts w:ascii="Arial" w:hAnsi="Arial" w:cs="Arial"/>
                <w:bCs/>
                <w:sz w:val="20"/>
              </w:rPr>
            </w:pPr>
            <w:r>
              <w:rPr>
                <w:rFonts w:ascii="Arial" w:hAnsi="Arial" w:cs="Arial"/>
                <w:sz w:val="20"/>
              </w:rPr>
              <w:t>Si l’Entrepreneur subit du retard et/ou des</w:t>
            </w:r>
            <w:r>
              <w:rPr>
                <w:rFonts w:ascii="Arial" w:hAnsi="Arial" w:cs="Arial"/>
                <w:bCs/>
                <w:sz w:val="20"/>
              </w:rPr>
              <w:t xml:space="preserve"> Coûts résultant de la défaillance du Maître d’Œuvre à fournir le plan ou l’instruction, objets de la notification, dans un délai raisonnable qui est spécifié dans ladite notification avec précisions à l’appui, l’Entrepreneur doit donner une notification supplémentaire au Maître d’Œuvre et doit avoir droit d’obtenir, </w:t>
            </w:r>
            <w:r>
              <w:rPr>
                <w:rFonts w:ascii="Arial" w:hAnsi="Arial" w:cs="Arial"/>
                <w:sz w:val="20"/>
              </w:rPr>
              <w:t>selon les conditions définies</w:t>
            </w:r>
            <w:r>
              <w:rPr>
                <w:rFonts w:ascii="Arial" w:hAnsi="Arial" w:cs="Arial"/>
                <w:bCs/>
                <w:sz w:val="20"/>
              </w:rPr>
              <w:t xml:space="preserve"> dans la Sous-Clause 20.1 [</w:t>
            </w:r>
            <w:r>
              <w:rPr>
                <w:rFonts w:ascii="Arial" w:hAnsi="Arial" w:cs="Arial"/>
                <w:bCs/>
                <w:i/>
                <w:iCs/>
                <w:sz w:val="20"/>
              </w:rPr>
              <w:t>Réclamations de l’Entrepreneur</w:t>
            </w:r>
            <w:r>
              <w:rPr>
                <w:rFonts w:ascii="Arial" w:hAnsi="Arial" w:cs="Arial"/>
                <w:bCs/>
                <w:sz w:val="20"/>
              </w:rPr>
              <w:t>] :</w:t>
            </w:r>
          </w:p>
          <w:p w14:paraId="28C432A7" w14:textId="77777777" w:rsidR="000647B9" w:rsidRDefault="000647B9" w:rsidP="00173103">
            <w:pPr>
              <w:numPr>
                <w:ilvl w:val="0"/>
                <w:numId w:val="78"/>
              </w:numPr>
              <w:tabs>
                <w:tab w:val="clear" w:pos="2700"/>
              </w:tabs>
              <w:suppressAutoHyphens w:val="0"/>
              <w:overflowPunct/>
              <w:autoSpaceDE/>
              <w:autoSpaceDN/>
              <w:adjustRightInd/>
              <w:spacing w:after="142" w:line="240" w:lineRule="atLeast"/>
              <w:ind w:left="1039" w:hanging="567"/>
              <w:textAlignment w:val="auto"/>
              <w:rPr>
                <w:rFonts w:ascii="Arial" w:hAnsi="Arial" w:cs="Arial"/>
                <w:bCs/>
                <w:sz w:val="20"/>
              </w:rPr>
            </w:pPr>
            <w:proofErr w:type="gramStart"/>
            <w:r>
              <w:rPr>
                <w:rFonts w:ascii="Arial" w:hAnsi="Arial" w:cs="Arial"/>
                <w:bCs/>
                <w:sz w:val="20"/>
              </w:rPr>
              <w:t>une</w:t>
            </w:r>
            <w:proofErr w:type="gramEnd"/>
            <w:r>
              <w:rPr>
                <w:rFonts w:ascii="Arial" w:hAnsi="Arial" w:cs="Arial"/>
                <w:bCs/>
                <w:sz w:val="20"/>
              </w:rPr>
              <w:t xml:space="preserve"> </w:t>
            </w:r>
            <w:r>
              <w:rPr>
                <w:rFonts w:ascii="Arial" w:hAnsi="Arial" w:cs="Arial"/>
                <w:sz w:val="20"/>
              </w:rPr>
              <w:t>prolongation</w:t>
            </w:r>
            <w:r>
              <w:rPr>
                <w:rFonts w:ascii="Arial" w:hAnsi="Arial" w:cs="Arial"/>
                <w:bCs/>
                <w:sz w:val="20"/>
              </w:rPr>
              <w:t xml:space="preserve"> de délai pour un tel retard, si l’achèvement est ou sera retardé conformément à la Sous-Clause 8.4 [</w:t>
            </w:r>
            <w:r>
              <w:rPr>
                <w:rFonts w:ascii="Arial" w:hAnsi="Arial" w:cs="Arial"/>
                <w:bCs/>
                <w:i/>
                <w:iCs/>
                <w:sz w:val="20"/>
              </w:rPr>
              <w:t>Prolongation du Délai d’Achèvement</w:t>
            </w:r>
            <w:r>
              <w:rPr>
                <w:rFonts w:ascii="Arial" w:hAnsi="Arial" w:cs="Arial"/>
                <w:bCs/>
                <w:sz w:val="20"/>
              </w:rPr>
              <w:t>], et</w:t>
            </w:r>
          </w:p>
          <w:p w14:paraId="09D80ACF" w14:textId="77777777" w:rsidR="000647B9" w:rsidRDefault="000647B9" w:rsidP="00173103">
            <w:pPr>
              <w:numPr>
                <w:ilvl w:val="0"/>
                <w:numId w:val="78"/>
              </w:numPr>
              <w:tabs>
                <w:tab w:val="clear" w:pos="2700"/>
              </w:tabs>
              <w:suppressAutoHyphens w:val="0"/>
              <w:overflowPunct/>
              <w:autoSpaceDE/>
              <w:autoSpaceDN/>
              <w:adjustRightInd/>
              <w:spacing w:after="142" w:line="240" w:lineRule="atLeast"/>
              <w:ind w:left="1039" w:hanging="567"/>
              <w:textAlignment w:val="auto"/>
              <w:rPr>
                <w:rFonts w:ascii="Arial" w:hAnsi="Arial" w:cs="Arial"/>
                <w:sz w:val="20"/>
              </w:rPr>
            </w:pPr>
            <w:proofErr w:type="gramStart"/>
            <w:r>
              <w:rPr>
                <w:rFonts w:ascii="Arial" w:hAnsi="Arial" w:cs="Arial"/>
                <w:sz w:val="20"/>
              </w:rPr>
              <w:lastRenderedPageBreak/>
              <w:t>le</w:t>
            </w:r>
            <w:proofErr w:type="gramEnd"/>
            <w:r>
              <w:rPr>
                <w:rFonts w:ascii="Arial" w:hAnsi="Arial" w:cs="Arial"/>
                <w:sz w:val="20"/>
              </w:rPr>
              <w:t xml:space="preserve"> </w:t>
            </w:r>
            <w:r>
              <w:rPr>
                <w:rFonts w:ascii="Arial" w:hAnsi="Arial" w:cs="Arial"/>
                <w:bCs/>
                <w:sz w:val="20"/>
              </w:rPr>
              <w:t>paiement</w:t>
            </w:r>
            <w:r>
              <w:rPr>
                <w:rFonts w:ascii="Arial" w:hAnsi="Arial" w:cs="Arial"/>
                <w:sz w:val="20"/>
              </w:rPr>
              <w:t xml:space="preserve"> de tels Coûts et profit associé, qui seront inclus dans le Montant du Marché.</w:t>
            </w:r>
          </w:p>
          <w:p w14:paraId="40236E62" w14:textId="77777777" w:rsidR="000647B9" w:rsidRDefault="000647B9">
            <w:pPr>
              <w:spacing w:after="142" w:line="240" w:lineRule="atLeast"/>
              <w:rPr>
                <w:rFonts w:ascii="Arial" w:hAnsi="Arial" w:cs="Arial"/>
                <w:sz w:val="20"/>
              </w:rPr>
            </w:pPr>
            <w:r>
              <w:rPr>
                <w:rFonts w:ascii="Arial" w:hAnsi="Arial" w:cs="Arial"/>
                <w:sz w:val="20"/>
              </w:rPr>
              <w:t>Après réception de cette notification supplémentaire, le Maître d’Œuvre devra procéder conformément à la Sous-</w:t>
            </w:r>
            <w:r>
              <w:rPr>
                <w:rFonts w:ascii="Arial" w:hAnsi="Arial" w:cs="Arial"/>
                <w:bCs/>
                <w:sz w:val="20"/>
              </w:rPr>
              <w:t xml:space="preserve">Clause </w:t>
            </w:r>
            <w:r>
              <w:rPr>
                <w:rFonts w:ascii="Arial" w:hAnsi="Arial" w:cs="Arial"/>
                <w:sz w:val="20"/>
              </w:rPr>
              <w:t>3.5 [</w:t>
            </w:r>
            <w:r>
              <w:rPr>
                <w:rFonts w:ascii="Arial" w:hAnsi="Arial" w:cs="Arial"/>
                <w:i/>
                <w:iCs/>
                <w:sz w:val="20"/>
              </w:rPr>
              <w:t>Déterminations</w:t>
            </w:r>
            <w:r>
              <w:rPr>
                <w:rFonts w:ascii="Arial" w:hAnsi="Arial" w:cs="Arial"/>
                <w:sz w:val="20"/>
              </w:rPr>
              <w:t>] pour parvenir à un accord ou trancher sur ces sujets.</w:t>
            </w:r>
          </w:p>
          <w:p w14:paraId="2A4E6E82" w14:textId="77777777" w:rsidR="000647B9" w:rsidRDefault="000647B9">
            <w:pPr>
              <w:pStyle w:val="Titre3"/>
              <w:spacing w:after="142" w:line="240" w:lineRule="atLeast"/>
              <w:ind w:left="32" w:firstLine="0"/>
              <w:rPr>
                <w:rFonts w:ascii="Arial" w:hAnsi="Arial" w:cs="Arial"/>
                <w:b w:val="0"/>
                <w:color w:val="000000"/>
                <w:sz w:val="20"/>
                <w:szCs w:val="20"/>
              </w:rPr>
            </w:pPr>
            <w:bookmarkStart w:id="986" w:name="_Toc514074575"/>
            <w:bookmarkStart w:id="987" w:name="_Toc498692181"/>
            <w:bookmarkStart w:id="988" w:name="_Toc514071202"/>
            <w:bookmarkStart w:id="989" w:name="_Toc172186032"/>
            <w:bookmarkStart w:id="990" w:name="_Toc174025157"/>
            <w:r>
              <w:rPr>
                <w:rFonts w:ascii="Arial" w:hAnsi="Arial" w:cs="Arial"/>
                <w:b w:val="0"/>
                <w:bCs w:val="0"/>
                <w:sz w:val="20"/>
                <w:szCs w:val="20"/>
              </w:rPr>
              <w:t>Toutefois, si et dans la mesure où la défaillance du Maître d’Œuvre a été causée par une erreur ou un retard de l’Entrepreneur, y compris une erreur dans ou un retard lors de la présentation d’un des Documents de l’Entrepreneur, l’Entrepreneur ne sera pas en droit d’obtenir une telle prolongation du délai ou au paiement des Coûts ou du profit associé.</w:t>
            </w:r>
            <w:bookmarkEnd w:id="986"/>
            <w:bookmarkEnd w:id="987"/>
            <w:bookmarkEnd w:id="988"/>
            <w:bookmarkEnd w:id="989"/>
            <w:bookmarkEnd w:id="990"/>
          </w:p>
        </w:tc>
      </w:tr>
      <w:tr w:rsidR="000647B9" w14:paraId="01AE236A" w14:textId="77777777">
        <w:tc>
          <w:tcPr>
            <w:tcW w:w="2009" w:type="dxa"/>
          </w:tcPr>
          <w:p w14:paraId="71B28E4E" w14:textId="77777777" w:rsidR="000647B9" w:rsidRDefault="000647B9">
            <w:pPr>
              <w:pStyle w:val="Mimi2"/>
              <w:ind w:left="601" w:hanging="567"/>
              <w:jc w:val="left"/>
            </w:pPr>
            <w:bookmarkStart w:id="991" w:name="_Toc467590164"/>
            <w:bookmarkStart w:id="992" w:name="_Toc500859013"/>
            <w:r>
              <w:lastRenderedPageBreak/>
              <w:t>Utilisation par le Maître d’Ouvrage des Documents de l’Entrepreneur</w:t>
            </w:r>
            <w:bookmarkEnd w:id="991"/>
            <w:bookmarkEnd w:id="992"/>
          </w:p>
        </w:tc>
        <w:tc>
          <w:tcPr>
            <w:tcW w:w="7856" w:type="dxa"/>
          </w:tcPr>
          <w:p w14:paraId="6A0A32FB" w14:textId="77777777" w:rsidR="000647B9" w:rsidRDefault="000647B9">
            <w:pPr>
              <w:pStyle w:val="Corpsdetexte"/>
              <w:spacing w:after="142" w:line="240" w:lineRule="atLeast"/>
              <w:ind w:left="47"/>
              <w:rPr>
                <w:rFonts w:ascii="Arial" w:hAnsi="Arial" w:cs="Arial"/>
                <w:sz w:val="20"/>
              </w:rPr>
            </w:pPr>
            <w:r>
              <w:rPr>
                <w:rFonts w:ascii="Arial" w:hAnsi="Arial" w:cs="Arial"/>
                <w:sz w:val="20"/>
              </w:rPr>
              <w:t>Dans les relations entre les Parties, l’Entrepreneur conservera le droit d’auteur et les autres droits de propriété intellectuelle sur les Documents de l’Entrepreneur et les autres documents de conception faits par l’Entrepreneur (ou en son nom).</w:t>
            </w:r>
          </w:p>
          <w:p w14:paraId="2452AF90" w14:textId="77777777" w:rsidR="000647B9" w:rsidRDefault="000647B9">
            <w:pPr>
              <w:spacing w:after="142" w:line="240" w:lineRule="atLeast"/>
              <w:ind w:left="47"/>
              <w:rPr>
                <w:rFonts w:ascii="Arial" w:hAnsi="Arial" w:cs="Arial"/>
                <w:sz w:val="20"/>
              </w:rPr>
            </w:pPr>
            <w:r>
              <w:rPr>
                <w:rFonts w:ascii="Arial" w:hAnsi="Arial" w:cs="Arial"/>
                <w:sz w:val="20"/>
              </w:rPr>
              <w:t>En signant le Marché, l’Entrepreneur est considéré comme ayant donné au Maître d’Ouvrage une licence non-résiliable, transférable, non exclusive et exempte de taxes, pour copier, utiliser et communiquer les Documents de l’Entrepreneur, y compris pour faire et utiliser des amendements à ceux-ci. Cette licence :</w:t>
            </w:r>
          </w:p>
          <w:p w14:paraId="1325DBC4" w14:textId="77777777" w:rsidR="000647B9" w:rsidRDefault="000647B9" w:rsidP="00173103">
            <w:pPr>
              <w:numPr>
                <w:ilvl w:val="0"/>
                <w:numId w:val="79"/>
              </w:numPr>
              <w:tabs>
                <w:tab w:val="clear" w:pos="574"/>
              </w:tabs>
              <w:suppressAutoHyphens w:val="0"/>
              <w:overflowPunct/>
              <w:autoSpaceDE/>
              <w:autoSpaceDN/>
              <w:adjustRightInd/>
              <w:spacing w:after="142" w:line="240" w:lineRule="atLeast"/>
              <w:ind w:left="685" w:hanging="426"/>
              <w:textAlignment w:val="auto"/>
              <w:rPr>
                <w:rFonts w:ascii="Arial" w:hAnsi="Arial" w:cs="Arial"/>
                <w:sz w:val="20"/>
              </w:rPr>
            </w:pPr>
            <w:proofErr w:type="gramStart"/>
            <w:r>
              <w:rPr>
                <w:rFonts w:ascii="Arial" w:hAnsi="Arial" w:cs="Arial"/>
                <w:sz w:val="20"/>
              </w:rPr>
              <w:t>est</w:t>
            </w:r>
            <w:proofErr w:type="gramEnd"/>
            <w:r>
              <w:rPr>
                <w:rFonts w:ascii="Arial" w:hAnsi="Arial" w:cs="Arial"/>
                <w:sz w:val="20"/>
              </w:rPr>
              <w:t xml:space="preserve"> valable pour toute la durée de vie prévue ou effective (la plus longue des deux faisant foi) de la partie des Ouvrages concernés,</w:t>
            </w:r>
          </w:p>
          <w:p w14:paraId="2E6CA760" w14:textId="77777777" w:rsidR="000647B9" w:rsidRDefault="000647B9" w:rsidP="00173103">
            <w:pPr>
              <w:numPr>
                <w:ilvl w:val="0"/>
                <w:numId w:val="79"/>
              </w:numPr>
              <w:tabs>
                <w:tab w:val="clear" w:pos="574"/>
              </w:tabs>
              <w:suppressAutoHyphens w:val="0"/>
              <w:overflowPunct/>
              <w:autoSpaceDE/>
              <w:autoSpaceDN/>
              <w:adjustRightInd/>
              <w:spacing w:after="142" w:line="240" w:lineRule="atLeast"/>
              <w:ind w:left="685" w:hanging="426"/>
              <w:textAlignment w:val="auto"/>
              <w:rPr>
                <w:rFonts w:ascii="Arial" w:hAnsi="Arial" w:cs="Arial"/>
                <w:sz w:val="20"/>
              </w:rPr>
            </w:pPr>
            <w:proofErr w:type="gramStart"/>
            <w:r>
              <w:rPr>
                <w:rFonts w:ascii="Arial" w:hAnsi="Arial" w:cs="Arial"/>
                <w:sz w:val="20"/>
              </w:rPr>
              <w:t>donne</w:t>
            </w:r>
            <w:proofErr w:type="gramEnd"/>
            <w:r>
              <w:rPr>
                <w:rFonts w:ascii="Arial" w:hAnsi="Arial" w:cs="Arial"/>
                <w:sz w:val="20"/>
              </w:rPr>
              <w:t xml:space="preserve"> droit à toute personne en possession légitime de la partie des Ouvrages concernés, de copier, d’utiliser, et de communiquer les Documents de l’Entrepreneur en vue d'achever, d'exploiter, d'entretenir, de modifier, d’ajuster, de réparer et de démolir lesdits Ouvrages, et</w:t>
            </w:r>
          </w:p>
          <w:p w14:paraId="195DD80F" w14:textId="77777777" w:rsidR="000647B9" w:rsidRDefault="000647B9" w:rsidP="00173103">
            <w:pPr>
              <w:numPr>
                <w:ilvl w:val="0"/>
                <w:numId w:val="79"/>
              </w:numPr>
              <w:tabs>
                <w:tab w:val="clear" w:pos="574"/>
              </w:tabs>
              <w:suppressAutoHyphens w:val="0"/>
              <w:overflowPunct/>
              <w:autoSpaceDE/>
              <w:autoSpaceDN/>
              <w:adjustRightInd/>
              <w:spacing w:after="142" w:line="240" w:lineRule="atLeast"/>
              <w:ind w:left="685" w:hanging="426"/>
              <w:textAlignment w:val="auto"/>
              <w:rPr>
                <w:rFonts w:ascii="Arial" w:hAnsi="Arial" w:cs="Arial"/>
                <w:sz w:val="20"/>
              </w:rPr>
            </w:pPr>
            <w:proofErr w:type="gramStart"/>
            <w:r>
              <w:rPr>
                <w:rFonts w:ascii="Arial" w:hAnsi="Arial" w:cs="Arial"/>
                <w:sz w:val="20"/>
              </w:rPr>
              <w:t>permet</w:t>
            </w:r>
            <w:proofErr w:type="gramEnd"/>
            <w:r>
              <w:rPr>
                <w:rFonts w:ascii="Arial" w:hAnsi="Arial" w:cs="Arial"/>
                <w:sz w:val="20"/>
              </w:rPr>
              <w:t>, dans l’hypothèse où les Documents de l’Entrepreneur sont réalisés sous forme de programmes informatiques et autres logiciels, leur utilisation sur tout ordinateur sur le Chantier et tous autres lieux envisagés par le Marché, y compris sur tout remplacement de tout ordinateur fourni par l’Entrepreneur.</w:t>
            </w:r>
          </w:p>
          <w:p w14:paraId="4036642F" w14:textId="77777777" w:rsidR="000647B9" w:rsidRDefault="000647B9">
            <w:pPr>
              <w:pStyle w:val="Titre3"/>
              <w:tabs>
                <w:tab w:val="clear" w:pos="864"/>
                <w:tab w:val="left" w:pos="32"/>
              </w:tabs>
              <w:spacing w:after="142" w:line="240" w:lineRule="atLeast"/>
              <w:ind w:left="119" w:firstLine="0"/>
              <w:rPr>
                <w:rFonts w:ascii="Arial" w:hAnsi="Arial" w:cs="Arial"/>
                <w:b w:val="0"/>
                <w:color w:val="000000"/>
                <w:sz w:val="20"/>
                <w:szCs w:val="20"/>
              </w:rPr>
            </w:pPr>
            <w:bookmarkStart w:id="993" w:name="_Toc514071203"/>
            <w:bookmarkStart w:id="994" w:name="_Toc514074576"/>
            <w:bookmarkStart w:id="995" w:name="_Toc498692182"/>
            <w:bookmarkStart w:id="996" w:name="_Toc172186033"/>
            <w:bookmarkStart w:id="997" w:name="_Toc174025158"/>
            <w:r>
              <w:rPr>
                <w:rFonts w:ascii="Arial" w:hAnsi="Arial" w:cs="Arial"/>
                <w:b w:val="0"/>
                <w:bCs w:val="0"/>
                <w:sz w:val="20"/>
                <w:szCs w:val="20"/>
              </w:rPr>
              <w:t>Les Documents de l’Entrepreneur et les autres documents de conception réalisés par l’Entrepreneur (ou en son nom) ne pourront pas, sans le consentement de l’Entrepreneur, être utilisés, copiés ou communiqués à un tiers par le Maître d’Ouvrage (ou en son nom) pour des raisons autres que celles autorisées selon cette Sous-</w:t>
            </w:r>
            <w:r>
              <w:rPr>
                <w:rFonts w:ascii="Arial" w:hAnsi="Arial" w:cs="Arial"/>
                <w:b w:val="0"/>
                <w:bCs w:val="0"/>
                <w:sz w:val="20"/>
              </w:rPr>
              <w:t>Clause</w:t>
            </w:r>
            <w:r>
              <w:rPr>
                <w:rFonts w:ascii="Arial" w:hAnsi="Arial" w:cs="Arial"/>
                <w:b w:val="0"/>
                <w:bCs w:val="0"/>
                <w:sz w:val="20"/>
                <w:szCs w:val="20"/>
              </w:rPr>
              <w:t>.</w:t>
            </w:r>
            <w:bookmarkEnd w:id="993"/>
            <w:bookmarkEnd w:id="994"/>
            <w:bookmarkEnd w:id="995"/>
            <w:bookmarkEnd w:id="996"/>
            <w:bookmarkEnd w:id="997"/>
          </w:p>
        </w:tc>
      </w:tr>
      <w:tr w:rsidR="000647B9" w14:paraId="2FD7F122" w14:textId="77777777">
        <w:tc>
          <w:tcPr>
            <w:tcW w:w="2009" w:type="dxa"/>
          </w:tcPr>
          <w:p w14:paraId="10913FCD" w14:textId="77777777" w:rsidR="000647B9" w:rsidRDefault="000647B9">
            <w:pPr>
              <w:pStyle w:val="Mimi2"/>
              <w:ind w:left="601" w:hanging="567"/>
              <w:jc w:val="left"/>
            </w:pPr>
            <w:bookmarkStart w:id="998" w:name="_Toc467590165"/>
            <w:bookmarkStart w:id="999" w:name="_Toc500859014"/>
            <w:r>
              <w:t>Utilisation par l’Entrepreneur des Documents du Maître d’Ouvrage</w:t>
            </w:r>
            <w:bookmarkEnd w:id="998"/>
            <w:bookmarkEnd w:id="999"/>
          </w:p>
        </w:tc>
        <w:tc>
          <w:tcPr>
            <w:tcW w:w="7856" w:type="dxa"/>
          </w:tcPr>
          <w:p w14:paraId="2F4947FC" w14:textId="77777777" w:rsidR="000647B9" w:rsidRDefault="000647B9">
            <w:pPr>
              <w:pStyle w:val="Retraitcorpsdetexte"/>
              <w:spacing w:after="142" w:line="240" w:lineRule="atLeast"/>
              <w:ind w:left="0"/>
              <w:rPr>
                <w:rFonts w:ascii="Arial" w:hAnsi="Arial" w:cs="Arial"/>
                <w:sz w:val="20"/>
              </w:rPr>
            </w:pPr>
            <w:r>
              <w:rPr>
                <w:rFonts w:ascii="Arial" w:hAnsi="Arial" w:cs="Arial"/>
                <w:sz w:val="20"/>
              </w:rPr>
              <w:t xml:space="preserve">Dans les relations entre les Parties, le Maître d’Ouvrage conservera les droits d’auteur et les autres droits de propriété intellectuelle sur les Spécifications, les Plans, ainsi que sur les autres documents faits par le Maître d’Ouvrage (ou en son nom). L’Entrepreneur pourra, à ses propres frais, copier, utiliser et obtenir la communication de ces documents pour les besoins du Marché. </w:t>
            </w:r>
          </w:p>
          <w:p w14:paraId="295B54FB" w14:textId="77777777" w:rsidR="000647B9" w:rsidRDefault="000647B9">
            <w:pPr>
              <w:pStyle w:val="Retraitcorpsdetexte"/>
              <w:spacing w:after="142" w:line="240" w:lineRule="atLeast"/>
              <w:ind w:left="0"/>
              <w:rPr>
                <w:rFonts w:ascii="Arial" w:hAnsi="Arial" w:cs="Arial"/>
                <w:sz w:val="20"/>
              </w:rPr>
            </w:pPr>
            <w:r>
              <w:rPr>
                <w:rFonts w:ascii="Arial" w:hAnsi="Arial" w:cs="Arial"/>
                <w:sz w:val="20"/>
              </w:rPr>
              <w:t>Ils ne doivent pas, sans le consentement du Maître d’Ouvrage, être copiés, utilisés ou communiqués à un tiers par l’Entrepreneur, sauf si cela s’avère nécessaire pour les besoins du Marché.</w:t>
            </w:r>
          </w:p>
        </w:tc>
      </w:tr>
      <w:tr w:rsidR="000647B9" w14:paraId="1E789BE4" w14:textId="77777777">
        <w:tc>
          <w:tcPr>
            <w:tcW w:w="2009" w:type="dxa"/>
          </w:tcPr>
          <w:p w14:paraId="0A4A77ED" w14:textId="77777777" w:rsidR="000647B9" w:rsidRDefault="000647B9">
            <w:pPr>
              <w:pStyle w:val="Mimi2"/>
              <w:ind w:left="601" w:hanging="567"/>
            </w:pPr>
            <w:bookmarkStart w:id="1000" w:name="_Toc467590166"/>
            <w:bookmarkStart w:id="1001" w:name="_Toc500859015"/>
            <w:r>
              <w:t>Données Confidentielles</w:t>
            </w:r>
            <w:bookmarkEnd w:id="1000"/>
            <w:bookmarkEnd w:id="1001"/>
          </w:p>
        </w:tc>
        <w:tc>
          <w:tcPr>
            <w:tcW w:w="7856" w:type="dxa"/>
          </w:tcPr>
          <w:p w14:paraId="65E77904" w14:textId="77777777" w:rsidR="000647B9" w:rsidRDefault="000647B9">
            <w:pPr>
              <w:pStyle w:val="Retraitcorpsdetexte"/>
              <w:spacing w:after="142" w:line="240" w:lineRule="atLeast"/>
              <w:ind w:left="0"/>
              <w:rPr>
                <w:rFonts w:ascii="Arial" w:hAnsi="Arial" w:cs="Arial"/>
                <w:sz w:val="20"/>
              </w:rPr>
            </w:pPr>
            <w:r>
              <w:rPr>
                <w:rFonts w:ascii="Arial" w:hAnsi="Arial" w:cs="Arial"/>
                <w:sz w:val="20"/>
              </w:rPr>
              <w:t xml:space="preserve">Le Personnel de l’Entrepreneur et du Maître d’Ouvrage </w:t>
            </w:r>
            <w:proofErr w:type="gramStart"/>
            <w:r>
              <w:rPr>
                <w:rFonts w:ascii="Arial" w:hAnsi="Arial" w:cs="Arial"/>
                <w:sz w:val="20"/>
              </w:rPr>
              <w:t>doivent</w:t>
            </w:r>
            <w:proofErr w:type="gramEnd"/>
            <w:r>
              <w:rPr>
                <w:rFonts w:ascii="Arial" w:hAnsi="Arial" w:cs="Arial"/>
                <w:sz w:val="20"/>
              </w:rPr>
              <w:t xml:space="preserve"> révéler toutes les informations confidentielles ou autres informations qui peuvent raisonnablement être exigées afin de s’assurer du bon respect du Marché et de permettre sa bonne exécution.</w:t>
            </w:r>
          </w:p>
          <w:p w14:paraId="7C1A77F3" w14:textId="77777777" w:rsidR="000647B9" w:rsidRDefault="000647B9">
            <w:pPr>
              <w:pStyle w:val="Retraitcorpsdetexte"/>
              <w:spacing w:after="142" w:line="240" w:lineRule="atLeast"/>
              <w:ind w:left="0"/>
              <w:rPr>
                <w:rFonts w:ascii="Arial" w:hAnsi="Arial" w:cs="Arial"/>
                <w:b/>
                <w:color w:val="000000"/>
                <w:sz w:val="20"/>
              </w:rPr>
            </w:pPr>
            <w:r>
              <w:rPr>
                <w:rFonts w:ascii="Arial" w:hAnsi="Arial" w:cs="Arial"/>
                <w:sz w:val="20"/>
              </w:rPr>
              <w:t xml:space="preserve">Chacun d’eux devra traiter les données du Marché de manière confidentielle et privée, sauf dans la mesure nécessaire pour exécuter leurs obligations respectives en vertu du </w:t>
            </w:r>
            <w:r>
              <w:rPr>
                <w:rFonts w:ascii="Arial" w:hAnsi="Arial" w:cs="Arial"/>
                <w:sz w:val="20"/>
              </w:rPr>
              <w:lastRenderedPageBreak/>
              <w:t xml:space="preserve">Marché ou des Lois applicables. Chacun d’eux devra s’abstenir de publier ou révéler les données des Ouvrages préparés par l’autre Partie sans l’accord préalable de cette autre Partie. Toutefois, l’Entrepreneur sera autorisé à révéler toute information entrée dans le domaine public, ou toute information autrement nécessaire pour prouver ses qualifications afin de concourir pour d’autres projets. </w:t>
            </w:r>
          </w:p>
        </w:tc>
      </w:tr>
      <w:tr w:rsidR="000647B9" w14:paraId="34ACDF39" w14:textId="77777777">
        <w:tc>
          <w:tcPr>
            <w:tcW w:w="2009" w:type="dxa"/>
          </w:tcPr>
          <w:p w14:paraId="140141FD" w14:textId="77777777" w:rsidR="000647B9" w:rsidRDefault="000647B9">
            <w:pPr>
              <w:pStyle w:val="Mimi2"/>
              <w:ind w:left="601" w:hanging="567"/>
              <w:jc w:val="left"/>
            </w:pPr>
            <w:bookmarkStart w:id="1002" w:name="_Toc500859016"/>
            <w:bookmarkStart w:id="1003" w:name="_Toc467590167"/>
            <w:r>
              <w:lastRenderedPageBreak/>
              <w:t>Conformité aux Lois</w:t>
            </w:r>
            <w:bookmarkEnd w:id="1002"/>
            <w:bookmarkEnd w:id="1003"/>
          </w:p>
        </w:tc>
        <w:tc>
          <w:tcPr>
            <w:tcW w:w="7856" w:type="dxa"/>
          </w:tcPr>
          <w:p w14:paraId="0F4D3751" w14:textId="77777777" w:rsidR="000647B9" w:rsidRDefault="000647B9">
            <w:pPr>
              <w:spacing w:after="142" w:line="240" w:lineRule="atLeast"/>
              <w:rPr>
                <w:rFonts w:ascii="Arial" w:hAnsi="Arial" w:cs="Arial"/>
                <w:sz w:val="20"/>
              </w:rPr>
            </w:pPr>
            <w:r>
              <w:rPr>
                <w:rFonts w:ascii="Arial" w:hAnsi="Arial" w:cs="Arial"/>
                <w:sz w:val="20"/>
              </w:rPr>
              <w:t>L’Entrepreneur doit, en exécutant le Marché, respecter les Lois applicables. A moins que les Conditions Particulières n’en disposent autrement :</w:t>
            </w:r>
          </w:p>
          <w:p w14:paraId="204FDEF1" w14:textId="77777777" w:rsidR="000647B9" w:rsidRDefault="000647B9" w:rsidP="00173103">
            <w:pPr>
              <w:numPr>
                <w:ilvl w:val="0"/>
                <w:numId w:val="80"/>
              </w:numPr>
              <w:tabs>
                <w:tab w:val="left" w:pos="1110"/>
              </w:tabs>
              <w:suppressAutoHyphens w:val="0"/>
              <w:overflowPunct/>
              <w:autoSpaceDE/>
              <w:autoSpaceDN/>
              <w:adjustRightInd/>
              <w:spacing w:after="142" w:line="240" w:lineRule="atLeast"/>
              <w:ind w:left="1039" w:hanging="709"/>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Maître d’Ouvrage doit avoir obtenu (ou doit obtenir) l’autorisation de planification ou « d’urbanisation », le permis d’aménager, le permis de construire, ou des autorisations similaires pour les Ouvrages Définitifs, ainsi que toutes autres autorisations désignées dans les Spécifications comme ayant été (ou devant être) obtenues par le Maître d’Ouvrage ; et le Maître d’Ouvrage doit indemniser et prémunir l’Entrepreneur de toutes les conséquences causées par sa défaillance à ce titre, et</w:t>
            </w:r>
          </w:p>
          <w:p w14:paraId="33288617" w14:textId="77777777" w:rsidR="000647B9" w:rsidRDefault="000647B9" w:rsidP="00173103">
            <w:pPr>
              <w:numPr>
                <w:ilvl w:val="0"/>
                <w:numId w:val="80"/>
              </w:numPr>
              <w:tabs>
                <w:tab w:val="left" w:pos="1110"/>
              </w:tabs>
              <w:suppressAutoHyphens w:val="0"/>
              <w:overflowPunct/>
              <w:autoSpaceDE/>
              <w:autoSpaceDN/>
              <w:adjustRightInd/>
              <w:spacing w:after="142" w:line="240" w:lineRule="atLeast"/>
              <w:ind w:left="1039" w:hanging="709"/>
              <w:textAlignment w:val="auto"/>
              <w:rPr>
                <w:rFonts w:ascii="Arial" w:hAnsi="Arial" w:cs="Arial"/>
                <w:color w:val="000000"/>
                <w:sz w:val="20"/>
              </w:rPr>
            </w:pPr>
            <w:proofErr w:type="gramStart"/>
            <w:r>
              <w:rPr>
                <w:rFonts w:ascii="Arial" w:hAnsi="Arial" w:cs="Arial"/>
                <w:sz w:val="20"/>
              </w:rPr>
              <w:t>l’Entrepreneur</w:t>
            </w:r>
            <w:proofErr w:type="gramEnd"/>
            <w:r>
              <w:rPr>
                <w:rFonts w:ascii="Arial" w:hAnsi="Arial" w:cs="Arial"/>
                <w:sz w:val="20"/>
              </w:rPr>
              <w:t xml:space="preserve"> doit émettre toutes les notifications, payer tous les impôts, droits et taxes, obtenir tous les permis, licences et approbations, comme il est requis par la Loi, liés à l’exécution et l’achèvement des Ouvrages ainsi que la réparation des défauts ; et, l’Entrepreneur doit indemniser et prémunir le Maître d’Ouvrage de toutes les conséquences causées par sa défaillance à ce titre, à moins que l’Entrepreneur ne soit empêché d’accomplir ces actes et puisse justifier de sa diligence.</w:t>
            </w:r>
          </w:p>
        </w:tc>
      </w:tr>
      <w:tr w:rsidR="000647B9" w14:paraId="1ACEBF79" w14:textId="77777777">
        <w:tc>
          <w:tcPr>
            <w:tcW w:w="2009" w:type="dxa"/>
          </w:tcPr>
          <w:p w14:paraId="66FC5064" w14:textId="77777777" w:rsidR="000647B9" w:rsidRDefault="000647B9">
            <w:pPr>
              <w:pStyle w:val="Mimi2"/>
              <w:ind w:left="601" w:hanging="567"/>
            </w:pPr>
            <w:bookmarkStart w:id="1004" w:name="_Toc500859017"/>
            <w:r>
              <w:t>Responsabilité conjointe et solidaire</w:t>
            </w:r>
            <w:bookmarkEnd w:id="1004"/>
          </w:p>
        </w:tc>
        <w:tc>
          <w:tcPr>
            <w:tcW w:w="7856" w:type="dxa"/>
          </w:tcPr>
          <w:p w14:paraId="78A4FF7D" w14:textId="77777777" w:rsidR="000647B9" w:rsidRDefault="000647B9">
            <w:pPr>
              <w:spacing w:after="142" w:line="240" w:lineRule="atLeast"/>
              <w:rPr>
                <w:rFonts w:ascii="Arial" w:hAnsi="Arial" w:cs="Arial"/>
                <w:sz w:val="20"/>
              </w:rPr>
            </w:pPr>
            <w:r>
              <w:rPr>
                <w:rFonts w:ascii="Arial" w:hAnsi="Arial" w:cs="Arial"/>
                <w:sz w:val="20"/>
              </w:rPr>
              <w:t>Lorsque l’Entrepreneur constitue (selon les Lois applicables) un groupement momentané d’entreprises (« joint-venture »), un consortium ou un autre groupement sans personnalité juridique, avec deux ou plusieurs personnes morales :</w:t>
            </w:r>
          </w:p>
          <w:p w14:paraId="6CEA6594" w14:textId="77777777" w:rsidR="000647B9" w:rsidRDefault="000647B9" w:rsidP="00173103">
            <w:pPr>
              <w:numPr>
                <w:ilvl w:val="0"/>
                <w:numId w:val="81"/>
              </w:numPr>
              <w:tabs>
                <w:tab w:val="clear" w:pos="2700"/>
              </w:tabs>
              <w:suppressAutoHyphens w:val="0"/>
              <w:overflowPunct/>
              <w:autoSpaceDE/>
              <w:autoSpaceDN/>
              <w:adjustRightInd/>
              <w:spacing w:after="142" w:line="240" w:lineRule="atLeast"/>
              <w:ind w:left="1040" w:hanging="710"/>
              <w:textAlignment w:val="auto"/>
              <w:rPr>
                <w:rFonts w:ascii="Arial" w:hAnsi="Arial" w:cs="Arial"/>
                <w:sz w:val="20"/>
              </w:rPr>
            </w:pPr>
            <w:proofErr w:type="gramStart"/>
            <w:r>
              <w:rPr>
                <w:rFonts w:ascii="Arial" w:hAnsi="Arial" w:cs="Arial"/>
                <w:sz w:val="20"/>
              </w:rPr>
              <w:t>ces</w:t>
            </w:r>
            <w:proofErr w:type="gramEnd"/>
            <w:r>
              <w:rPr>
                <w:rFonts w:ascii="Arial" w:hAnsi="Arial" w:cs="Arial"/>
                <w:sz w:val="20"/>
              </w:rPr>
              <w:t xml:space="preserve"> </w:t>
            </w:r>
            <w:r>
              <w:rPr>
                <w:rFonts w:ascii="Arial" w:hAnsi="Arial" w:cs="Arial"/>
                <w:color w:val="000000"/>
                <w:sz w:val="20"/>
              </w:rPr>
              <w:t>personnes</w:t>
            </w:r>
            <w:r>
              <w:rPr>
                <w:rFonts w:ascii="Arial" w:hAnsi="Arial" w:cs="Arial"/>
                <w:sz w:val="20"/>
              </w:rPr>
              <w:t xml:space="preserve"> morales seront conjointement et solidairement responsables envers le Maître d’Ouvrage pour l’exécution du Marché ;</w:t>
            </w:r>
          </w:p>
          <w:p w14:paraId="7747D2AD" w14:textId="77777777" w:rsidR="000647B9" w:rsidRDefault="000647B9" w:rsidP="00173103">
            <w:pPr>
              <w:numPr>
                <w:ilvl w:val="0"/>
                <w:numId w:val="81"/>
              </w:numPr>
              <w:tabs>
                <w:tab w:val="clear" w:pos="2700"/>
              </w:tabs>
              <w:suppressAutoHyphens w:val="0"/>
              <w:overflowPunct/>
              <w:autoSpaceDE/>
              <w:autoSpaceDN/>
              <w:adjustRightInd/>
              <w:spacing w:after="142" w:line="240" w:lineRule="atLeast"/>
              <w:ind w:left="1040" w:hanging="710"/>
              <w:textAlignment w:val="auto"/>
              <w:rPr>
                <w:rFonts w:ascii="Arial" w:hAnsi="Arial" w:cs="Arial"/>
                <w:sz w:val="20"/>
              </w:rPr>
            </w:pPr>
            <w:proofErr w:type="gramStart"/>
            <w:r>
              <w:rPr>
                <w:rFonts w:ascii="Arial" w:hAnsi="Arial" w:cs="Arial"/>
                <w:sz w:val="20"/>
              </w:rPr>
              <w:t>ces</w:t>
            </w:r>
            <w:proofErr w:type="gramEnd"/>
            <w:r>
              <w:rPr>
                <w:rFonts w:ascii="Arial" w:hAnsi="Arial" w:cs="Arial"/>
                <w:sz w:val="20"/>
              </w:rPr>
              <w:t xml:space="preserve"> personnes doivent notifier au Maître d’Ouvrage l’identité de leur mandataire qui a le pouvoir d’engager contractuellement l’Entrepreneur et chacune de ces personnes morales ; et</w:t>
            </w:r>
          </w:p>
          <w:p w14:paraId="196A370D" w14:textId="77777777" w:rsidR="000647B9" w:rsidRDefault="000647B9" w:rsidP="00173103">
            <w:pPr>
              <w:numPr>
                <w:ilvl w:val="0"/>
                <w:numId w:val="81"/>
              </w:numPr>
              <w:tabs>
                <w:tab w:val="clear" w:pos="2700"/>
              </w:tabs>
              <w:suppressAutoHyphens w:val="0"/>
              <w:overflowPunct/>
              <w:autoSpaceDE/>
              <w:autoSpaceDN/>
              <w:adjustRightInd/>
              <w:spacing w:after="142" w:line="240" w:lineRule="atLeast"/>
              <w:ind w:left="1040" w:hanging="710"/>
              <w:textAlignment w:val="auto"/>
              <w:rPr>
                <w:rFonts w:ascii="Arial" w:hAnsi="Arial" w:cs="Arial"/>
                <w:color w:val="000000"/>
                <w:sz w:val="20"/>
              </w:rPr>
            </w:pPr>
            <w:proofErr w:type="gramStart"/>
            <w:r>
              <w:rPr>
                <w:rFonts w:ascii="Arial" w:hAnsi="Arial" w:cs="Arial"/>
                <w:color w:val="000000"/>
                <w:sz w:val="20"/>
              </w:rPr>
              <w:t>l’Entrepreneur</w:t>
            </w:r>
            <w:proofErr w:type="gramEnd"/>
            <w:r>
              <w:rPr>
                <w:rFonts w:ascii="Arial" w:hAnsi="Arial" w:cs="Arial"/>
                <w:sz w:val="20"/>
              </w:rPr>
              <w:t xml:space="preserve"> ne doit pas modifier sa composition ou son statut juridique sans l’accord préalable du Maître d’Ouvrage.</w:t>
            </w:r>
          </w:p>
        </w:tc>
      </w:tr>
      <w:tr w:rsidR="000647B9" w14:paraId="3F9DCB84" w14:textId="77777777">
        <w:tc>
          <w:tcPr>
            <w:tcW w:w="2009" w:type="dxa"/>
          </w:tcPr>
          <w:p w14:paraId="08943EF5" w14:textId="77777777" w:rsidR="000647B9" w:rsidRDefault="000647B9">
            <w:pPr>
              <w:pStyle w:val="Mimi2"/>
              <w:ind w:left="601" w:hanging="567"/>
              <w:jc w:val="left"/>
            </w:pPr>
            <w:bookmarkStart w:id="1005" w:name="_Toc467590169"/>
            <w:bookmarkStart w:id="1006" w:name="_Toc500859018"/>
            <w:r>
              <w:t>Inspections et Vérifications de la Banque</w:t>
            </w:r>
            <w:bookmarkEnd w:id="1005"/>
            <w:bookmarkEnd w:id="1006"/>
          </w:p>
        </w:tc>
        <w:tc>
          <w:tcPr>
            <w:tcW w:w="7856" w:type="dxa"/>
          </w:tcPr>
          <w:p w14:paraId="3A3FE0BF" w14:textId="77777777" w:rsidR="000647B9" w:rsidRDefault="000647B9">
            <w:pPr>
              <w:spacing w:after="142" w:line="240" w:lineRule="atLeast"/>
              <w:rPr>
                <w:rFonts w:ascii="Arial" w:hAnsi="Arial" w:cs="Arial"/>
                <w:color w:val="000000"/>
                <w:sz w:val="20"/>
              </w:rPr>
            </w:pPr>
            <w:r>
              <w:rPr>
                <w:rFonts w:ascii="Arial" w:hAnsi="Arial" w:cs="Arial"/>
                <w:sz w:val="20"/>
              </w:rPr>
              <w:t>L’Entrepreneur doit permettre à la Banque et/ou aux personnes désignées par la Banque d’inspecter le Chantier et/ou les comptes et enregistrements de l’Entrepreneur en relation avec l’exécution du Marché et d’avoir de tels comptes ou enregistrements audités par des contrôleurs désignés par la Banque si cette dernière l’exige.</w:t>
            </w:r>
          </w:p>
        </w:tc>
      </w:tr>
      <w:tr w:rsidR="000647B9" w14:paraId="32143B6C" w14:textId="77777777">
        <w:trPr>
          <w:trHeight w:val="468"/>
        </w:trPr>
        <w:tc>
          <w:tcPr>
            <w:tcW w:w="9865" w:type="dxa"/>
            <w:gridSpan w:val="2"/>
          </w:tcPr>
          <w:p w14:paraId="23954F69" w14:textId="77777777" w:rsidR="000647B9" w:rsidRDefault="000647B9">
            <w:pPr>
              <w:pStyle w:val="Mimi1"/>
            </w:pPr>
            <w:r>
              <w:br w:type="page"/>
            </w:r>
            <w:r>
              <w:br w:type="page"/>
            </w:r>
            <w:bookmarkStart w:id="1007" w:name="_Toc500859019"/>
            <w:bookmarkStart w:id="1008" w:name="_Toc467590170"/>
            <w:r>
              <w:t>Le Maître d’Ouvrage</w:t>
            </w:r>
            <w:bookmarkEnd w:id="1007"/>
            <w:bookmarkEnd w:id="1008"/>
          </w:p>
        </w:tc>
      </w:tr>
      <w:tr w:rsidR="000647B9" w14:paraId="4EC805AD" w14:textId="77777777">
        <w:tc>
          <w:tcPr>
            <w:tcW w:w="2009" w:type="dxa"/>
          </w:tcPr>
          <w:p w14:paraId="4D3874A0" w14:textId="77777777" w:rsidR="000647B9" w:rsidRDefault="000647B9">
            <w:pPr>
              <w:pStyle w:val="Mimi2"/>
              <w:ind w:left="601" w:hanging="567"/>
              <w:jc w:val="left"/>
            </w:pPr>
            <w:bookmarkStart w:id="1009" w:name="_Toc500859020"/>
            <w:bookmarkStart w:id="1010" w:name="_Toc467590171"/>
            <w:r>
              <w:t>Droit d'accès au Chantier</w:t>
            </w:r>
            <w:bookmarkEnd w:id="1009"/>
            <w:bookmarkEnd w:id="1010"/>
          </w:p>
        </w:tc>
        <w:tc>
          <w:tcPr>
            <w:tcW w:w="7856" w:type="dxa"/>
          </w:tcPr>
          <w:p w14:paraId="09DF0887" w14:textId="77777777" w:rsidR="000647B9" w:rsidRDefault="000647B9">
            <w:pPr>
              <w:spacing w:after="142" w:line="240" w:lineRule="atLeast"/>
              <w:rPr>
                <w:rFonts w:ascii="Arial" w:hAnsi="Arial" w:cs="Arial"/>
                <w:sz w:val="20"/>
              </w:rPr>
            </w:pPr>
            <w:r>
              <w:rPr>
                <w:rFonts w:ascii="Arial" w:hAnsi="Arial" w:cs="Arial"/>
                <w:sz w:val="20"/>
              </w:rPr>
              <w:t>Le Maître d’Ouvrage doit conférer à l’Entrepreneur un droit d’accès à, et de prise de possession de, toutes les parties du Chantier dans le délai (ou les délais) mentionné(s) dans les Données du Marché. Ces droits d’accès et de possession peuvent ne pas être exclusifs à l’Entrepreneur. S’il est exigé, en vertu du Marché, que le Maître d’Ouvrage octroie (à l’Entrepreneur) la possession de toutes fondations, toute structure, tout équipement ou tous moyens d’accès, le Maître d’Ouvrage doit le faire suivant les modalités et dans les délais mentionnés dans les Spécifications. Toutefois, le Maître d’Ouvrage peut refuser ce droit ou cette possession jusqu’à ce que la Garantie de Bonne Exécution ait été reçue.</w:t>
            </w:r>
          </w:p>
          <w:p w14:paraId="4C56D3D2" w14:textId="77777777" w:rsidR="000647B9" w:rsidRDefault="000647B9">
            <w:pPr>
              <w:spacing w:after="142" w:line="240" w:lineRule="atLeast"/>
              <w:rPr>
                <w:rFonts w:ascii="Arial" w:hAnsi="Arial" w:cs="Arial"/>
                <w:sz w:val="20"/>
              </w:rPr>
            </w:pPr>
            <w:r>
              <w:rPr>
                <w:rFonts w:ascii="Arial" w:hAnsi="Arial" w:cs="Arial"/>
                <w:sz w:val="20"/>
              </w:rPr>
              <w:lastRenderedPageBreak/>
              <w:t>Si un tel délai n’est pas mentionné dans les Données du Marché, le Maître d’Ouvrage doit octroyer à l’Entrepreneur un droit d'accès au, et la prise de possession du Chantier dans les délais requis pour permettre à l’Entrepreneur de procéder sans perturbation conformément au programme soumis en vertu de la Sous-</w:t>
            </w:r>
            <w:r>
              <w:rPr>
                <w:rFonts w:ascii="Arial" w:hAnsi="Arial" w:cs="Arial"/>
                <w:bCs/>
                <w:sz w:val="20"/>
              </w:rPr>
              <w:t>Clause</w:t>
            </w:r>
            <w:r>
              <w:rPr>
                <w:rFonts w:ascii="Arial" w:hAnsi="Arial" w:cs="Arial"/>
                <w:sz w:val="20"/>
              </w:rPr>
              <w:t xml:space="preserve"> 8.3 [</w:t>
            </w:r>
            <w:r>
              <w:rPr>
                <w:rFonts w:ascii="Arial" w:hAnsi="Arial" w:cs="Arial"/>
                <w:i/>
                <w:iCs/>
                <w:sz w:val="20"/>
              </w:rPr>
              <w:t>Programme</w:t>
            </w:r>
            <w:r>
              <w:rPr>
                <w:rFonts w:ascii="Arial" w:hAnsi="Arial" w:cs="Arial"/>
                <w:sz w:val="20"/>
              </w:rPr>
              <w:t>].</w:t>
            </w:r>
          </w:p>
          <w:p w14:paraId="3A0902A5" w14:textId="77777777" w:rsidR="000647B9" w:rsidRDefault="000647B9">
            <w:pPr>
              <w:spacing w:after="142" w:line="240" w:lineRule="atLeast"/>
              <w:rPr>
                <w:rFonts w:ascii="Arial" w:hAnsi="Arial" w:cs="Arial"/>
                <w:sz w:val="20"/>
              </w:rPr>
            </w:pPr>
            <w:r>
              <w:rPr>
                <w:rFonts w:ascii="Arial" w:hAnsi="Arial" w:cs="Arial"/>
                <w:sz w:val="20"/>
              </w:rPr>
              <w:t>Si l’Entrepreneur subit du retard et/ou des Coûts à cause de la défaillance du Maître d’Ouvrage à lui octroyer un tel droit d'accès, ou une telle possession, dans le délai imparti, alors l’Entrepreneur doit le notifier au Maître d’Œuvre et sera en droit d’obtenir, conformément aux dispositions de la Sous-</w:t>
            </w:r>
            <w:r>
              <w:rPr>
                <w:rFonts w:ascii="Arial" w:hAnsi="Arial" w:cs="Arial"/>
                <w:bCs/>
                <w:sz w:val="20"/>
              </w:rPr>
              <w:t>Clause</w:t>
            </w:r>
            <w:r>
              <w:rPr>
                <w:rFonts w:ascii="Arial" w:hAnsi="Arial" w:cs="Arial"/>
                <w:sz w:val="20"/>
              </w:rPr>
              <w:t xml:space="preserve"> 20.1 [</w:t>
            </w:r>
            <w:r>
              <w:rPr>
                <w:rFonts w:ascii="Arial" w:hAnsi="Arial" w:cs="Arial"/>
                <w:i/>
                <w:iCs/>
                <w:sz w:val="20"/>
              </w:rPr>
              <w:t>Réclamations de</w:t>
            </w:r>
            <w:r>
              <w:rPr>
                <w:rFonts w:ascii="Arial" w:hAnsi="Arial" w:cs="Arial"/>
                <w:sz w:val="20"/>
              </w:rPr>
              <w:t xml:space="preserve"> </w:t>
            </w:r>
            <w:r>
              <w:rPr>
                <w:rFonts w:ascii="Arial" w:hAnsi="Arial" w:cs="Arial"/>
                <w:i/>
                <w:iCs/>
                <w:sz w:val="20"/>
              </w:rPr>
              <w:t>l’Entrepreneur</w:t>
            </w:r>
            <w:r>
              <w:rPr>
                <w:rFonts w:ascii="Arial" w:hAnsi="Arial" w:cs="Arial"/>
                <w:sz w:val="20"/>
              </w:rPr>
              <w:t>] :</w:t>
            </w:r>
          </w:p>
          <w:p w14:paraId="06B7483D" w14:textId="77777777" w:rsidR="000647B9" w:rsidRDefault="000647B9" w:rsidP="00173103">
            <w:pPr>
              <w:numPr>
                <w:ilvl w:val="0"/>
                <w:numId w:val="82"/>
              </w:numPr>
              <w:tabs>
                <w:tab w:val="clear" w:pos="2700"/>
              </w:tabs>
              <w:suppressAutoHyphens w:val="0"/>
              <w:overflowPunct/>
              <w:autoSpaceDE/>
              <w:autoSpaceDN/>
              <w:adjustRightInd/>
              <w:spacing w:after="142" w:line="240" w:lineRule="atLeast"/>
              <w:ind w:left="1039" w:hanging="709"/>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prolongation du délai pour un tel retard, si l’achèvement est ou sera </w:t>
            </w:r>
            <w:r>
              <w:rPr>
                <w:rFonts w:ascii="Arial" w:hAnsi="Arial" w:cs="Arial"/>
                <w:color w:val="000000"/>
                <w:sz w:val="20"/>
              </w:rPr>
              <w:t>retardé</w:t>
            </w:r>
            <w:r>
              <w:rPr>
                <w:rFonts w:ascii="Arial" w:hAnsi="Arial" w:cs="Arial"/>
                <w:sz w:val="20"/>
              </w:rPr>
              <w:t xml:space="preserve"> conformément a</w:t>
            </w:r>
            <w:r>
              <w:rPr>
                <w:rFonts w:ascii="Arial" w:hAnsi="Arial" w:cs="Arial"/>
                <w:bCs/>
                <w:sz w:val="20"/>
              </w:rPr>
              <w:t xml:space="preserve">ux dispositions de </w:t>
            </w:r>
            <w:r>
              <w:rPr>
                <w:rFonts w:ascii="Arial" w:hAnsi="Arial" w:cs="Arial"/>
                <w:sz w:val="20"/>
              </w:rPr>
              <w:t>la Sous-</w:t>
            </w:r>
            <w:r>
              <w:rPr>
                <w:rFonts w:ascii="Arial" w:hAnsi="Arial" w:cs="Arial"/>
                <w:bCs/>
                <w:sz w:val="20"/>
              </w:rPr>
              <w:t>Clause</w:t>
            </w:r>
            <w:r>
              <w:rPr>
                <w:rFonts w:ascii="Arial" w:hAnsi="Arial" w:cs="Arial"/>
                <w:sz w:val="20"/>
              </w:rPr>
              <w:t xml:space="preserve"> 8.4 [</w:t>
            </w:r>
            <w:r>
              <w:rPr>
                <w:rFonts w:ascii="Arial" w:hAnsi="Arial" w:cs="Arial"/>
                <w:i/>
                <w:iCs/>
                <w:sz w:val="20"/>
              </w:rPr>
              <w:t>Prolongation du Délai d’Achèvement</w:t>
            </w:r>
            <w:r>
              <w:rPr>
                <w:rFonts w:ascii="Arial" w:hAnsi="Arial" w:cs="Arial"/>
                <w:sz w:val="20"/>
              </w:rPr>
              <w:t>], et</w:t>
            </w:r>
          </w:p>
          <w:p w14:paraId="405B0CE6" w14:textId="77777777" w:rsidR="000647B9" w:rsidRDefault="000647B9" w:rsidP="00173103">
            <w:pPr>
              <w:numPr>
                <w:ilvl w:val="0"/>
                <w:numId w:val="82"/>
              </w:numPr>
              <w:tabs>
                <w:tab w:val="clear" w:pos="2700"/>
              </w:tabs>
              <w:suppressAutoHyphens w:val="0"/>
              <w:overflowPunct/>
              <w:autoSpaceDE/>
              <w:autoSpaceDN/>
              <w:adjustRightInd/>
              <w:spacing w:after="142" w:line="240" w:lineRule="atLeast"/>
              <w:ind w:left="1039" w:hanging="709"/>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w:t>
            </w:r>
            <w:r>
              <w:rPr>
                <w:rFonts w:ascii="Arial" w:hAnsi="Arial" w:cs="Arial"/>
                <w:color w:val="000000"/>
                <w:sz w:val="20"/>
              </w:rPr>
              <w:t>paiement</w:t>
            </w:r>
            <w:r>
              <w:rPr>
                <w:rFonts w:ascii="Arial" w:hAnsi="Arial" w:cs="Arial"/>
                <w:sz w:val="20"/>
              </w:rPr>
              <w:t xml:space="preserve"> de tels Coûts et profit associé, qui seront inclus dans le Montant du Marché.</w:t>
            </w:r>
          </w:p>
          <w:p w14:paraId="000AAB00" w14:textId="77777777" w:rsidR="000647B9" w:rsidRDefault="000647B9">
            <w:pPr>
              <w:spacing w:after="142" w:line="240" w:lineRule="atLeast"/>
              <w:rPr>
                <w:rFonts w:ascii="Arial" w:hAnsi="Arial" w:cs="Arial"/>
                <w:sz w:val="20"/>
              </w:rPr>
            </w:pPr>
            <w:r>
              <w:rPr>
                <w:rFonts w:ascii="Arial" w:hAnsi="Arial" w:cs="Arial"/>
                <w:sz w:val="20"/>
              </w:rPr>
              <w:t>Après avoir reçu cette notification, le Maître d’Œuvre doit procéder conformément à la Sous-</w:t>
            </w:r>
            <w:r>
              <w:rPr>
                <w:rFonts w:ascii="Arial" w:hAnsi="Arial" w:cs="Arial"/>
                <w:bCs/>
                <w:sz w:val="20"/>
              </w:rPr>
              <w:t>Clause</w:t>
            </w:r>
            <w:r>
              <w:rPr>
                <w:rFonts w:ascii="Arial" w:hAnsi="Arial" w:cs="Arial"/>
                <w:sz w:val="20"/>
              </w:rPr>
              <w:t xml:space="preserve"> 3.5 [</w:t>
            </w:r>
            <w:r>
              <w:rPr>
                <w:rFonts w:ascii="Arial" w:hAnsi="Arial" w:cs="Arial"/>
                <w:i/>
                <w:iCs/>
                <w:sz w:val="20"/>
              </w:rPr>
              <w:t>Déterminations</w:t>
            </w:r>
            <w:r>
              <w:rPr>
                <w:rFonts w:ascii="Arial" w:hAnsi="Arial" w:cs="Arial"/>
                <w:sz w:val="20"/>
              </w:rPr>
              <w:t>] pour parvenir à un accord sur ces sujets ou les déterminer.</w:t>
            </w:r>
          </w:p>
          <w:p w14:paraId="344ED181" w14:textId="77777777" w:rsidR="000647B9" w:rsidRDefault="000647B9">
            <w:pPr>
              <w:pStyle w:val="ClauseSubPara"/>
              <w:spacing w:before="0" w:after="142" w:line="240" w:lineRule="atLeast"/>
              <w:ind w:left="0"/>
              <w:jc w:val="both"/>
              <w:rPr>
                <w:rFonts w:ascii="Arial" w:hAnsi="Arial" w:cs="Arial"/>
                <w:color w:val="000000"/>
                <w:sz w:val="20"/>
                <w:szCs w:val="20"/>
                <w:lang w:val="fr-FR"/>
              </w:rPr>
            </w:pPr>
            <w:r>
              <w:rPr>
                <w:rFonts w:ascii="Arial" w:hAnsi="Arial" w:cs="Arial"/>
                <w:sz w:val="20"/>
                <w:szCs w:val="20"/>
                <w:lang w:val="fr-FR"/>
              </w:rPr>
              <w:t>Toutefois, si et dans la mesure où la défaillance du Maître d’Ouvrage a été provoquée par une erreur ou un retard de l’Entrepreneur, y compris une erreur ou un retard dans la remise d’un des Documents de l’Entrepreneur, l’Entrepreneur n’aura pas droit à une telle prolongation du délai, ni au paiement des Coûts ou du profit associé.</w:t>
            </w:r>
          </w:p>
        </w:tc>
      </w:tr>
      <w:tr w:rsidR="000647B9" w14:paraId="214D1813" w14:textId="77777777">
        <w:tc>
          <w:tcPr>
            <w:tcW w:w="2009" w:type="dxa"/>
          </w:tcPr>
          <w:p w14:paraId="6A8E8DB8" w14:textId="77777777" w:rsidR="000647B9" w:rsidRDefault="000647B9">
            <w:pPr>
              <w:pStyle w:val="Mimi2"/>
              <w:ind w:left="601" w:hanging="567"/>
              <w:jc w:val="left"/>
            </w:pPr>
            <w:bookmarkStart w:id="1011" w:name="_Toc467590172"/>
            <w:bookmarkStart w:id="1012" w:name="_Toc500859021"/>
            <w:r>
              <w:lastRenderedPageBreak/>
              <w:t>Permis, licences ou approbations</w:t>
            </w:r>
            <w:bookmarkEnd w:id="1011"/>
            <w:bookmarkEnd w:id="1012"/>
          </w:p>
        </w:tc>
        <w:tc>
          <w:tcPr>
            <w:tcW w:w="7856" w:type="dxa"/>
          </w:tcPr>
          <w:p w14:paraId="79DFBDCE" w14:textId="77777777" w:rsidR="000647B9" w:rsidRDefault="000647B9">
            <w:pPr>
              <w:spacing w:after="142" w:line="240" w:lineRule="atLeast"/>
              <w:rPr>
                <w:rFonts w:ascii="Arial" w:hAnsi="Arial" w:cs="Arial"/>
                <w:sz w:val="20"/>
              </w:rPr>
            </w:pPr>
            <w:r>
              <w:rPr>
                <w:rFonts w:ascii="Arial" w:hAnsi="Arial" w:cs="Arial"/>
                <w:sz w:val="20"/>
              </w:rPr>
              <w:t>Le Maître d’Ouvrage doit, à la demande de l’Entrepreneur, fournir une assistance raisonnable à l’Entrepreneur pour lui permettre d’obtenir correctement :</w:t>
            </w:r>
          </w:p>
          <w:p w14:paraId="1781929B" w14:textId="77777777" w:rsidR="000647B9" w:rsidRDefault="000647B9" w:rsidP="00173103">
            <w:pPr>
              <w:numPr>
                <w:ilvl w:val="0"/>
                <w:numId w:val="83"/>
              </w:numPr>
              <w:tabs>
                <w:tab w:val="left" w:pos="716"/>
              </w:tabs>
              <w:suppressAutoHyphens w:val="0"/>
              <w:overflowPunct/>
              <w:autoSpaceDE/>
              <w:autoSpaceDN/>
              <w:adjustRightInd/>
              <w:spacing w:after="142" w:line="240" w:lineRule="atLeast"/>
              <w:ind w:left="1039" w:hanging="567"/>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copies des Lois du Pays qui sont pertinentes pour le Marché mais qui ne sont pas facilement accessibles, et</w:t>
            </w:r>
          </w:p>
          <w:p w14:paraId="60E20711" w14:textId="77777777" w:rsidR="000647B9" w:rsidRDefault="000647B9" w:rsidP="00173103">
            <w:pPr>
              <w:numPr>
                <w:ilvl w:val="0"/>
                <w:numId w:val="83"/>
              </w:numPr>
              <w:tabs>
                <w:tab w:val="left" w:pos="716"/>
              </w:tabs>
              <w:suppressAutoHyphens w:val="0"/>
              <w:overflowPunct/>
              <w:autoSpaceDE/>
              <w:autoSpaceDN/>
              <w:adjustRightInd/>
              <w:spacing w:after="142" w:line="240" w:lineRule="atLeast"/>
              <w:ind w:left="1039" w:hanging="567"/>
              <w:textAlignment w:val="auto"/>
              <w:rPr>
                <w:rFonts w:ascii="Arial" w:hAnsi="Arial" w:cs="Arial"/>
                <w:sz w:val="20"/>
              </w:rPr>
            </w:pPr>
            <w:proofErr w:type="gramStart"/>
            <w:r>
              <w:rPr>
                <w:rFonts w:ascii="Arial" w:hAnsi="Arial" w:cs="Arial"/>
                <w:sz w:val="20"/>
              </w:rPr>
              <w:t>tous</w:t>
            </w:r>
            <w:proofErr w:type="gramEnd"/>
            <w:r>
              <w:rPr>
                <w:rFonts w:ascii="Arial" w:hAnsi="Arial" w:cs="Arial"/>
                <w:sz w:val="20"/>
              </w:rPr>
              <w:t xml:space="preserve"> permis, licences ou approbations exigés par les Lois du Pays :</w:t>
            </w:r>
          </w:p>
          <w:p w14:paraId="5A36114F" w14:textId="77777777" w:rsidR="000647B9" w:rsidRDefault="000647B9">
            <w:pPr>
              <w:spacing w:after="142" w:line="240" w:lineRule="atLeast"/>
              <w:ind w:left="1612" w:hanging="573"/>
              <w:rPr>
                <w:rFonts w:ascii="Arial" w:hAnsi="Arial" w:cs="Arial"/>
                <w:sz w:val="20"/>
              </w:rPr>
            </w:pPr>
            <w:r>
              <w:rPr>
                <w:rFonts w:ascii="Arial" w:hAnsi="Arial" w:cs="Arial"/>
                <w:sz w:val="20"/>
              </w:rPr>
              <w:t>(i)</w:t>
            </w:r>
            <w:r>
              <w:rPr>
                <w:rFonts w:ascii="Arial" w:hAnsi="Arial" w:cs="Arial"/>
                <w:sz w:val="20"/>
              </w:rPr>
              <w:tab/>
              <w:t>que l’Entrepreneur est censé obtenir conformément à la Sous-</w:t>
            </w:r>
            <w:r>
              <w:rPr>
                <w:rFonts w:ascii="Arial" w:hAnsi="Arial" w:cs="Arial"/>
                <w:bCs/>
                <w:sz w:val="20"/>
              </w:rPr>
              <w:t>Clause</w:t>
            </w:r>
            <w:r>
              <w:rPr>
                <w:rFonts w:ascii="Arial" w:hAnsi="Arial" w:cs="Arial"/>
                <w:sz w:val="20"/>
              </w:rPr>
              <w:t xml:space="preserve"> 1.13 [</w:t>
            </w:r>
            <w:r>
              <w:rPr>
                <w:rFonts w:ascii="Arial" w:hAnsi="Arial" w:cs="Arial"/>
                <w:i/>
                <w:iCs/>
                <w:sz w:val="20"/>
              </w:rPr>
              <w:t>Conformité aux Lois</w:t>
            </w:r>
            <w:r>
              <w:rPr>
                <w:rFonts w:ascii="Arial" w:hAnsi="Arial" w:cs="Arial"/>
                <w:sz w:val="20"/>
              </w:rPr>
              <w:t>]</w:t>
            </w:r>
          </w:p>
          <w:p w14:paraId="6742E062" w14:textId="77777777" w:rsidR="000647B9" w:rsidRDefault="000647B9">
            <w:pPr>
              <w:spacing w:after="142" w:line="240" w:lineRule="atLeast"/>
              <w:ind w:left="1612" w:hanging="573"/>
              <w:rPr>
                <w:rFonts w:ascii="Arial" w:hAnsi="Arial" w:cs="Arial"/>
                <w:sz w:val="20"/>
              </w:rPr>
            </w:pPr>
            <w:r>
              <w:rPr>
                <w:rFonts w:ascii="Arial" w:hAnsi="Arial" w:cs="Arial"/>
                <w:sz w:val="20"/>
              </w:rPr>
              <w:t>(ii)</w:t>
            </w:r>
            <w:r>
              <w:rPr>
                <w:rFonts w:ascii="Arial" w:hAnsi="Arial" w:cs="Arial"/>
                <w:sz w:val="20"/>
              </w:rPr>
              <w:tab/>
              <w:t xml:space="preserve">pour la livraison des Biens, y compris leur dédouanement, et </w:t>
            </w:r>
          </w:p>
          <w:p w14:paraId="0BA703E5" w14:textId="77777777" w:rsidR="000647B9" w:rsidRDefault="000647B9">
            <w:pPr>
              <w:pStyle w:val="ClauseSubPara"/>
              <w:tabs>
                <w:tab w:val="left" w:pos="1062"/>
              </w:tabs>
              <w:spacing w:before="0" w:after="142" w:line="240" w:lineRule="atLeast"/>
              <w:ind w:left="1612" w:hanging="573"/>
              <w:jc w:val="both"/>
              <w:rPr>
                <w:rFonts w:ascii="Arial" w:hAnsi="Arial" w:cs="Arial"/>
                <w:color w:val="000000"/>
                <w:sz w:val="20"/>
                <w:szCs w:val="20"/>
                <w:lang w:val="fr-FR"/>
              </w:rPr>
            </w:pPr>
            <w:r>
              <w:rPr>
                <w:rFonts w:ascii="Arial" w:hAnsi="Arial" w:cs="Arial"/>
                <w:sz w:val="20"/>
                <w:szCs w:val="20"/>
                <w:lang w:val="fr-FR"/>
              </w:rPr>
              <w:t>(iii)</w:t>
            </w:r>
            <w:r>
              <w:rPr>
                <w:rFonts w:ascii="Arial" w:hAnsi="Arial" w:cs="Arial"/>
                <w:sz w:val="20"/>
                <w:szCs w:val="20"/>
                <w:lang w:val="fr-FR"/>
              </w:rPr>
              <w:tab/>
              <w:t>pour l’exportation du Matériel de l’Entrepreneur lorsque celui-ci est retiré du Chantier.</w:t>
            </w:r>
          </w:p>
        </w:tc>
      </w:tr>
      <w:tr w:rsidR="000647B9" w14:paraId="781D9AE0" w14:textId="77777777">
        <w:tc>
          <w:tcPr>
            <w:tcW w:w="2009" w:type="dxa"/>
          </w:tcPr>
          <w:p w14:paraId="25A14701" w14:textId="77777777" w:rsidR="000647B9" w:rsidRDefault="000647B9">
            <w:pPr>
              <w:pStyle w:val="Mimi2"/>
              <w:ind w:left="601" w:hanging="567"/>
              <w:jc w:val="left"/>
            </w:pPr>
            <w:bookmarkStart w:id="1013" w:name="_Toc467590173"/>
            <w:bookmarkStart w:id="1014" w:name="_Toc500859022"/>
            <w:r>
              <w:t>Personnel du Maître d’Ouvrage</w:t>
            </w:r>
            <w:bookmarkEnd w:id="1013"/>
            <w:bookmarkEnd w:id="1014"/>
          </w:p>
        </w:tc>
        <w:tc>
          <w:tcPr>
            <w:tcW w:w="7856" w:type="dxa"/>
          </w:tcPr>
          <w:p w14:paraId="372DAA62" w14:textId="77777777" w:rsidR="000647B9" w:rsidRDefault="000647B9">
            <w:pPr>
              <w:spacing w:after="142" w:line="240" w:lineRule="atLeast"/>
              <w:rPr>
                <w:rFonts w:ascii="Arial" w:hAnsi="Arial" w:cs="Arial"/>
                <w:sz w:val="20"/>
              </w:rPr>
            </w:pPr>
            <w:r>
              <w:rPr>
                <w:rFonts w:ascii="Arial" w:hAnsi="Arial" w:cs="Arial"/>
                <w:sz w:val="20"/>
              </w:rPr>
              <w:t>Le Maître d’Ouvrage doit assurer que le Personnel du Maître d’Ouvrage et les autres entrepreneurs du Maître d’Ouvrage sur le Chantier :</w:t>
            </w:r>
          </w:p>
          <w:p w14:paraId="6DEE5434" w14:textId="77777777" w:rsidR="000647B9" w:rsidRDefault="000647B9" w:rsidP="00173103">
            <w:pPr>
              <w:numPr>
                <w:ilvl w:val="0"/>
                <w:numId w:val="84"/>
              </w:numPr>
              <w:tabs>
                <w:tab w:val="left" w:pos="858"/>
              </w:tabs>
              <w:suppressAutoHyphens w:val="0"/>
              <w:overflowPunct/>
              <w:autoSpaceDE/>
              <w:autoSpaceDN/>
              <w:adjustRightInd/>
              <w:spacing w:after="142" w:line="240" w:lineRule="atLeast"/>
              <w:ind w:left="1039" w:hanging="567"/>
              <w:textAlignment w:val="auto"/>
              <w:rPr>
                <w:rFonts w:ascii="Arial" w:hAnsi="Arial" w:cs="Arial"/>
                <w:sz w:val="20"/>
              </w:rPr>
            </w:pPr>
            <w:proofErr w:type="gramStart"/>
            <w:r>
              <w:rPr>
                <w:rFonts w:ascii="Arial" w:hAnsi="Arial" w:cs="Arial"/>
                <w:sz w:val="20"/>
              </w:rPr>
              <w:t>coopèrent</w:t>
            </w:r>
            <w:proofErr w:type="gramEnd"/>
            <w:r>
              <w:rPr>
                <w:rFonts w:ascii="Arial" w:hAnsi="Arial" w:cs="Arial"/>
                <w:sz w:val="20"/>
              </w:rPr>
              <w:t xml:space="preserve"> aux efforts de l’Entrepreneur conformément à la Sous-</w:t>
            </w:r>
            <w:r>
              <w:rPr>
                <w:rFonts w:ascii="Arial" w:hAnsi="Arial" w:cs="Arial"/>
                <w:bCs/>
                <w:sz w:val="20"/>
              </w:rPr>
              <w:t>Clause</w:t>
            </w:r>
            <w:r>
              <w:rPr>
                <w:rFonts w:ascii="Arial" w:hAnsi="Arial" w:cs="Arial"/>
                <w:sz w:val="20"/>
              </w:rPr>
              <w:t xml:space="preserve"> 4.6 [</w:t>
            </w:r>
            <w:r>
              <w:rPr>
                <w:rFonts w:ascii="Arial" w:hAnsi="Arial" w:cs="Arial"/>
                <w:i/>
                <w:iCs/>
                <w:sz w:val="20"/>
              </w:rPr>
              <w:t>Coopération</w:t>
            </w:r>
            <w:r>
              <w:rPr>
                <w:rFonts w:ascii="Arial" w:hAnsi="Arial" w:cs="Arial"/>
                <w:sz w:val="20"/>
              </w:rPr>
              <w:t>], et</w:t>
            </w:r>
          </w:p>
          <w:p w14:paraId="6B215097" w14:textId="77777777" w:rsidR="000647B9" w:rsidRDefault="000647B9" w:rsidP="00173103">
            <w:pPr>
              <w:numPr>
                <w:ilvl w:val="0"/>
                <w:numId w:val="84"/>
              </w:numPr>
              <w:tabs>
                <w:tab w:val="left" w:pos="858"/>
              </w:tabs>
              <w:suppressAutoHyphens w:val="0"/>
              <w:overflowPunct/>
              <w:autoSpaceDE/>
              <w:autoSpaceDN/>
              <w:adjustRightInd/>
              <w:spacing w:after="142" w:line="240" w:lineRule="atLeast"/>
              <w:ind w:left="1039" w:hanging="567"/>
              <w:textAlignment w:val="auto"/>
              <w:rPr>
                <w:rFonts w:ascii="Arial" w:hAnsi="Arial" w:cs="Arial"/>
                <w:sz w:val="20"/>
              </w:rPr>
            </w:pPr>
            <w:proofErr w:type="gramStart"/>
            <w:r>
              <w:rPr>
                <w:rFonts w:ascii="Arial" w:hAnsi="Arial" w:cs="Arial"/>
                <w:sz w:val="20"/>
              </w:rPr>
              <w:t>prennent</w:t>
            </w:r>
            <w:proofErr w:type="gramEnd"/>
            <w:r>
              <w:rPr>
                <w:rFonts w:ascii="Arial" w:hAnsi="Arial" w:cs="Arial"/>
                <w:sz w:val="20"/>
              </w:rPr>
              <w:t xml:space="preserve"> des mesures similaires à celles que l’Entrepreneur est tenu de prendre conformément aux dispositions des paragraphes (a), (b) et (c) de la Sous-</w:t>
            </w:r>
            <w:r>
              <w:rPr>
                <w:rFonts w:ascii="Arial" w:hAnsi="Arial" w:cs="Arial"/>
                <w:bCs/>
                <w:sz w:val="20"/>
              </w:rPr>
              <w:t>Clause</w:t>
            </w:r>
            <w:r>
              <w:rPr>
                <w:rFonts w:ascii="Arial" w:hAnsi="Arial" w:cs="Arial"/>
                <w:sz w:val="20"/>
              </w:rPr>
              <w:t xml:space="preserve"> 4.8 [</w:t>
            </w:r>
            <w:r>
              <w:rPr>
                <w:rFonts w:ascii="Arial" w:hAnsi="Arial" w:cs="Arial"/>
                <w:i/>
                <w:iCs/>
                <w:sz w:val="20"/>
              </w:rPr>
              <w:t>Procédures de Sécurité</w:t>
            </w:r>
            <w:r>
              <w:rPr>
                <w:rFonts w:ascii="Arial" w:hAnsi="Arial" w:cs="Arial"/>
                <w:sz w:val="20"/>
              </w:rPr>
              <w:t>], et conformément à la Sous-</w:t>
            </w:r>
            <w:r>
              <w:rPr>
                <w:rFonts w:ascii="Arial" w:hAnsi="Arial" w:cs="Arial"/>
                <w:bCs/>
                <w:sz w:val="20"/>
              </w:rPr>
              <w:t>Clause</w:t>
            </w:r>
            <w:r>
              <w:rPr>
                <w:rFonts w:ascii="Arial" w:hAnsi="Arial" w:cs="Arial"/>
                <w:sz w:val="20"/>
              </w:rPr>
              <w:t xml:space="preserve"> 4.18 </w:t>
            </w:r>
            <w:r>
              <w:rPr>
                <w:rFonts w:ascii="Arial" w:hAnsi="Arial" w:cs="Arial"/>
                <w:i/>
                <w:iCs/>
                <w:sz w:val="20"/>
              </w:rPr>
              <w:t>[Protection de l’Environnement</w:t>
            </w:r>
            <w:r>
              <w:rPr>
                <w:rFonts w:ascii="Arial" w:hAnsi="Arial" w:cs="Arial"/>
                <w:sz w:val="20"/>
              </w:rPr>
              <w:t>].</w:t>
            </w:r>
          </w:p>
        </w:tc>
      </w:tr>
      <w:tr w:rsidR="000647B9" w14:paraId="7BC899D0" w14:textId="77777777">
        <w:tc>
          <w:tcPr>
            <w:tcW w:w="2009" w:type="dxa"/>
          </w:tcPr>
          <w:p w14:paraId="22CB847B" w14:textId="77777777" w:rsidR="000647B9" w:rsidRDefault="000647B9">
            <w:pPr>
              <w:pStyle w:val="Mimi2"/>
              <w:ind w:left="601" w:hanging="567"/>
              <w:jc w:val="left"/>
            </w:pPr>
            <w:bookmarkStart w:id="1015" w:name="_Toc500859023"/>
            <w:r>
              <w:t>Dispositions financières du Maître d’Ouvrage</w:t>
            </w:r>
            <w:bookmarkEnd w:id="1015"/>
            <w:r>
              <w:t xml:space="preserve"> </w:t>
            </w:r>
          </w:p>
        </w:tc>
        <w:tc>
          <w:tcPr>
            <w:tcW w:w="7856" w:type="dxa"/>
          </w:tcPr>
          <w:p w14:paraId="74A614F5" w14:textId="77777777" w:rsidR="000647B9" w:rsidRDefault="000647B9">
            <w:pPr>
              <w:spacing w:after="142" w:line="240" w:lineRule="atLeast"/>
              <w:rPr>
                <w:rFonts w:ascii="Arial" w:hAnsi="Arial" w:cs="Arial"/>
                <w:sz w:val="20"/>
              </w:rPr>
            </w:pPr>
            <w:r>
              <w:rPr>
                <w:rFonts w:ascii="Arial" w:hAnsi="Arial" w:cs="Arial"/>
                <w:sz w:val="20"/>
              </w:rPr>
              <w:t>Le Maître d’Ouvrage doit apporter, avant la Date de Commencement, et ultérieurement dans un délai de 28 jours après réception d’une demande de l’Entrepreneur, les justificatifs raisonnables démontrant que les dispositions financières lui permettant de payer le Montant du Marché (tel qu’estimé à ce moment-là) conformément à la Clause 14 [</w:t>
            </w:r>
            <w:r>
              <w:rPr>
                <w:rFonts w:ascii="Arial" w:hAnsi="Arial" w:cs="Arial"/>
                <w:i/>
                <w:iCs/>
                <w:sz w:val="20"/>
              </w:rPr>
              <w:t>Montant du Marché et</w:t>
            </w:r>
            <w:r>
              <w:rPr>
                <w:rFonts w:ascii="Arial" w:hAnsi="Arial" w:cs="Arial"/>
                <w:sz w:val="20"/>
              </w:rPr>
              <w:t xml:space="preserve"> </w:t>
            </w:r>
            <w:r>
              <w:rPr>
                <w:rFonts w:ascii="Arial" w:hAnsi="Arial" w:cs="Arial"/>
                <w:i/>
                <w:iCs/>
                <w:sz w:val="20"/>
              </w:rPr>
              <w:t>Paiement</w:t>
            </w:r>
            <w:r>
              <w:rPr>
                <w:rFonts w:ascii="Arial" w:hAnsi="Arial" w:cs="Arial"/>
                <w:sz w:val="20"/>
              </w:rPr>
              <w:t xml:space="preserve">] ont été prises et seront maintenues. Avant que le </w:t>
            </w:r>
            <w:r>
              <w:rPr>
                <w:rFonts w:ascii="Arial" w:hAnsi="Arial" w:cs="Arial"/>
                <w:sz w:val="20"/>
              </w:rPr>
              <w:lastRenderedPageBreak/>
              <w:t>Maître d’Ouvrage ne procède à tout changement substantiel de ses dispositions financières, le Maître d’Ouvrage doit en notifier l’Entrepreneur, précisions à l’appui.</w:t>
            </w:r>
          </w:p>
          <w:p w14:paraId="227EF6A3" w14:textId="77777777" w:rsidR="000647B9" w:rsidRDefault="000647B9">
            <w:pPr>
              <w:spacing w:after="142" w:line="240" w:lineRule="atLeast"/>
              <w:rPr>
                <w:rFonts w:ascii="Arial" w:hAnsi="Arial" w:cs="Arial"/>
                <w:color w:val="000000"/>
                <w:sz w:val="20"/>
              </w:rPr>
            </w:pPr>
            <w:r>
              <w:rPr>
                <w:rFonts w:ascii="Arial" w:hAnsi="Arial" w:cs="Arial"/>
                <w:sz w:val="20"/>
              </w:rPr>
              <w:t>De plus, si la Banque a avisé l’Emprunteur que la Banque a suspendu ses décaissements au titre du prêt qui finance tout ou partie de l’exécution des Ouvrages, le Maître d’Ouvrage doit notifier l’Entrepreneur de cette suspension, précisions à l’appui et notamment la date de cet avis de la Banque, avec copie au Maître d’Œuvre, dans un délai de 7 jours après que l’Emprunteur a reçu l’avis de suspension par la Banque. Si une source de financement alternative est disponible dans les devises appropriées, permettant au Maître d’Ouvrage de continuer à effectuer les paiements à l’Entrepreneur au-delà de 60 jours après la date de l’avis de suspension de la Banque, le Maître d’Ouvrage devra justifier raisonnablement, dans sa notification à l’Entrepreneur, de la mesure dans laquelle cette source de financement est disponible.</w:t>
            </w:r>
          </w:p>
        </w:tc>
      </w:tr>
      <w:tr w:rsidR="000647B9" w14:paraId="12A3EF73" w14:textId="77777777">
        <w:tc>
          <w:tcPr>
            <w:tcW w:w="2009" w:type="dxa"/>
          </w:tcPr>
          <w:p w14:paraId="59C1AF28" w14:textId="77777777" w:rsidR="000647B9" w:rsidRDefault="000647B9">
            <w:pPr>
              <w:pStyle w:val="Mimi2"/>
              <w:ind w:left="601" w:hanging="567"/>
              <w:jc w:val="left"/>
            </w:pPr>
            <w:bookmarkStart w:id="1016" w:name="_Toc467590175"/>
            <w:bookmarkStart w:id="1017" w:name="_Toc500859024"/>
            <w:r>
              <w:lastRenderedPageBreak/>
              <w:t>Réclamations du Maître d’Ouvrage</w:t>
            </w:r>
            <w:bookmarkEnd w:id="1016"/>
            <w:bookmarkEnd w:id="1017"/>
          </w:p>
        </w:tc>
        <w:tc>
          <w:tcPr>
            <w:tcW w:w="7856" w:type="dxa"/>
          </w:tcPr>
          <w:p w14:paraId="76696F43" w14:textId="77777777" w:rsidR="000647B9" w:rsidRDefault="000647B9">
            <w:pPr>
              <w:spacing w:after="142" w:line="240" w:lineRule="atLeast"/>
              <w:rPr>
                <w:rFonts w:ascii="Arial" w:hAnsi="Arial" w:cs="Arial"/>
                <w:sz w:val="20"/>
              </w:rPr>
            </w:pPr>
            <w:r>
              <w:rPr>
                <w:rFonts w:ascii="Arial" w:hAnsi="Arial" w:cs="Arial"/>
                <w:sz w:val="20"/>
              </w:rPr>
              <w:t>Si le Maître d’Ouvrage considère qu’il a droit à un paiement en vertu d’une quelconque disposition de ces Conditions, ou autrement en relation avec le Marché, et/ou à une quelconque prolongation de la Période de Garantie, le Maître d’Ouvrage ou le Maître d’Œuvre doit le notifier à l’Entrepreneur, précisions à l’appui. Toutefois, cette notification ne sera pas nécessaire pour les paiements dus conformément à la Sous-</w:t>
            </w:r>
            <w:r>
              <w:rPr>
                <w:rFonts w:ascii="Arial" w:hAnsi="Arial" w:cs="Arial"/>
                <w:bCs/>
                <w:sz w:val="20"/>
              </w:rPr>
              <w:t>Clause</w:t>
            </w:r>
            <w:r>
              <w:rPr>
                <w:rFonts w:ascii="Arial" w:hAnsi="Arial" w:cs="Arial"/>
                <w:sz w:val="20"/>
              </w:rPr>
              <w:t xml:space="preserve"> 4.19 [</w:t>
            </w:r>
            <w:r>
              <w:rPr>
                <w:rFonts w:ascii="Arial" w:hAnsi="Arial" w:cs="Arial"/>
                <w:i/>
                <w:iCs/>
                <w:sz w:val="20"/>
              </w:rPr>
              <w:t>Electricité, Eau et Gaz</w:t>
            </w:r>
            <w:r>
              <w:rPr>
                <w:rFonts w:ascii="Arial" w:hAnsi="Arial" w:cs="Arial"/>
                <w:sz w:val="20"/>
              </w:rPr>
              <w:t>], à la Sous-</w:t>
            </w:r>
            <w:r>
              <w:rPr>
                <w:rFonts w:ascii="Arial" w:hAnsi="Arial" w:cs="Arial"/>
                <w:bCs/>
                <w:sz w:val="20"/>
              </w:rPr>
              <w:t>Clause</w:t>
            </w:r>
            <w:r>
              <w:rPr>
                <w:rFonts w:ascii="Arial" w:hAnsi="Arial" w:cs="Arial"/>
                <w:sz w:val="20"/>
              </w:rPr>
              <w:t xml:space="preserve"> 4.20 [</w:t>
            </w:r>
            <w:r>
              <w:rPr>
                <w:rFonts w:ascii="Arial" w:hAnsi="Arial" w:cs="Arial"/>
                <w:i/>
                <w:iCs/>
                <w:sz w:val="20"/>
              </w:rPr>
              <w:t>Matériel du Maître d’Ouvrage et Matériaux mis Gracieusement à Disposition</w:t>
            </w:r>
            <w:r>
              <w:rPr>
                <w:rFonts w:ascii="Arial" w:hAnsi="Arial" w:cs="Arial"/>
                <w:sz w:val="20"/>
              </w:rPr>
              <w:t>], ou pour d’autres services demandés par l’Entrepreneur.</w:t>
            </w:r>
          </w:p>
          <w:p w14:paraId="45DE6675" w14:textId="77777777" w:rsidR="000647B9" w:rsidRDefault="000647B9">
            <w:pPr>
              <w:spacing w:after="142" w:line="240" w:lineRule="atLeast"/>
              <w:rPr>
                <w:rFonts w:ascii="Arial" w:hAnsi="Arial" w:cs="Arial"/>
                <w:sz w:val="20"/>
              </w:rPr>
            </w:pPr>
            <w:r>
              <w:rPr>
                <w:rFonts w:ascii="Arial" w:hAnsi="Arial" w:cs="Arial"/>
                <w:sz w:val="20"/>
              </w:rPr>
              <w:t>La notification doit être donnée dès que possible, et au plus tard 28 jours après que le Maître d’Ouvrage a eu, ou aurait dû avoir connaissance de l’évènement ou des circonstances générateurs de la réclamation. Une notification concernant la prolongation de la Période de Garantie doit être donnée avant l’expiration de ce délai.</w:t>
            </w:r>
          </w:p>
          <w:p w14:paraId="000D7FC8" w14:textId="77777777" w:rsidR="000647B9" w:rsidRDefault="000647B9">
            <w:pPr>
              <w:spacing w:after="142" w:line="240" w:lineRule="atLeast"/>
              <w:rPr>
                <w:rFonts w:ascii="Arial" w:hAnsi="Arial" w:cs="Arial"/>
                <w:sz w:val="20"/>
              </w:rPr>
            </w:pPr>
            <w:r>
              <w:rPr>
                <w:rFonts w:ascii="Arial" w:hAnsi="Arial" w:cs="Arial"/>
                <w:sz w:val="20"/>
              </w:rPr>
              <w:t>Les précisions doivent viser la Clause ou tout autre fondement de la réclamation, et doivent inclure une justification du montant et/ou de la prolongation que le Maître d’Ouvrage se considère en droit d’obtenir conformément au Marché. Le Maître d’Œuvre doit ensuite procéder conformément à la Sous-</w:t>
            </w:r>
            <w:r>
              <w:rPr>
                <w:rFonts w:ascii="Arial" w:hAnsi="Arial" w:cs="Arial"/>
                <w:bCs/>
                <w:sz w:val="20"/>
              </w:rPr>
              <w:t>Clause</w:t>
            </w:r>
            <w:r>
              <w:rPr>
                <w:rFonts w:ascii="Arial" w:hAnsi="Arial" w:cs="Arial"/>
                <w:sz w:val="20"/>
              </w:rPr>
              <w:t xml:space="preserve"> 3.5 [</w:t>
            </w:r>
            <w:r>
              <w:rPr>
                <w:rFonts w:ascii="Arial" w:hAnsi="Arial" w:cs="Arial"/>
                <w:i/>
                <w:iCs/>
                <w:sz w:val="20"/>
              </w:rPr>
              <w:t>Déterminations</w:t>
            </w:r>
            <w:r>
              <w:rPr>
                <w:rFonts w:ascii="Arial" w:hAnsi="Arial" w:cs="Arial"/>
                <w:sz w:val="20"/>
              </w:rPr>
              <w:t>] pour parvenir à un accord sur ou déterminer (i) le montant (le cas échéant) que le Maître d’Ouvrage est en droit d’être payé par l’Entrepreneur et /ou (ii) la prolongation (le cas échéant) de la Période de Garantie conformément à la Sous-</w:t>
            </w:r>
            <w:r>
              <w:rPr>
                <w:rFonts w:ascii="Arial" w:hAnsi="Arial" w:cs="Arial"/>
                <w:bCs/>
                <w:sz w:val="20"/>
              </w:rPr>
              <w:t xml:space="preserve"> Clause</w:t>
            </w:r>
            <w:r>
              <w:rPr>
                <w:rFonts w:ascii="Arial" w:hAnsi="Arial" w:cs="Arial"/>
                <w:sz w:val="20"/>
              </w:rPr>
              <w:t xml:space="preserve"> 11.3 [</w:t>
            </w:r>
            <w:r>
              <w:rPr>
                <w:rFonts w:ascii="Arial" w:hAnsi="Arial" w:cs="Arial"/>
                <w:i/>
                <w:iCs/>
                <w:sz w:val="20"/>
              </w:rPr>
              <w:t xml:space="preserve">Prolongation de la </w:t>
            </w:r>
            <w:r>
              <w:rPr>
                <w:rFonts w:ascii="Arial" w:hAnsi="Arial" w:cs="Arial"/>
                <w:i/>
                <w:sz w:val="20"/>
              </w:rPr>
              <w:t>Période</w:t>
            </w:r>
            <w:r>
              <w:rPr>
                <w:rFonts w:ascii="Arial" w:hAnsi="Arial" w:cs="Arial"/>
                <w:i/>
                <w:iCs/>
                <w:sz w:val="20"/>
              </w:rPr>
              <w:t xml:space="preserve"> de Garantie</w:t>
            </w:r>
            <w:r>
              <w:rPr>
                <w:rFonts w:ascii="Arial" w:hAnsi="Arial" w:cs="Arial"/>
                <w:sz w:val="20"/>
              </w:rPr>
              <w:t>].</w:t>
            </w:r>
          </w:p>
          <w:p w14:paraId="20EBD700" w14:textId="77777777" w:rsidR="000647B9" w:rsidRDefault="000647B9">
            <w:pPr>
              <w:spacing w:after="142" w:line="240" w:lineRule="atLeast"/>
              <w:rPr>
                <w:rFonts w:ascii="Arial" w:hAnsi="Arial" w:cs="Arial"/>
                <w:b/>
                <w:bCs/>
                <w:color w:val="000000"/>
                <w:sz w:val="20"/>
              </w:rPr>
            </w:pPr>
            <w:r>
              <w:rPr>
                <w:rFonts w:ascii="Arial" w:hAnsi="Arial" w:cs="Arial"/>
                <w:sz w:val="20"/>
              </w:rPr>
              <w:t>Ce montant peut être déduit du Montant du Marché et des Décomptes. Le Maître d’Ouvrage ne sera seulement autorisé à procéder à une compensation ou à faire une déduction d'un montant certifié dans un Décompte, ou autrement à exercer une réclamation à l’encontre de l’Entrepreneur, que conformément à cette Sous-Clause.</w:t>
            </w:r>
          </w:p>
        </w:tc>
      </w:tr>
      <w:tr w:rsidR="000647B9" w14:paraId="61F8E504" w14:textId="77777777">
        <w:trPr>
          <w:trHeight w:val="423"/>
        </w:trPr>
        <w:tc>
          <w:tcPr>
            <w:tcW w:w="9865" w:type="dxa"/>
            <w:gridSpan w:val="2"/>
          </w:tcPr>
          <w:p w14:paraId="3625C4BA" w14:textId="77777777" w:rsidR="000647B9" w:rsidRDefault="000647B9">
            <w:pPr>
              <w:pStyle w:val="Mimi1"/>
            </w:pPr>
            <w:bookmarkStart w:id="1018" w:name="_Toc500859025"/>
            <w:bookmarkStart w:id="1019" w:name="_Toc467590176"/>
            <w:r>
              <w:t>Le Maître d’Œuvre</w:t>
            </w:r>
            <w:bookmarkEnd w:id="1018"/>
            <w:bookmarkEnd w:id="1019"/>
          </w:p>
        </w:tc>
      </w:tr>
      <w:tr w:rsidR="000647B9" w14:paraId="08255A5C" w14:textId="77777777">
        <w:tc>
          <w:tcPr>
            <w:tcW w:w="2009" w:type="dxa"/>
          </w:tcPr>
          <w:p w14:paraId="2476B54E" w14:textId="77777777" w:rsidR="000647B9" w:rsidRDefault="000647B9">
            <w:pPr>
              <w:pStyle w:val="Mimi2"/>
              <w:ind w:left="601" w:hanging="567"/>
              <w:jc w:val="left"/>
            </w:pPr>
            <w:bookmarkStart w:id="1020" w:name="_Toc500859026"/>
            <w:bookmarkStart w:id="1021" w:name="_Toc467590177"/>
            <w:r>
              <w:t>Obligations et Pouvoirs du Maître d’Œuvre</w:t>
            </w:r>
            <w:bookmarkEnd w:id="1020"/>
            <w:bookmarkEnd w:id="1021"/>
          </w:p>
          <w:p w14:paraId="7916258F"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61ABCFF0" w14:textId="77777777" w:rsidR="000647B9" w:rsidRDefault="000647B9">
            <w:pPr>
              <w:spacing w:after="142" w:line="240" w:lineRule="atLeast"/>
              <w:rPr>
                <w:rFonts w:ascii="Arial" w:hAnsi="Arial" w:cs="Arial"/>
                <w:sz w:val="20"/>
              </w:rPr>
            </w:pPr>
            <w:r>
              <w:rPr>
                <w:rFonts w:ascii="Arial" w:hAnsi="Arial" w:cs="Arial"/>
                <w:sz w:val="20"/>
              </w:rPr>
              <w:t xml:space="preserve">Le Maître d’Ouvrage doit désigner le Maître d’Œuvre qui doit exécuter les obligations qui lui sont attribuées en vertu du Marché. Le personnel du Maître d’Œuvre doit comprendre des ingénieurs convenablement qualifiés et d’autres professionnels qui sont compétents pour exécuter ces obligations. </w:t>
            </w:r>
          </w:p>
          <w:p w14:paraId="17552719" w14:textId="77777777" w:rsidR="000647B9" w:rsidRDefault="000647B9">
            <w:pPr>
              <w:spacing w:after="142" w:line="240" w:lineRule="atLeast"/>
              <w:rPr>
                <w:rFonts w:ascii="Arial" w:hAnsi="Arial" w:cs="Arial"/>
                <w:sz w:val="20"/>
              </w:rPr>
            </w:pPr>
            <w:r>
              <w:rPr>
                <w:rFonts w:ascii="Arial" w:hAnsi="Arial" w:cs="Arial"/>
                <w:sz w:val="20"/>
              </w:rPr>
              <w:t>Le Maître d’Œuvre n’est pas habilité à modifier le Marché.</w:t>
            </w:r>
          </w:p>
          <w:p w14:paraId="38C995B1" w14:textId="77777777" w:rsidR="000647B9" w:rsidRDefault="000647B9">
            <w:pPr>
              <w:spacing w:after="142" w:line="240" w:lineRule="atLeast"/>
              <w:rPr>
                <w:rFonts w:ascii="Arial" w:hAnsi="Arial" w:cs="Arial"/>
                <w:sz w:val="20"/>
              </w:rPr>
            </w:pPr>
            <w:r>
              <w:rPr>
                <w:rFonts w:ascii="Arial" w:hAnsi="Arial" w:cs="Arial"/>
                <w:sz w:val="20"/>
              </w:rPr>
              <w:t xml:space="preserve">Le Maître d’Œuvre doit exercer les prérogatives attribuées au Maître d’Œuvre en vertu du Marché, ou en qui en découlent implicitement. Si le Maître d’Œuvre est tenu d’obtenir l’approbation du Maître d’Ouvrage avant d’exercer des prérogatives particulières, ces exigences doivent être mentionnées dans les Conditions Particulières. Le Maître </w:t>
            </w:r>
            <w:r>
              <w:rPr>
                <w:rFonts w:ascii="Arial" w:hAnsi="Arial" w:cs="Arial"/>
                <w:sz w:val="20"/>
              </w:rPr>
              <w:lastRenderedPageBreak/>
              <w:t>d’Ouvrage doit informer rapidement l’Entrepreneur de tout changement des prérogatives attribuées au Maître d’Œuvre.</w:t>
            </w:r>
          </w:p>
          <w:p w14:paraId="28807634" w14:textId="77777777" w:rsidR="000647B9" w:rsidRDefault="000647B9">
            <w:pPr>
              <w:spacing w:after="142" w:line="240" w:lineRule="atLeast"/>
              <w:rPr>
                <w:rFonts w:ascii="Arial" w:hAnsi="Arial" w:cs="Arial"/>
                <w:sz w:val="20"/>
              </w:rPr>
            </w:pPr>
            <w:r>
              <w:rPr>
                <w:rFonts w:ascii="Arial" w:hAnsi="Arial" w:cs="Arial"/>
                <w:sz w:val="20"/>
              </w:rPr>
              <w:t>Toutefois, lorsque le Maître d’Œuvre exerce des prérogatives particulières pour lesquelles l’approbation du Maître d’Ouvrage est exigée, alors (pour les besoins du Marché) le Maître d’Ouvrage est considéré comme ayant donné son approbation.</w:t>
            </w:r>
          </w:p>
          <w:p w14:paraId="634366A1" w14:textId="77777777" w:rsidR="000647B9" w:rsidRDefault="000647B9">
            <w:pPr>
              <w:spacing w:after="142" w:line="240" w:lineRule="atLeast"/>
              <w:rPr>
                <w:rFonts w:ascii="Arial" w:hAnsi="Arial" w:cs="Arial"/>
                <w:sz w:val="20"/>
              </w:rPr>
            </w:pPr>
            <w:r>
              <w:rPr>
                <w:rFonts w:ascii="Arial" w:hAnsi="Arial" w:cs="Arial"/>
                <w:sz w:val="20"/>
              </w:rPr>
              <w:t>A moins que ces Conditions n’en disposent autrement :</w:t>
            </w:r>
          </w:p>
          <w:p w14:paraId="2BC5221B" w14:textId="77777777" w:rsidR="000647B9" w:rsidRDefault="000647B9" w:rsidP="00173103">
            <w:pPr>
              <w:numPr>
                <w:ilvl w:val="0"/>
                <w:numId w:val="85"/>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lorsqu’il</w:t>
            </w:r>
            <w:proofErr w:type="gramEnd"/>
            <w:r>
              <w:rPr>
                <w:rFonts w:ascii="Arial" w:hAnsi="Arial" w:cs="Arial"/>
                <w:sz w:val="20"/>
              </w:rPr>
              <w:t xml:space="preserve"> exécute des obligations ou exerce des prérogatives, spécifiées ou découlant du Marché, le Maître d’Œuvre est considéré comme agissant pour le Maître d’Ouvrage ;</w:t>
            </w:r>
          </w:p>
          <w:p w14:paraId="44BA23B3" w14:textId="77777777" w:rsidR="000647B9" w:rsidRDefault="000647B9" w:rsidP="00173103">
            <w:pPr>
              <w:numPr>
                <w:ilvl w:val="0"/>
                <w:numId w:val="85"/>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Maître d’Œuvre n’est pas habilité à décharger une des Parties de ses devoirs, obligations ou responsabilités en vertu du Marché ; </w:t>
            </w:r>
          </w:p>
          <w:p w14:paraId="33F86537" w14:textId="77777777" w:rsidR="000647B9" w:rsidRDefault="000647B9" w:rsidP="00173103">
            <w:pPr>
              <w:numPr>
                <w:ilvl w:val="0"/>
                <w:numId w:val="85"/>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toute</w:t>
            </w:r>
            <w:proofErr w:type="gramEnd"/>
            <w:r>
              <w:rPr>
                <w:rFonts w:ascii="Arial" w:hAnsi="Arial" w:cs="Arial"/>
                <w:sz w:val="20"/>
              </w:rPr>
              <w:t xml:space="preserve"> approbation, vérification, certificat, décompte, consentement, examen, inspection, instruction, notification, proposition, demande, essai, ou acte similaire du Maître d’Œuvre (y compris l'absence de rejet) ne doit pas décharger l’Entrepreneur de la responsabilité qu’il encourt en vertu du Marché, y compris la responsabilité pour erreurs, omissions, divergences, et non-conformités ; et</w:t>
            </w:r>
          </w:p>
          <w:p w14:paraId="5B4FCAFE" w14:textId="77777777" w:rsidR="000647B9" w:rsidRDefault="000647B9" w:rsidP="00173103">
            <w:pPr>
              <w:numPr>
                <w:ilvl w:val="0"/>
                <w:numId w:val="85"/>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tout</w:t>
            </w:r>
            <w:proofErr w:type="gramEnd"/>
            <w:r>
              <w:rPr>
                <w:rFonts w:ascii="Arial" w:hAnsi="Arial" w:cs="Arial"/>
                <w:sz w:val="20"/>
              </w:rPr>
              <w:t xml:space="preserve"> acte du Maître d’Œuvre en réponse à une demande de l’Entrepreneur doit être notifié par écrit à l’Entrepreneur dans un délai de 28 jours après réception, sauf si expressément spécifié autrement.</w:t>
            </w:r>
          </w:p>
          <w:p w14:paraId="1F2B4E36" w14:textId="77777777" w:rsidR="000647B9" w:rsidRDefault="000647B9">
            <w:pPr>
              <w:spacing w:after="142" w:line="240" w:lineRule="atLeast"/>
              <w:rPr>
                <w:rFonts w:ascii="Arial" w:hAnsi="Arial" w:cs="Arial"/>
                <w:sz w:val="20"/>
              </w:rPr>
            </w:pPr>
            <w:r>
              <w:rPr>
                <w:rFonts w:ascii="Arial" w:hAnsi="Arial" w:cs="Arial"/>
                <w:sz w:val="20"/>
              </w:rPr>
              <w:t>Les dispositions suivantes s’appliquent :</w:t>
            </w:r>
          </w:p>
          <w:p w14:paraId="5B644296" w14:textId="77777777" w:rsidR="000647B9" w:rsidRDefault="000647B9">
            <w:pPr>
              <w:spacing w:after="142" w:line="240" w:lineRule="atLeast"/>
              <w:rPr>
                <w:rFonts w:ascii="Arial" w:hAnsi="Arial" w:cs="Arial"/>
                <w:sz w:val="20"/>
              </w:rPr>
            </w:pPr>
            <w:r>
              <w:rPr>
                <w:rFonts w:ascii="Arial" w:hAnsi="Arial" w:cs="Arial"/>
                <w:sz w:val="20"/>
              </w:rPr>
              <w:t>Le Maître d’Œuvre doit obtenir l’approbation spécifique du Maître d’Ouvrage avant d’entreprendre une action conformément aux Sous-Clauses suivantes de ces Conditions :</w:t>
            </w:r>
          </w:p>
          <w:p w14:paraId="305B4D95" w14:textId="77777777" w:rsidR="000647B9" w:rsidRDefault="000647B9" w:rsidP="00173103">
            <w:pPr>
              <w:numPr>
                <w:ilvl w:val="0"/>
                <w:numId w:val="86"/>
              </w:numPr>
              <w:tabs>
                <w:tab w:val="left" w:pos="1080"/>
              </w:tabs>
              <w:suppressAutoHyphens w:val="0"/>
              <w:overflowPunct/>
              <w:autoSpaceDE/>
              <w:autoSpaceDN/>
              <w:adjustRightInd/>
              <w:spacing w:after="142" w:line="240" w:lineRule="atLeast"/>
              <w:textAlignment w:val="auto"/>
              <w:rPr>
                <w:rFonts w:ascii="Arial" w:hAnsi="Arial" w:cs="Arial"/>
                <w:sz w:val="20"/>
              </w:rPr>
            </w:pPr>
            <w:r>
              <w:rPr>
                <w:rFonts w:ascii="Arial" w:hAnsi="Arial" w:cs="Arial"/>
                <w:sz w:val="20"/>
              </w:rPr>
              <w:t>Sous-Clause 4.12 : parvenir à un accord sur ou déterminer une prolongation du délai et/ou des coûts supplémentaires</w:t>
            </w:r>
          </w:p>
          <w:p w14:paraId="39BC25D8" w14:textId="77777777" w:rsidR="000647B9" w:rsidRDefault="000647B9" w:rsidP="00173103">
            <w:pPr>
              <w:numPr>
                <w:ilvl w:val="0"/>
                <w:numId w:val="86"/>
              </w:numPr>
              <w:tabs>
                <w:tab w:val="left" w:pos="1080"/>
              </w:tabs>
              <w:suppressAutoHyphens w:val="0"/>
              <w:overflowPunct/>
              <w:autoSpaceDE/>
              <w:autoSpaceDN/>
              <w:adjustRightInd/>
              <w:spacing w:after="142" w:line="240" w:lineRule="atLeast"/>
              <w:textAlignment w:val="auto"/>
              <w:rPr>
                <w:rFonts w:ascii="Arial" w:hAnsi="Arial" w:cs="Arial"/>
                <w:sz w:val="20"/>
              </w:rPr>
            </w:pPr>
            <w:r>
              <w:rPr>
                <w:rFonts w:ascii="Arial" w:hAnsi="Arial" w:cs="Arial"/>
                <w:sz w:val="20"/>
              </w:rPr>
              <w:t xml:space="preserve">Sous-Clause 13.1 : ordonner un Changement, sauf ; </w:t>
            </w:r>
          </w:p>
          <w:p w14:paraId="0204ABB6" w14:textId="77777777" w:rsidR="000647B9" w:rsidRDefault="000647B9">
            <w:pPr>
              <w:spacing w:after="142" w:line="240" w:lineRule="atLeast"/>
              <w:ind w:left="1153" w:hanging="73"/>
              <w:rPr>
                <w:rFonts w:ascii="Arial" w:hAnsi="Arial" w:cs="Arial"/>
                <w:sz w:val="20"/>
              </w:rPr>
            </w:pPr>
            <w:r>
              <w:rPr>
                <w:rFonts w:ascii="Arial" w:hAnsi="Arial" w:cs="Arial"/>
                <w:sz w:val="20"/>
              </w:rPr>
              <w:t xml:space="preserve">(i) dans une situation d’urgence telle que déterminée par le Maître d’Œuvre, </w:t>
            </w:r>
            <w:proofErr w:type="gramStart"/>
            <w:r>
              <w:rPr>
                <w:rFonts w:ascii="Arial" w:hAnsi="Arial" w:cs="Arial"/>
                <w:sz w:val="20"/>
              </w:rPr>
              <w:t>ou</w:t>
            </w:r>
            <w:proofErr w:type="gramEnd"/>
          </w:p>
          <w:p w14:paraId="083C093D" w14:textId="77777777" w:rsidR="000647B9" w:rsidRDefault="000647B9">
            <w:pPr>
              <w:spacing w:after="142" w:line="240" w:lineRule="atLeast"/>
              <w:ind w:left="1080"/>
              <w:rPr>
                <w:rFonts w:ascii="Arial" w:hAnsi="Arial" w:cs="Arial"/>
                <w:sz w:val="20"/>
              </w:rPr>
            </w:pPr>
            <w:r>
              <w:rPr>
                <w:rFonts w:ascii="Arial" w:hAnsi="Arial" w:cs="Arial"/>
                <w:sz w:val="20"/>
              </w:rPr>
              <w:t>(ii) si un tel Changement augmente le Montant Accepté du Marché d’une moindre proportion que le pourcentage spécifié dans les Données du Marché.</w:t>
            </w:r>
          </w:p>
          <w:p w14:paraId="023B0B69" w14:textId="77777777" w:rsidR="000647B9" w:rsidRDefault="000647B9" w:rsidP="00173103">
            <w:pPr>
              <w:numPr>
                <w:ilvl w:val="0"/>
                <w:numId w:val="86"/>
              </w:numPr>
              <w:tabs>
                <w:tab w:val="left" w:pos="1080"/>
              </w:tabs>
              <w:suppressAutoHyphens w:val="0"/>
              <w:overflowPunct/>
              <w:autoSpaceDE/>
              <w:autoSpaceDN/>
              <w:adjustRightInd/>
              <w:spacing w:after="142" w:line="240" w:lineRule="atLeast"/>
              <w:textAlignment w:val="auto"/>
              <w:rPr>
                <w:rFonts w:ascii="Arial" w:hAnsi="Arial" w:cs="Arial"/>
                <w:sz w:val="20"/>
              </w:rPr>
            </w:pPr>
            <w:r>
              <w:rPr>
                <w:rFonts w:ascii="Arial" w:hAnsi="Arial" w:cs="Arial"/>
                <w:sz w:val="20"/>
              </w:rPr>
              <w:t>Sous-Clause 13.3 : approuver une proposition de Changement présentée par l’Entrepreneur conformément à la Sous-Clause 13.1 ou 13.2.</w:t>
            </w:r>
          </w:p>
          <w:p w14:paraId="2E315FA0" w14:textId="77777777" w:rsidR="000647B9" w:rsidRDefault="000647B9" w:rsidP="00173103">
            <w:pPr>
              <w:numPr>
                <w:ilvl w:val="0"/>
                <w:numId w:val="86"/>
              </w:numPr>
              <w:tabs>
                <w:tab w:val="left" w:pos="1080"/>
              </w:tabs>
              <w:suppressAutoHyphens w:val="0"/>
              <w:overflowPunct/>
              <w:autoSpaceDE/>
              <w:autoSpaceDN/>
              <w:adjustRightInd/>
              <w:spacing w:after="142" w:line="240" w:lineRule="atLeast"/>
              <w:textAlignment w:val="auto"/>
              <w:rPr>
                <w:rFonts w:ascii="Arial" w:hAnsi="Arial" w:cs="Arial"/>
                <w:sz w:val="20"/>
              </w:rPr>
            </w:pPr>
            <w:r>
              <w:rPr>
                <w:rFonts w:ascii="Arial" w:hAnsi="Arial" w:cs="Arial"/>
                <w:sz w:val="20"/>
              </w:rPr>
              <w:t>Sous-Clause 13.4 : spécifier le montant payable dans chacune des devises applicables.</w:t>
            </w:r>
          </w:p>
          <w:p w14:paraId="372E5951" w14:textId="77777777" w:rsidR="000647B9" w:rsidRDefault="000647B9">
            <w:pPr>
              <w:spacing w:after="142" w:line="240" w:lineRule="atLeast"/>
              <w:rPr>
                <w:rFonts w:ascii="Arial" w:hAnsi="Arial" w:cs="Arial"/>
                <w:sz w:val="20"/>
              </w:rPr>
            </w:pPr>
            <w:r>
              <w:rPr>
                <w:rFonts w:ascii="Arial" w:hAnsi="Arial" w:cs="Arial"/>
                <w:sz w:val="20"/>
              </w:rPr>
              <w:t xml:space="preserve">Nonobstant cette obligation d’obtenir approbation, telle que définie ci-dessus, si, selon l’opinion du Maître d’Œuvre, une urgence se produit affectant la sécurité des personnes ou des Ouvrages ou d’une propriété attenante, le Maître d’Œuvre peut, sans décharger l’Entrepreneur de ses obligations ou responsabilités au titre du Marché, ordonner à l’Entrepreneur d’exécuter tous travaux ou de faire toutes choses nécessaires, selon l’opinion du Maître d’Œuvre, pour diminuer ou réduire le risque. L’Entrepreneur doit immédiatement se conformer à cette instruction du Maître d’Œuvre, même en l’absence d’approbation du Maître d’Ouvrage. Le Maître d’Œuvre doit déterminer, en fonction de </w:t>
            </w:r>
            <w:r>
              <w:rPr>
                <w:rFonts w:ascii="Arial" w:hAnsi="Arial" w:cs="Arial"/>
                <w:sz w:val="20"/>
              </w:rPr>
              <w:lastRenderedPageBreak/>
              <w:t>cette instruction, un ajout au Montant du Marché conformément à la Clause 13 et doit notifier l’Entrepreneur en conséquence, avec copie au Maître d’Ouvrage.</w:t>
            </w:r>
          </w:p>
        </w:tc>
      </w:tr>
      <w:tr w:rsidR="000647B9" w14:paraId="6AA6F7EC" w14:textId="77777777">
        <w:tc>
          <w:tcPr>
            <w:tcW w:w="2009" w:type="dxa"/>
          </w:tcPr>
          <w:p w14:paraId="1C083E69" w14:textId="77777777" w:rsidR="000647B9" w:rsidRDefault="000647B9">
            <w:pPr>
              <w:pStyle w:val="Mimi2"/>
              <w:ind w:left="601" w:hanging="567"/>
              <w:jc w:val="left"/>
            </w:pPr>
            <w:bookmarkStart w:id="1022" w:name="_Toc500859027"/>
            <w:bookmarkStart w:id="1023" w:name="_Toc467590178"/>
            <w:r>
              <w:lastRenderedPageBreak/>
              <w:t>Délégation par le Maître d’Œuvre</w:t>
            </w:r>
            <w:bookmarkEnd w:id="1022"/>
            <w:bookmarkEnd w:id="1023"/>
          </w:p>
          <w:p w14:paraId="034F0476"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096ACCD5" w14:textId="77777777" w:rsidR="000647B9" w:rsidRDefault="000647B9">
            <w:pPr>
              <w:spacing w:after="142" w:line="240" w:lineRule="atLeast"/>
              <w:rPr>
                <w:rFonts w:ascii="Arial" w:hAnsi="Arial" w:cs="Arial"/>
                <w:sz w:val="20"/>
              </w:rPr>
            </w:pPr>
            <w:r>
              <w:rPr>
                <w:rFonts w:ascii="Arial" w:hAnsi="Arial" w:cs="Arial"/>
                <w:sz w:val="20"/>
              </w:rPr>
              <w:t>Occasionnellement, le Maître d’Œuvre peut attribuer des obligations et déléguer ses prérogatives à des collaborateurs, et peut également révoquer une telle attribution ou délégation. Ces collaborateurs peuvent être un ingénieur résident, et/ou des inspecteurs indépendants désignés pour contrôler et/ou tester des éléments des Equipements et/ou des Matériaux. L’attribution, la délégation ou la révocation doit être donnée par écrit et ne doit pas prendre effet avant que les deux Parties en aient reçu des copies. Toutefois, à moins qu’il n’en soit convenu autrement par les deux Parties, le Maître d’Œuvre ne doit pas déléguer ses prérogatives de détermination telles que visées à la Sous-Clause 3.5 [</w:t>
            </w:r>
            <w:r>
              <w:rPr>
                <w:rFonts w:ascii="Arial" w:hAnsi="Arial" w:cs="Arial"/>
                <w:i/>
                <w:iCs/>
                <w:sz w:val="20"/>
              </w:rPr>
              <w:t>Déterminations</w:t>
            </w:r>
            <w:r>
              <w:rPr>
                <w:rFonts w:ascii="Arial" w:hAnsi="Arial" w:cs="Arial"/>
                <w:sz w:val="20"/>
              </w:rPr>
              <w:t>].</w:t>
            </w:r>
          </w:p>
          <w:p w14:paraId="6140B011" w14:textId="77777777" w:rsidR="000647B9" w:rsidRDefault="000647B9">
            <w:pPr>
              <w:spacing w:after="142" w:line="240" w:lineRule="atLeast"/>
              <w:rPr>
                <w:rFonts w:ascii="Arial" w:hAnsi="Arial" w:cs="Arial"/>
                <w:sz w:val="20"/>
              </w:rPr>
            </w:pPr>
            <w:r>
              <w:rPr>
                <w:rFonts w:ascii="Arial" w:hAnsi="Arial" w:cs="Arial"/>
                <w:sz w:val="20"/>
              </w:rPr>
              <w:t>Chacun des collaborateurs à qui ont été attribuées des obligations ou à qui ont été déléguées des prérogatives, ne peut donner des instructions à l’Entrepreneur que dans la limite définie par la délégation. Toute approbation, vérification, certification, consentement, examen, inspection, instruction, notification, proposition, demande, essai, ou acte similaire d’un collaborateur, en conformité avec la délégation reçue, doit avoir le même effet que si l’acte avait été accompli par le Maître d’Œuvre. Toutefois :</w:t>
            </w:r>
          </w:p>
          <w:p w14:paraId="09AF5EDA" w14:textId="77777777" w:rsidR="000647B9" w:rsidRDefault="000647B9" w:rsidP="00173103">
            <w:pPr>
              <w:numPr>
                <w:ilvl w:val="0"/>
                <w:numId w:val="87"/>
              </w:numPr>
              <w:tabs>
                <w:tab w:val="left" w:pos="1200"/>
              </w:tabs>
              <w:suppressAutoHyphens w:val="0"/>
              <w:overflowPunct/>
              <w:autoSpaceDE/>
              <w:autoSpaceDN/>
              <w:adjustRightInd/>
              <w:spacing w:after="142" w:line="240" w:lineRule="atLeast"/>
              <w:ind w:left="1011" w:hanging="567"/>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fait de ne pas désapprouver les travaux, Equipements ou Matériaux ne constitue pas une approbation, et ne doit par conséquent pas porter préjudice au droit du Maître d’Œuvre de refuser les travaux, Equipements ou Matériaux ;  </w:t>
            </w:r>
          </w:p>
          <w:p w14:paraId="27D67DDB" w14:textId="77777777" w:rsidR="000647B9" w:rsidRDefault="000647B9" w:rsidP="00173103">
            <w:pPr>
              <w:pStyle w:val="ClauseSubPara"/>
              <w:numPr>
                <w:ilvl w:val="0"/>
                <w:numId w:val="87"/>
              </w:numPr>
              <w:tabs>
                <w:tab w:val="left" w:pos="522"/>
                <w:tab w:val="left" w:pos="1200"/>
              </w:tabs>
              <w:spacing w:before="0" w:after="142" w:line="240" w:lineRule="atLeast"/>
              <w:ind w:left="1011" w:hanging="567"/>
              <w:jc w:val="both"/>
              <w:rPr>
                <w:rFonts w:ascii="Arial" w:hAnsi="Arial" w:cs="Arial"/>
                <w:color w:val="000000"/>
                <w:sz w:val="20"/>
                <w:szCs w:val="20"/>
                <w:lang w:val="fr-FR"/>
              </w:rPr>
            </w:pPr>
            <w:proofErr w:type="gramStart"/>
            <w:r>
              <w:rPr>
                <w:rFonts w:ascii="Arial" w:hAnsi="Arial" w:cs="Arial"/>
                <w:sz w:val="20"/>
                <w:szCs w:val="20"/>
                <w:lang w:val="fr-FR"/>
              </w:rPr>
              <w:t>si</w:t>
            </w:r>
            <w:proofErr w:type="gramEnd"/>
            <w:r>
              <w:rPr>
                <w:rFonts w:ascii="Arial" w:hAnsi="Arial" w:cs="Arial"/>
                <w:sz w:val="20"/>
                <w:szCs w:val="20"/>
                <w:lang w:val="fr-FR"/>
              </w:rPr>
              <w:t xml:space="preserve"> l’Entrepreneur conteste une détermination ou une instruction d’un collaborateur, l’Entrepreneur peut en référer au Maître d’Œuvre, qui doit rapidement confirmer, annuler, ou modifier la détermination ou l’instruction.</w:t>
            </w:r>
          </w:p>
        </w:tc>
      </w:tr>
      <w:tr w:rsidR="000647B9" w14:paraId="1E6E55D4" w14:textId="77777777">
        <w:tc>
          <w:tcPr>
            <w:tcW w:w="2009" w:type="dxa"/>
          </w:tcPr>
          <w:p w14:paraId="22820FDF" w14:textId="77777777" w:rsidR="000647B9" w:rsidRDefault="000647B9">
            <w:pPr>
              <w:pStyle w:val="Mimi2"/>
              <w:ind w:left="601" w:hanging="567"/>
              <w:jc w:val="left"/>
            </w:pPr>
            <w:bookmarkStart w:id="1024" w:name="_Toc500859028"/>
            <w:bookmarkStart w:id="1025" w:name="_Toc467590179"/>
            <w:r>
              <w:t>Instructions du Maître d’Œuvre</w:t>
            </w:r>
            <w:bookmarkEnd w:id="1024"/>
            <w:bookmarkEnd w:id="1025"/>
          </w:p>
          <w:p w14:paraId="72A7B081"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262B448B" w14:textId="77777777" w:rsidR="000647B9" w:rsidRDefault="000647B9">
            <w:pPr>
              <w:spacing w:after="142" w:line="240" w:lineRule="atLeast"/>
              <w:rPr>
                <w:rFonts w:ascii="Arial" w:hAnsi="Arial" w:cs="Arial"/>
                <w:sz w:val="20"/>
              </w:rPr>
            </w:pPr>
            <w:proofErr w:type="gramStart"/>
            <w:r>
              <w:rPr>
                <w:rFonts w:ascii="Arial" w:hAnsi="Arial" w:cs="Arial"/>
                <w:sz w:val="20"/>
              </w:rPr>
              <w:t>A tout moment</w:t>
            </w:r>
            <w:proofErr w:type="gramEnd"/>
            <w:r>
              <w:rPr>
                <w:rFonts w:ascii="Arial" w:hAnsi="Arial" w:cs="Arial"/>
                <w:sz w:val="20"/>
              </w:rPr>
              <w:t>, le Maître d’Œuvre peut donner à l’Entrepreneur des instructions et des Plans additionnels ou modifiés qui peuvent être nécessaires pour l’exécution des Ouvrages et pour la réparation des défauts, et ce en vertu du Marché. L’Entrepreneur ne doit recevoir d’instructions que du Maître d’Œuvre, ou d’un collaborateur à qui a été délégué le pouvoir approprié conformément à cette Clause. Si une instruction constitue un Changement, la Clause 13 [</w:t>
            </w:r>
            <w:r>
              <w:rPr>
                <w:rFonts w:ascii="Arial" w:hAnsi="Arial" w:cs="Arial"/>
                <w:i/>
                <w:iCs/>
                <w:sz w:val="20"/>
              </w:rPr>
              <w:t>Changements et Ajustements</w:t>
            </w:r>
            <w:r>
              <w:rPr>
                <w:rFonts w:ascii="Arial" w:hAnsi="Arial" w:cs="Arial"/>
                <w:sz w:val="20"/>
              </w:rPr>
              <w:t>] doit s’appliquer.</w:t>
            </w:r>
          </w:p>
          <w:p w14:paraId="64F14FC0"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se conformer aux instructions données par le Maître d’Œuvre ou par un collaborateur délégataire, sur tout sujet relatif au Marché. Lorsque cela est possible, leurs instructions doivent être données par écrit. Si le Maître d’Œuvre ou un collaborateur délégataire :</w:t>
            </w:r>
          </w:p>
          <w:p w14:paraId="188D6EFD" w14:textId="77777777" w:rsidR="000647B9" w:rsidRDefault="000647B9" w:rsidP="00173103">
            <w:pPr>
              <w:pStyle w:val="Corpsdetexte"/>
              <w:numPr>
                <w:ilvl w:val="0"/>
                <w:numId w:val="88"/>
              </w:numPr>
              <w:tabs>
                <w:tab w:val="left" w:pos="108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donne</w:t>
            </w:r>
            <w:proofErr w:type="gramEnd"/>
            <w:r>
              <w:rPr>
                <w:rFonts w:ascii="Arial" w:hAnsi="Arial" w:cs="Arial"/>
                <w:sz w:val="20"/>
              </w:rPr>
              <w:t xml:space="preserve"> une instruction orale,</w:t>
            </w:r>
          </w:p>
          <w:p w14:paraId="04E7AB84" w14:textId="77777777" w:rsidR="000647B9" w:rsidRDefault="000647B9" w:rsidP="00173103">
            <w:pPr>
              <w:pStyle w:val="Corpsdetexte"/>
              <w:numPr>
                <w:ilvl w:val="0"/>
                <w:numId w:val="88"/>
              </w:numPr>
              <w:tabs>
                <w:tab w:val="left" w:pos="108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reçoit</w:t>
            </w:r>
            <w:proofErr w:type="gramEnd"/>
            <w:r>
              <w:rPr>
                <w:rFonts w:ascii="Arial" w:hAnsi="Arial" w:cs="Arial"/>
                <w:sz w:val="20"/>
              </w:rPr>
              <w:t xml:space="preserve"> une confirmation écrite de l’instruction de l’Entrepreneur (ou en son nom), dans un délai de deux jours ouvrables après avoir donné l’instruction, et</w:t>
            </w:r>
          </w:p>
          <w:p w14:paraId="46ABA4FE" w14:textId="77777777" w:rsidR="000647B9" w:rsidRDefault="000647B9" w:rsidP="00173103">
            <w:pPr>
              <w:pStyle w:val="Corpsdetexte"/>
              <w:numPr>
                <w:ilvl w:val="0"/>
                <w:numId w:val="88"/>
              </w:numPr>
              <w:tabs>
                <w:tab w:val="left" w:pos="1080"/>
              </w:tabs>
              <w:overflowPunct/>
              <w:autoSpaceDE/>
              <w:autoSpaceDN/>
              <w:adjustRightInd/>
              <w:spacing w:after="142" w:line="240" w:lineRule="atLeast"/>
              <w:ind w:left="1077"/>
              <w:textAlignment w:val="auto"/>
              <w:rPr>
                <w:rFonts w:ascii="Arial" w:hAnsi="Arial" w:cs="Arial"/>
                <w:sz w:val="20"/>
              </w:rPr>
            </w:pPr>
            <w:proofErr w:type="gramStart"/>
            <w:r>
              <w:rPr>
                <w:rFonts w:ascii="Arial" w:hAnsi="Arial" w:cs="Arial"/>
                <w:sz w:val="20"/>
              </w:rPr>
              <w:t>ne</w:t>
            </w:r>
            <w:proofErr w:type="gramEnd"/>
            <w:r>
              <w:rPr>
                <w:rFonts w:ascii="Arial" w:hAnsi="Arial" w:cs="Arial"/>
                <w:sz w:val="20"/>
              </w:rPr>
              <w:t xml:space="preserve"> répond pas en émettant un refus et/ou une instruction écrit(e) dans un délai de deux jours ouvrables après avoir reçu cette confirmation,</w:t>
            </w:r>
          </w:p>
          <w:p w14:paraId="41E58D66" w14:textId="77777777" w:rsidR="000647B9" w:rsidRDefault="000647B9">
            <w:pPr>
              <w:pStyle w:val="ClauseSubPara"/>
              <w:spacing w:before="0" w:after="142" w:line="240" w:lineRule="atLeast"/>
              <w:ind w:left="-18"/>
              <w:jc w:val="both"/>
              <w:rPr>
                <w:rFonts w:ascii="Arial" w:hAnsi="Arial" w:cs="Arial"/>
                <w:color w:val="000000"/>
                <w:sz w:val="20"/>
                <w:szCs w:val="20"/>
                <w:lang w:val="fr-FR"/>
              </w:rPr>
            </w:pPr>
            <w:proofErr w:type="gramStart"/>
            <w:r>
              <w:rPr>
                <w:rFonts w:ascii="Arial" w:hAnsi="Arial" w:cs="Arial"/>
                <w:sz w:val="20"/>
                <w:szCs w:val="20"/>
                <w:lang w:val="fr-FR"/>
              </w:rPr>
              <w:t>alors</w:t>
            </w:r>
            <w:proofErr w:type="gramEnd"/>
            <w:r>
              <w:rPr>
                <w:rFonts w:ascii="Arial" w:hAnsi="Arial" w:cs="Arial"/>
                <w:sz w:val="20"/>
                <w:szCs w:val="20"/>
                <w:lang w:val="fr-FR"/>
              </w:rPr>
              <w:t xml:space="preserve"> cette confirmation constitue une instruction écrite du Maître d’Œuvre ou du collaborateur délégataire (selon le cas).</w:t>
            </w:r>
          </w:p>
        </w:tc>
      </w:tr>
      <w:tr w:rsidR="000647B9" w14:paraId="2DA252C5" w14:textId="77777777">
        <w:tc>
          <w:tcPr>
            <w:tcW w:w="2009" w:type="dxa"/>
          </w:tcPr>
          <w:p w14:paraId="09DF5C58" w14:textId="77777777" w:rsidR="000647B9" w:rsidRDefault="000647B9">
            <w:pPr>
              <w:pStyle w:val="Mimi2"/>
              <w:ind w:left="601" w:hanging="567"/>
              <w:jc w:val="left"/>
            </w:pPr>
            <w:bookmarkStart w:id="1026" w:name="_Toc500859029"/>
            <w:bookmarkStart w:id="1027" w:name="_Toc467590180"/>
            <w:r>
              <w:t>Remplacement du Maître d’Œuvre</w:t>
            </w:r>
            <w:bookmarkEnd w:id="1026"/>
            <w:bookmarkEnd w:id="1027"/>
          </w:p>
          <w:p w14:paraId="58E64388"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14B98EA7" w14:textId="77777777" w:rsidR="000647B9" w:rsidRDefault="000647B9">
            <w:pPr>
              <w:spacing w:after="142" w:line="240" w:lineRule="atLeast"/>
              <w:rPr>
                <w:rFonts w:ascii="Arial" w:hAnsi="Arial" w:cs="Arial"/>
                <w:sz w:val="20"/>
              </w:rPr>
            </w:pPr>
            <w:r>
              <w:rPr>
                <w:rFonts w:ascii="Arial" w:hAnsi="Arial" w:cs="Arial"/>
                <w:sz w:val="20"/>
              </w:rPr>
              <w:lastRenderedPageBreak/>
              <w:t xml:space="preserve">Si le Maître d’Ouvrage a l’intention de remplacer le Maître d’Œuvre, le Maître d’Ouvrage doit, au moins 21 jours avant la date de remplacement envisagée, notifier l’Entrepreneur du nom, de l’adresse et de l’expérience pertinente du Maître d’Œuvre remplaçant envisagé. Si l’Entrepreneur considère que le Maître d’Œuvre remplaçant </w:t>
            </w:r>
            <w:proofErr w:type="gramStart"/>
            <w:r>
              <w:rPr>
                <w:rFonts w:ascii="Arial" w:hAnsi="Arial" w:cs="Arial"/>
                <w:sz w:val="20"/>
              </w:rPr>
              <w:t>envisagé</w:t>
            </w:r>
            <w:proofErr w:type="gramEnd"/>
            <w:r>
              <w:rPr>
                <w:rFonts w:ascii="Arial" w:hAnsi="Arial" w:cs="Arial"/>
                <w:sz w:val="20"/>
              </w:rPr>
              <w:t xml:space="preserve"> ne convient pas, il a le droit d’objecter par notification au Maître d’Ouvrage, précisions à </w:t>
            </w:r>
            <w:r>
              <w:rPr>
                <w:rFonts w:ascii="Arial" w:hAnsi="Arial" w:cs="Arial"/>
                <w:sz w:val="20"/>
              </w:rPr>
              <w:lastRenderedPageBreak/>
              <w:t>l’appui, et le Maître d’Ouvrage doit donner entière et juste considération à cette objection.</w:t>
            </w:r>
          </w:p>
        </w:tc>
      </w:tr>
      <w:tr w:rsidR="000647B9" w14:paraId="139C78FD" w14:textId="77777777">
        <w:tc>
          <w:tcPr>
            <w:tcW w:w="2009" w:type="dxa"/>
          </w:tcPr>
          <w:p w14:paraId="474E0896" w14:textId="77777777" w:rsidR="000647B9" w:rsidRDefault="000647B9">
            <w:pPr>
              <w:pStyle w:val="Mimi2"/>
              <w:ind w:left="601" w:hanging="567"/>
              <w:jc w:val="left"/>
            </w:pPr>
            <w:bookmarkStart w:id="1028" w:name="_Toc467590181"/>
            <w:bookmarkStart w:id="1029" w:name="_Toc500859030"/>
            <w:r>
              <w:lastRenderedPageBreak/>
              <w:t>Déterminations</w:t>
            </w:r>
            <w:bookmarkEnd w:id="1028"/>
            <w:bookmarkEnd w:id="1029"/>
          </w:p>
          <w:p w14:paraId="17AC451A"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46E3AB6B"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Lorsque ces Conditions prévoient que le Maître d’Œuvre doit procéder conformément à cette Sous-Clause 3.5 pour parvenir à un accord sur, ou déterminer toute question, le Maître d’Œuvre doit consulter chacune des Parties pour s’efforcer d’aboutir à un accord. Si un accord n’est pas obtenu, le Maître d’Œuvre effectuera une juste détermination conformément au Marché, en prenant en compte toutes les circonstances applicables. </w:t>
            </w:r>
          </w:p>
          <w:p w14:paraId="273411D2" w14:textId="77777777" w:rsidR="000647B9" w:rsidRDefault="000647B9">
            <w:pPr>
              <w:spacing w:after="142" w:line="240" w:lineRule="atLeast"/>
              <w:rPr>
                <w:rFonts w:ascii="Arial" w:hAnsi="Arial" w:cs="Arial"/>
                <w:color w:val="000000"/>
                <w:sz w:val="20"/>
              </w:rPr>
            </w:pPr>
            <w:r>
              <w:rPr>
                <w:rFonts w:ascii="Arial" w:hAnsi="Arial" w:cs="Arial"/>
                <w:sz w:val="20"/>
              </w:rPr>
              <w:t>Le Maître d’Œuvre doit notifier les deux Parties de chaque accord ou détermination, précisions à l’appui, dans un délai de 28 jours à compter de la réception de la réclamation ou de la demande correspondante sauf si cela est spécifié autrement. Chaque Partie doit donner effet à chaque accord, ou détermination à moins et jusqu’à ce que révisée conformément à la Clause 20 [</w:t>
            </w:r>
            <w:r>
              <w:rPr>
                <w:rFonts w:ascii="Arial" w:hAnsi="Arial" w:cs="Arial"/>
                <w:i/>
                <w:iCs/>
                <w:sz w:val="20"/>
              </w:rPr>
              <w:t>Réclamations, Différends et Arbitrage</w:t>
            </w:r>
            <w:r>
              <w:rPr>
                <w:rFonts w:ascii="Arial" w:hAnsi="Arial" w:cs="Arial"/>
                <w:sz w:val="20"/>
              </w:rPr>
              <w:t xml:space="preserve">]. </w:t>
            </w:r>
          </w:p>
        </w:tc>
      </w:tr>
      <w:tr w:rsidR="000647B9" w14:paraId="71A0CFBF" w14:textId="77777777">
        <w:tc>
          <w:tcPr>
            <w:tcW w:w="9865" w:type="dxa"/>
            <w:gridSpan w:val="2"/>
          </w:tcPr>
          <w:p w14:paraId="74DA3143" w14:textId="77777777" w:rsidR="000647B9" w:rsidRDefault="000647B9">
            <w:pPr>
              <w:pStyle w:val="Mimi1"/>
            </w:pPr>
            <w:bookmarkStart w:id="1030" w:name="_Toc500859031"/>
            <w:r>
              <w:t>L’Entrepreneur</w:t>
            </w:r>
            <w:bookmarkEnd w:id="1030"/>
          </w:p>
        </w:tc>
      </w:tr>
      <w:tr w:rsidR="000647B9" w14:paraId="4D412B6F" w14:textId="77777777">
        <w:tc>
          <w:tcPr>
            <w:tcW w:w="2009" w:type="dxa"/>
          </w:tcPr>
          <w:p w14:paraId="414ECEB1" w14:textId="77777777" w:rsidR="000647B9" w:rsidRDefault="000647B9">
            <w:pPr>
              <w:pStyle w:val="Mimi2"/>
              <w:ind w:left="601" w:hanging="567"/>
              <w:jc w:val="left"/>
            </w:pPr>
            <w:bookmarkStart w:id="1031" w:name="_Toc500859032"/>
            <w:r>
              <w:t>Obligations générales de l’Entrepreneur</w:t>
            </w:r>
            <w:bookmarkEnd w:id="1031"/>
          </w:p>
          <w:p w14:paraId="075C4355" w14:textId="77777777" w:rsidR="000647B9" w:rsidRDefault="000647B9">
            <w:pPr>
              <w:pStyle w:val="CG2"/>
              <w:spacing w:after="142" w:line="240" w:lineRule="atLeast"/>
              <w:rPr>
                <w:rFonts w:ascii="Arial" w:hAnsi="Arial" w:cs="Arial"/>
                <w:color w:val="000000"/>
                <w:sz w:val="20"/>
                <w:lang w:val="fr-FR"/>
              </w:rPr>
            </w:pPr>
          </w:p>
        </w:tc>
        <w:tc>
          <w:tcPr>
            <w:tcW w:w="7856" w:type="dxa"/>
          </w:tcPr>
          <w:p w14:paraId="798FBDFC" w14:textId="77777777" w:rsidR="000647B9" w:rsidRDefault="000647B9">
            <w:pPr>
              <w:spacing w:after="142" w:line="240" w:lineRule="atLeast"/>
              <w:rPr>
                <w:rFonts w:ascii="Arial" w:hAnsi="Arial" w:cs="Arial"/>
                <w:bCs/>
                <w:sz w:val="20"/>
              </w:rPr>
            </w:pPr>
            <w:r>
              <w:rPr>
                <w:rFonts w:ascii="Arial" w:hAnsi="Arial" w:cs="Arial"/>
                <w:bCs/>
                <w:sz w:val="20"/>
              </w:rPr>
              <w:t xml:space="preserve">L’Entrepreneur doit concevoir (dans la mesure spécifiée dans le Marché), exécuter et achever les Ouvrages conformément au Marché et aux instructions du Maître d’Œuvre, et doit réparer tous les défauts affectant les Ouvrages. </w:t>
            </w:r>
          </w:p>
          <w:p w14:paraId="1A786FE6" w14:textId="77777777" w:rsidR="000647B9" w:rsidRDefault="000647B9">
            <w:pPr>
              <w:spacing w:after="142" w:line="240" w:lineRule="atLeast"/>
              <w:rPr>
                <w:rFonts w:ascii="Arial" w:hAnsi="Arial" w:cs="Arial"/>
                <w:bCs/>
                <w:sz w:val="20"/>
              </w:rPr>
            </w:pPr>
            <w:r>
              <w:rPr>
                <w:rFonts w:ascii="Arial" w:hAnsi="Arial" w:cs="Arial"/>
                <w:bCs/>
                <w:sz w:val="20"/>
              </w:rPr>
              <w:t xml:space="preserve">L’Entrepreneur doit fournir les Equipements et les Documents de l’Entrepreneur spécifiés dans le Marché, ainsi que tout le Personnel de l’Entrepreneur, les Biens, les consommables et autres choses et services, qu’ils soient de nature temporaire ou permanente, requis par et pour la conception, l’exécution, l’achèvement des Ouvrages et la réparation des défauts. </w:t>
            </w:r>
          </w:p>
          <w:p w14:paraId="19698E11" w14:textId="77777777" w:rsidR="000647B9" w:rsidRDefault="000647B9">
            <w:pPr>
              <w:spacing w:after="142" w:line="240" w:lineRule="atLeast"/>
              <w:rPr>
                <w:rFonts w:ascii="Arial" w:hAnsi="Arial" w:cs="Arial"/>
                <w:bCs/>
                <w:sz w:val="20"/>
              </w:rPr>
            </w:pPr>
            <w:r>
              <w:rPr>
                <w:rFonts w:ascii="Arial" w:hAnsi="Arial" w:cs="Arial"/>
                <w:bCs/>
                <w:sz w:val="20"/>
              </w:rPr>
              <w:t>Tout équipement, matériau et service devant être incorporé dans, ou étant requis pour, les Ouvrages doit provenir d’un pays éligible tel que défini par la Banque.</w:t>
            </w:r>
          </w:p>
          <w:p w14:paraId="017BEEE8" w14:textId="77777777" w:rsidR="000647B9" w:rsidRDefault="000647B9">
            <w:pPr>
              <w:spacing w:after="142" w:line="240" w:lineRule="atLeast"/>
              <w:rPr>
                <w:rFonts w:ascii="Arial" w:hAnsi="Arial" w:cs="Arial"/>
                <w:sz w:val="20"/>
              </w:rPr>
            </w:pPr>
            <w:r>
              <w:rPr>
                <w:rFonts w:ascii="Arial" w:hAnsi="Arial" w:cs="Arial"/>
                <w:bCs/>
                <w:sz w:val="20"/>
              </w:rPr>
              <w:t xml:space="preserve">L’Entrepreneur est responsable de l’adéquation, de la stabilité et de la sécurité de toutes les opérations sur le Chantier, et de toutes les méthodes de construction.  Sauf dans la mesure spécifiée dans le Marché, l’Entrepreneur (i) est responsable de tous les Documents de l’Entrepreneur, des Ouvrages Provisoires, et de la conception de chaque élément des </w:t>
            </w:r>
            <w:r>
              <w:rPr>
                <w:rFonts w:ascii="Arial" w:hAnsi="Arial" w:cs="Arial"/>
                <w:sz w:val="20"/>
              </w:rPr>
              <w:t>Equipements ou des Matériaux pour que l’élément en question soit conforme au Marché, et (ii) n’est autrement nullement responsable de la conception ou de la spécification des Ouvrages Définitifs.</w:t>
            </w:r>
          </w:p>
          <w:p w14:paraId="0A88EDC3" w14:textId="77777777" w:rsidR="000647B9" w:rsidRDefault="000647B9">
            <w:pPr>
              <w:spacing w:after="142" w:line="240" w:lineRule="atLeast"/>
              <w:rPr>
                <w:rFonts w:ascii="Arial" w:hAnsi="Arial" w:cs="Arial"/>
                <w:bCs/>
                <w:sz w:val="20"/>
              </w:rPr>
            </w:pPr>
            <w:r>
              <w:rPr>
                <w:rFonts w:ascii="Arial" w:hAnsi="Arial" w:cs="Arial"/>
                <w:bCs/>
                <w:sz w:val="20"/>
              </w:rPr>
              <w:t xml:space="preserve">Chaque fois que le Maître d’Œuvre l’exige, l’Entrepreneur doit soumettre toutes les précisions au sujet des arrangements et des méthodes que l’Entrepreneur propose d’adopter pour l’exécution des Ouvrages. Aucun changement significatif de ces arrangements et méthodes ne doit être fait sans avoir préalablement été notifié au Maître d’Œuvre. </w:t>
            </w:r>
          </w:p>
          <w:p w14:paraId="4215FD26" w14:textId="77777777" w:rsidR="000647B9" w:rsidRDefault="000647B9">
            <w:pPr>
              <w:spacing w:after="142" w:line="240" w:lineRule="atLeast"/>
              <w:rPr>
                <w:rFonts w:ascii="Arial" w:hAnsi="Arial" w:cs="Arial"/>
                <w:bCs/>
                <w:sz w:val="20"/>
              </w:rPr>
            </w:pPr>
            <w:r>
              <w:rPr>
                <w:rFonts w:ascii="Arial" w:hAnsi="Arial" w:cs="Arial"/>
                <w:bCs/>
                <w:sz w:val="20"/>
              </w:rPr>
              <w:t>Si le Marché stipule que l’Entrepreneur doit concevoir une partie des Ouvrages Définitifs, alors, à moins que les Conditions Particulières n’en disposent autrement :</w:t>
            </w:r>
          </w:p>
          <w:p w14:paraId="609D7FB2" w14:textId="77777777" w:rsidR="000647B9" w:rsidRDefault="000647B9" w:rsidP="00173103">
            <w:pPr>
              <w:pStyle w:val="Corpsdetexte3"/>
              <w:numPr>
                <w:ilvl w:val="0"/>
                <w:numId w:val="89"/>
              </w:numPr>
              <w:tabs>
                <w:tab w:val="left" w:pos="720"/>
              </w:tabs>
              <w:overflowPunct/>
              <w:autoSpaceDE/>
              <w:autoSpaceDN/>
              <w:adjustRightInd/>
              <w:spacing w:after="142" w:line="240" w:lineRule="atLeast"/>
              <w:jc w:val="both"/>
              <w:textAlignment w:val="auto"/>
              <w:rPr>
                <w:rFonts w:ascii="Arial" w:hAnsi="Arial" w:cs="Arial"/>
                <w:bCs/>
                <w:sz w:val="20"/>
                <w:szCs w:val="20"/>
              </w:rPr>
            </w:pPr>
            <w:proofErr w:type="gramStart"/>
            <w:r>
              <w:rPr>
                <w:rFonts w:ascii="Arial" w:hAnsi="Arial" w:cs="Arial"/>
                <w:bCs/>
                <w:sz w:val="20"/>
                <w:szCs w:val="20"/>
              </w:rPr>
              <w:t>l’Entrepreneur</w:t>
            </w:r>
            <w:proofErr w:type="gramEnd"/>
            <w:r>
              <w:rPr>
                <w:rFonts w:ascii="Arial" w:hAnsi="Arial" w:cs="Arial"/>
                <w:bCs/>
                <w:sz w:val="20"/>
                <w:szCs w:val="20"/>
              </w:rPr>
              <w:t xml:space="preserve"> doit présenter au Maître d’Œuvre les Documents de l’Entrepreneur pour cette partie conformément aux procédures spécifiées dans le Marché ;</w:t>
            </w:r>
          </w:p>
          <w:p w14:paraId="1538AC94" w14:textId="77777777" w:rsidR="000647B9" w:rsidRDefault="000647B9" w:rsidP="00173103">
            <w:pPr>
              <w:pStyle w:val="Corpsdetexte3"/>
              <w:numPr>
                <w:ilvl w:val="0"/>
                <w:numId w:val="89"/>
              </w:numPr>
              <w:tabs>
                <w:tab w:val="left" w:pos="720"/>
              </w:tabs>
              <w:overflowPunct/>
              <w:autoSpaceDE/>
              <w:autoSpaceDN/>
              <w:adjustRightInd/>
              <w:spacing w:after="142" w:line="240" w:lineRule="atLeast"/>
              <w:jc w:val="both"/>
              <w:textAlignment w:val="auto"/>
              <w:rPr>
                <w:rFonts w:ascii="Arial" w:hAnsi="Arial" w:cs="Arial"/>
                <w:bCs/>
                <w:sz w:val="20"/>
                <w:szCs w:val="20"/>
              </w:rPr>
            </w:pPr>
            <w:proofErr w:type="gramStart"/>
            <w:r>
              <w:rPr>
                <w:rFonts w:ascii="Arial" w:hAnsi="Arial" w:cs="Arial"/>
                <w:bCs/>
                <w:sz w:val="20"/>
                <w:szCs w:val="20"/>
              </w:rPr>
              <w:t>ces</w:t>
            </w:r>
            <w:proofErr w:type="gramEnd"/>
            <w:r>
              <w:rPr>
                <w:rFonts w:ascii="Arial" w:hAnsi="Arial" w:cs="Arial"/>
                <w:bCs/>
                <w:sz w:val="20"/>
                <w:szCs w:val="20"/>
              </w:rPr>
              <w:t xml:space="preserve"> Documents de l’Entrepreneur doivent être conformes aux Spécifications et aux Plans, doivent être rédigés dans la langue de communication définie dans la Sous-</w:t>
            </w:r>
            <w:r>
              <w:rPr>
                <w:rFonts w:ascii="Arial" w:hAnsi="Arial" w:cs="Arial"/>
                <w:sz w:val="20"/>
              </w:rPr>
              <w:t>Clause</w:t>
            </w:r>
            <w:r>
              <w:rPr>
                <w:rFonts w:ascii="Arial" w:hAnsi="Arial" w:cs="Arial"/>
                <w:bCs/>
                <w:sz w:val="20"/>
                <w:szCs w:val="20"/>
              </w:rPr>
              <w:t xml:space="preserve"> 1.4 [</w:t>
            </w:r>
            <w:r>
              <w:rPr>
                <w:rFonts w:ascii="Arial" w:hAnsi="Arial" w:cs="Arial"/>
                <w:bCs/>
                <w:i/>
                <w:sz w:val="20"/>
                <w:szCs w:val="20"/>
              </w:rPr>
              <w:t>Droit et Langue</w:t>
            </w:r>
            <w:r>
              <w:rPr>
                <w:rFonts w:ascii="Arial" w:hAnsi="Arial" w:cs="Arial"/>
                <w:bCs/>
                <w:sz w:val="20"/>
                <w:szCs w:val="20"/>
              </w:rPr>
              <w:t>], et doivent inclure toute information additionnelle requise par le Maître d’Œuvre et à ajouter aux Plans pour permettre la coordination de la conception de chaque Partie ;</w:t>
            </w:r>
          </w:p>
          <w:p w14:paraId="3A41663C" w14:textId="77777777" w:rsidR="000647B9" w:rsidRDefault="000647B9" w:rsidP="00173103">
            <w:pPr>
              <w:pStyle w:val="Corpsdetexte3"/>
              <w:numPr>
                <w:ilvl w:val="0"/>
                <w:numId w:val="89"/>
              </w:numPr>
              <w:tabs>
                <w:tab w:val="left" w:pos="720"/>
              </w:tabs>
              <w:overflowPunct/>
              <w:autoSpaceDE/>
              <w:autoSpaceDN/>
              <w:adjustRightInd/>
              <w:spacing w:after="142" w:line="240" w:lineRule="atLeast"/>
              <w:jc w:val="both"/>
              <w:textAlignment w:val="auto"/>
              <w:rPr>
                <w:rFonts w:ascii="Arial" w:hAnsi="Arial" w:cs="Arial"/>
                <w:bCs/>
                <w:sz w:val="20"/>
                <w:szCs w:val="20"/>
              </w:rPr>
            </w:pPr>
            <w:proofErr w:type="gramStart"/>
            <w:r>
              <w:rPr>
                <w:rFonts w:ascii="Arial" w:hAnsi="Arial" w:cs="Arial"/>
                <w:bCs/>
                <w:sz w:val="20"/>
                <w:szCs w:val="20"/>
              </w:rPr>
              <w:lastRenderedPageBreak/>
              <w:t>l'Entrepreneur</w:t>
            </w:r>
            <w:proofErr w:type="gramEnd"/>
            <w:r>
              <w:rPr>
                <w:rFonts w:ascii="Arial" w:hAnsi="Arial" w:cs="Arial"/>
                <w:bCs/>
                <w:sz w:val="20"/>
                <w:szCs w:val="20"/>
              </w:rPr>
              <w:t xml:space="preserve"> est responsable pour cette partie qui devra, lorsque les Ouvrages seront achevés, être conforme à la fin spécifiée dans le Marché ; et</w:t>
            </w:r>
          </w:p>
          <w:p w14:paraId="79FBD5AC" w14:textId="77777777" w:rsidR="000647B9" w:rsidRDefault="000647B9" w:rsidP="00173103">
            <w:pPr>
              <w:pStyle w:val="Corpsdetexte3"/>
              <w:numPr>
                <w:ilvl w:val="0"/>
                <w:numId w:val="89"/>
              </w:numPr>
              <w:tabs>
                <w:tab w:val="left" w:pos="720"/>
              </w:tabs>
              <w:overflowPunct/>
              <w:autoSpaceDE/>
              <w:autoSpaceDN/>
              <w:adjustRightInd/>
              <w:spacing w:after="142" w:line="240" w:lineRule="atLeast"/>
              <w:jc w:val="both"/>
              <w:textAlignment w:val="auto"/>
              <w:rPr>
                <w:rFonts w:ascii="Arial" w:hAnsi="Arial" w:cs="Arial"/>
                <w:spacing w:val="80"/>
                <w:sz w:val="20"/>
                <w:szCs w:val="20"/>
              </w:rPr>
            </w:pPr>
            <w:proofErr w:type="gramStart"/>
            <w:r>
              <w:rPr>
                <w:rFonts w:ascii="Arial" w:hAnsi="Arial" w:cs="Arial"/>
                <w:bCs/>
                <w:sz w:val="20"/>
                <w:szCs w:val="20"/>
              </w:rPr>
              <w:t>avant</w:t>
            </w:r>
            <w:proofErr w:type="gramEnd"/>
            <w:r>
              <w:rPr>
                <w:rFonts w:ascii="Arial" w:hAnsi="Arial" w:cs="Arial"/>
                <w:bCs/>
                <w:sz w:val="20"/>
                <w:szCs w:val="20"/>
              </w:rPr>
              <w:t xml:space="preserve"> le commencement des Essais Préalables à la Réception, l'Entrepreneur doit présenter au Maître d’Œuvre le dossier de récolement des ouvrages « tels que construits » et, le cas échéant, les manuels d’exploitation et de maintenance conformément aux Spécifications et comprenant un niveau de détail suffisant pour permettre au Maître d’Ouvrage d’exploiter, entretenir, démonter, réassembler, régler et réparer cette partie des Ouvrages.  Une telle partie ne sera pas considérée comme achevée au sens de la réception conformément à la Sous-</w:t>
            </w:r>
            <w:r>
              <w:rPr>
                <w:rFonts w:ascii="Arial" w:hAnsi="Arial" w:cs="Arial"/>
                <w:sz w:val="20"/>
              </w:rPr>
              <w:t>Clause</w:t>
            </w:r>
            <w:r>
              <w:rPr>
                <w:rFonts w:ascii="Arial" w:hAnsi="Arial" w:cs="Arial"/>
                <w:bCs/>
                <w:sz w:val="20"/>
                <w:szCs w:val="20"/>
              </w:rPr>
              <w:t xml:space="preserve"> 10.1 [Réception des Ouvrages et des Tranches] avant que ces documents et manuels n’aient été présentés au Maître d’Œuvre.</w:t>
            </w:r>
          </w:p>
        </w:tc>
      </w:tr>
      <w:tr w:rsidR="000647B9" w14:paraId="585A0B2E" w14:textId="77777777">
        <w:tc>
          <w:tcPr>
            <w:tcW w:w="2009" w:type="dxa"/>
          </w:tcPr>
          <w:p w14:paraId="582C1638" w14:textId="77777777" w:rsidR="000647B9" w:rsidRDefault="000647B9">
            <w:pPr>
              <w:pStyle w:val="Mimi2"/>
              <w:ind w:left="601" w:hanging="567"/>
              <w:jc w:val="left"/>
            </w:pPr>
            <w:bookmarkStart w:id="1032" w:name="_Toc467590184"/>
            <w:bookmarkStart w:id="1033" w:name="_Toc500859033"/>
            <w:r>
              <w:lastRenderedPageBreak/>
              <w:t>Garantie de Bonne Exécution</w:t>
            </w:r>
            <w:bookmarkEnd w:id="1032"/>
            <w:bookmarkEnd w:id="1033"/>
          </w:p>
        </w:tc>
        <w:tc>
          <w:tcPr>
            <w:tcW w:w="7856" w:type="dxa"/>
          </w:tcPr>
          <w:p w14:paraId="2E5D3477" w14:textId="77777777" w:rsidR="000647B9" w:rsidRDefault="000647B9">
            <w:pPr>
              <w:spacing w:after="142" w:line="240" w:lineRule="atLeast"/>
              <w:rPr>
                <w:rFonts w:ascii="Arial" w:hAnsi="Arial" w:cs="Arial"/>
                <w:sz w:val="20"/>
              </w:rPr>
            </w:pPr>
            <w:r>
              <w:rPr>
                <w:rFonts w:ascii="Arial" w:hAnsi="Arial" w:cs="Arial"/>
                <w:sz w:val="20"/>
              </w:rPr>
              <w:t>L’Entrepreneur doit obtenir (à ses frais) une Garantie de Bonne Exécution aux fins de bonne exécution, du montant défini dans les Données du Marché et libellé dans la (les) devise(s) du Marché ou une devise librement convertible acceptable pour le Maître d’Ouvrage. Si aucun montant n’est mentionné dans les Données du Marché, alors cette Sous-Clause n’est pas applicable.</w:t>
            </w:r>
          </w:p>
          <w:p w14:paraId="48B29611"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délivrer la Garantie de Bonne Exécution au Maître d’Ouvrage dans un délai de 28 jours après avoir reçu la Lettre d’Acceptation, et doit en envoyer une copie au Maître d’Œuvre. La Garantie de Bonne Exécution doit être délivrée par une Banque ou une institution financière réputée sélectionnée par l’Entrepreneur, et doit être conforme au modèle annexé aux Conditions Particulières, comme stipulé par le Maître d’Ouvrage dans les Données du Marché, ou à tout autre modèle approuvé par le Maître d’Ouvrage.</w:t>
            </w:r>
          </w:p>
          <w:p w14:paraId="0633E60B" w14:textId="77777777" w:rsidR="000647B9" w:rsidRDefault="000647B9">
            <w:pPr>
              <w:spacing w:after="142" w:line="240" w:lineRule="atLeast"/>
              <w:rPr>
                <w:rFonts w:ascii="Arial" w:hAnsi="Arial" w:cs="Arial"/>
                <w:sz w:val="20"/>
              </w:rPr>
            </w:pPr>
            <w:r>
              <w:rPr>
                <w:rFonts w:ascii="Arial" w:hAnsi="Arial" w:cs="Arial"/>
                <w:sz w:val="20"/>
              </w:rPr>
              <w:t>L’Entrepreneur doit s’assurer que la Garantie de Bonne Exécution sera valide et appelable jusqu’à ce qu’il ait exécuté et achevé les Ouvrages et réparé tous les défauts. Si les stipulations de la Garantie de Bonne Exécution spécifient sa date d’expiration, et si, 28 jours avant la date d’expiration, l’Entrepreneur n’est pas encore en droit de recevoir le Certificat de Bonne Exécution, l’Entrepreneur doit alors prolonger la validité de la Garantie de Bonne Exécution jusqu’à ce que les Ouvrages aient été achevés et que tous les défauts aient été réparés.</w:t>
            </w:r>
          </w:p>
          <w:p w14:paraId="100CDBA3" w14:textId="77777777" w:rsidR="000647B9" w:rsidRDefault="000647B9">
            <w:pPr>
              <w:tabs>
                <w:tab w:val="left" w:pos="1068"/>
              </w:tabs>
              <w:spacing w:after="142" w:line="240" w:lineRule="atLeast"/>
              <w:rPr>
                <w:rFonts w:ascii="Arial" w:hAnsi="Arial" w:cs="Arial"/>
                <w:sz w:val="20"/>
              </w:rPr>
            </w:pPr>
            <w:r>
              <w:rPr>
                <w:rFonts w:ascii="Arial" w:hAnsi="Arial" w:cs="Arial"/>
                <w:sz w:val="20"/>
              </w:rPr>
              <w:t>Le Maître d’Ouvrage ne peut faire aucune réclamation au titre de la Garantie de Bonne Exécution, excepté pour les montants auxquels il a droit en vertu du Marché.</w:t>
            </w:r>
          </w:p>
          <w:p w14:paraId="5852B310" w14:textId="77777777" w:rsidR="000647B9" w:rsidRDefault="000647B9">
            <w:pPr>
              <w:spacing w:after="142" w:line="240" w:lineRule="atLeast"/>
              <w:rPr>
                <w:rFonts w:ascii="Arial" w:hAnsi="Arial" w:cs="Arial"/>
                <w:sz w:val="20"/>
              </w:rPr>
            </w:pPr>
            <w:r>
              <w:rPr>
                <w:rFonts w:ascii="Arial" w:hAnsi="Arial" w:cs="Arial"/>
                <w:sz w:val="20"/>
              </w:rPr>
              <w:t>Le Maître d’Ouvrage doit indemniser et prémunir l’Entrepreneur de tous les dommages, pertes ou frais (y compris frais et dépens juridiques) résultant d’une réclamation au titre de la Garantie de Bonne Exécution dans la mesure où le Maître d’Ouvrage n’était pas en droit de faire ladite réclamation.</w:t>
            </w:r>
          </w:p>
          <w:p w14:paraId="77AC4526" w14:textId="77777777" w:rsidR="000647B9" w:rsidRDefault="000647B9">
            <w:pPr>
              <w:spacing w:after="142" w:line="240" w:lineRule="atLeast"/>
              <w:rPr>
                <w:rFonts w:ascii="Arial" w:hAnsi="Arial" w:cs="Arial"/>
                <w:sz w:val="20"/>
              </w:rPr>
            </w:pPr>
            <w:r>
              <w:rPr>
                <w:rFonts w:ascii="Arial" w:hAnsi="Arial" w:cs="Arial"/>
                <w:sz w:val="20"/>
              </w:rPr>
              <w:t>Le Maître d’Ouvrage doit retourner la Garantie de Bonne Exécution à l’Entrepreneur dans un délai de 21 jours après avoir reçu une copie du Certificat de Bonne Fin.</w:t>
            </w:r>
          </w:p>
          <w:p w14:paraId="26E5C8EE" w14:textId="77777777" w:rsidR="000647B9" w:rsidRDefault="000647B9">
            <w:pPr>
              <w:spacing w:after="142" w:line="240" w:lineRule="atLeast"/>
              <w:rPr>
                <w:rFonts w:ascii="Arial" w:hAnsi="Arial" w:cs="Arial"/>
                <w:bCs/>
                <w:sz w:val="20"/>
              </w:rPr>
            </w:pPr>
            <w:r>
              <w:rPr>
                <w:rFonts w:ascii="Arial" w:hAnsi="Arial" w:cs="Arial"/>
                <w:bCs/>
                <w:sz w:val="20"/>
              </w:rPr>
              <w:t xml:space="preserve">Sans préjudice des autres dispositions du reste de cette Sous-Clause, lorsque le Maître d’Œuvre détermine un ajout ou une réduction au Montant du Marché résultant d’un changement dans les coûts et/ou dans la législation, ou d’un Changement représentant plus de 25% de la portion du Montant du Marché payable dans une devise spécifique, l’Entrepreneur doit immédiatement, à la demande du Maître d’Œuvre, augmenter ou réduire, selon le cas, la valeur de </w:t>
            </w:r>
            <w:r>
              <w:rPr>
                <w:rFonts w:ascii="Arial" w:hAnsi="Arial" w:cs="Arial"/>
                <w:sz w:val="20"/>
              </w:rPr>
              <w:t>la Garantie de Bonne Exécution, dans la même proportion et dans cette devise.</w:t>
            </w:r>
          </w:p>
        </w:tc>
      </w:tr>
      <w:tr w:rsidR="000647B9" w14:paraId="66ACE533" w14:textId="77777777">
        <w:tc>
          <w:tcPr>
            <w:tcW w:w="2009" w:type="dxa"/>
          </w:tcPr>
          <w:p w14:paraId="116BD0CF" w14:textId="77777777" w:rsidR="000647B9" w:rsidRDefault="000647B9">
            <w:pPr>
              <w:pStyle w:val="Mimi2"/>
              <w:ind w:left="601" w:hanging="601"/>
              <w:jc w:val="left"/>
            </w:pPr>
            <w:bookmarkStart w:id="1034" w:name="_Toc467590185"/>
            <w:bookmarkStart w:id="1035" w:name="_Toc500859034"/>
            <w:r>
              <w:t>Le Représenta</w:t>
            </w:r>
            <w:r>
              <w:lastRenderedPageBreak/>
              <w:t>nt de l’Entrepreneur</w:t>
            </w:r>
            <w:bookmarkEnd w:id="1034"/>
            <w:bookmarkEnd w:id="1035"/>
          </w:p>
        </w:tc>
        <w:tc>
          <w:tcPr>
            <w:tcW w:w="7856" w:type="dxa"/>
          </w:tcPr>
          <w:p w14:paraId="70365AA8" w14:textId="77777777" w:rsidR="000647B9" w:rsidRDefault="000647B9">
            <w:pPr>
              <w:pStyle w:val="Corpsdetexte"/>
              <w:spacing w:after="142" w:line="240" w:lineRule="atLeast"/>
              <w:rPr>
                <w:rFonts w:ascii="Arial" w:hAnsi="Arial" w:cs="Arial"/>
                <w:bCs/>
                <w:sz w:val="20"/>
              </w:rPr>
            </w:pPr>
            <w:r>
              <w:rPr>
                <w:rFonts w:ascii="Arial" w:hAnsi="Arial" w:cs="Arial"/>
                <w:bCs/>
                <w:sz w:val="20"/>
              </w:rPr>
              <w:lastRenderedPageBreak/>
              <w:t>L’Entrepreneur doit désigner le Représentant de l’Entrepreneur et doit lui octroyer les pouvoirs pour agir en son nom dans le cadre du Marché.</w:t>
            </w:r>
          </w:p>
          <w:p w14:paraId="7040C77B" w14:textId="77777777" w:rsidR="000647B9" w:rsidRDefault="000647B9">
            <w:pPr>
              <w:spacing w:after="142" w:line="240" w:lineRule="atLeast"/>
              <w:rPr>
                <w:rFonts w:ascii="Arial" w:hAnsi="Arial" w:cs="Arial"/>
                <w:bCs/>
                <w:sz w:val="20"/>
              </w:rPr>
            </w:pPr>
            <w:r>
              <w:rPr>
                <w:rFonts w:ascii="Arial" w:hAnsi="Arial" w:cs="Arial"/>
                <w:bCs/>
                <w:sz w:val="20"/>
              </w:rPr>
              <w:lastRenderedPageBreak/>
              <w:t>A moins que le Représentant de l’Entrepreneur ne soit désigné dans le Marché, l’Entrepreneur doit, avant la Date de Commencement et afin d’obtenir son consentement, soumettre au Maître d’Œuvre le nom et toutes précisions utiles au sujet de la personne que l’Entrepreneur propose de désigner comme Représentant de l’Entrepreneur. Si le consentement n’est pas donné ou est ultérieurement révoqué en vertu des dispositions de la Sous-Clause 6.9 [</w:t>
            </w:r>
            <w:r>
              <w:rPr>
                <w:rFonts w:ascii="Arial" w:hAnsi="Arial" w:cs="Arial"/>
                <w:bCs/>
                <w:i/>
                <w:sz w:val="20"/>
              </w:rPr>
              <w:t>Personnel de l’Entrepreneur</w:t>
            </w:r>
            <w:r>
              <w:rPr>
                <w:rFonts w:ascii="Arial" w:hAnsi="Arial" w:cs="Arial"/>
                <w:bCs/>
                <w:sz w:val="20"/>
              </w:rPr>
              <w:t>], ou si la personne désignée manque à agir comme le Représentant de l’Entrepreneur, l’Entrepreneur doit alors de la même manière soumettre le nom et toutes précisions utiles au sujet d’une autre personne qualifiée pour un tel rôle.</w:t>
            </w:r>
          </w:p>
          <w:p w14:paraId="00319B78" w14:textId="77777777" w:rsidR="000647B9" w:rsidRDefault="000647B9">
            <w:pPr>
              <w:spacing w:after="142" w:line="240" w:lineRule="atLeast"/>
              <w:rPr>
                <w:rFonts w:ascii="Arial" w:hAnsi="Arial" w:cs="Arial"/>
                <w:bCs/>
                <w:sz w:val="20"/>
              </w:rPr>
            </w:pPr>
            <w:r>
              <w:rPr>
                <w:rFonts w:ascii="Arial" w:hAnsi="Arial" w:cs="Arial"/>
                <w:bCs/>
                <w:sz w:val="20"/>
              </w:rPr>
              <w:t>L’Entrepreneur ne doit pas, sans l’accord préalable du Maître d’Œuvre, révoquer le Représentant de l’Entrepreneur ou désigner un remplaçant.</w:t>
            </w:r>
          </w:p>
          <w:p w14:paraId="0A25FFB9" w14:textId="77777777" w:rsidR="000647B9" w:rsidRDefault="000647B9">
            <w:pPr>
              <w:spacing w:after="142" w:line="240" w:lineRule="atLeast"/>
              <w:rPr>
                <w:rFonts w:ascii="Arial" w:hAnsi="Arial" w:cs="Arial"/>
                <w:bCs/>
                <w:sz w:val="20"/>
              </w:rPr>
            </w:pPr>
            <w:r>
              <w:rPr>
                <w:rFonts w:ascii="Arial" w:hAnsi="Arial" w:cs="Arial"/>
                <w:bCs/>
                <w:sz w:val="20"/>
              </w:rPr>
              <w:t xml:space="preserve">Le Représentant de l’Entrepreneur doit consacrer tout son temps à la direction de l’exécution du Marché par l’Entrepreneur. Si le Représentant de l’Entrepreneur doit être provisoirement absent du Chantier pendant l’exécution des Ouvrages, </w:t>
            </w:r>
            <w:r>
              <w:rPr>
                <w:rFonts w:ascii="Arial" w:hAnsi="Arial" w:cs="Arial"/>
                <w:sz w:val="20"/>
              </w:rPr>
              <w:t>un remplaçant</w:t>
            </w:r>
            <w:r>
              <w:rPr>
                <w:rFonts w:ascii="Arial" w:hAnsi="Arial" w:cs="Arial"/>
                <w:bCs/>
                <w:sz w:val="20"/>
              </w:rPr>
              <w:t xml:space="preserve"> qualifié sera désigné, sous réserve du consentement préalable du Maître d’Œuvre qui en sera dûment notifié. </w:t>
            </w:r>
          </w:p>
          <w:p w14:paraId="6ED0075D" w14:textId="77777777" w:rsidR="000647B9" w:rsidRDefault="000647B9">
            <w:pPr>
              <w:spacing w:after="142" w:line="240" w:lineRule="atLeast"/>
              <w:rPr>
                <w:rFonts w:ascii="Arial" w:hAnsi="Arial" w:cs="Arial"/>
                <w:bCs/>
                <w:sz w:val="20"/>
              </w:rPr>
            </w:pPr>
            <w:r>
              <w:rPr>
                <w:rFonts w:ascii="Arial" w:hAnsi="Arial" w:cs="Arial"/>
                <w:bCs/>
                <w:sz w:val="20"/>
              </w:rPr>
              <w:t>Le Représentant de l’Entrepreneur doit, au nom de l’Entrepreneur, recevoir les instructions conformément à la Sous-Clause 3.3 [</w:t>
            </w:r>
            <w:r>
              <w:rPr>
                <w:rFonts w:ascii="Arial" w:hAnsi="Arial" w:cs="Arial"/>
                <w:bCs/>
                <w:i/>
                <w:iCs/>
                <w:sz w:val="20"/>
              </w:rPr>
              <w:t>Instructions du Maître d’Œuvre</w:t>
            </w:r>
            <w:r>
              <w:rPr>
                <w:rFonts w:ascii="Arial" w:hAnsi="Arial" w:cs="Arial"/>
                <w:bCs/>
                <w:sz w:val="20"/>
              </w:rPr>
              <w:t>].</w:t>
            </w:r>
          </w:p>
          <w:p w14:paraId="3DB77AFB" w14:textId="77777777" w:rsidR="000647B9" w:rsidRDefault="000647B9">
            <w:pPr>
              <w:spacing w:after="142" w:line="240" w:lineRule="atLeast"/>
              <w:rPr>
                <w:rFonts w:ascii="Arial" w:hAnsi="Arial" w:cs="Arial"/>
                <w:bCs/>
                <w:sz w:val="20"/>
              </w:rPr>
            </w:pPr>
            <w:r>
              <w:rPr>
                <w:rFonts w:ascii="Arial" w:hAnsi="Arial" w:cs="Arial"/>
                <w:bCs/>
                <w:sz w:val="20"/>
              </w:rPr>
              <w:t>Le Représentant de l’Entrepreneur peut déléguer tout pouvoir, fonction et autorité à une personne compétente, et peut à tout moment révoquer cette délégation. Aucune délégation ou révocation ne prendra effet avant que le Maître d’Œuvre n’ait reçu une notification préalable signée par le Représentant de l’Entrepreneur, désignant la personne et spécifiant les pouvoirs, fonctions et les prérogatives qui lui ont été délégués ou qui ont fait l’objet d’une révocation.</w:t>
            </w:r>
          </w:p>
          <w:p w14:paraId="42F5B1A5" w14:textId="77777777" w:rsidR="000647B9" w:rsidRDefault="000647B9">
            <w:pPr>
              <w:spacing w:after="142" w:line="240" w:lineRule="atLeast"/>
              <w:rPr>
                <w:rFonts w:ascii="Arial" w:hAnsi="Arial" w:cs="Arial"/>
                <w:color w:val="000000"/>
                <w:sz w:val="20"/>
              </w:rPr>
            </w:pPr>
            <w:r>
              <w:rPr>
                <w:rFonts w:ascii="Arial" w:hAnsi="Arial" w:cs="Arial"/>
                <w:bCs/>
                <w:sz w:val="20"/>
              </w:rPr>
              <w:t>Le Représentant de l’Entrepreneur doit parler couramment la langue de communication définie dans la Sous-Clause 1.4 [</w:t>
            </w:r>
            <w:r>
              <w:rPr>
                <w:rFonts w:ascii="Arial" w:hAnsi="Arial" w:cs="Arial"/>
                <w:bCs/>
                <w:i/>
                <w:iCs/>
                <w:sz w:val="20"/>
              </w:rPr>
              <w:t>Droit et Langue</w:t>
            </w:r>
            <w:r>
              <w:rPr>
                <w:rFonts w:ascii="Arial" w:hAnsi="Arial" w:cs="Arial"/>
                <w:bCs/>
                <w:sz w:val="20"/>
              </w:rPr>
              <w:t>]. Si les personnes déléguées par le Représentant de l’Entrepreneur ne parlent pas ladite langue, l’Entrepreneur doit mobiliser, pendant les heures de travail, des interprètes compétents et en nombre suffisant selon l’appréciation du Maître d’Œuvre.</w:t>
            </w:r>
          </w:p>
        </w:tc>
      </w:tr>
      <w:tr w:rsidR="000647B9" w14:paraId="0A7ED83C" w14:textId="77777777">
        <w:tc>
          <w:tcPr>
            <w:tcW w:w="2009" w:type="dxa"/>
          </w:tcPr>
          <w:p w14:paraId="11E1C2B3" w14:textId="77777777" w:rsidR="000647B9" w:rsidRDefault="000647B9">
            <w:pPr>
              <w:pStyle w:val="Mimi2"/>
              <w:ind w:left="601" w:hanging="567"/>
              <w:jc w:val="left"/>
            </w:pPr>
            <w:bookmarkStart w:id="1036" w:name="_Toc467590186"/>
            <w:bookmarkStart w:id="1037" w:name="_Toc500859035"/>
            <w:r>
              <w:lastRenderedPageBreak/>
              <w:t>Sous-Traitants</w:t>
            </w:r>
            <w:bookmarkEnd w:id="1036"/>
            <w:bookmarkEnd w:id="1037"/>
          </w:p>
        </w:tc>
        <w:tc>
          <w:tcPr>
            <w:tcW w:w="7856" w:type="dxa"/>
          </w:tcPr>
          <w:p w14:paraId="1CF71975" w14:textId="77777777" w:rsidR="000647B9" w:rsidRDefault="000647B9">
            <w:pPr>
              <w:spacing w:after="142" w:line="240" w:lineRule="atLeast"/>
              <w:rPr>
                <w:rFonts w:ascii="Arial" w:hAnsi="Arial" w:cs="Arial"/>
                <w:sz w:val="20"/>
              </w:rPr>
            </w:pPr>
            <w:r>
              <w:rPr>
                <w:rFonts w:ascii="Arial" w:hAnsi="Arial" w:cs="Arial"/>
                <w:sz w:val="20"/>
              </w:rPr>
              <w:t xml:space="preserve">L’Entrepreneur n’est pas autorisé à sous-traiter la totalité des Ouvrages. </w:t>
            </w:r>
          </w:p>
          <w:p w14:paraId="4E985B78" w14:textId="77777777" w:rsidR="000647B9" w:rsidRDefault="000647B9">
            <w:pPr>
              <w:spacing w:after="142" w:line="240" w:lineRule="atLeast"/>
              <w:rPr>
                <w:rFonts w:ascii="Arial" w:hAnsi="Arial" w:cs="Arial"/>
                <w:sz w:val="20"/>
              </w:rPr>
            </w:pPr>
            <w:r>
              <w:rPr>
                <w:rFonts w:ascii="Arial" w:hAnsi="Arial" w:cs="Arial"/>
                <w:sz w:val="20"/>
              </w:rPr>
              <w:t>L’Entrepreneur est responsable des actes et manquements de chaque Sous-Traitant, de leurs représentants et préposés, comme s’il s’agissait de ses propres actes et manquements. A moins que les Conditions Particulières n’en disposent autrement :</w:t>
            </w:r>
          </w:p>
          <w:p w14:paraId="45F9ECC0" w14:textId="77777777" w:rsidR="000647B9" w:rsidRDefault="000647B9" w:rsidP="00173103">
            <w:pPr>
              <w:numPr>
                <w:ilvl w:val="0"/>
                <w:numId w:val="90"/>
              </w:numPr>
              <w:tabs>
                <w:tab w:val="left" w:pos="360"/>
              </w:tabs>
              <w:suppressAutoHyphens w:val="0"/>
              <w:overflowPunct/>
              <w:autoSpaceDE/>
              <w:autoSpaceDN/>
              <w:adjustRightInd/>
              <w:spacing w:after="142" w:line="240" w:lineRule="atLeast"/>
              <w:ind w:left="914" w:hanging="543"/>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sera dispensé d’obtenir le consentement pour les fournisseurs de Matériaux au sens strict, ou pour tout contrat de sous-traitance pour lequel le Sous-Traitant est désigné dans le Marché ; </w:t>
            </w:r>
          </w:p>
          <w:p w14:paraId="1FFC59A5" w14:textId="77777777" w:rsidR="000647B9" w:rsidRDefault="000647B9" w:rsidP="00173103">
            <w:pPr>
              <w:numPr>
                <w:ilvl w:val="0"/>
                <w:numId w:val="90"/>
              </w:numPr>
              <w:tabs>
                <w:tab w:val="left" w:pos="360"/>
              </w:tabs>
              <w:suppressAutoHyphens w:val="0"/>
              <w:overflowPunct/>
              <w:autoSpaceDE/>
              <w:autoSpaceDN/>
              <w:adjustRightInd/>
              <w:spacing w:after="142" w:line="240" w:lineRule="atLeast"/>
              <w:ind w:left="914" w:hanging="543"/>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consentement préalable du Maître d’Œuvre doit être obtenu pour les autres Sous-Traitants proposés ;</w:t>
            </w:r>
          </w:p>
          <w:p w14:paraId="2F07C4E4" w14:textId="77777777" w:rsidR="000647B9" w:rsidRDefault="000647B9" w:rsidP="00173103">
            <w:pPr>
              <w:numPr>
                <w:ilvl w:val="0"/>
                <w:numId w:val="90"/>
              </w:numPr>
              <w:tabs>
                <w:tab w:val="left" w:pos="360"/>
              </w:tabs>
              <w:suppressAutoHyphens w:val="0"/>
              <w:overflowPunct/>
              <w:autoSpaceDE/>
              <w:autoSpaceDN/>
              <w:adjustRightInd/>
              <w:spacing w:after="142" w:line="240" w:lineRule="atLeast"/>
              <w:ind w:left="914" w:hanging="543"/>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doit notifier le Maître d’Œuvre au moins 28 jours avant la date de commencement envisagée des travaux de chacun des Sous-Traitants, et avant la date de commencement de ces travaux sur le Chantier ; et</w:t>
            </w:r>
          </w:p>
          <w:p w14:paraId="58193046" w14:textId="77777777" w:rsidR="000647B9" w:rsidRDefault="000647B9" w:rsidP="00173103">
            <w:pPr>
              <w:numPr>
                <w:ilvl w:val="0"/>
                <w:numId w:val="90"/>
              </w:numPr>
              <w:tabs>
                <w:tab w:val="left" w:pos="360"/>
              </w:tabs>
              <w:suppressAutoHyphens w:val="0"/>
              <w:overflowPunct/>
              <w:autoSpaceDE/>
              <w:autoSpaceDN/>
              <w:adjustRightInd/>
              <w:spacing w:after="142" w:line="240" w:lineRule="atLeast"/>
              <w:ind w:left="914" w:hanging="543"/>
              <w:textAlignment w:val="auto"/>
              <w:rPr>
                <w:rFonts w:ascii="Arial" w:hAnsi="Arial" w:cs="Arial"/>
                <w:sz w:val="20"/>
              </w:rPr>
            </w:pPr>
            <w:proofErr w:type="gramStart"/>
            <w:r>
              <w:rPr>
                <w:rFonts w:ascii="Arial" w:hAnsi="Arial" w:cs="Arial"/>
                <w:sz w:val="20"/>
              </w:rPr>
              <w:t>chacun</w:t>
            </w:r>
            <w:proofErr w:type="gramEnd"/>
            <w:r>
              <w:rPr>
                <w:rFonts w:ascii="Arial" w:hAnsi="Arial" w:cs="Arial"/>
                <w:sz w:val="20"/>
              </w:rPr>
              <w:t xml:space="preserve"> des contrats de sous-traitance doit inclure des dispositions permettant au Maître d’Ouvrage d’exiger que le contrat de sous-traitance soit cédé au Maître d’Ouvrage conformément à la Sous-Clause 4.5 [</w:t>
            </w:r>
            <w:r>
              <w:rPr>
                <w:rFonts w:ascii="Arial" w:hAnsi="Arial" w:cs="Arial"/>
                <w:i/>
                <w:iCs/>
                <w:sz w:val="20"/>
              </w:rPr>
              <w:t>Cession du Bénéfice du Contrat de Sous-traitance</w:t>
            </w:r>
            <w:r>
              <w:rPr>
                <w:rFonts w:ascii="Arial" w:hAnsi="Arial" w:cs="Arial"/>
                <w:sz w:val="20"/>
              </w:rPr>
              <w:t xml:space="preserve">] (si ou lorsque cela est applicable) ou </w:t>
            </w:r>
            <w:r>
              <w:rPr>
                <w:rFonts w:ascii="Arial" w:hAnsi="Arial" w:cs="Arial"/>
                <w:sz w:val="20"/>
              </w:rPr>
              <w:lastRenderedPageBreak/>
              <w:t>en cas de résiliation conformément à la Sous-Clause 15.2 [</w:t>
            </w:r>
            <w:r>
              <w:rPr>
                <w:rFonts w:ascii="Arial" w:hAnsi="Arial" w:cs="Arial"/>
                <w:i/>
                <w:iCs/>
                <w:sz w:val="20"/>
              </w:rPr>
              <w:t>Résiliation par le Maître d’Ouvrage</w:t>
            </w:r>
            <w:r>
              <w:rPr>
                <w:rFonts w:ascii="Arial" w:hAnsi="Arial" w:cs="Arial"/>
                <w:sz w:val="20"/>
              </w:rPr>
              <w:t>].</w:t>
            </w:r>
          </w:p>
          <w:p w14:paraId="595DD847" w14:textId="77777777" w:rsidR="000647B9" w:rsidRDefault="000647B9">
            <w:pPr>
              <w:spacing w:after="142" w:line="240" w:lineRule="atLeast"/>
              <w:rPr>
                <w:rFonts w:ascii="Arial" w:hAnsi="Arial" w:cs="Arial"/>
                <w:sz w:val="20"/>
              </w:rPr>
            </w:pPr>
            <w:r>
              <w:rPr>
                <w:rFonts w:ascii="Arial" w:hAnsi="Arial" w:cs="Arial"/>
                <w:sz w:val="20"/>
              </w:rPr>
              <w:t>L'Entrepreneur s'assure que les exigences imposées à l'Entrepreneur en vertu de la Sous-Clause 1.12 [</w:t>
            </w:r>
            <w:r>
              <w:rPr>
                <w:rFonts w:ascii="Arial" w:hAnsi="Arial" w:cs="Arial"/>
                <w:i/>
                <w:sz w:val="20"/>
              </w:rPr>
              <w:t>Données Confidentielles</w:t>
            </w:r>
            <w:r>
              <w:rPr>
                <w:rFonts w:ascii="Arial" w:hAnsi="Arial" w:cs="Arial"/>
                <w:sz w:val="20"/>
              </w:rPr>
              <w:t>] soient aussi appliquées à chaque Sous-Traitant.</w:t>
            </w:r>
          </w:p>
          <w:p w14:paraId="003EF663" w14:textId="77777777" w:rsidR="000647B9" w:rsidRDefault="000647B9">
            <w:pPr>
              <w:spacing w:after="142" w:line="240" w:lineRule="atLeast"/>
              <w:rPr>
                <w:rFonts w:ascii="Arial" w:hAnsi="Arial" w:cs="Arial"/>
                <w:color w:val="000000"/>
                <w:sz w:val="20"/>
              </w:rPr>
            </w:pPr>
            <w:r>
              <w:rPr>
                <w:rFonts w:ascii="Arial" w:hAnsi="Arial" w:cs="Arial"/>
                <w:sz w:val="20"/>
              </w:rPr>
              <w:t>Dans la mesure du possible, l'Entrepreneur donne aux entrepreneurs du Pays une opportunité juste et raisonnable d'être nommés Sous-Traitants.</w:t>
            </w:r>
          </w:p>
        </w:tc>
      </w:tr>
      <w:tr w:rsidR="000647B9" w14:paraId="223EFACE" w14:textId="77777777">
        <w:tc>
          <w:tcPr>
            <w:tcW w:w="2009" w:type="dxa"/>
          </w:tcPr>
          <w:p w14:paraId="3F3A25FA" w14:textId="77777777" w:rsidR="000647B9" w:rsidRDefault="000647B9">
            <w:pPr>
              <w:pStyle w:val="Mimi2"/>
              <w:ind w:left="601" w:hanging="567"/>
              <w:jc w:val="left"/>
            </w:pPr>
            <w:bookmarkStart w:id="1038" w:name="_Toc500859036"/>
            <w:r>
              <w:lastRenderedPageBreak/>
              <w:t>Cession du Bénéfice du Contrat de Sous</w:t>
            </w:r>
            <w:r>
              <w:noBreakHyphen/>
              <w:t>traitance</w:t>
            </w:r>
            <w:bookmarkEnd w:id="1038"/>
            <w:r>
              <w:t xml:space="preserve"> </w:t>
            </w:r>
          </w:p>
        </w:tc>
        <w:tc>
          <w:tcPr>
            <w:tcW w:w="7856" w:type="dxa"/>
          </w:tcPr>
          <w:p w14:paraId="34CFC82B" w14:textId="77777777" w:rsidR="000647B9" w:rsidRDefault="000647B9">
            <w:pPr>
              <w:spacing w:after="142" w:line="240" w:lineRule="atLeast"/>
              <w:rPr>
                <w:rFonts w:ascii="Arial" w:hAnsi="Arial" w:cs="Arial"/>
                <w:bCs/>
                <w:sz w:val="20"/>
              </w:rPr>
            </w:pPr>
            <w:r>
              <w:rPr>
                <w:rFonts w:ascii="Arial" w:hAnsi="Arial" w:cs="Arial"/>
                <w:bCs/>
                <w:sz w:val="20"/>
              </w:rPr>
              <w:t>Si les obligations d’un Sous-Traitant s’étendent au-delà de la date d</w:t>
            </w:r>
            <w:r>
              <w:rPr>
                <w:rFonts w:ascii="Arial" w:hAnsi="Arial" w:cs="Arial"/>
                <w:sz w:val="20"/>
              </w:rPr>
              <w:t xml:space="preserve">’expiration de toute </w:t>
            </w:r>
            <w:r>
              <w:rPr>
                <w:rFonts w:ascii="Arial" w:hAnsi="Arial" w:cs="Arial"/>
                <w:bCs/>
                <w:sz w:val="20"/>
              </w:rPr>
              <w:t>Période de Garantie</w:t>
            </w:r>
            <w:r>
              <w:rPr>
                <w:rFonts w:ascii="Arial" w:hAnsi="Arial" w:cs="Arial"/>
                <w:sz w:val="20"/>
              </w:rPr>
              <w:t xml:space="preserve"> applicable et si le Maître d’Œuvre, antérieurement à cette date, ordonne à l’Entrepreneur de céder le bénéfice de telles obligations au</w:t>
            </w:r>
            <w:r>
              <w:rPr>
                <w:rFonts w:ascii="Arial" w:hAnsi="Arial" w:cs="Arial"/>
                <w:bCs/>
                <w:sz w:val="20"/>
              </w:rPr>
              <w:t xml:space="preserve"> Maître d’Ouvrage, alors l’Entrepreneur doit s'y conformer. A moins que l’acte de cession n’en dispose autrement, l’Entrepreneur ne doit assumer aucune responsabilité envers le Maître d’Ouvrage pour les travaux effectués par le Sous-Traitant après que la cession ait pris effet. </w:t>
            </w:r>
          </w:p>
        </w:tc>
      </w:tr>
      <w:tr w:rsidR="000647B9" w14:paraId="16928B0B" w14:textId="77777777">
        <w:tc>
          <w:tcPr>
            <w:tcW w:w="2009" w:type="dxa"/>
          </w:tcPr>
          <w:p w14:paraId="65287ADD" w14:textId="77777777" w:rsidR="000647B9" w:rsidRDefault="000647B9">
            <w:pPr>
              <w:pStyle w:val="Mimi2"/>
              <w:ind w:left="601" w:hanging="601"/>
              <w:jc w:val="left"/>
            </w:pPr>
            <w:bookmarkStart w:id="1039" w:name="_Toc467590188"/>
            <w:bookmarkStart w:id="1040" w:name="_Toc500859037"/>
            <w:r>
              <w:t>Coopération</w:t>
            </w:r>
            <w:bookmarkEnd w:id="1039"/>
            <w:bookmarkEnd w:id="1040"/>
          </w:p>
          <w:p w14:paraId="5CFE5BCE"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2514E0C7" w14:textId="77777777" w:rsidR="000647B9" w:rsidRDefault="000647B9">
            <w:pPr>
              <w:spacing w:after="142" w:line="240" w:lineRule="atLeast"/>
              <w:rPr>
                <w:rFonts w:ascii="Arial" w:hAnsi="Arial" w:cs="Arial"/>
                <w:bCs/>
                <w:sz w:val="20"/>
              </w:rPr>
            </w:pPr>
            <w:r>
              <w:rPr>
                <w:rFonts w:ascii="Arial" w:hAnsi="Arial" w:cs="Arial"/>
                <w:bCs/>
                <w:sz w:val="20"/>
              </w:rPr>
              <w:t>L’Entrepreneur doit, comme spécifié dans le Marché ou comme ordonné par le Maître d’Œuvre, donner toute raisonnable latitude pour l’exécution de travaux au(x) :</w:t>
            </w:r>
          </w:p>
          <w:p w14:paraId="2CFFFE32" w14:textId="77777777" w:rsidR="000647B9" w:rsidRDefault="000647B9" w:rsidP="00173103">
            <w:pPr>
              <w:pStyle w:val="FarbigeListe-Akzent11"/>
              <w:numPr>
                <w:ilvl w:val="0"/>
                <w:numId w:val="91"/>
              </w:numPr>
              <w:spacing w:after="142" w:line="240" w:lineRule="atLeast"/>
              <w:ind w:left="913" w:hanging="567"/>
              <w:rPr>
                <w:rFonts w:ascii="Arial" w:hAnsi="Arial" w:cs="Arial"/>
                <w:bCs/>
                <w:sz w:val="20"/>
              </w:rPr>
            </w:pPr>
            <w:r>
              <w:rPr>
                <w:rFonts w:ascii="Arial" w:hAnsi="Arial" w:cs="Arial"/>
                <w:bCs/>
                <w:sz w:val="20"/>
              </w:rPr>
              <w:t>Personnel du Maître d’Ouvrage</w:t>
            </w:r>
          </w:p>
          <w:p w14:paraId="73C79E13" w14:textId="77777777" w:rsidR="000647B9" w:rsidRDefault="000647B9" w:rsidP="00173103">
            <w:pPr>
              <w:pStyle w:val="FarbigeListe-Akzent11"/>
              <w:numPr>
                <w:ilvl w:val="0"/>
                <w:numId w:val="91"/>
              </w:numPr>
              <w:spacing w:after="142" w:line="240" w:lineRule="atLeast"/>
              <w:ind w:left="913" w:hanging="567"/>
              <w:rPr>
                <w:rFonts w:ascii="Arial" w:hAnsi="Arial" w:cs="Arial"/>
                <w:bCs/>
                <w:sz w:val="20"/>
              </w:rPr>
            </w:pPr>
            <w:proofErr w:type="gramStart"/>
            <w:r>
              <w:rPr>
                <w:rFonts w:ascii="Arial" w:hAnsi="Arial" w:cs="Arial"/>
                <w:bCs/>
                <w:sz w:val="20"/>
              </w:rPr>
              <w:t>autres</w:t>
            </w:r>
            <w:proofErr w:type="gramEnd"/>
            <w:r>
              <w:rPr>
                <w:rFonts w:ascii="Arial" w:hAnsi="Arial" w:cs="Arial"/>
                <w:bCs/>
                <w:sz w:val="20"/>
              </w:rPr>
              <w:t xml:space="preserve"> entrepreneurs employés par le Maître d’Ouvrage, et</w:t>
            </w:r>
          </w:p>
          <w:p w14:paraId="4C083DE8" w14:textId="77777777" w:rsidR="000647B9" w:rsidRDefault="000647B9" w:rsidP="00173103">
            <w:pPr>
              <w:pStyle w:val="FarbigeListe-Akzent11"/>
              <w:numPr>
                <w:ilvl w:val="0"/>
                <w:numId w:val="91"/>
              </w:numPr>
              <w:spacing w:after="142" w:line="240" w:lineRule="atLeast"/>
              <w:ind w:left="913" w:hanging="567"/>
              <w:rPr>
                <w:rFonts w:ascii="Arial" w:hAnsi="Arial" w:cs="Arial"/>
                <w:bCs/>
                <w:sz w:val="20"/>
              </w:rPr>
            </w:pPr>
            <w:proofErr w:type="gramStart"/>
            <w:r>
              <w:rPr>
                <w:rFonts w:ascii="Arial" w:hAnsi="Arial" w:cs="Arial"/>
                <w:bCs/>
                <w:sz w:val="20"/>
              </w:rPr>
              <w:t>personnel</w:t>
            </w:r>
            <w:proofErr w:type="gramEnd"/>
            <w:r>
              <w:rPr>
                <w:rFonts w:ascii="Arial" w:hAnsi="Arial" w:cs="Arial"/>
                <w:bCs/>
                <w:sz w:val="20"/>
              </w:rPr>
              <w:t xml:space="preserve"> de toute autorité publique légalement constituée,</w:t>
            </w:r>
          </w:p>
          <w:p w14:paraId="733BC29F" w14:textId="77777777" w:rsidR="000647B9" w:rsidRDefault="000647B9">
            <w:pPr>
              <w:spacing w:after="142" w:line="240" w:lineRule="atLeast"/>
              <w:rPr>
                <w:rFonts w:ascii="Arial" w:hAnsi="Arial" w:cs="Arial"/>
                <w:bCs/>
                <w:sz w:val="20"/>
              </w:rPr>
            </w:pPr>
            <w:proofErr w:type="gramStart"/>
            <w:r>
              <w:rPr>
                <w:rFonts w:ascii="Arial" w:hAnsi="Arial" w:cs="Arial"/>
                <w:bCs/>
                <w:sz w:val="20"/>
              </w:rPr>
              <w:t>qui</w:t>
            </w:r>
            <w:proofErr w:type="gramEnd"/>
            <w:r>
              <w:rPr>
                <w:rFonts w:ascii="Arial" w:hAnsi="Arial" w:cs="Arial"/>
                <w:bCs/>
                <w:sz w:val="20"/>
              </w:rPr>
              <w:t xml:space="preserve"> peuvent être chargés de l’exécution de tous travaux non inclus au Marché sur le Chantier ou dans ses environs.</w:t>
            </w:r>
          </w:p>
          <w:p w14:paraId="56A649B1" w14:textId="77777777" w:rsidR="000647B9" w:rsidRDefault="000647B9">
            <w:pPr>
              <w:pStyle w:val="Corpsdetexte"/>
              <w:spacing w:after="142" w:line="240" w:lineRule="atLeast"/>
              <w:rPr>
                <w:rFonts w:ascii="Arial" w:hAnsi="Arial" w:cs="Arial"/>
                <w:bCs/>
                <w:sz w:val="20"/>
              </w:rPr>
            </w:pPr>
            <w:r>
              <w:rPr>
                <w:rFonts w:ascii="Arial" w:hAnsi="Arial" w:cs="Arial"/>
                <w:sz w:val="20"/>
              </w:rPr>
              <w:t xml:space="preserve">Toute instruction de cette nature constitue un Changement si et dans la mesure où elle fait subir à l’Entrepreneur des retards et /ou des Coûts Imprévisibles. </w:t>
            </w:r>
            <w:r>
              <w:rPr>
                <w:rFonts w:ascii="Arial" w:hAnsi="Arial" w:cs="Arial"/>
                <w:bCs/>
                <w:sz w:val="20"/>
              </w:rPr>
              <w:t>Des prestations pour ce personnel et ces autres entrepreneurs peuvent inclure l’utilisation du Matériel de l’Entrepreneur, des Ouvrages Provisoires ou des voies d’accès qui sont sous la responsabilité de l’Entrepreneur.</w:t>
            </w:r>
          </w:p>
          <w:p w14:paraId="4465F5C6" w14:textId="77777777" w:rsidR="000647B9" w:rsidRDefault="000647B9">
            <w:pPr>
              <w:spacing w:after="142" w:line="240" w:lineRule="atLeast"/>
              <w:rPr>
                <w:rFonts w:ascii="Arial" w:hAnsi="Arial" w:cs="Arial"/>
                <w:bCs/>
                <w:sz w:val="20"/>
              </w:rPr>
            </w:pPr>
            <w:r>
              <w:rPr>
                <w:rFonts w:ascii="Arial" w:hAnsi="Arial" w:cs="Arial"/>
                <w:bCs/>
                <w:sz w:val="20"/>
              </w:rPr>
              <w:t xml:space="preserve">Si, en vertu du Marché, il est exigé du Maître d’Ouvrage qu’il donne à l’Entrepreneur la possession de toute fondation, structure, équipement ou moyens d’accès conformément aux Documents de l’Entrepreneur, alors l’Entrepreneur doit soumettre ces documents au Maître d’Œuvre dans le délai et selon </w:t>
            </w:r>
            <w:proofErr w:type="gramStart"/>
            <w:r>
              <w:rPr>
                <w:rFonts w:ascii="Arial" w:hAnsi="Arial" w:cs="Arial"/>
                <w:bCs/>
                <w:sz w:val="20"/>
              </w:rPr>
              <w:t>les modalités fixés</w:t>
            </w:r>
            <w:proofErr w:type="gramEnd"/>
            <w:r>
              <w:rPr>
                <w:rFonts w:ascii="Arial" w:hAnsi="Arial" w:cs="Arial"/>
                <w:bCs/>
                <w:sz w:val="20"/>
              </w:rPr>
              <w:t xml:space="preserve"> par les Spécifications.</w:t>
            </w:r>
          </w:p>
        </w:tc>
      </w:tr>
      <w:tr w:rsidR="000647B9" w14:paraId="6AD6A1F7" w14:textId="77777777">
        <w:tc>
          <w:tcPr>
            <w:tcW w:w="2009" w:type="dxa"/>
          </w:tcPr>
          <w:p w14:paraId="0EECDDDF" w14:textId="77777777" w:rsidR="000647B9" w:rsidRDefault="000647B9">
            <w:pPr>
              <w:pStyle w:val="Mimi2"/>
              <w:ind w:left="601" w:hanging="567"/>
              <w:jc w:val="left"/>
            </w:pPr>
            <w:bookmarkStart w:id="1041" w:name="_Toc467590189"/>
            <w:bookmarkStart w:id="1042" w:name="_Toc500859038"/>
            <w:r>
              <w:t>Implantation des ouvrages</w:t>
            </w:r>
            <w:bookmarkEnd w:id="1041"/>
            <w:bookmarkEnd w:id="1042"/>
          </w:p>
          <w:p w14:paraId="30086252"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4CB0A101" w14:textId="77777777" w:rsidR="000647B9" w:rsidRDefault="000647B9">
            <w:pPr>
              <w:pStyle w:val="Corpsdetexte"/>
              <w:spacing w:after="142" w:line="240" w:lineRule="atLeast"/>
              <w:rPr>
                <w:rFonts w:ascii="Arial" w:hAnsi="Arial" w:cs="Arial"/>
                <w:bCs/>
                <w:sz w:val="20"/>
              </w:rPr>
            </w:pPr>
            <w:r>
              <w:rPr>
                <w:rFonts w:ascii="Arial" w:hAnsi="Arial" w:cs="Arial"/>
                <w:bCs/>
                <w:sz w:val="20"/>
              </w:rPr>
              <w:t>L’Entrepreneur doit piqueter les Ouvrages selon les points, lignes et niveaux de référence originaux spécifiés au Marché ou notifiés par le Maître d’Œuvre. L’Entrepreneur est responsable du positionnement correct de toutes les parties des Ouvrages, et doit corriger toute erreur de positionnement, de niveau, de dimensionnement ou d’alignement des Ouvrages.</w:t>
            </w:r>
          </w:p>
          <w:p w14:paraId="2F1D8C90" w14:textId="77777777" w:rsidR="000647B9" w:rsidRDefault="000647B9">
            <w:pPr>
              <w:pStyle w:val="Corpsdetexte3"/>
              <w:spacing w:after="142" w:line="240" w:lineRule="atLeast"/>
              <w:jc w:val="both"/>
              <w:rPr>
                <w:rFonts w:ascii="Arial" w:hAnsi="Arial" w:cs="Arial"/>
                <w:i/>
                <w:spacing w:val="80"/>
                <w:sz w:val="20"/>
                <w:szCs w:val="20"/>
              </w:rPr>
            </w:pPr>
            <w:r>
              <w:rPr>
                <w:rFonts w:ascii="Arial" w:hAnsi="Arial" w:cs="Arial"/>
                <w:bCs/>
                <w:sz w:val="20"/>
                <w:szCs w:val="20"/>
              </w:rPr>
              <w:t>Le Maître d’Ouvrage est responsable de toute erreur dans ces éléments de référence spécifiés ou notifiés, mais l’Entrepreneur doit exercer toute diligence raisonnable pour vérifier leur précision avant qu’ils ne soient utilisés</w:t>
            </w:r>
            <w:r>
              <w:rPr>
                <w:rFonts w:ascii="Arial" w:hAnsi="Arial" w:cs="Arial"/>
                <w:i/>
                <w:spacing w:val="80"/>
                <w:sz w:val="20"/>
                <w:szCs w:val="20"/>
              </w:rPr>
              <w:t>.</w:t>
            </w:r>
          </w:p>
          <w:p w14:paraId="1BA64B0E" w14:textId="77777777" w:rsidR="000647B9" w:rsidRDefault="000647B9">
            <w:pPr>
              <w:spacing w:after="142" w:line="240" w:lineRule="atLeast"/>
              <w:rPr>
                <w:rFonts w:ascii="Arial" w:hAnsi="Arial" w:cs="Arial"/>
                <w:sz w:val="20"/>
              </w:rPr>
            </w:pPr>
            <w:r>
              <w:rPr>
                <w:rFonts w:ascii="Arial" w:hAnsi="Arial" w:cs="Arial"/>
                <w:sz w:val="20"/>
              </w:rPr>
              <w:t xml:space="preserve">Si l’Entrepreneur subit du retard et/ou des Coûts résultant de l’exécution de travaux rendus nécessaires par une erreur dans ces éléments de référence, et pour autant qu’un entrepreneur expérimenté n’ait pas raisonnablement pu découvrir cette erreur et éviter ce retard et/ou ces Coûts, l’Entrepreneur doit en notifier le Maître d’Œuvre et </w:t>
            </w:r>
            <w:r>
              <w:rPr>
                <w:rFonts w:ascii="Arial" w:hAnsi="Arial" w:cs="Arial"/>
                <w:bCs/>
                <w:sz w:val="20"/>
              </w:rPr>
              <w:t>doit avoir</w:t>
            </w:r>
            <w:r>
              <w:rPr>
                <w:rFonts w:ascii="Arial" w:hAnsi="Arial" w:cs="Arial"/>
                <w:sz w:val="20"/>
              </w:rPr>
              <w:t xml:space="preserve"> droit d’obtenir, selon les conditions définies dans la Sous-Clause 20.1 [</w:t>
            </w:r>
            <w:r>
              <w:rPr>
                <w:rFonts w:ascii="Arial" w:hAnsi="Arial" w:cs="Arial"/>
                <w:i/>
                <w:iCs/>
                <w:sz w:val="20"/>
              </w:rPr>
              <w:t>Réclamations de l’Entrepreneur</w:t>
            </w:r>
            <w:r>
              <w:rPr>
                <w:rFonts w:ascii="Arial" w:hAnsi="Arial" w:cs="Arial"/>
                <w:sz w:val="20"/>
              </w:rPr>
              <w:t xml:space="preserve">] : </w:t>
            </w:r>
          </w:p>
          <w:p w14:paraId="559A0A49" w14:textId="77777777" w:rsidR="000647B9" w:rsidRDefault="000647B9" w:rsidP="00173103">
            <w:pPr>
              <w:numPr>
                <w:ilvl w:val="0"/>
                <w:numId w:val="92"/>
              </w:numPr>
              <w:tabs>
                <w:tab w:val="clear" w:pos="1065"/>
              </w:tabs>
              <w:suppressAutoHyphens w:val="0"/>
              <w:overflowPunct/>
              <w:autoSpaceDE/>
              <w:autoSpaceDN/>
              <w:adjustRightInd/>
              <w:spacing w:after="142" w:line="240" w:lineRule="atLeast"/>
              <w:ind w:left="1056" w:hanging="696"/>
              <w:textAlignment w:val="auto"/>
              <w:rPr>
                <w:rFonts w:ascii="Arial" w:hAnsi="Arial" w:cs="Arial"/>
                <w:sz w:val="20"/>
              </w:rPr>
            </w:pPr>
            <w:proofErr w:type="gramStart"/>
            <w:r>
              <w:rPr>
                <w:rFonts w:ascii="Arial" w:hAnsi="Arial" w:cs="Arial"/>
                <w:sz w:val="20"/>
              </w:rPr>
              <w:lastRenderedPageBreak/>
              <w:t>une</w:t>
            </w:r>
            <w:proofErr w:type="gramEnd"/>
            <w:r>
              <w:rPr>
                <w:rFonts w:ascii="Arial" w:hAnsi="Arial" w:cs="Arial"/>
                <w:sz w:val="20"/>
              </w:rPr>
              <w:t xml:space="preserve"> prolongation de délai pour un tel retard, si l’achèvement est ou sera retardé, conformément à la Sous-Clause 8.4 [</w:t>
            </w:r>
            <w:r>
              <w:rPr>
                <w:rFonts w:ascii="Arial" w:hAnsi="Arial" w:cs="Arial"/>
                <w:i/>
                <w:iCs/>
                <w:sz w:val="20"/>
              </w:rPr>
              <w:t>Prolongation du Délai d’Achèvement</w:t>
            </w:r>
            <w:r>
              <w:rPr>
                <w:rFonts w:ascii="Arial" w:hAnsi="Arial" w:cs="Arial"/>
                <w:sz w:val="20"/>
              </w:rPr>
              <w:t>], et</w:t>
            </w:r>
          </w:p>
          <w:p w14:paraId="11898730" w14:textId="77777777" w:rsidR="000647B9" w:rsidRDefault="000647B9" w:rsidP="00173103">
            <w:pPr>
              <w:numPr>
                <w:ilvl w:val="0"/>
                <w:numId w:val="92"/>
              </w:numPr>
              <w:tabs>
                <w:tab w:val="clear" w:pos="1065"/>
              </w:tabs>
              <w:suppressAutoHyphens w:val="0"/>
              <w:overflowPunct/>
              <w:autoSpaceDE/>
              <w:autoSpaceDN/>
              <w:adjustRightInd/>
              <w:spacing w:after="142" w:line="240" w:lineRule="atLeast"/>
              <w:ind w:left="1056" w:hanging="696"/>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paiement de tels Coûts et profit associé, qui seront inclus dans le Montant du Marché.</w:t>
            </w:r>
          </w:p>
          <w:p w14:paraId="6413E8CB" w14:textId="77777777" w:rsidR="000647B9" w:rsidRDefault="000647B9">
            <w:pPr>
              <w:pStyle w:val="ClauseSubPara"/>
              <w:tabs>
                <w:tab w:val="left" w:pos="522"/>
              </w:tabs>
              <w:spacing w:before="0" w:after="142" w:line="240" w:lineRule="atLeast"/>
              <w:ind w:left="0"/>
              <w:jc w:val="both"/>
              <w:rPr>
                <w:rFonts w:ascii="Arial" w:hAnsi="Arial" w:cs="Arial"/>
                <w:color w:val="000000"/>
                <w:spacing w:val="-4"/>
                <w:sz w:val="20"/>
                <w:szCs w:val="20"/>
                <w:lang w:val="fr-FR"/>
              </w:rPr>
            </w:pPr>
            <w:r>
              <w:rPr>
                <w:rFonts w:ascii="Arial" w:hAnsi="Arial" w:cs="Arial"/>
                <w:sz w:val="20"/>
                <w:szCs w:val="20"/>
                <w:lang w:val="fr-FR"/>
              </w:rPr>
              <w:t>Après avoir reçu cette notification, le Maître d’Œuvre doit procéder conformément à la Sous-Clause 3.5 [</w:t>
            </w:r>
            <w:r>
              <w:rPr>
                <w:rFonts w:ascii="Arial" w:hAnsi="Arial" w:cs="Arial"/>
                <w:i/>
                <w:iCs/>
                <w:sz w:val="20"/>
                <w:szCs w:val="20"/>
                <w:lang w:val="fr-FR"/>
              </w:rPr>
              <w:t>Déterminations</w:t>
            </w:r>
            <w:r>
              <w:rPr>
                <w:rFonts w:ascii="Arial" w:hAnsi="Arial" w:cs="Arial"/>
                <w:sz w:val="20"/>
                <w:szCs w:val="20"/>
                <w:lang w:val="fr-FR"/>
              </w:rPr>
              <w:t xml:space="preserve">] pour parvenir à un accord ou déterminer (i) si et (le cas échéant) dans quelle mesure l’erreur n’aurait pas raisonnablement pu être découverte, et (ii) les sujets décrits dans les paragraphes (a) et (b) ci-dessus </w:t>
            </w:r>
            <w:proofErr w:type="gramStart"/>
            <w:r>
              <w:rPr>
                <w:rFonts w:ascii="Arial" w:hAnsi="Arial" w:cs="Arial"/>
                <w:sz w:val="20"/>
                <w:szCs w:val="20"/>
                <w:lang w:val="fr-FR"/>
              </w:rPr>
              <w:t>à</w:t>
            </w:r>
            <w:proofErr w:type="gramEnd"/>
            <w:r>
              <w:rPr>
                <w:rFonts w:ascii="Arial" w:hAnsi="Arial" w:cs="Arial"/>
                <w:sz w:val="20"/>
                <w:szCs w:val="20"/>
                <w:lang w:val="fr-FR"/>
              </w:rPr>
              <w:t xml:space="preserve"> due proportion.</w:t>
            </w:r>
          </w:p>
        </w:tc>
      </w:tr>
      <w:tr w:rsidR="000647B9" w14:paraId="026DC83C" w14:textId="77777777">
        <w:tc>
          <w:tcPr>
            <w:tcW w:w="2009" w:type="dxa"/>
          </w:tcPr>
          <w:p w14:paraId="471061FD" w14:textId="77777777" w:rsidR="000647B9" w:rsidRDefault="000647B9">
            <w:pPr>
              <w:pStyle w:val="Mimi2"/>
              <w:ind w:left="601" w:hanging="567"/>
              <w:jc w:val="left"/>
            </w:pPr>
            <w:bookmarkStart w:id="1043" w:name="_Toc500859039"/>
            <w:bookmarkStart w:id="1044" w:name="_Toc467590190"/>
            <w:r>
              <w:lastRenderedPageBreak/>
              <w:t>Mesures de sécurité</w:t>
            </w:r>
            <w:bookmarkEnd w:id="1043"/>
            <w:bookmarkEnd w:id="1044"/>
          </w:p>
          <w:p w14:paraId="5A8BF7E8"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46B266AF" w14:textId="77777777" w:rsidR="000647B9" w:rsidRDefault="000647B9">
            <w:pPr>
              <w:spacing w:after="142" w:line="240" w:lineRule="atLeast"/>
              <w:rPr>
                <w:rFonts w:ascii="Arial" w:hAnsi="Arial" w:cs="Arial"/>
                <w:bCs/>
                <w:sz w:val="20"/>
              </w:rPr>
            </w:pPr>
            <w:r>
              <w:rPr>
                <w:rFonts w:ascii="Arial" w:hAnsi="Arial" w:cs="Arial"/>
                <w:bCs/>
                <w:sz w:val="20"/>
              </w:rPr>
              <w:t>L’Entrepreneur doit :</w:t>
            </w:r>
          </w:p>
          <w:p w14:paraId="451A1487" w14:textId="77777777" w:rsidR="000647B9" w:rsidRDefault="000647B9" w:rsidP="00173103">
            <w:pPr>
              <w:numPr>
                <w:ilvl w:val="0"/>
                <w:numId w:val="93"/>
              </w:numPr>
              <w:tabs>
                <w:tab w:val="clear" w:pos="518"/>
              </w:tabs>
              <w:suppressAutoHyphens w:val="0"/>
              <w:overflowPunct/>
              <w:autoSpaceDE/>
              <w:autoSpaceDN/>
              <w:adjustRightInd/>
              <w:spacing w:after="142" w:line="240" w:lineRule="atLeast"/>
              <w:ind w:left="1056" w:hanging="709"/>
              <w:textAlignment w:val="auto"/>
              <w:rPr>
                <w:rFonts w:ascii="Arial" w:hAnsi="Arial" w:cs="Arial"/>
                <w:bCs/>
                <w:sz w:val="20"/>
              </w:rPr>
            </w:pPr>
            <w:proofErr w:type="gramStart"/>
            <w:r>
              <w:rPr>
                <w:rFonts w:ascii="Arial" w:hAnsi="Arial" w:cs="Arial"/>
                <w:bCs/>
                <w:sz w:val="20"/>
              </w:rPr>
              <w:t>se</w:t>
            </w:r>
            <w:proofErr w:type="gramEnd"/>
            <w:r>
              <w:rPr>
                <w:rFonts w:ascii="Arial" w:hAnsi="Arial" w:cs="Arial"/>
                <w:bCs/>
                <w:sz w:val="20"/>
              </w:rPr>
              <w:t xml:space="preserve"> conformer avec toutes les règles de sécurité applicables,</w:t>
            </w:r>
          </w:p>
          <w:p w14:paraId="1492476D" w14:textId="77777777" w:rsidR="000647B9" w:rsidRDefault="000647B9" w:rsidP="00173103">
            <w:pPr>
              <w:numPr>
                <w:ilvl w:val="0"/>
                <w:numId w:val="93"/>
              </w:numPr>
              <w:tabs>
                <w:tab w:val="clear" w:pos="518"/>
              </w:tabs>
              <w:suppressAutoHyphens w:val="0"/>
              <w:overflowPunct/>
              <w:autoSpaceDE/>
              <w:autoSpaceDN/>
              <w:adjustRightInd/>
              <w:spacing w:after="142" w:line="240" w:lineRule="atLeast"/>
              <w:ind w:left="1056" w:hanging="709"/>
              <w:textAlignment w:val="auto"/>
              <w:rPr>
                <w:rFonts w:ascii="Arial" w:hAnsi="Arial" w:cs="Arial"/>
                <w:bCs/>
                <w:sz w:val="20"/>
              </w:rPr>
            </w:pPr>
            <w:proofErr w:type="gramStart"/>
            <w:r>
              <w:rPr>
                <w:rFonts w:ascii="Arial" w:hAnsi="Arial" w:cs="Arial"/>
                <w:bCs/>
                <w:sz w:val="20"/>
              </w:rPr>
              <w:t>veiller</w:t>
            </w:r>
            <w:proofErr w:type="gramEnd"/>
            <w:r>
              <w:rPr>
                <w:rFonts w:ascii="Arial" w:hAnsi="Arial" w:cs="Arial"/>
                <w:bCs/>
                <w:sz w:val="20"/>
              </w:rPr>
              <w:t xml:space="preserve"> à la sécurité de toutes les personnes autorisées sur le Chantier,</w:t>
            </w:r>
          </w:p>
          <w:p w14:paraId="4ACAE5E8" w14:textId="77777777" w:rsidR="000647B9" w:rsidRDefault="000647B9" w:rsidP="00173103">
            <w:pPr>
              <w:numPr>
                <w:ilvl w:val="0"/>
                <w:numId w:val="93"/>
              </w:numPr>
              <w:tabs>
                <w:tab w:val="clear" w:pos="518"/>
              </w:tabs>
              <w:suppressAutoHyphens w:val="0"/>
              <w:overflowPunct/>
              <w:autoSpaceDE/>
              <w:autoSpaceDN/>
              <w:adjustRightInd/>
              <w:spacing w:after="142" w:line="240" w:lineRule="atLeast"/>
              <w:ind w:left="1056" w:hanging="709"/>
              <w:textAlignment w:val="auto"/>
              <w:rPr>
                <w:rFonts w:ascii="Arial" w:hAnsi="Arial" w:cs="Arial"/>
                <w:bCs/>
                <w:sz w:val="20"/>
              </w:rPr>
            </w:pPr>
            <w:proofErr w:type="gramStart"/>
            <w:r>
              <w:rPr>
                <w:rFonts w:ascii="Arial" w:hAnsi="Arial" w:cs="Arial"/>
                <w:bCs/>
                <w:sz w:val="20"/>
              </w:rPr>
              <w:t>exercer</w:t>
            </w:r>
            <w:proofErr w:type="gramEnd"/>
            <w:r>
              <w:rPr>
                <w:rFonts w:ascii="Arial" w:hAnsi="Arial" w:cs="Arial"/>
                <w:bCs/>
                <w:sz w:val="20"/>
              </w:rPr>
              <w:t xml:space="preserve"> toutes diligences raisonnables pour garder le Chantier et les Ouvrages libres de toute entrave inutile afin d’éviter tout danger pour ces personnes,</w:t>
            </w:r>
          </w:p>
          <w:p w14:paraId="64E2CFCB" w14:textId="77777777" w:rsidR="000647B9" w:rsidRDefault="000647B9" w:rsidP="00173103">
            <w:pPr>
              <w:numPr>
                <w:ilvl w:val="0"/>
                <w:numId w:val="93"/>
              </w:numPr>
              <w:tabs>
                <w:tab w:val="clear" w:pos="518"/>
              </w:tabs>
              <w:suppressAutoHyphens w:val="0"/>
              <w:overflowPunct/>
              <w:autoSpaceDE/>
              <w:autoSpaceDN/>
              <w:adjustRightInd/>
              <w:spacing w:after="142" w:line="240" w:lineRule="atLeast"/>
              <w:ind w:left="1056" w:hanging="709"/>
              <w:textAlignment w:val="auto"/>
              <w:rPr>
                <w:rFonts w:ascii="Arial" w:hAnsi="Arial" w:cs="Arial"/>
                <w:bCs/>
                <w:sz w:val="20"/>
              </w:rPr>
            </w:pPr>
            <w:proofErr w:type="gramStart"/>
            <w:r>
              <w:rPr>
                <w:rFonts w:ascii="Arial" w:hAnsi="Arial" w:cs="Arial"/>
                <w:bCs/>
                <w:sz w:val="20"/>
              </w:rPr>
              <w:t>pourvoir</w:t>
            </w:r>
            <w:proofErr w:type="gramEnd"/>
            <w:r>
              <w:rPr>
                <w:rFonts w:ascii="Arial" w:hAnsi="Arial" w:cs="Arial"/>
                <w:bCs/>
                <w:sz w:val="20"/>
              </w:rPr>
              <w:t xml:space="preserve"> aux clôtures, à l’éclairage, au gardiennage et à la surveillance des Ouvrages jusqu’à l’achèvement et la réception conformément à la Clause 10 [</w:t>
            </w:r>
            <w:r>
              <w:rPr>
                <w:rFonts w:ascii="Arial" w:hAnsi="Arial" w:cs="Arial"/>
                <w:bCs/>
                <w:i/>
                <w:iCs/>
                <w:sz w:val="20"/>
              </w:rPr>
              <w:t>Réception par le Maître d’Ouvrage</w:t>
            </w:r>
            <w:r>
              <w:rPr>
                <w:rFonts w:ascii="Arial" w:hAnsi="Arial" w:cs="Arial"/>
                <w:bCs/>
                <w:sz w:val="20"/>
              </w:rPr>
              <w:t xml:space="preserve">], et </w:t>
            </w:r>
          </w:p>
          <w:p w14:paraId="6C4A88C4" w14:textId="77777777" w:rsidR="000647B9" w:rsidRDefault="000647B9" w:rsidP="00173103">
            <w:pPr>
              <w:numPr>
                <w:ilvl w:val="0"/>
                <w:numId w:val="93"/>
              </w:numPr>
              <w:tabs>
                <w:tab w:val="clear" w:pos="518"/>
              </w:tabs>
              <w:suppressAutoHyphens w:val="0"/>
              <w:overflowPunct/>
              <w:autoSpaceDE/>
              <w:autoSpaceDN/>
              <w:adjustRightInd/>
              <w:spacing w:after="142" w:line="240" w:lineRule="atLeast"/>
              <w:ind w:left="1056" w:hanging="709"/>
              <w:textAlignment w:val="auto"/>
              <w:rPr>
                <w:rFonts w:ascii="Arial" w:hAnsi="Arial" w:cs="Arial"/>
                <w:bCs/>
                <w:sz w:val="20"/>
              </w:rPr>
            </w:pPr>
            <w:proofErr w:type="gramStart"/>
            <w:r>
              <w:rPr>
                <w:rFonts w:ascii="Arial" w:hAnsi="Arial" w:cs="Arial"/>
                <w:bCs/>
                <w:sz w:val="20"/>
              </w:rPr>
              <w:t>réaliser</w:t>
            </w:r>
            <w:proofErr w:type="gramEnd"/>
            <w:r>
              <w:rPr>
                <w:rFonts w:ascii="Arial" w:hAnsi="Arial" w:cs="Arial"/>
                <w:bCs/>
                <w:sz w:val="20"/>
              </w:rPr>
              <w:t xml:space="preserve"> tous Ouvrages Provisoires (y compris les routes, chemins, installations de sécurité et clôtures) qui peuvent être nécessaires à raison de l’exécution des Ouvrages, pour l’usage et la protection du public, des propriétaires et des occupants des terrains voisins.</w:t>
            </w:r>
          </w:p>
        </w:tc>
      </w:tr>
      <w:tr w:rsidR="000647B9" w14:paraId="52007159" w14:textId="77777777">
        <w:tc>
          <w:tcPr>
            <w:tcW w:w="2009" w:type="dxa"/>
          </w:tcPr>
          <w:p w14:paraId="48A75108" w14:textId="77777777" w:rsidR="000647B9" w:rsidRDefault="000647B9">
            <w:pPr>
              <w:pStyle w:val="Mimi2"/>
              <w:ind w:left="601" w:hanging="567"/>
              <w:jc w:val="left"/>
            </w:pPr>
            <w:bookmarkStart w:id="1045" w:name="_Toc467590191"/>
            <w:bookmarkStart w:id="1046" w:name="_Toc500859040"/>
            <w:r>
              <w:t>Assurance Qualité</w:t>
            </w:r>
            <w:bookmarkEnd w:id="1045"/>
            <w:bookmarkEnd w:id="1046"/>
          </w:p>
          <w:p w14:paraId="55DC7254" w14:textId="77777777" w:rsidR="000647B9" w:rsidRDefault="000647B9">
            <w:pPr>
              <w:pStyle w:val="Titre3"/>
              <w:spacing w:after="142" w:line="240" w:lineRule="atLeast"/>
              <w:ind w:left="702" w:hanging="702"/>
              <w:jc w:val="left"/>
              <w:rPr>
                <w:rFonts w:ascii="Arial" w:hAnsi="Arial" w:cs="Arial"/>
                <w:b w:val="0"/>
                <w:bCs w:val="0"/>
                <w:color w:val="000000"/>
                <w:sz w:val="20"/>
                <w:szCs w:val="20"/>
              </w:rPr>
            </w:pPr>
          </w:p>
        </w:tc>
        <w:tc>
          <w:tcPr>
            <w:tcW w:w="7856" w:type="dxa"/>
          </w:tcPr>
          <w:p w14:paraId="051AE9DE" w14:textId="77777777" w:rsidR="000647B9" w:rsidRDefault="000647B9">
            <w:pPr>
              <w:spacing w:after="142" w:line="240" w:lineRule="atLeast"/>
              <w:rPr>
                <w:rFonts w:ascii="Arial" w:hAnsi="Arial" w:cs="Arial"/>
                <w:bCs/>
                <w:sz w:val="20"/>
              </w:rPr>
            </w:pPr>
            <w:r>
              <w:rPr>
                <w:rFonts w:ascii="Arial" w:hAnsi="Arial" w:cs="Arial"/>
                <w:bCs/>
                <w:sz w:val="20"/>
              </w:rPr>
              <w:t>L’Entrepreneur doit instituer un système d’assurance qualité pour démontrer conformité aux exigences du Marché. Le système doit être conforme aux précisions mentionnées dans le Marché. Le Maître d’Œuvre doit avoir le droit de contrôler tout aspect du système.</w:t>
            </w:r>
          </w:p>
          <w:p w14:paraId="748AABF5" w14:textId="77777777" w:rsidR="000647B9" w:rsidRDefault="000647B9">
            <w:pPr>
              <w:spacing w:after="142" w:line="240" w:lineRule="atLeast"/>
              <w:rPr>
                <w:rFonts w:ascii="Arial" w:hAnsi="Arial" w:cs="Arial"/>
                <w:bCs/>
                <w:sz w:val="20"/>
              </w:rPr>
            </w:pPr>
            <w:r>
              <w:rPr>
                <w:rFonts w:ascii="Arial" w:hAnsi="Arial" w:cs="Arial"/>
                <w:bCs/>
                <w:sz w:val="20"/>
              </w:rPr>
              <w:t>Le détail des procédures et des documents de conformité doit être soumis pour information au Maître d’Œuvre avant le commencement de chaque phase de conception et d’exécution. Lorsqu’un document de nature technique est délivré au Maître d’Œuvre, le justificatif de l’approbation préalable de l’Entrepreneur lui-même doit figurer de manière apparente sur le document en question.</w:t>
            </w:r>
          </w:p>
          <w:p w14:paraId="06F3CCB2" w14:textId="77777777" w:rsidR="000647B9" w:rsidRDefault="000647B9">
            <w:pPr>
              <w:spacing w:after="142" w:line="240" w:lineRule="atLeast"/>
              <w:rPr>
                <w:rFonts w:ascii="Arial" w:hAnsi="Arial" w:cs="Arial"/>
                <w:bCs/>
                <w:sz w:val="20"/>
              </w:rPr>
            </w:pPr>
            <w:r>
              <w:rPr>
                <w:rFonts w:ascii="Arial" w:hAnsi="Arial" w:cs="Arial"/>
                <w:bCs/>
                <w:sz w:val="20"/>
              </w:rPr>
              <w:t>La conformité au système d’assurance qualité ne doit pas exonérer l’Entrepreneur de ses obligations, devoirs ou responsabilités au titre du Marché.</w:t>
            </w:r>
          </w:p>
        </w:tc>
      </w:tr>
      <w:tr w:rsidR="000647B9" w14:paraId="1CD5ECAB" w14:textId="77777777">
        <w:tc>
          <w:tcPr>
            <w:tcW w:w="2009" w:type="dxa"/>
          </w:tcPr>
          <w:p w14:paraId="7609555F" w14:textId="77777777" w:rsidR="000647B9" w:rsidRDefault="000647B9">
            <w:pPr>
              <w:pStyle w:val="Mimi2"/>
              <w:ind w:left="601" w:hanging="567"/>
              <w:jc w:val="left"/>
            </w:pPr>
            <w:bookmarkStart w:id="1047" w:name="_Toc500859041"/>
            <w:bookmarkStart w:id="1048" w:name="_Toc467590192"/>
            <w:r>
              <w:t>Données relatives au Chantier</w:t>
            </w:r>
            <w:bookmarkEnd w:id="1047"/>
            <w:bookmarkEnd w:id="1048"/>
          </w:p>
          <w:p w14:paraId="5F1D08E2" w14:textId="77777777" w:rsidR="000647B9" w:rsidRDefault="000647B9">
            <w:pPr>
              <w:pStyle w:val="Titre3"/>
              <w:spacing w:after="142" w:line="240" w:lineRule="atLeast"/>
              <w:ind w:left="702" w:hanging="702"/>
              <w:jc w:val="left"/>
              <w:rPr>
                <w:rFonts w:ascii="Arial" w:hAnsi="Arial" w:cs="Arial"/>
                <w:b w:val="0"/>
                <w:bCs w:val="0"/>
                <w:color w:val="000000"/>
                <w:sz w:val="20"/>
                <w:szCs w:val="20"/>
              </w:rPr>
            </w:pPr>
          </w:p>
        </w:tc>
        <w:tc>
          <w:tcPr>
            <w:tcW w:w="7856" w:type="dxa"/>
          </w:tcPr>
          <w:p w14:paraId="77EAAB2D" w14:textId="77777777" w:rsidR="000647B9" w:rsidRDefault="000647B9">
            <w:pPr>
              <w:spacing w:after="142" w:line="240" w:lineRule="atLeast"/>
              <w:rPr>
                <w:rFonts w:ascii="Arial" w:hAnsi="Arial" w:cs="Arial"/>
                <w:bCs/>
                <w:sz w:val="20"/>
              </w:rPr>
            </w:pPr>
            <w:r>
              <w:rPr>
                <w:rFonts w:ascii="Arial" w:hAnsi="Arial" w:cs="Arial"/>
                <w:bCs/>
                <w:sz w:val="20"/>
              </w:rPr>
              <w:t xml:space="preserve">Le Maître d’Ouvrage doit avoir mis à la disposition de l’Entrepreneur, pour information, avant la Date de Référence, toutes les données pertinentes en sa possession relatives aux conditions hydrologiques et de sous-sol prévalant sur le Chantier, y compris les aspects environnementaux. Le Maître d’Ouvrage doit de la même manière mettre à la disposition de l’Entrepreneur toute donnée de cet ordre qui viendrait en sa possession après la Date de Référence. L’Entrepreneur est responsable de l'interprétation de toutes ces données. </w:t>
            </w:r>
          </w:p>
          <w:p w14:paraId="00B5DED4" w14:textId="77777777" w:rsidR="000647B9" w:rsidRDefault="000647B9">
            <w:pPr>
              <w:spacing w:after="142" w:line="240" w:lineRule="atLeast"/>
              <w:rPr>
                <w:rFonts w:ascii="Arial" w:hAnsi="Arial" w:cs="Arial"/>
                <w:sz w:val="20"/>
              </w:rPr>
            </w:pPr>
            <w:r>
              <w:rPr>
                <w:rFonts w:ascii="Arial" w:hAnsi="Arial" w:cs="Arial"/>
                <w:bCs/>
                <w:sz w:val="20"/>
              </w:rPr>
              <w:t xml:space="preserve">Dans la mesure du possible (eu égard au </w:t>
            </w:r>
            <w:r>
              <w:rPr>
                <w:rFonts w:ascii="Arial" w:hAnsi="Arial" w:cs="Arial"/>
                <w:sz w:val="20"/>
              </w:rPr>
              <w:t xml:space="preserve">coût et au délai), l’Entrepreneur est réputé avoir obtenu toutes les informations nécessaires concernant les risques, les sujétions imprévues et autres circonstances qui peuvent influencer ou avoir une incidence sur l’Offre ou les Travaux. Dans la même mesure, l’Entrepreneur est réputé avoir inspecté et examiné le Chantier, ses alentours, les données mentionnées ci-dessus ainsi que </w:t>
            </w:r>
            <w:r>
              <w:rPr>
                <w:rFonts w:ascii="Arial" w:hAnsi="Arial" w:cs="Arial"/>
                <w:sz w:val="20"/>
              </w:rPr>
              <w:lastRenderedPageBreak/>
              <w:t>toutes les autres informations disponibles, et s’être satisfait avant de soumettre l’Offre de toutes les questions pertinentes, notamment (et de manière non limitative) :</w:t>
            </w:r>
          </w:p>
          <w:p w14:paraId="5C3219B2" w14:textId="77777777" w:rsidR="000647B9" w:rsidRDefault="000647B9" w:rsidP="00173103">
            <w:pPr>
              <w:numPr>
                <w:ilvl w:val="0"/>
                <w:numId w:val="94"/>
              </w:numPr>
              <w:tabs>
                <w:tab w:val="clear" w:pos="518"/>
              </w:tabs>
              <w:suppressAutoHyphens w:val="0"/>
              <w:overflowPunct/>
              <w:autoSpaceDE/>
              <w:autoSpaceDN/>
              <w:adjustRightInd/>
              <w:spacing w:after="142" w:line="240" w:lineRule="atLeast"/>
              <w:ind w:left="914" w:hanging="567"/>
              <w:textAlignment w:val="auto"/>
              <w:rPr>
                <w:rFonts w:ascii="Arial" w:hAnsi="Arial" w:cs="Arial"/>
                <w:sz w:val="20"/>
              </w:rPr>
            </w:pPr>
            <w:proofErr w:type="gramStart"/>
            <w:r>
              <w:rPr>
                <w:rFonts w:ascii="Arial" w:hAnsi="Arial" w:cs="Arial"/>
                <w:sz w:val="20"/>
              </w:rPr>
              <w:t>de</w:t>
            </w:r>
            <w:proofErr w:type="gramEnd"/>
            <w:r>
              <w:rPr>
                <w:rFonts w:ascii="Arial" w:hAnsi="Arial" w:cs="Arial"/>
                <w:sz w:val="20"/>
              </w:rPr>
              <w:t xml:space="preserve"> la forme et de la nature du Chantier, y compris des conditions de sous-sol,</w:t>
            </w:r>
          </w:p>
          <w:p w14:paraId="0910A1BA" w14:textId="77777777" w:rsidR="000647B9" w:rsidRDefault="000647B9" w:rsidP="00173103">
            <w:pPr>
              <w:numPr>
                <w:ilvl w:val="0"/>
                <w:numId w:val="94"/>
              </w:numPr>
              <w:tabs>
                <w:tab w:val="clear" w:pos="518"/>
              </w:tabs>
              <w:suppressAutoHyphens w:val="0"/>
              <w:overflowPunct/>
              <w:autoSpaceDE/>
              <w:autoSpaceDN/>
              <w:adjustRightInd/>
              <w:spacing w:after="142" w:line="240" w:lineRule="atLeast"/>
              <w:ind w:left="914" w:hanging="567"/>
              <w:textAlignment w:val="auto"/>
              <w:rPr>
                <w:rFonts w:ascii="Arial" w:hAnsi="Arial" w:cs="Arial"/>
                <w:sz w:val="20"/>
              </w:rPr>
            </w:pPr>
            <w:proofErr w:type="gramStart"/>
            <w:r>
              <w:rPr>
                <w:rFonts w:ascii="Arial" w:hAnsi="Arial" w:cs="Arial"/>
                <w:sz w:val="20"/>
              </w:rPr>
              <w:t>des</w:t>
            </w:r>
            <w:proofErr w:type="gramEnd"/>
            <w:r>
              <w:rPr>
                <w:rFonts w:ascii="Arial" w:hAnsi="Arial" w:cs="Arial"/>
                <w:sz w:val="20"/>
              </w:rPr>
              <w:t xml:space="preserve"> conditions hydrologiques et climatiques,</w:t>
            </w:r>
          </w:p>
          <w:p w14:paraId="5E191643" w14:textId="77777777" w:rsidR="000647B9" w:rsidRDefault="000647B9" w:rsidP="00173103">
            <w:pPr>
              <w:numPr>
                <w:ilvl w:val="0"/>
                <w:numId w:val="94"/>
              </w:numPr>
              <w:tabs>
                <w:tab w:val="clear" w:pos="518"/>
              </w:tabs>
              <w:suppressAutoHyphens w:val="0"/>
              <w:overflowPunct/>
              <w:autoSpaceDE/>
              <w:autoSpaceDN/>
              <w:adjustRightInd/>
              <w:spacing w:after="142" w:line="240" w:lineRule="atLeast"/>
              <w:ind w:left="914" w:hanging="567"/>
              <w:textAlignment w:val="auto"/>
              <w:rPr>
                <w:rFonts w:ascii="Arial" w:hAnsi="Arial" w:cs="Arial"/>
                <w:sz w:val="20"/>
              </w:rPr>
            </w:pPr>
            <w:proofErr w:type="gramStart"/>
            <w:r>
              <w:rPr>
                <w:rFonts w:ascii="Arial" w:hAnsi="Arial" w:cs="Arial"/>
                <w:sz w:val="20"/>
              </w:rPr>
              <w:t>de</w:t>
            </w:r>
            <w:proofErr w:type="gramEnd"/>
            <w:r>
              <w:rPr>
                <w:rFonts w:ascii="Arial" w:hAnsi="Arial" w:cs="Arial"/>
                <w:sz w:val="20"/>
              </w:rPr>
              <w:t xml:space="preserve"> l’ampleur et de la nature des travaux et des Biens nécessaires pour l’exécution et l’achèvement des Travaux et la réparation des défauts,</w:t>
            </w:r>
          </w:p>
          <w:p w14:paraId="0378034D" w14:textId="77777777" w:rsidR="000647B9" w:rsidRDefault="000647B9" w:rsidP="00173103">
            <w:pPr>
              <w:numPr>
                <w:ilvl w:val="0"/>
                <w:numId w:val="94"/>
              </w:numPr>
              <w:tabs>
                <w:tab w:val="clear" w:pos="518"/>
              </w:tabs>
              <w:suppressAutoHyphens w:val="0"/>
              <w:overflowPunct/>
              <w:autoSpaceDE/>
              <w:autoSpaceDN/>
              <w:adjustRightInd/>
              <w:spacing w:after="142" w:line="240" w:lineRule="atLeast"/>
              <w:ind w:left="914" w:hanging="567"/>
              <w:textAlignment w:val="auto"/>
              <w:rPr>
                <w:rFonts w:ascii="Arial" w:hAnsi="Arial" w:cs="Arial"/>
                <w:sz w:val="20"/>
              </w:rPr>
            </w:pPr>
            <w:proofErr w:type="gramStart"/>
            <w:r>
              <w:rPr>
                <w:rFonts w:ascii="Arial" w:hAnsi="Arial" w:cs="Arial"/>
                <w:sz w:val="20"/>
              </w:rPr>
              <w:t>des</w:t>
            </w:r>
            <w:proofErr w:type="gramEnd"/>
            <w:r>
              <w:rPr>
                <w:rFonts w:ascii="Arial" w:hAnsi="Arial" w:cs="Arial"/>
                <w:sz w:val="20"/>
              </w:rPr>
              <w:t xml:space="preserve"> Lois, procédures et pratiques en matière de travail du Pays, et</w:t>
            </w:r>
          </w:p>
          <w:p w14:paraId="2E235739" w14:textId="77777777" w:rsidR="000647B9" w:rsidRDefault="000647B9" w:rsidP="00173103">
            <w:pPr>
              <w:pStyle w:val="ClauseSubList"/>
              <w:numPr>
                <w:ilvl w:val="0"/>
                <w:numId w:val="94"/>
              </w:numPr>
              <w:tabs>
                <w:tab w:val="clear" w:pos="518"/>
              </w:tabs>
              <w:spacing w:after="142" w:line="240" w:lineRule="atLeast"/>
              <w:ind w:left="914" w:hanging="567"/>
              <w:jc w:val="both"/>
              <w:rPr>
                <w:rFonts w:ascii="Arial" w:hAnsi="Arial" w:cs="Arial"/>
                <w:color w:val="000000"/>
                <w:sz w:val="20"/>
                <w:szCs w:val="20"/>
                <w:lang w:val="fr-FR"/>
              </w:rPr>
            </w:pPr>
            <w:proofErr w:type="gramStart"/>
            <w:r>
              <w:rPr>
                <w:rFonts w:ascii="Arial" w:hAnsi="Arial" w:cs="Arial"/>
                <w:sz w:val="20"/>
                <w:szCs w:val="20"/>
                <w:lang w:val="fr-FR"/>
              </w:rPr>
              <w:t>des</w:t>
            </w:r>
            <w:proofErr w:type="gramEnd"/>
            <w:r>
              <w:rPr>
                <w:rFonts w:ascii="Arial" w:hAnsi="Arial" w:cs="Arial"/>
                <w:sz w:val="20"/>
                <w:szCs w:val="20"/>
                <w:lang w:val="fr-FR"/>
              </w:rPr>
              <w:t xml:space="preserve"> exigences de l’Entrepreneur pour l’accès, l’hébergement, les installations, le personnel, l’électricité, le transport, l’eau et tout autre service.</w:t>
            </w:r>
          </w:p>
        </w:tc>
      </w:tr>
      <w:tr w:rsidR="000647B9" w14:paraId="0FEC1F45" w14:textId="77777777">
        <w:tc>
          <w:tcPr>
            <w:tcW w:w="2009" w:type="dxa"/>
          </w:tcPr>
          <w:p w14:paraId="55E5101F" w14:textId="77777777" w:rsidR="000647B9" w:rsidRDefault="000647B9">
            <w:pPr>
              <w:pStyle w:val="Mimi2"/>
              <w:ind w:left="601" w:hanging="567"/>
              <w:jc w:val="left"/>
            </w:pPr>
            <w:bookmarkStart w:id="1049" w:name="_Toc500859042"/>
            <w:bookmarkStart w:id="1050" w:name="_Toc467590193"/>
            <w:r>
              <w:lastRenderedPageBreak/>
              <w:t>Suffisance du Montant Accepté du Marché</w:t>
            </w:r>
            <w:bookmarkEnd w:id="1049"/>
            <w:bookmarkEnd w:id="1050"/>
          </w:p>
          <w:p w14:paraId="4FA85159"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0745A63E" w14:textId="77777777" w:rsidR="000647B9" w:rsidRDefault="000647B9">
            <w:pPr>
              <w:pStyle w:val="Corpsdetexte"/>
              <w:spacing w:after="142" w:line="240" w:lineRule="atLeast"/>
              <w:rPr>
                <w:rFonts w:ascii="Arial" w:hAnsi="Arial" w:cs="Arial"/>
                <w:bCs/>
                <w:sz w:val="20"/>
              </w:rPr>
            </w:pPr>
            <w:r>
              <w:rPr>
                <w:rFonts w:ascii="Arial" w:hAnsi="Arial" w:cs="Arial"/>
                <w:bCs/>
                <w:sz w:val="20"/>
              </w:rPr>
              <w:t>L’Entrepreneur est réputé :</w:t>
            </w:r>
          </w:p>
          <w:p w14:paraId="16074303" w14:textId="77777777" w:rsidR="000647B9" w:rsidRDefault="000647B9" w:rsidP="00173103">
            <w:pPr>
              <w:pStyle w:val="Corpsdetexte"/>
              <w:numPr>
                <w:ilvl w:val="0"/>
                <w:numId w:val="95"/>
              </w:numPr>
              <w:tabs>
                <w:tab w:val="clear" w:pos="795"/>
              </w:tabs>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sz w:val="20"/>
              </w:rPr>
              <w:t>s’être</w:t>
            </w:r>
            <w:proofErr w:type="gramEnd"/>
            <w:r>
              <w:rPr>
                <w:rFonts w:ascii="Arial" w:hAnsi="Arial" w:cs="Arial"/>
                <w:sz w:val="20"/>
              </w:rPr>
              <w:t xml:space="preserve"> satisfait de l’exactitude et de la suffisance du </w:t>
            </w:r>
            <w:r>
              <w:rPr>
                <w:rFonts w:ascii="Arial" w:hAnsi="Arial" w:cs="Arial"/>
                <w:bCs/>
                <w:sz w:val="20"/>
              </w:rPr>
              <w:t>Montant Accepté du Marché, et  </w:t>
            </w:r>
          </w:p>
          <w:p w14:paraId="2FA27D31" w14:textId="77777777" w:rsidR="000647B9" w:rsidRDefault="000647B9" w:rsidP="00173103">
            <w:pPr>
              <w:pStyle w:val="Corpsdetexte"/>
              <w:numPr>
                <w:ilvl w:val="0"/>
                <w:numId w:val="95"/>
              </w:numPr>
              <w:tabs>
                <w:tab w:val="clear" w:pos="795"/>
              </w:tabs>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avoir</w:t>
            </w:r>
            <w:proofErr w:type="gramEnd"/>
            <w:r>
              <w:rPr>
                <w:rFonts w:ascii="Arial" w:hAnsi="Arial" w:cs="Arial"/>
                <w:bCs/>
                <w:sz w:val="20"/>
              </w:rPr>
              <w:t xml:space="preserve"> basé le Montant Accepté du Marché sur les données, les interprétations, les informations nécessaires, les inspections, les vérifications, et sur sa satisfaction vis-à-vis de tous les aspects pertinents visés à la Sous-Clause 4.10 [</w:t>
            </w:r>
            <w:r>
              <w:rPr>
                <w:rFonts w:ascii="Arial" w:hAnsi="Arial" w:cs="Arial"/>
                <w:bCs/>
                <w:i/>
                <w:iCs/>
                <w:sz w:val="20"/>
              </w:rPr>
              <w:t>Données relatives au Chantier</w:t>
            </w:r>
            <w:r>
              <w:rPr>
                <w:rFonts w:ascii="Arial" w:hAnsi="Arial" w:cs="Arial"/>
                <w:bCs/>
                <w:sz w:val="20"/>
              </w:rPr>
              <w:t>].</w:t>
            </w:r>
          </w:p>
          <w:p w14:paraId="07A995FF" w14:textId="77777777" w:rsidR="000647B9" w:rsidRDefault="000647B9">
            <w:pPr>
              <w:pStyle w:val="Corpsdetexte3"/>
              <w:spacing w:after="142" w:line="240" w:lineRule="atLeast"/>
              <w:jc w:val="both"/>
              <w:rPr>
                <w:rFonts w:ascii="Arial" w:hAnsi="Arial" w:cs="Arial"/>
                <w:i/>
                <w:spacing w:val="80"/>
                <w:sz w:val="20"/>
                <w:szCs w:val="20"/>
              </w:rPr>
            </w:pPr>
            <w:r>
              <w:rPr>
                <w:rFonts w:ascii="Arial" w:hAnsi="Arial" w:cs="Arial"/>
                <w:sz w:val="20"/>
                <w:szCs w:val="20"/>
              </w:rPr>
              <w:t>A moins que le Marché n’en dispose autrement, le Montant Accepté du Marché couvre toutes les obligations de l’Entrepreneur au titre du Marché (y compris celles relatives aux Provisions, s’il y en a) et toutes choses nécessaires à la bonne exécution et au bon achèvement des Travaux et à la réparation des défauts.</w:t>
            </w:r>
          </w:p>
        </w:tc>
      </w:tr>
      <w:tr w:rsidR="000647B9" w14:paraId="65C51ED9" w14:textId="77777777">
        <w:tc>
          <w:tcPr>
            <w:tcW w:w="2009" w:type="dxa"/>
          </w:tcPr>
          <w:p w14:paraId="7078666A" w14:textId="77777777" w:rsidR="000647B9" w:rsidRDefault="000647B9">
            <w:pPr>
              <w:pStyle w:val="Mimi2"/>
              <w:ind w:left="601" w:hanging="567"/>
              <w:jc w:val="left"/>
            </w:pPr>
            <w:bookmarkStart w:id="1051" w:name="_Toc500859043"/>
            <w:bookmarkStart w:id="1052" w:name="_Toc467590194"/>
            <w:r>
              <w:t>Conditions Physiques Imprévisibles</w:t>
            </w:r>
            <w:bookmarkEnd w:id="1051"/>
            <w:bookmarkEnd w:id="1052"/>
          </w:p>
          <w:p w14:paraId="55FDF43B"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0A8F61B7" w14:textId="77777777" w:rsidR="000647B9" w:rsidRDefault="000647B9">
            <w:pPr>
              <w:spacing w:after="142" w:line="240" w:lineRule="atLeast"/>
              <w:rPr>
                <w:rFonts w:ascii="Arial" w:hAnsi="Arial" w:cs="Arial"/>
                <w:sz w:val="20"/>
              </w:rPr>
            </w:pPr>
            <w:r>
              <w:rPr>
                <w:rFonts w:ascii="Arial" w:hAnsi="Arial" w:cs="Arial"/>
                <w:sz w:val="20"/>
              </w:rPr>
              <w:t xml:space="preserve">Dans cette Sous-Clause, « conditions physiques » désigne les conditions physiques naturelles et artificielles et tous autres obstacles physiques et matières polluantes, que l’Entrepreneur rencontre sur le Chantier lors de l’exécution des Travaux, y compris les conditions hydrologiques et de sous-sol mais à l’exclusion des conditions climatiques. </w:t>
            </w:r>
          </w:p>
          <w:p w14:paraId="39A45AA2" w14:textId="77777777" w:rsidR="000647B9" w:rsidRDefault="000647B9">
            <w:pPr>
              <w:spacing w:after="142" w:line="240" w:lineRule="atLeast"/>
              <w:rPr>
                <w:rFonts w:ascii="Arial" w:hAnsi="Arial" w:cs="Arial"/>
                <w:sz w:val="20"/>
              </w:rPr>
            </w:pPr>
            <w:r>
              <w:rPr>
                <w:rFonts w:ascii="Arial" w:hAnsi="Arial" w:cs="Arial"/>
                <w:sz w:val="20"/>
              </w:rPr>
              <w:t xml:space="preserve">Si l’Entrepreneur rencontre des conditions physiques défavorables qu’il estime être imprévisibles, l’Entrepreneur doit en notifier le Maître d’Œuvre dès que possible. </w:t>
            </w:r>
          </w:p>
          <w:p w14:paraId="7135D8AF" w14:textId="77777777" w:rsidR="000647B9" w:rsidRDefault="000647B9">
            <w:pPr>
              <w:spacing w:after="142" w:line="240" w:lineRule="atLeast"/>
              <w:rPr>
                <w:rFonts w:ascii="Arial" w:hAnsi="Arial" w:cs="Arial"/>
                <w:sz w:val="20"/>
              </w:rPr>
            </w:pPr>
            <w:r>
              <w:rPr>
                <w:rFonts w:ascii="Arial" w:hAnsi="Arial" w:cs="Arial"/>
                <w:sz w:val="20"/>
              </w:rPr>
              <w:t>Cette notification doit décrire lesdites conditions physiques, de sorte qu’elles puissent être inspectées par le Maître d’Œuvre, et doit préciser les raisons pour lesquelles l’Entrepreneur les considère comme Imprévisibles. L’Entrepreneur doit continuer l’exécution des Ouvrages, en recourant aux mesures adéquates et raisonnables qui sont appropriées auxdites conditions physiques, et doit se conformer à toute instruction donnée par le Maître d’Œuvre. Si une instruction constitue un Changement, il sera fait application de la Clause 13 [</w:t>
            </w:r>
            <w:r>
              <w:rPr>
                <w:rFonts w:ascii="Arial" w:hAnsi="Arial" w:cs="Arial"/>
                <w:i/>
                <w:iCs/>
                <w:sz w:val="20"/>
              </w:rPr>
              <w:t>Changements et Ajustements</w:t>
            </w:r>
            <w:r>
              <w:rPr>
                <w:rFonts w:ascii="Arial" w:hAnsi="Arial" w:cs="Arial"/>
                <w:sz w:val="20"/>
              </w:rPr>
              <w:t xml:space="preserve">]. </w:t>
            </w:r>
          </w:p>
          <w:p w14:paraId="39C697A1" w14:textId="77777777" w:rsidR="000647B9" w:rsidRDefault="000647B9">
            <w:pPr>
              <w:pStyle w:val="Corpsdetexte"/>
              <w:spacing w:after="142" w:line="240" w:lineRule="atLeast"/>
              <w:rPr>
                <w:rFonts w:ascii="Arial" w:hAnsi="Arial" w:cs="Arial"/>
                <w:sz w:val="20"/>
              </w:rPr>
            </w:pPr>
            <w:r>
              <w:rPr>
                <w:rFonts w:ascii="Arial" w:hAnsi="Arial" w:cs="Arial"/>
                <w:sz w:val="20"/>
              </w:rPr>
              <w:t>Si et dans la mesure où l’Entrepreneur rencontre des conditions physiques qui sont Imprévisibles, délivre une telle notification, et subit du retard et/ou des Coûts du fait de ces conditions, l’Entrepreneur doit avoir droit d’obtenir selon les conditions définies dans la Sous-Clause 20.1 [</w:t>
            </w:r>
            <w:r>
              <w:rPr>
                <w:rFonts w:ascii="Arial" w:hAnsi="Arial" w:cs="Arial"/>
                <w:i/>
                <w:iCs/>
                <w:sz w:val="20"/>
              </w:rPr>
              <w:t>Réclamations</w:t>
            </w:r>
            <w:r>
              <w:rPr>
                <w:rFonts w:ascii="Arial" w:hAnsi="Arial" w:cs="Arial"/>
                <w:sz w:val="20"/>
              </w:rPr>
              <w:t xml:space="preserve"> </w:t>
            </w:r>
            <w:r>
              <w:rPr>
                <w:rFonts w:ascii="Arial" w:hAnsi="Arial" w:cs="Arial"/>
                <w:i/>
                <w:iCs/>
                <w:sz w:val="20"/>
              </w:rPr>
              <w:t>de l’Entrepreneur</w:t>
            </w:r>
            <w:r>
              <w:rPr>
                <w:rFonts w:ascii="Arial" w:hAnsi="Arial" w:cs="Arial"/>
                <w:sz w:val="20"/>
              </w:rPr>
              <w:t>] :</w:t>
            </w:r>
          </w:p>
          <w:p w14:paraId="12B3BE1A" w14:textId="77777777" w:rsidR="000647B9" w:rsidRDefault="000647B9" w:rsidP="00173103">
            <w:pPr>
              <w:pStyle w:val="Corpsdetexte"/>
              <w:numPr>
                <w:ilvl w:val="0"/>
                <w:numId w:val="96"/>
              </w:numPr>
              <w:tabs>
                <w:tab w:val="left" w:pos="108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prolongation du délai pour un tel retard, si l’achèvement est ou sera retardé conformément à la Sous-Clause 8.4 [</w:t>
            </w:r>
            <w:r>
              <w:rPr>
                <w:rFonts w:ascii="Arial" w:hAnsi="Arial" w:cs="Arial"/>
                <w:i/>
                <w:iCs/>
                <w:sz w:val="20"/>
              </w:rPr>
              <w:t>Prolongation du Délai d’Achèvement</w:t>
            </w:r>
            <w:r>
              <w:rPr>
                <w:rFonts w:ascii="Arial" w:hAnsi="Arial" w:cs="Arial"/>
                <w:sz w:val="20"/>
              </w:rPr>
              <w:t>], et</w:t>
            </w:r>
          </w:p>
          <w:p w14:paraId="1490B148" w14:textId="77777777" w:rsidR="000647B9" w:rsidRDefault="000647B9" w:rsidP="00173103">
            <w:pPr>
              <w:pStyle w:val="Corpsdetexte"/>
              <w:numPr>
                <w:ilvl w:val="0"/>
                <w:numId w:val="96"/>
              </w:numPr>
              <w:tabs>
                <w:tab w:val="left" w:pos="108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paiement de tels Coûts, qui seront inclus dans le Montant du Marché. </w:t>
            </w:r>
          </w:p>
          <w:p w14:paraId="0DEDD5BA" w14:textId="77777777" w:rsidR="000647B9" w:rsidRDefault="000647B9">
            <w:pPr>
              <w:spacing w:after="142" w:line="240" w:lineRule="atLeast"/>
              <w:rPr>
                <w:rFonts w:ascii="Arial" w:hAnsi="Arial" w:cs="Arial"/>
                <w:sz w:val="20"/>
              </w:rPr>
            </w:pPr>
            <w:r>
              <w:rPr>
                <w:rFonts w:ascii="Arial" w:hAnsi="Arial" w:cs="Arial"/>
                <w:sz w:val="20"/>
              </w:rPr>
              <w:t>Après avoir reçu cette notification et examiné et/ou vérifié ces conditions physiques, le Maître d’Œuvre doit procéder conformément à la Sous-Clause 3.5 [</w:t>
            </w:r>
            <w:r>
              <w:rPr>
                <w:rFonts w:ascii="Arial" w:hAnsi="Arial" w:cs="Arial"/>
                <w:i/>
                <w:iCs/>
                <w:sz w:val="20"/>
              </w:rPr>
              <w:t>Déterminations</w:t>
            </w:r>
            <w:r>
              <w:rPr>
                <w:rFonts w:ascii="Arial" w:hAnsi="Arial" w:cs="Arial"/>
                <w:sz w:val="20"/>
              </w:rPr>
              <w:t xml:space="preserve">] </w:t>
            </w:r>
            <w:r>
              <w:rPr>
                <w:rFonts w:ascii="Arial" w:hAnsi="Arial" w:cs="Arial"/>
                <w:sz w:val="20"/>
              </w:rPr>
              <w:lastRenderedPageBreak/>
              <w:t>pour parvenir à un accord ou déterminer (i) si et, le cas échéant, dans quelle mesure ces conditions physiques étaient Imprévisibles, et (ii) les sujets visés aux paragraphes (a) et (b) ci-dessus en lien avec cette mesure.</w:t>
            </w:r>
          </w:p>
          <w:p w14:paraId="782CE761" w14:textId="77777777" w:rsidR="000647B9" w:rsidRDefault="000647B9">
            <w:pPr>
              <w:pStyle w:val="Corpsdetexte"/>
              <w:spacing w:after="142" w:line="240" w:lineRule="atLeast"/>
              <w:rPr>
                <w:rFonts w:ascii="Arial" w:hAnsi="Arial" w:cs="Arial"/>
                <w:sz w:val="20"/>
              </w:rPr>
            </w:pPr>
            <w:r>
              <w:rPr>
                <w:rFonts w:ascii="Arial" w:hAnsi="Arial" w:cs="Arial"/>
                <w:sz w:val="20"/>
              </w:rPr>
              <w:t>Toutefois, avant que tout Coût additionnel ne soit définitivement convenu ou déterminé conformément au point (ii) ci-dessus, le Maître d’Œuvre peut aussi étudier si d’autres conditions physiques dans des parties similaires des Ouvrages (le cas échéant) sont plus favorables que ce qui aurait été raisonnablement prévisible lorsque l’Entrepreneur a soumis l’Offre. Si et dans la mesure où de telles conditions plus favorables ont été rencontrées, le Maître d’Œuvre peut procéder conformément à la Sous-Clause 3.5 [</w:t>
            </w:r>
            <w:r>
              <w:rPr>
                <w:rFonts w:ascii="Arial" w:hAnsi="Arial" w:cs="Arial"/>
                <w:i/>
                <w:iCs/>
                <w:sz w:val="20"/>
              </w:rPr>
              <w:t>Déterminations</w:t>
            </w:r>
            <w:r>
              <w:rPr>
                <w:rFonts w:ascii="Arial" w:hAnsi="Arial" w:cs="Arial"/>
                <w:sz w:val="20"/>
              </w:rPr>
              <w:t>] pour parvenir à un accord sur ou déterminer les réductions de Coût, occasionnées par ces conditions, et qui peuvent être soustraites du Montant du Marché et des Décomptes. Toutefois, le résultat net de tous les ajustements selon le paragraphe (b) et de toutes ces réductions, pour toutes les conditions physiques rencontrées dans des parties similaires des Ouvrages, ne doit pas aboutir à une réduction nette du Montant du Marché.</w:t>
            </w:r>
          </w:p>
          <w:p w14:paraId="6DB577E3" w14:textId="77777777" w:rsidR="000647B9" w:rsidRDefault="000647B9">
            <w:pPr>
              <w:pStyle w:val="ClauseSubPara"/>
              <w:spacing w:before="0" w:after="142" w:line="240" w:lineRule="atLeast"/>
              <w:ind w:left="-14"/>
              <w:jc w:val="both"/>
              <w:rPr>
                <w:rFonts w:ascii="Arial" w:hAnsi="Arial" w:cs="Arial"/>
                <w:color w:val="000000"/>
                <w:sz w:val="20"/>
                <w:szCs w:val="20"/>
                <w:lang w:val="fr-FR"/>
              </w:rPr>
            </w:pPr>
            <w:r>
              <w:rPr>
                <w:rFonts w:ascii="Arial" w:hAnsi="Arial" w:cs="Arial"/>
                <w:sz w:val="20"/>
                <w:szCs w:val="20"/>
                <w:lang w:val="fr-FR"/>
              </w:rPr>
              <w:t>Le Maître d’Œuvre peut tenir compte de tout justificatif des conditions physiques que l’Entrepreneur avait prévues lors de la soumission de l’Offre, et qui doivent être fournis par l’Entrepreneur, mais il n’est nullement tenu par l’interprétation que l’Entrepreneur fait de ces justificatifs.</w:t>
            </w:r>
          </w:p>
        </w:tc>
      </w:tr>
      <w:tr w:rsidR="000647B9" w14:paraId="11F6EAE4" w14:textId="77777777">
        <w:tc>
          <w:tcPr>
            <w:tcW w:w="2009" w:type="dxa"/>
          </w:tcPr>
          <w:p w14:paraId="563D4D83" w14:textId="77777777" w:rsidR="000647B9" w:rsidRDefault="000647B9">
            <w:pPr>
              <w:pStyle w:val="Mimi2"/>
              <w:ind w:left="601" w:hanging="567"/>
              <w:jc w:val="left"/>
            </w:pPr>
            <w:bookmarkStart w:id="1053" w:name="_Toc500859044"/>
            <w:bookmarkStart w:id="1054" w:name="_Toc467590195"/>
            <w:r>
              <w:lastRenderedPageBreak/>
              <w:t>Servitudes de passage et installations</w:t>
            </w:r>
            <w:bookmarkEnd w:id="1053"/>
            <w:bookmarkEnd w:id="1054"/>
          </w:p>
          <w:p w14:paraId="08D37CE6"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346B4305" w14:textId="77777777" w:rsidR="000647B9" w:rsidRDefault="000647B9">
            <w:pPr>
              <w:spacing w:after="142" w:line="240" w:lineRule="atLeast"/>
              <w:rPr>
                <w:rFonts w:ascii="Arial" w:hAnsi="Arial" w:cs="Arial"/>
                <w:bCs/>
                <w:sz w:val="20"/>
              </w:rPr>
            </w:pPr>
            <w:r>
              <w:rPr>
                <w:rFonts w:ascii="Arial" w:hAnsi="Arial" w:cs="Arial"/>
                <w:bCs/>
                <w:sz w:val="20"/>
              </w:rPr>
              <w:t xml:space="preserve">A moins que le </w:t>
            </w:r>
            <w:r>
              <w:rPr>
                <w:rFonts w:ascii="Arial" w:hAnsi="Arial" w:cs="Arial"/>
                <w:sz w:val="20"/>
              </w:rPr>
              <w:t>Marché</w:t>
            </w:r>
            <w:r>
              <w:rPr>
                <w:rFonts w:ascii="Arial" w:hAnsi="Arial" w:cs="Arial"/>
                <w:bCs/>
                <w:sz w:val="20"/>
              </w:rPr>
              <w:t xml:space="preserve"> n’en dispose autrement, le Maître d’Ouvrage doit fournir un accès effectif au Chantier et la possession de celui-ci, y compris les servitudes de passage spéciales et/ou temporaires qui peuvent être nécessaires pour les Ouvrages. L’Entrepreneur doit obtenir, à ses propres risques et frais, toutes les servitudes de passage additionnelles ou toutes les installations additionnelles en dehors du Chantier dont il peut avoir besoin pour les besoins des Ouvrages.</w:t>
            </w:r>
          </w:p>
        </w:tc>
      </w:tr>
      <w:tr w:rsidR="000647B9" w14:paraId="72833CC1" w14:textId="77777777">
        <w:tc>
          <w:tcPr>
            <w:tcW w:w="2009" w:type="dxa"/>
          </w:tcPr>
          <w:p w14:paraId="489DD8A9" w14:textId="77777777" w:rsidR="000647B9" w:rsidRDefault="000647B9">
            <w:pPr>
              <w:pStyle w:val="Mimi2"/>
              <w:ind w:left="601" w:hanging="567"/>
              <w:jc w:val="left"/>
            </w:pPr>
            <w:bookmarkStart w:id="1055" w:name="_Toc500859045"/>
            <w:r>
              <w:t>Évitement des perturbations</w:t>
            </w:r>
            <w:bookmarkEnd w:id="1055"/>
            <w:r>
              <w:t xml:space="preserve"> </w:t>
            </w:r>
          </w:p>
        </w:tc>
        <w:tc>
          <w:tcPr>
            <w:tcW w:w="7856" w:type="dxa"/>
          </w:tcPr>
          <w:p w14:paraId="6A8DAF32" w14:textId="77777777" w:rsidR="000647B9" w:rsidRDefault="000647B9">
            <w:pPr>
              <w:spacing w:after="142" w:line="240" w:lineRule="atLeast"/>
              <w:rPr>
                <w:rFonts w:ascii="Arial" w:hAnsi="Arial" w:cs="Arial"/>
                <w:bCs/>
                <w:sz w:val="20"/>
              </w:rPr>
            </w:pPr>
            <w:r>
              <w:rPr>
                <w:rFonts w:ascii="Arial" w:hAnsi="Arial" w:cs="Arial"/>
                <w:bCs/>
                <w:sz w:val="20"/>
              </w:rPr>
              <w:t>L’Entrepreneur ne doit pas perturber de manière inutile ou inappropriée :</w:t>
            </w:r>
          </w:p>
          <w:p w14:paraId="58870F44" w14:textId="77777777" w:rsidR="000647B9" w:rsidRDefault="000647B9" w:rsidP="00173103">
            <w:pPr>
              <w:numPr>
                <w:ilvl w:val="0"/>
                <w:numId w:val="97"/>
              </w:numPr>
              <w:tabs>
                <w:tab w:val="clear" w:pos="720"/>
              </w:tabs>
              <w:suppressAutoHyphens w:val="0"/>
              <w:overflowPunct/>
              <w:autoSpaceDE/>
              <w:autoSpaceDN/>
              <w:adjustRightInd/>
              <w:spacing w:after="142" w:line="240" w:lineRule="atLeast"/>
              <w:ind w:left="914" w:hanging="554"/>
              <w:textAlignment w:val="auto"/>
              <w:rPr>
                <w:rFonts w:ascii="Arial" w:hAnsi="Arial" w:cs="Arial"/>
                <w:bCs/>
                <w:sz w:val="20"/>
              </w:rPr>
            </w:pPr>
            <w:proofErr w:type="gramStart"/>
            <w:r>
              <w:rPr>
                <w:rFonts w:ascii="Arial" w:hAnsi="Arial" w:cs="Arial"/>
                <w:bCs/>
                <w:sz w:val="20"/>
              </w:rPr>
              <w:t>la</w:t>
            </w:r>
            <w:proofErr w:type="gramEnd"/>
            <w:r>
              <w:rPr>
                <w:rFonts w:ascii="Arial" w:hAnsi="Arial" w:cs="Arial"/>
                <w:bCs/>
                <w:sz w:val="20"/>
              </w:rPr>
              <w:t xml:space="preserve"> jouissance du public, ou</w:t>
            </w:r>
          </w:p>
          <w:p w14:paraId="50619871" w14:textId="77777777" w:rsidR="000647B9" w:rsidRDefault="000647B9" w:rsidP="00173103">
            <w:pPr>
              <w:numPr>
                <w:ilvl w:val="0"/>
                <w:numId w:val="97"/>
              </w:numPr>
              <w:tabs>
                <w:tab w:val="clear" w:pos="720"/>
              </w:tabs>
              <w:suppressAutoHyphens w:val="0"/>
              <w:overflowPunct/>
              <w:autoSpaceDE/>
              <w:autoSpaceDN/>
              <w:adjustRightInd/>
              <w:spacing w:after="142" w:line="240" w:lineRule="atLeast"/>
              <w:ind w:left="914" w:hanging="554"/>
              <w:textAlignment w:val="auto"/>
              <w:rPr>
                <w:rFonts w:ascii="Arial" w:hAnsi="Arial" w:cs="Arial"/>
                <w:bCs/>
                <w:sz w:val="20"/>
              </w:rPr>
            </w:pPr>
            <w:proofErr w:type="gramStart"/>
            <w:r>
              <w:rPr>
                <w:rFonts w:ascii="Arial" w:hAnsi="Arial" w:cs="Arial"/>
                <w:bCs/>
                <w:sz w:val="20"/>
              </w:rPr>
              <w:t>l’accès</w:t>
            </w:r>
            <w:proofErr w:type="gramEnd"/>
            <w:r>
              <w:rPr>
                <w:rFonts w:ascii="Arial" w:hAnsi="Arial" w:cs="Arial"/>
                <w:bCs/>
                <w:sz w:val="20"/>
              </w:rPr>
              <w:t>, l’usage et l’occupation de toutes les routes et chemins, qu’ils soient dans le domaine public ou en la possession du Maître d’Ouvrage ou d’autres personnes.</w:t>
            </w:r>
          </w:p>
          <w:p w14:paraId="4B2200BD" w14:textId="77777777" w:rsidR="000647B9" w:rsidRDefault="000647B9">
            <w:pPr>
              <w:pStyle w:val="ClauseSubPara"/>
              <w:spacing w:before="0" w:after="142" w:line="240" w:lineRule="atLeast"/>
              <w:ind w:left="-18"/>
              <w:jc w:val="both"/>
              <w:rPr>
                <w:rFonts w:ascii="Arial" w:hAnsi="Arial" w:cs="Arial"/>
                <w:color w:val="000000"/>
                <w:sz w:val="20"/>
                <w:szCs w:val="20"/>
                <w:lang w:val="fr-FR"/>
              </w:rPr>
            </w:pPr>
            <w:r>
              <w:rPr>
                <w:rFonts w:ascii="Arial" w:hAnsi="Arial" w:cs="Arial"/>
                <w:sz w:val="20"/>
                <w:szCs w:val="20"/>
                <w:lang w:val="fr-FR"/>
              </w:rPr>
              <w:t>L’Entrepreneur doit indemniser et prémunir le Maître d’Ouvrage de tous les dommages, pertes et frais (y compris frais et dépens juridiques) résultant d’une telle perturbation, non nécessaire ou inappropriée.</w:t>
            </w:r>
          </w:p>
        </w:tc>
      </w:tr>
      <w:tr w:rsidR="000647B9" w14:paraId="74770F43" w14:textId="77777777">
        <w:tc>
          <w:tcPr>
            <w:tcW w:w="2009" w:type="dxa"/>
          </w:tcPr>
          <w:p w14:paraId="2FBEC01C" w14:textId="77777777" w:rsidR="000647B9" w:rsidRDefault="000647B9">
            <w:pPr>
              <w:pStyle w:val="Mimi2"/>
              <w:ind w:left="601" w:hanging="567"/>
              <w:jc w:val="left"/>
            </w:pPr>
            <w:bookmarkStart w:id="1056" w:name="_Toc500859046"/>
            <w:r>
              <w:t>Voies d’accès</w:t>
            </w:r>
            <w:bookmarkEnd w:id="1056"/>
            <w:r>
              <w:t xml:space="preserve"> </w:t>
            </w:r>
          </w:p>
        </w:tc>
        <w:tc>
          <w:tcPr>
            <w:tcW w:w="7856" w:type="dxa"/>
          </w:tcPr>
          <w:p w14:paraId="43DCBFB9" w14:textId="77777777" w:rsidR="000647B9" w:rsidRDefault="000647B9">
            <w:pPr>
              <w:spacing w:after="142" w:line="240" w:lineRule="atLeast"/>
              <w:rPr>
                <w:rFonts w:ascii="Arial" w:hAnsi="Arial" w:cs="Arial"/>
                <w:bCs/>
                <w:sz w:val="20"/>
              </w:rPr>
            </w:pPr>
            <w:r>
              <w:rPr>
                <w:rFonts w:ascii="Arial" w:hAnsi="Arial" w:cs="Arial"/>
                <w:bCs/>
                <w:sz w:val="20"/>
              </w:rPr>
              <w:t>L’Entrepreneur doit être considéré comme s’étant satisfait de l’adéquation et de la disponibilité des voies d’accès au Chantier à la Date de Référence. L’Entrepreneur doit entreprendre toutes diligences raisonnables pour empêcher que toute route ou tout pont ne soit endommagé(e) par la circulation de l’Entrepreneur ou par le Personnel de l’Entrepreneur. Ces diligences comprennent l’usage convenable de véhicules et de voies appropriés.</w:t>
            </w:r>
          </w:p>
          <w:p w14:paraId="06B3F5FA" w14:textId="77777777" w:rsidR="000647B9" w:rsidRDefault="000647B9">
            <w:pPr>
              <w:spacing w:after="142" w:line="240" w:lineRule="atLeast"/>
              <w:rPr>
                <w:rFonts w:ascii="Arial" w:hAnsi="Arial" w:cs="Arial"/>
                <w:bCs/>
                <w:sz w:val="20"/>
              </w:rPr>
            </w:pPr>
            <w:r>
              <w:rPr>
                <w:rFonts w:ascii="Arial" w:hAnsi="Arial" w:cs="Arial"/>
                <w:bCs/>
                <w:sz w:val="20"/>
              </w:rPr>
              <w:t>A moins que ces Conditions en disposent autrement :</w:t>
            </w:r>
          </w:p>
          <w:p w14:paraId="40F01C29" w14:textId="77777777" w:rsidR="000647B9" w:rsidRDefault="000647B9" w:rsidP="00173103">
            <w:pPr>
              <w:numPr>
                <w:ilvl w:val="0"/>
                <w:numId w:val="98"/>
              </w:numPr>
              <w:tabs>
                <w:tab w:val="clear" w:pos="518"/>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l’Entrepreneur</w:t>
            </w:r>
            <w:proofErr w:type="gramEnd"/>
            <w:r>
              <w:rPr>
                <w:rFonts w:ascii="Arial" w:hAnsi="Arial" w:cs="Arial"/>
                <w:bCs/>
                <w:sz w:val="20"/>
              </w:rPr>
              <w:t xml:space="preserve"> sera (dans la relation entre les Parties) responsable de toute opération de maintenance rendue nécessaire par son utilisation des voies d’accès ;</w:t>
            </w:r>
          </w:p>
          <w:p w14:paraId="56752E67" w14:textId="77777777" w:rsidR="000647B9" w:rsidRDefault="000647B9" w:rsidP="00173103">
            <w:pPr>
              <w:numPr>
                <w:ilvl w:val="0"/>
                <w:numId w:val="98"/>
              </w:numPr>
              <w:tabs>
                <w:tab w:val="clear" w:pos="518"/>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l’Entrepreneur</w:t>
            </w:r>
            <w:proofErr w:type="gramEnd"/>
            <w:r>
              <w:rPr>
                <w:rFonts w:ascii="Arial" w:hAnsi="Arial" w:cs="Arial"/>
                <w:bCs/>
                <w:sz w:val="20"/>
              </w:rPr>
              <w:t xml:space="preserve"> devra fournir tous les panneaux de signalisation nécessaires le long des voies d’accès, et devra obtenir toute autorisation qui peut être </w:t>
            </w:r>
            <w:r>
              <w:rPr>
                <w:rFonts w:ascii="Arial" w:hAnsi="Arial" w:cs="Arial"/>
                <w:bCs/>
                <w:sz w:val="20"/>
              </w:rPr>
              <w:lastRenderedPageBreak/>
              <w:t>requise de la part des autorités compétentes pour l’utilisation de ces voies et de ces panneaux de signalisation ;</w:t>
            </w:r>
          </w:p>
          <w:p w14:paraId="688219A1" w14:textId="77777777" w:rsidR="000647B9" w:rsidRDefault="000647B9" w:rsidP="00173103">
            <w:pPr>
              <w:numPr>
                <w:ilvl w:val="0"/>
                <w:numId w:val="98"/>
              </w:numPr>
              <w:tabs>
                <w:tab w:val="clear" w:pos="518"/>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w:t>
            </w:r>
            <w:proofErr w:type="gramEnd"/>
            <w:r>
              <w:rPr>
                <w:rFonts w:ascii="Arial" w:hAnsi="Arial" w:cs="Arial"/>
                <w:bCs/>
                <w:sz w:val="20"/>
              </w:rPr>
              <w:t xml:space="preserve"> Maître d’Ouvrage ne sera pas tenu responsable pour toute réclamation susceptible de survenir du fait de l’utilisation ou autre usage d’une voie d’accès,</w:t>
            </w:r>
          </w:p>
          <w:p w14:paraId="621E2B20" w14:textId="77777777" w:rsidR="000647B9" w:rsidRDefault="000647B9" w:rsidP="00173103">
            <w:pPr>
              <w:numPr>
                <w:ilvl w:val="0"/>
                <w:numId w:val="98"/>
              </w:numPr>
              <w:tabs>
                <w:tab w:val="clear" w:pos="518"/>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w:t>
            </w:r>
            <w:proofErr w:type="gramEnd"/>
            <w:r>
              <w:rPr>
                <w:rFonts w:ascii="Arial" w:hAnsi="Arial" w:cs="Arial"/>
                <w:bCs/>
                <w:sz w:val="20"/>
              </w:rPr>
              <w:t xml:space="preserve"> Maître d’Ouvrage ne garantit pas l’adéquation et la disponibilité de voies d’accès particulières, et</w:t>
            </w:r>
          </w:p>
          <w:p w14:paraId="3A694B35" w14:textId="77777777" w:rsidR="000647B9" w:rsidRDefault="000647B9" w:rsidP="00173103">
            <w:pPr>
              <w:numPr>
                <w:ilvl w:val="0"/>
                <w:numId w:val="98"/>
              </w:numPr>
              <w:tabs>
                <w:tab w:val="clear" w:pos="518"/>
              </w:tabs>
              <w:suppressAutoHyphens w:val="0"/>
              <w:overflowPunct/>
              <w:autoSpaceDE/>
              <w:autoSpaceDN/>
              <w:adjustRightInd/>
              <w:spacing w:after="142" w:line="240" w:lineRule="atLeast"/>
              <w:ind w:left="914" w:hanging="567"/>
              <w:textAlignment w:val="auto"/>
              <w:rPr>
                <w:rFonts w:ascii="Arial" w:hAnsi="Arial" w:cs="Arial"/>
                <w:color w:val="000000"/>
                <w:sz w:val="20"/>
              </w:rPr>
            </w:pPr>
            <w:proofErr w:type="gramStart"/>
            <w:r>
              <w:rPr>
                <w:rFonts w:ascii="Arial" w:hAnsi="Arial" w:cs="Arial"/>
                <w:bCs/>
                <w:sz w:val="20"/>
              </w:rPr>
              <w:t>les</w:t>
            </w:r>
            <w:proofErr w:type="gramEnd"/>
            <w:r>
              <w:rPr>
                <w:rFonts w:ascii="Arial" w:hAnsi="Arial" w:cs="Arial"/>
                <w:bCs/>
                <w:sz w:val="20"/>
              </w:rPr>
              <w:t xml:space="preserve"> Coûts résultant de la non-adéquation ou de la non-disponibilité des voies d’accès pour l’usage requis par l’Entrepreneur seront supportés par l’Entrepreneur.</w:t>
            </w:r>
          </w:p>
        </w:tc>
      </w:tr>
      <w:tr w:rsidR="000647B9" w14:paraId="79B7B1DD" w14:textId="77777777">
        <w:tc>
          <w:tcPr>
            <w:tcW w:w="2009" w:type="dxa"/>
          </w:tcPr>
          <w:p w14:paraId="16916378" w14:textId="77777777" w:rsidR="000647B9" w:rsidRDefault="000647B9">
            <w:pPr>
              <w:pStyle w:val="Mimi2"/>
              <w:ind w:left="601" w:hanging="567"/>
              <w:jc w:val="left"/>
            </w:pPr>
            <w:bookmarkStart w:id="1057" w:name="_Toc467590198"/>
            <w:bookmarkStart w:id="1058" w:name="_Toc500859047"/>
            <w:r>
              <w:lastRenderedPageBreak/>
              <w:t>Transport des Biens</w:t>
            </w:r>
            <w:bookmarkEnd w:id="1057"/>
            <w:bookmarkEnd w:id="1058"/>
          </w:p>
          <w:p w14:paraId="62A1BC3F"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71BFABEE" w14:textId="77777777" w:rsidR="000647B9" w:rsidRDefault="000647B9">
            <w:pPr>
              <w:spacing w:after="142" w:line="240" w:lineRule="atLeast"/>
              <w:rPr>
                <w:rFonts w:ascii="Arial" w:hAnsi="Arial" w:cs="Arial"/>
                <w:bCs/>
                <w:sz w:val="20"/>
              </w:rPr>
            </w:pPr>
            <w:r>
              <w:rPr>
                <w:rFonts w:ascii="Arial" w:hAnsi="Arial" w:cs="Arial"/>
                <w:bCs/>
                <w:sz w:val="20"/>
              </w:rPr>
              <w:t>A moins que les Conditions Particulières n’en disposent autrement :</w:t>
            </w:r>
          </w:p>
          <w:p w14:paraId="6133AAA4" w14:textId="77777777" w:rsidR="000647B9" w:rsidRDefault="000647B9" w:rsidP="00173103">
            <w:pPr>
              <w:numPr>
                <w:ilvl w:val="0"/>
                <w:numId w:val="99"/>
              </w:numPr>
              <w:tabs>
                <w:tab w:val="clear" w:pos="518"/>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l’Entrepreneur</w:t>
            </w:r>
            <w:proofErr w:type="gramEnd"/>
            <w:r>
              <w:rPr>
                <w:rFonts w:ascii="Arial" w:hAnsi="Arial" w:cs="Arial"/>
                <w:bCs/>
                <w:sz w:val="20"/>
              </w:rPr>
              <w:t xml:space="preserve"> doit notifier le Maître d’Œuvre au moins 21 jours avant la date à laquelle tout Equipement ou tout autre élément majeur des Biens sera livré sur le Chantier ;</w:t>
            </w:r>
          </w:p>
          <w:p w14:paraId="1626460C" w14:textId="77777777" w:rsidR="000647B9" w:rsidRDefault="000647B9" w:rsidP="00173103">
            <w:pPr>
              <w:numPr>
                <w:ilvl w:val="0"/>
                <w:numId w:val="99"/>
              </w:numPr>
              <w:tabs>
                <w:tab w:val="clear" w:pos="518"/>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l’Entrepreneur</w:t>
            </w:r>
            <w:proofErr w:type="gramEnd"/>
            <w:r>
              <w:rPr>
                <w:rFonts w:ascii="Arial" w:hAnsi="Arial" w:cs="Arial"/>
                <w:bCs/>
                <w:sz w:val="20"/>
              </w:rPr>
              <w:t xml:space="preserve"> est responsable de l’emballage, du chargement, du transport, de la réception, du déchargement, du stockage et de la protection de tous les Biens et des autres choses requises pour les Ouvrages ; et</w:t>
            </w:r>
          </w:p>
          <w:p w14:paraId="555A067C" w14:textId="77777777" w:rsidR="000647B9" w:rsidRDefault="000647B9" w:rsidP="00173103">
            <w:pPr>
              <w:numPr>
                <w:ilvl w:val="0"/>
                <w:numId w:val="99"/>
              </w:numPr>
              <w:tabs>
                <w:tab w:val="clear" w:pos="518"/>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l’Entrepreneur</w:t>
            </w:r>
            <w:proofErr w:type="gramEnd"/>
            <w:r>
              <w:rPr>
                <w:rFonts w:ascii="Arial" w:hAnsi="Arial" w:cs="Arial"/>
                <w:bCs/>
                <w:sz w:val="20"/>
              </w:rPr>
              <w:t xml:space="preserve"> doit indemniser et prémunir le Maître d’Ouvrage de tous les </w:t>
            </w:r>
            <w:r>
              <w:rPr>
                <w:rFonts w:ascii="Arial" w:hAnsi="Arial" w:cs="Arial"/>
                <w:sz w:val="20"/>
              </w:rPr>
              <w:t>dommages</w:t>
            </w:r>
            <w:r>
              <w:rPr>
                <w:rFonts w:ascii="Arial" w:hAnsi="Arial" w:cs="Arial"/>
                <w:bCs/>
                <w:sz w:val="20"/>
              </w:rPr>
              <w:t>, pertes et frais (</w:t>
            </w:r>
            <w:r>
              <w:rPr>
                <w:rFonts w:ascii="Arial" w:hAnsi="Arial" w:cs="Arial"/>
                <w:sz w:val="20"/>
              </w:rPr>
              <w:t>y compris frais et dépens juridiques</w:t>
            </w:r>
            <w:r>
              <w:rPr>
                <w:rFonts w:ascii="Arial" w:hAnsi="Arial" w:cs="Arial"/>
                <w:bCs/>
                <w:sz w:val="20"/>
              </w:rPr>
              <w:t>) résultant du transport des Biens, et doit négocier et payer toutes les réclamations nées de leur transport.</w:t>
            </w:r>
          </w:p>
        </w:tc>
      </w:tr>
      <w:tr w:rsidR="000647B9" w14:paraId="37E55CCF" w14:textId="77777777">
        <w:tc>
          <w:tcPr>
            <w:tcW w:w="2009" w:type="dxa"/>
          </w:tcPr>
          <w:p w14:paraId="172F5DEE" w14:textId="77777777" w:rsidR="000647B9" w:rsidRDefault="000647B9">
            <w:pPr>
              <w:pStyle w:val="Mimi2"/>
              <w:ind w:left="601" w:hanging="567"/>
              <w:jc w:val="left"/>
            </w:pPr>
            <w:bookmarkStart w:id="1059" w:name="_Toc500859048"/>
            <w:r>
              <w:t>Matériel de l’Entrepreneur</w:t>
            </w:r>
            <w:bookmarkEnd w:id="1059"/>
          </w:p>
        </w:tc>
        <w:tc>
          <w:tcPr>
            <w:tcW w:w="7856" w:type="dxa"/>
          </w:tcPr>
          <w:p w14:paraId="0F33237E" w14:textId="77777777" w:rsidR="000647B9" w:rsidRDefault="000647B9">
            <w:pPr>
              <w:pStyle w:val="Corpsdetexte"/>
              <w:spacing w:after="142" w:line="240" w:lineRule="atLeast"/>
              <w:rPr>
                <w:rFonts w:ascii="Arial" w:hAnsi="Arial" w:cs="Arial"/>
                <w:bCs/>
                <w:sz w:val="20"/>
              </w:rPr>
            </w:pPr>
            <w:r>
              <w:rPr>
                <w:rFonts w:ascii="Arial" w:hAnsi="Arial" w:cs="Arial"/>
                <w:bCs/>
                <w:sz w:val="20"/>
              </w:rPr>
              <w:t>L’Entrepreneur est responsable de tout le Matériel de l’Entrepreneur. Lorsqu’il est livré sur le Chantier, le Matériel de l’Entrepreneur doit être considéré comme exclusivement affecté à l’exécution des Ouvrages.  L’Entrepreneur ne doit enlever aucun élément majeur du Matériel de l’Entrepreneur sans le consentement du Maître d’Œuvre. Toutefois, ce consentement ne sera pas requis pour les véhicules transportant les Biens ou le Personnel de l’Entrepreneur hors du Chantier.</w:t>
            </w:r>
          </w:p>
        </w:tc>
      </w:tr>
      <w:tr w:rsidR="000647B9" w14:paraId="146A4E95" w14:textId="77777777">
        <w:tc>
          <w:tcPr>
            <w:tcW w:w="2009" w:type="dxa"/>
          </w:tcPr>
          <w:p w14:paraId="75264857" w14:textId="77777777" w:rsidR="000647B9" w:rsidRDefault="000647B9">
            <w:pPr>
              <w:pStyle w:val="Mimi2"/>
              <w:ind w:left="601" w:hanging="567"/>
              <w:jc w:val="left"/>
            </w:pPr>
            <w:bookmarkStart w:id="1060" w:name="_Toc500859049"/>
            <w:bookmarkStart w:id="1061" w:name="_Toc467590199"/>
            <w:r>
              <w:t>Protection de l’</w:t>
            </w:r>
            <w:bookmarkEnd w:id="1060"/>
            <w:bookmarkEnd w:id="1061"/>
            <w:r>
              <w:t>environnement</w:t>
            </w:r>
          </w:p>
          <w:p w14:paraId="58B214F6"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42DAF5A9" w14:textId="77777777" w:rsidR="000647B9" w:rsidRDefault="000647B9">
            <w:pPr>
              <w:spacing w:after="142" w:line="240" w:lineRule="atLeast"/>
              <w:rPr>
                <w:rFonts w:ascii="Arial" w:hAnsi="Arial" w:cs="Arial"/>
                <w:bCs/>
                <w:sz w:val="20"/>
              </w:rPr>
            </w:pPr>
            <w:r>
              <w:rPr>
                <w:rFonts w:ascii="Arial" w:hAnsi="Arial" w:cs="Arial"/>
                <w:bCs/>
                <w:sz w:val="20"/>
              </w:rPr>
              <w:t>L’Entrepreneur doit prendre toutes les mesures nécessaires pour protéger l’environnement (que ce soit sur le Chantier ou hors de celui-ci) et pour limiter les dommages et les nuisances aux personnes et aux biens résultant de la pollution, du bruit, ou autres conséquences de ses activités.</w:t>
            </w:r>
          </w:p>
          <w:p w14:paraId="650F3B7E" w14:textId="77777777" w:rsidR="000647B9" w:rsidRDefault="000647B9">
            <w:pPr>
              <w:spacing w:after="142" w:line="240" w:lineRule="atLeast"/>
              <w:rPr>
                <w:rFonts w:ascii="Arial" w:hAnsi="Arial" w:cs="Arial"/>
                <w:bCs/>
                <w:sz w:val="20"/>
              </w:rPr>
            </w:pPr>
            <w:r>
              <w:rPr>
                <w:rFonts w:ascii="Arial" w:hAnsi="Arial" w:cs="Arial"/>
                <w:bCs/>
                <w:sz w:val="20"/>
              </w:rPr>
              <w:t>L’Entrepreneur doit assurer que les émissions, les déversements en surface et les effluents provenant des activités de l’Entrepreneur n’excèdent pas les valeurs indiquées dans les Spécifications ou celles prescrites par les Lois applicables.</w:t>
            </w:r>
          </w:p>
        </w:tc>
      </w:tr>
      <w:tr w:rsidR="000647B9" w14:paraId="734A0BB7" w14:textId="77777777">
        <w:tc>
          <w:tcPr>
            <w:tcW w:w="2009" w:type="dxa"/>
          </w:tcPr>
          <w:p w14:paraId="4D555CA1" w14:textId="77777777" w:rsidR="000647B9" w:rsidRDefault="000647B9">
            <w:pPr>
              <w:pStyle w:val="Mimi2"/>
              <w:ind w:left="601" w:hanging="567"/>
              <w:jc w:val="left"/>
            </w:pPr>
            <w:bookmarkStart w:id="1062" w:name="_Toc500859050"/>
            <w:bookmarkStart w:id="1063" w:name="_Toc467590200"/>
            <w:r>
              <w:t>Electricité, eau et gaz</w:t>
            </w:r>
            <w:bookmarkEnd w:id="1062"/>
            <w:bookmarkEnd w:id="1063"/>
          </w:p>
          <w:p w14:paraId="5ECF76A9" w14:textId="77777777" w:rsidR="000647B9" w:rsidRDefault="000647B9">
            <w:pPr>
              <w:pStyle w:val="Titre3"/>
              <w:spacing w:after="142" w:line="240" w:lineRule="atLeast"/>
              <w:rPr>
                <w:rFonts w:ascii="Arial" w:hAnsi="Arial" w:cs="Arial"/>
                <w:b w:val="0"/>
                <w:bCs w:val="0"/>
                <w:color w:val="000000"/>
                <w:sz w:val="20"/>
                <w:szCs w:val="20"/>
              </w:rPr>
            </w:pPr>
          </w:p>
        </w:tc>
        <w:tc>
          <w:tcPr>
            <w:tcW w:w="7856" w:type="dxa"/>
          </w:tcPr>
          <w:p w14:paraId="580819FE" w14:textId="77777777" w:rsidR="000647B9" w:rsidRDefault="000647B9">
            <w:pPr>
              <w:spacing w:after="142" w:line="240" w:lineRule="atLeast"/>
              <w:rPr>
                <w:rFonts w:ascii="Arial" w:hAnsi="Arial" w:cs="Arial"/>
                <w:bCs/>
                <w:sz w:val="20"/>
              </w:rPr>
            </w:pPr>
            <w:r>
              <w:rPr>
                <w:rFonts w:ascii="Arial" w:hAnsi="Arial" w:cs="Arial"/>
                <w:bCs/>
                <w:sz w:val="20"/>
              </w:rPr>
              <w:t>L’Entrepreneur est, à l’exception de ce qui est mentionné ci-dessous, responsable de l’approvisionnement en électricité, en eau et autres services qu’il estime nécessaires à ses activités de construction et, dans la limite définie dans les Spécifications, aux essais.</w:t>
            </w:r>
          </w:p>
          <w:p w14:paraId="49DA14FE" w14:textId="77777777" w:rsidR="000647B9" w:rsidRDefault="000647B9">
            <w:pPr>
              <w:spacing w:after="142" w:line="240" w:lineRule="atLeast"/>
              <w:rPr>
                <w:rFonts w:ascii="Arial" w:hAnsi="Arial" w:cs="Arial"/>
                <w:bCs/>
                <w:sz w:val="20"/>
              </w:rPr>
            </w:pPr>
            <w:r>
              <w:rPr>
                <w:rFonts w:ascii="Arial" w:hAnsi="Arial" w:cs="Arial"/>
                <w:bCs/>
                <w:sz w:val="20"/>
              </w:rPr>
              <w:t>L’Entrepreneur a le droit d’utiliser pour réaliser les Ouvrages toutes fournitures d’électricité, eau, gaz et autres services disponibles sur le Chantier et pour lesquels les caractéristiques et les prix sont mentionnés dans les Spécifications. L’Entrepreneur doit, à ses propres risques et frais, fournir tout dispositif nécessaire à l’utilisation de ces services et au comptage des quantités consommées.</w:t>
            </w:r>
          </w:p>
          <w:p w14:paraId="4E642771" w14:textId="77777777" w:rsidR="000647B9" w:rsidRDefault="000647B9">
            <w:pPr>
              <w:spacing w:after="142" w:line="240" w:lineRule="atLeast"/>
              <w:rPr>
                <w:rFonts w:ascii="Arial" w:hAnsi="Arial" w:cs="Arial"/>
                <w:bCs/>
                <w:color w:val="000000"/>
                <w:sz w:val="20"/>
              </w:rPr>
            </w:pPr>
            <w:r>
              <w:rPr>
                <w:rFonts w:ascii="Arial" w:hAnsi="Arial" w:cs="Arial"/>
                <w:bCs/>
                <w:sz w:val="20"/>
              </w:rPr>
              <w:t xml:space="preserve">Les quantités consommées et les montants dus (à ces prix) pour ces services doivent être convenus ou déterminés par le Maître d’Œuvre conformément à la Sous-Clause </w:t>
            </w:r>
            <w:r>
              <w:rPr>
                <w:rFonts w:ascii="Arial" w:hAnsi="Arial" w:cs="Arial"/>
                <w:bCs/>
                <w:sz w:val="20"/>
              </w:rPr>
              <w:lastRenderedPageBreak/>
              <w:t>2.5 [</w:t>
            </w:r>
            <w:r>
              <w:rPr>
                <w:rFonts w:ascii="Arial" w:hAnsi="Arial" w:cs="Arial"/>
                <w:bCs/>
                <w:i/>
                <w:iCs/>
                <w:sz w:val="20"/>
              </w:rPr>
              <w:t>Réclamations du Maître d’Ouvrage</w:t>
            </w:r>
            <w:r>
              <w:rPr>
                <w:rFonts w:ascii="Arial" w:hAnsi="Arial" w:cs="Arial"/>
                <w:bCs/>
                <w:sz w:val="20"/>
              </w:rPr>
              <w:t>] et à la Sous-Clause 3.5 [</w:t>
            </w:r>
            <w:r>
              <w:rPr>
                <w:rFonts w:ascii="Arial" w:hAnsi="Arial" w:cs="Arial"/>
                <w:bCs/>
                <w:i/>
                <w:iCs/>
                <w:sz w:val="20"/>
              </w:rPr>
              <w:t>Déterminations</w:t>
            </w:r>
            <w:r>
              <w:rPr>
                <w:rFonts w:ascii="Arial" w:hAnsi="Arial" w:cs="Arial"/>
                <w:bCs/>
                <w:sz w:val="20"/>
              </w:rPr>
              <w:t>]. L’Entrepreneur doit payer ces montants au Maître d’Ouvrage.</w:t>
            </w:r>
          </w:p>
        </w:tc>
      </w:tr>
      <w:tr w:rsidR="000647B9" w14:paraId="47653D6E" w14:textId="77777777">
        <w:tc>
          <w:tcPr>
            <w:tcW w:w="2009" w:type="dxa"/>
          </w:tcPr>
          <w:p w14:paraId="7AB05A5F" w14:textId="77777777" w:rsidR="000647B9" w:rsidRDefault="000647B9">
            <w:pPr>
              <w:pStyle w:val="Mimi2"/>
              <w:ind w:left="601" w:hanging="567"/>
              <w:jc w:val="left"/>
            </w:pPr>
            <w:bookmarkStart w:id="1064" w:name="_Toc500859051"/>
            <w:r>
              <w:lastRenderedPageBreak/>
              <w:t>Equipement du Maître d’Ouvrage et Matériaux mis Gracieusement à Disposition</w:t>
            </w:r>
            <w:bookmarkEnd w:id="1064"/>
          </w:p>
        </w:tc>
        <w:tc>
          <w:tcPr>
            <w:tcW w:w="7856" w:type="dxa"/>
          </w:tcPr>
          <w:p w14:paraId="5A87E81E" w14:textId="77777777" w:rsidR="000647B9" w:rsidRDefault="000647B9">
            <w:pPr>
              <w:spacing w:after="142" w:line="240" w:lineRule="atLeast"/>
              <w:rPr>
                <w:rFonts w:ascii="Arial" w:hAnsi="Arial" w:cs="Arial"/>
                <w:bCs/>
                <w:sz w:val="20"/>
              </w:rPr>
            </w:pPr>
            <w:r>
              <w:rPr>
                <w:rFonts w:ascii="Arial" w:hAnsi="Arial" w:cs="Arial"/>
                <w:bCs/>
                <w:sz w:val="20"/>
              </w:rPr>
              <w:t>Le Maître d’Ouvrage doit mettre le Matériel du Maître d’Ouvrage (le cas échéant) à la disposition de l’Entrepreneur en vue de l’exécution des Ouvrages conformément aux caractéristiques, arrangements et prix mentionnés dans les Spécifications. A moins que les Spécifications n’en disposent autrement :</w:t>
            </w:r>
          </w:p>
          <w:p w14:paraId="2AE0BF9C" w14:textId="77777777" w:rsidR="000647B9" w:rsidRDefault="000647B9" w:rsidP="00173103">
            <w:pPr>
              <w:numPr>
                <w:ilvl w:val="1"/>
                <w:numId w:val="75"/>
              </w:numPr>
              <w:tabs>
                <w:tab w:val="clear" w:pos="2133"/>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w:t>
            </w:r>
            <w:proofErr w:type="gramEnd"/>
            <w:r>
              <w:rPr>
                <w:rFonts w:ascii="Arial" w:hAnsi="Arial" w:cs="Arial"/>
                <w:bCs/>
                <w:sz w:val="20"/>
              </w:rPr>
              <w:t xml:space="preserve"> Maître d’Ouvrage est responsable du Matériel du Maître d’Ouvrage, étant cependant entendu que </w:t>
            </w:r>
          </w:p>
          <w:p w14:paraId="0B238F0E" w14:textId="77777777" w:rsidR="000647B9" w:rsidRDefault="000647B9" w:rsidP="00173103">
            <w:pPr>
              <w:numPr>
                <w:ilvl w:val="1"/>
                <w:numId w:val="75"/>
              </w:numPr>
              <w:tabs>
                <w:tab w:val="clear" w:pos="2133"/>
              </w:tabs>
              <w:suppressAutoHyphens w:val="0"/>
              <w:overflowPunct/>
              <w:autoSpaceDE/>
              <w:autoSpaceDN/>
              <w:adjustRightInd/>
              <w:spacing w:after="142" w:line="240" w:lineRule="atLeast"/>
              <w:ind w:left="914" w:hanging="567"/>
              <w:textAlignment w:val="auto"/>
              <w:rPr>
                <w:rFonts w:ascii="Arial" w:hAnsi="Arial" w:cs="Arial"/>
                <w:bCs/>
                <w:sz w:val="20"/>
              </w:rPr>
            </w:pPr>
            <w:proofErr w:type="gramStart"/>
            <w:r>
              <w:rPr>
                <w:rFonts w:ascii="Arial" w:hAnsi="Arial" w:cs="Arial"/>
                <w:bCs/>
                <w:sz w:val="20"/>
              </w:rPr>
              <w:t>les</w:t>
            </w:r>
            <w:proofErr w:type="gramEnd"/>
            <w:r>
              <w:rPr>
                <w:rFonts w:ascii="Arial" w:hAnsi="Arial" w:cs="Arial"/>
                <w:bCs/>
                <w:sz w:val="20"/>
              </w:rPr>
              <w:t xml:space="preserve"> éléments du Matériel du Maître d’Ouvrage seront sous la responsabilité de l’Entrepreneur lorsque le Personnel de l’Entrepreneur le fait fonctionner, le conduit, le dirige ou le possède ou le contrôle.</w:t>
            </w:r>
          </w:p>
          <w:p w14:paraId="6E33B538" w14:textId="77777777" w:rsidR="000647B9" w:rsidRDefault="000647B9">
            <w:pPr>
              <w:spacing w:after="142" w:line="240" w:lineRule="atLeast"/>
              <w:rPr>
                <w:rFonts w:ascii="Arial" w:hAnsi="Arial" w:cs="Arial"/>
                <w:bCs/>
                <w:sz w:val="20"/>
              </w:rPr>
            </w:pPr>
            <w:r>
              <w:rPr>
                <w:rFonts w:ascii="Arial" w:hAnsi="Arial" w:cs="Arial"/>
                <w:bCs/>
                <w:sz w:val="20"/>
              </w:rPr>
              <w:t>Les quantités appropriées et les montants dus (aux prix mentionnés) pour l’utilisation du Matériel du Maître d’Ouvrage doivent être convenus ou déterminés par le Maître d’Œuvre conformément à la Sous-Clause 2.5 [</w:t>
            </w:r>
            <w:r>
              <w:rPr>
                <w:rFonts w:ascii="Arial" w:hAnsi="Arial" w:cs="Arial"/>
                <w:bCs/>
                <w:i/>
                <w:iCs/>
                <w:sz w:val="20"/>
              </w:rPr>
              <w:t>Réclamations du Maître d’Ouvrage</w:t>
            </w:r>
            <w:r>
              <w:rPr>
                <w:rFonts w:ascii="Arial" w:hAnsi="Arial" w:cs="Arial"/>
                <w:bCs/>
                <w:sz w:val="20"/>
              </w:rPr>
              <w:t>] et à la Sous-Clause 3.5 [</w:t>
            </w:r>
            <w:r>
              <w:rPr>
                <w:rFonts w:ascii="Arial" w:hAnsi="Arial" w:cs="Arial"/>
                <w:bCs/>
                <w:i/>
                <w:iCs/>
                <w:sz w:val="20"/>
              </w:rPr>
              <w:t>Déterminations</w:t>
            </w:r>
            <w:r>
              <w:rPr>
                <w:rFonts w:ascii="Arial" w:hAnsi="Arial" w:cs="Arial"/>
                <w:bCs/>
                <w:sz w:val="20"/>
              </w:rPr>
              <w:t>]. L’Entrepreneur doit payer ces montants au Maître d’Ouvrage.</w:t>
            </w:r>
          </w:p>
          <w:p w14:paraId="50BC1AD5" w14:textId="77777777" w:rsidR="000647B9" w:rsidRDefault="000647B9">
            <w:pPr>
              <w:spacing w:after="142" w:line="240" w:lineRule="atLeast"/>
              <w:rPr>
                <w:rFonts w:ascii="Arial" w:hAnsi="Arial" w:cs="Arial"/>
                <w:bCs/>
                <w:sz w:val="20"/>
              </w:rPr>
            </w:pPr>
            <w:r>
              <w:rPr>
                <w:rFonts w:ascii="Arial" w:hAnsi="Arial" w:cs="Arial"/>
                <w:bCs/>
                <w:sz w:val="20"/>
              </w:rPr>
              <w:t>Le Maître d’Ouvrage doit fournir, gratuitement, les « matériaux gracieusement mis à disposition » (le cas échéant) conformément aux caractéristiques mentionnées dans les Spécifications. Le Maître d’Ouvrage doit, à ses risques et frais, fournir ces matériaux dans les délais et aux lieux spécifiés dans le Marché. L’Entrepreneur doit alors les inspecter visuellement, et rapidement notifier le Maître d’Œuvre de toute insuffisance ou défaut dans ces matériaux. A moins que les deux Parties n’en conviennent autrement, le Maître d’Ouvrage doit immédiatement corriger l’insuffisance ou le défaut ainsi notifié.</w:t>
            </w:r>
          </w:p>
          <w:p w14:paraId="5B5E3006" w14:textId="77777777" w:rsidR="000647B9" w:rsidRDefault="000647B9">
            <w:pPr>
              <w:spacing w:after="142" w:line="240" w:lineRule="atLeast"/>
              <w:rPr>
                <w:rFonts w:ascii="Arial" w:hAnsi="Arial" w:cs="Arial"/>
                <w:bCs/>
                <w:sz w:val="20"/>
              </w:rPr>
            </w:pPr>
            <w:r>
              <w:rPr>
                <w:rFonts w:ascii="Arial" w:hAnsi="Arial" w:cs="Arial"/>
                <w:bCs/>
                <w:sz w:val="20"/>
              </w:rPr>
              <w:t>Après cette inspection visuelle, les matériaux gracieusement mis à disposition sont laissés aux soins, au contrôle et à la garde de l’Entrepreneur. Les obligations d’inspection, de soin, de garde et de contrôle de l’Entrepreneur ne doivent pas décharger le Maître d’Ouvrage de sa responsabilité pour toute insuffisance, désordre ou défaut non apparent lors d’une inspection visuelle.</w:t>
            </w:r>
          </w:p>
        </w:tc>
      </w:tr>
      <w:tr w:rsidR="000647B9" w14:paraId="3A154840" w14:textId="77777777">
        <w:tc>
          <w:tcPr>
            <w:tcW w:w="2009" w:type="dxa"/>
          </w:tcPr>
          <w:p w14:paraId="11F28A58" w14:textId="77777777" w:rsidR="000647B9" w:rsidRDefault="000647B9">
            <w:pPr>
              <w:pStyle w:val="Mimi2"/>
              <w:ind w:left="601" w:hanging="567"/>
              <w:jc w:val="left"/>
            </w:pPr>
            <w:bookmarkStart w:id="1065" w:name="_Toc500859052"/>
            <w:r>
              <w:t>Rapports d’avancement</w:t>
            </w:r>
            <w:bookmarkEnd w:id="1065"/>
          </w:p>
        </w:tc>
        <w:tc>
          <w:tcPr>
            <w:tcW w:w="7856" w:type="dxa"/>
          </w:tcPr>
          <w:p w14:paraId="20B1FC3B" w14:textId="77777777" w:rsidR="000647B9" w:rsidRDefault="000647B9">
            <w:pPr>
              <w:pStyle w:val="Corpsdetexte"/>
              <w:spacing w:after="142" w:line="240" w:lineRule="atLeast"/>
              <w:rPr>
                <w:rFonts w:ascii="Arial" w:hAnsi="Arial" w:cs="Arial"/>
                <w:bCs/>
                <w:sz w:val="20"/>
              </w:rPr>
            </w:pPr>
            <w:r>
              <w:rPr>
                <w:rFonts w:ascii="Arial" w:hAnsi="Arial" w:cs="Arial"/>
                <w:bCs/>
                <w:sz w:val="20"/>
              </w:rPr>
              <w:t>A moins que les Conditions particulières n’en disposent autrement, des rapports mensuels d’avancement doivent être préparés par l’Entrepreneur et soumis au Maître d’Œuvre en six exemplaires. Le premier rapport doit couvrir la période allant jusqu’à la fin du premier mois calendaire suivant la Date de Commencement. Par la suite, les rapports doivent être soumis tous les mois dans un délai de 7 jours après le dernier jour de la période à laquelle ils se réfèrent.</w:t>
            </w:r>
          </w:p>
          <w:p w14:paraId="672627FE" w14:textId="77777777" w:rsidR="000647B9" w:rsidRDefault="000647B9">
            <w:pPr>
              <w:spacing w:after="142" w:line="240" w:lineRule="atLeast"/>
              <w:rPr>
                <w:rFonts w:ascii="Arial" w:hAnsi="Arial" w:cs="Arial"/>
                <w:bCs/>
                <w:sz w:val="20"/>
              </w:rPr>
            </w:pPr>
            <w:r>
              <w:rPr>
                <w:rFonts w:ascii="Arial" w:hAnsi="Arial" w:cs="Arial"/>
                <w:bCs/>
                <w:sz w:val="20"/>
              </w:rPr>
              <w:t>Les rapports doivent continuer à être soumis jusqu’à ce que l’Entrepreneur ait achevé tout travail réputé inachevé à la date d’achèvement mentionnée dans le Certificat de Réception des Ouvrages.</w:t>
            </w:r>
          </w:p>
          <w:p w14:paraId="3DD91CD5" w14:textId="77777777" w:rsidR="000647B9" w:rsidRDefault="000647B9">
            <w:pPr>
              <w:spacing w:after="142" w:line="240" w:lineRule="atLeast"/>
              <w:rPr>
                <w:rFonts w:ascii="Arial" w:hAnsi="Arial" w:cs="Arial"/>
                <w:bCs/>
                <w:sz w:val="20"/>
              </w:rPr>
            </w:pPr>
            <w:r>
              <w:rPr>
                <w:rFonts w:ascii="Arial" w:hAnsi="Arial" w:cs="Arial"/>
                <w:bCs/>
                <w:sz w:val="20"/>
              </w:rPr>
              <w:t>Chaque rapport doit inclure :</w:t>
            </w:r>
          </w:p>
          <w:p w14:paraId="4D33DDE3" w14:textId="77777777" w:rsidR="000647B9" w:rsidRDefault="000647B9" w:rsidP="00173103">
            <w:pPr>
              <w:numPr>
                <w:ilvl w:val="0"/>
                <w:numId w:val="100"/>
              </w:numPr>
              <w:tabs>
                <w:tab w:val="left" w:pos="518"/>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des</w:t>
            </w:r>
            <w:proofErr w:type="gramEnd"/>
            <w:r>
              <w:rPr>
                <w:rFonts w:ascii="Arial" w:hAnsi="Arial" w:cs="Arial"/>
                <w:bCs/>
                <w:sz w:val="20"/>
              </w:rPr>
              <w:t xml:space="preserve"> graphiques et descriptions détaillées de l’avancement, incluant chaque phase de la conception (le cas échéant), les Documents de l’Entrepreneur, les achats, la fabrication, la livraison sur le Chantier, la construction, le montage et les essais; et incluant ces phases de travail par chaque Sous-Traitant désigné (comme défini à la Clause 5 [</w:t>
            </w:r>
            <w:r>
              <w:rPr>
                <w:rFonts w:ascii="Arial" w:hAnsi="Arial" w:cs="Arial"/>
                <w:bCs/>
                <w:i/>
                <w:iCs/>
                <w:sz w:val="20"/>
              </w:rPr>
              <w:t>Sous-Traitants désignés</w:t>
            </w:r>
            <w:r>
              <w:rPr>
                <w:rFonts w:ascii="Arial" w:hAnsi="Arial" w:cs="Arial"/>
                <w:bCs/>
                <w:sz w:val="20"/>
              </w:rPr>
              <w:t xml:space="preserve">],  </w:t>
            </w:r>
          </w:p>
          <w:p w14:paraId="59D42461" w14:textId="77777777" w:rsidR="000647B9" w:rsidRDefault="000647B9" w:rsidP="00173103">
            <w:pPr>
              <w:numPr>
                <w:ilvl w:val="0"/>
                <w:numId w:val="100"/>
              </w:numPr>
              <w:tabs>
                <w:tab w:val="left" w:pos="518"/>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des</w:t>
            </w:r>
            <w:proofErr w:type="gramEnd"/>
            <w:r>
              <w:rPr>
                <w:rFonts w:ascii="Arial" w:hAnsi="Arial" w:cs="Arial"/>
                <w:bCs/>
                <w:sz w:val="20"/>
              </w:rPr>
              <w:t xml:space="preserve"> photographies montrant l’état de la fabrication et les progrès sur le Chantier ;</w:t>
            </w:r>
          </w:p>
          <w:p w14:paraId="3A84920D" w14:textId="77777777" w:rsidR="000647B9" w:rsidRDefault="000647B9" w:rsidP="00173103">
            <w:pPr>
              <w:numPr>
                <w:ilvl w:val="0"/>
                <w:numId w:val="100"/>
              </w:numPr>
              <w:tabs>
                <w:tab w:val="left" w:pos="518"/>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lastRenderedPageBreak/>
              <w:t>pour</w:t>
            </w:r>
            <w:proofErr w:type="gramEnd"/>
            <w:r>
              <w:rPr>
                <w:rFonts w:ascii="Arial" w:hAnsi="Arial" w:cs="Arial"/>
                <w:bCs/>
                <w:sz w:val="20"/>
              </w:rPr>
              <w:t xml:space="preserve"> la fabrication de chaque élément principal des Equipements et des Matériaux, le nom du fabricant, la localisation de l’usine, le pourcentage d'avancement et les dates réelles ou escomptées du/de(s) :</w:t>
            </w:r>
          </w:p>
          <w:p w14:paraId="0AE3DD62" w14:textId="77777777" w:rsidR="000647B9" w:rsidRDefault="000647B9" w:rsidP="00173103">
            <w:pPr>
              <w:numPr>
                <w:ilvl w:val="1"/>
                <w:numId w:val="101"/>
              </w:numPr>
              <w:tabs>
                <w:tab w:val="clear" w:pos="1440"/>
              </w:tabs>
              <w:suppressAutoHyphens w:val="0"/>
              <w:overflowPunct/>
              <w:autoSpaceDE/>
              <w:autoSpaceDN/>
              <w:adjustRightInd/>
              <w:spacing w:after="142" w:line="240" w:lineRule="atLeast"/>
              <w:ind w:left="1056" w:hanging="567"/>
              <w:textAlignment w:val="auto"/>
              <w:rPr>
                <w:rFonts w:ascii="Arial" w:hAnsi="Arial" w:cs="Arial"/>
                <w:bCs/>
                <w:sz w:val="20"/>
              </w:rPr>
            </w:pPr>
            <w:r>
              <w:rPr>
                <w:rFonts w:ascii="Arial" w:hAnsi="Arial" w:cs="Arial"/>
                <w:bCs/>
                <w:sz w:val="20"/>
              </w:rPr>
              <w:t xml:space="preserve">      </w:t>
            </w:r>
            <w:proofErr w:type="gramStart"/>
            <w:r>
              <w:rPr>
                <w:rFonts w:ascii="Arial" w:hAnsi="Arial" w:cs="Arial"/>
                <w:bCs/>
                <w:sz w:val="20"/>
              </w:rPr>
              <w:t>début</w:t>
            </w:r>
            <w:proofErr w:type="gramEnd"/>
            <w:r>
              <w:rPr>
                <w:rFonts w:ascii="Arial" w:hAnsi="Arial" w:cs="Arial"/>
                <w:bCs/>
                <w:sz w:val="20"/>
              </w:rPr>
              <w:t xml:space="preserve"> de la fabrication,</w:t>
            </w:r>
          </w:p>
          <w:p w14:paraId="62B0B837" w14:textId="77777777" w:rsidR="000647B9" w:rsidRDefault="000647B9" w:rsidP="00173103">
            <w:pPr>
              <w:numPr>
                <w:ilvl w:val="1"/>
                <w:numId w:val="101"/>
              </w:numPr>
              <w:tabs>
                <w:tab w:val="clear" w:pos="1440"/>
              </w:tabs>
              <w:suppressAutoHyphens w:val="0"/>
              <w:overflowPunct/>
              <w:autoSpaceDE/>
              <w:autoSpaceDN/>
              <w:adjustRightInd/>
              <w:spacing w:after="142" w:line="240" w:lineRule="atLeast"/>
              <w:ind w:left="1056" w:hanging="567"/>
              <w:textAlignment w:val="auto"/>
              <w:rPr>
                <w:rFonts w:ascii="Arial" w:hAnsi="Arial" w:cs="Arial"/>
                <w:bCs/>
                <w:sz w:val="20"/>
              </w:rPr>
            </w:pPr>
            <w:r>
              <w:rPr>
                <w:rFonts w:ascii="Arial" w:hAnsi="Arial" w:cs="Arial"/>
                <w:bCs/>
                <w:sz w:val="20"/>
              </w:rPr>
              <w:t xml:space="preserve">      </w:t>
            </w:r>
            <w:proofErr w:type="gramStart"/>
            <w:r>
              <w:rPr>
                <w:rFonts w:ascii="Arial" w:hAnsi="Arial" w:cs="Arial"/>
                <w:bCs/>
                <w:sz w:val="20"/>
              </w:rPr>
              <w:t>inspections</w:t>
            </w:r>
            <w:proofErr w:type="gramEnd"/>
            <w:r>
              <w:rPr>
                <w:rFonts w:ascii="Arial" w:hAnsi="Arial" w:cs="Arial"/>
                <w:bCs/>
                <w:sz w:val="20"/>
              </w:rPr>
              <w:t xml:space="preserve"> de l’Entrepreneur,</w:t>
            </w:r>
          </w:p>
          <w:p w14:paraId="3097F7FD" w14:textId="77777777" w:rsidR="000647B9" w:rsidRDefault="000647B9" w:rsidP="00173103">
            <w:pPr>
              <w:numPr>
                <w:ilvl w:val="1"/>
                <w:numId w:val="101"/>
              </w:numPr>
              <w:tabs>
                <w:tab w:val="clear" w:pos="1440"/>
              </w:tabs>
              <w:suppressAutoHyphens w:val="0"/>
              <w:overflowPunct/>
              <w:autoSpaceDE/>
              <w:autoSpaceDN/>
              <w:adjustRightInd/>
              <w:spacing w:after="142" w:line="240" w:lineRule="atLeast"/>
              <w:ind w:left="1056" w:hanging="567"/>
              <w:textAlignment w:val="auto"/>
              <w:rPr>
                <w:rFonts w:ascii="Arial" w:hAnsi="Arial" w:cs="Arial"/>
                <w:bCs/>
                <w:sz w:val="20"/>
              </w:rPr>
            </w:pPr>
            <w:proofErr w:type="gramStart"/>
            <w:r>
              <w:rPr>
                <w:rFonts w:ascii="Arial" w:hAnsi="Arial" w:cs="Arial"/>
                <w:bCs/>
                <w:sz w:val="20"/>
              </w:rPr>
              <w:t>essais</w:t>
            </w:r>
            <w:proofErr w:type="gramEnd"/>
            <w:r>
              <w:rPr>
                <w:rFonts w:ascii="Arial" w:hAnsi="Arial" w:cs="Arial"/>
                <w:bCs/>
                <w:sz w:val="20"/>
              </w:rPr>
              <w:t>, et</w:t>
            </w:r>
          </w:p>
          <w:p w14:paraId="51116EDD" w14:textId="77777777" w:rsidR="000647B9" w:rsidRDefault="000647B9" w:rsidP="00173103">
            <w:pPr>
              <w:numPr>
                <w:ilvl w:val="1"/>
                <w:numId w:val="101"/>
              </w:numPr>
              <w:tabs>
                <w:tab w:val="clear" w:pos="1440"/>
              </w:tabs>
              <w:suppressAutoHyphens w:val="0"/>
              <w:overflowPunct/>
              <w:autoSpaceDE/>
              <w:autoSpaceDN/>
              <w:adjustRightInd/>
              <w:spacing w:after="142" w:line="240" w:lineRule="atLeast"/>
              <w:ind w:left="1056" w:hanging="567"/>
              <w:textAlignment w:val="auto"/>
              <w:rPr>
                <w:rFonts w:ascii="Arial" w:hAnsi="Arial" w:cs="Arial"/>
                <w:bCs/>
                <w:sz w:val="20"/>
              </w:rPr>
            </w:pPr>
            <w:proofErr w:type="gramStart"/>
            <w:r>
              <w:rPr>
                <w:rFonts w:ascii="Arial" w:hAnsi="Arial" w:cs="Arial"/>
                <w:bCs/>
                <w:sz w:val="20"/>
              </w:rPr>
              <w:t>transport</w:t>
            </w:r>
            <w:proofErr w:type="gramEnd"/>
            <w:r>
              <w:rPr>
                <w:rFonts w:ascii="Arial" w:hAnsi="Arial" w:cs="Arial"/>
                <w:bCs/>
                <w:sz w:val="20"/>
              </w:rPr>
              <w:t xml:space="preserve"> et d’arrivée sur le Chantier ;</w:t>
            </w:r>
          </w:p>
          <w:p w14:paraId="24D6F8D7" w14:textId="77777777" w:rsidR="000647B9" w:rsidRDefault="000647B9" w:rsidP="00173103">
            <w:pPr>
              <w:numPr>
                <w:ilvl w:val="0"/>
                <w:numId w:val="100"/>
              </w:numPr>
              <w:tabs>
                <w:tab w:val="left" w:pos="518"/>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les</w:t>
            </w:r>
            <w:proofErr w:type="gramEnd"/>
            <w:r>
              <w:rPr>
                <w:rFonts w:ascii="Arial" w:hAnsi="Arial" w:cs="Arial"/>
                <w:bCs/>
                <w:sz w:val="20"/>
              </w:rPr>
              <w:t xml:space="preserve"> précisions décrites dans la Sous-Clause 6.10 [</w:t>
            </w:r>
            <w:r>
              <w:rPr>
                <w:rFonts w:ascii="Arial" w:hAnsi="Arial" w:cs="Arial"/>
                <w:bCs/>
                <w:i/>
                <w:iCs/>
                <w:sz w:val="20"/>
              </w:rPr>
              <w:t>Enregistrements de l’Entrepreneur sur son Personnel et son Équipement</w:t>
            </w:r>
            <w:r>
              <w:rPr>
                <w:rFonts w:ascii="Arial" w:hAnsi="Arial" w:cs="Arial"/>
                <w:bCs/>
                <w:sz w:val="20"/>
              </w:rPr>
              <w:t>] ;</w:t>
            </w:r>
          </w:p>
          <w:p w14:paraId="661520CD" w14:textId="77777777" w:rsidR="000647B9" w:rsidRDefault="000647B9" w:rsidP="00173103">
            <w:pPr>
              <w:numPr>
                <w:ilvl w:val="0"/>
                <w:numId w:val="100"/>
              </w:numPr>
              <w:tabs>
                <w:tab w:val="left" w:pos="518"/>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copie</w:t>
            </w:r>
            <w:proofErr w:type="gramEnd"/>
            <w:r>
              <w:rPr>
                <w:rFonts w:ascii="Arial" w:hAnsi="Arial" w:cs="Arial"/>
                <w:bCs/>
                <w:sz w:val="20"/>
              </w:rPr>
              <w:t xml:space="preserve"> des documents d’assurance qualité, les résultats des essais et les certificats des Matériaux,</w:t>
            </w:r>
          </w:p>
          <w:p w14:paraId="53984A5D" w14:textId="77777777" w:rsidR="000647B9" w:rsidRDefault="000647B9" w:rsidP="00173103">
            <w:pPr>
              <w:numPr>
                <w:ilvl w:val="0"/>
                <w:numId w:val="100"/>
              </w:numPr>
              <w:tabs>
                <w:tab w:val="left" w:pos="518"/>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la</w:t>
            </w:r>
            <w:proofErr w:type="gramEnd"/>
            <w:r>
              <w:rPr>
                <w:rFonts w:ascii="Arial" w:hAnsi="Arial" w:cs="Arial"/>
                <w:bCs/>
                <w:sz w:val="20"/>
              </w:rPr>
              <w:t xml:space="preserve"> liste des notifications rendues en vertu de la Sous-Clause 2.5 [</w:t>
            </w:r>
            <w:r>
              <w:rPr>
                <w:rFonts w:ascii="Arial" w:hAnsi="Arial" w:cs="Arial"/>
                <w:bCs/>
                <w:i/>
                <w:iCs/>
                <w:sz w:val="20"/>
              </w:rPr>
              <w:t>Réclamations du Maître d’Ouvrage</w:t>
            </w:r>
            <w:r>
              <w:rPr>
                <w:rFonts w:ascii="Arial" w:hAnsi="Arial" w:cs="Arial"/>
                <w:bCs/>
                <w:sz w:val="20"/>
              </w:rPr>
              <w:t>] et des notifications rendues en vertu de la Sous-Clause 20.1 [</w:t>
            </w:r>
            <w:r>
              <w:rPr>
                <w:rFonts w:ascii="Arial" w:hAnsi="Arial" w:cs="Arial"/>
                <w:bCs/>
                <w:i/>
                <w:iCs/>
                <w:sz w:val="20"/>
              </w:rPr>
              <w:t>Réclamations de l’Entrepreneur</w:t>
            </w:r>
            <w:r>
              <w:rPr>
                <w:rFonts w:ascii="Arial" w:hAnsi="Arial" w:cs="Arial"/>
                <w:bCs/>
                <w:sz w:val="20"/>
              </w:rPr>
              <w:t>] ;</w:t>
            </w:r>
          </w:p>
          <w:p w14:paraId="1469AF39" w14:textId="77777777" w:rsidR="000647B9" w:rsidRDefault="000647B9" w:rsidP="00173103">
            <w:pPr>
              <w:numPr>
                <w:ilvl w:val="0"/>
                <w:numId w:val="100"/>
              </w:numPr>
              <w:tabs>
                <w:tab w:val="left" w:pos="518"/>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les</w:t>
            </w:r>
            <w:proofErr w:type="gramEnd"/>
            <w:r>
              <w:rPr>
                <w:rFonts w:ascii="Arial" w:hAnsi="Arial" w:cs="Arial"/>
                <w:bCs/>
                <w:sz w:val="20"/>
              </w:rPr>
              <w:t xml:space="preserve"> statistiques sur la sécurité, incluant toutes précisions utiles sur les incidents et sur les activités relatives aux aspects environnementaux et aux relations publiques ; et</w:t>
            </w:r>
          </w:p>
          <w:p w14:paraId="3573E497" w14:textId="77777777" w:rsidR="000647B9" w:rsidRDefault="000647B9" w:rsidP="00173103">
            <w:pPr>
              <w:numPr>
                <w:ilvl w:val="0"/>
                <w:numId w:val="100"/>
              </w:numPr>
              <w:tabs>
                <w:tab w:val="left" w:pos="518"/>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les</w:t>
            </w:r>
            <w:proofErr w:type="gramEnd"/>
            <w:r>
              <w:rPr>
                <w:rFonts w:ascii="Arial" w:hAnsi="Arial" w:cs="Arial"/>
                <w:bCs/>
                <w:sz w:val="20"/>
              </w:rPr>
              <w:t xml:space="preserve"> comparaisons entre l’avancement réel et planifié, accompagnées de toutes précisions utiles sur les évènements ou circonstances susceptibles de compromettre l’achèvement conformément au Marché, et les mesures en voie d'adoption (ou à adopter) pour maîtriser les retards.</w:t>
            </w:r>
          </w:p>
        </w:tc>
      </w:tr>
      <w:tr w:rsidR="000647B9" w14:paraId="25820DD7" w14:textId="77777777">
        <w:tc>
          <w:tcPr>
            <w:tcW w:w="2009" w:type="dxa"/>
          </w:tcPr>
          <w:p w14:paraId="5D819F75" w14:textId="77777777" w:rsidR="000647B9" w:rsidRDefault="000647B9">
            <w:pPr>
              <w:pStyle w:val="Mimi2"/>
              <w:ind w:left="601" w:hanging="567"/>
              <w:jc w:val="left"/>
            </w:pPr>
            <w:bookmarkStart w:id="1066" w:name="_Toc467590201"/>
            <w:bookmarkStart w:id="1067" w:name="_Toc500859053"/>
            <w:r>
              <w:lastRenderedPageBreak/>
              <w:t>Sécurité du Chantier</w:t>
            </w:r>
            <w:bookmarkEnd w:id="1066"/>
            <w:bookmarkEnd w:id="1067"/>
          </w:p>
        </w:tc>
        <w:tc>
          <w:tcPr>
            <w:tcW w:w="7856" w:type="dxa"/>
          </w:tcPr>
          <w:p w14:paraId="50CF2E09" w14:textId="77777777" w:rsidR="000647B9" w:rsidRDefault="000647B9">
            <w:pPr>
              <w:spacing w:after="142" w:line="240" w:lineRule="atLeast"/>
              <w:ind w:left="360" w:hanging="360"/>
              <w:rPr>
                <w:rFonts w:ascii="Arial" w:hAnsi="Arial" w:cs="Arial"/>
                <w:bCs/>
                <w:sz w:val="20"/>
              </w:rPr>
            </w:pPr>
            <w:r>
              <w:rPr>
                <w:rFonts w:ascii="Arial" w:hAnsi="Arial" w:cs="Arial"/>
                <w:bCs/>
                <w:sz w:val="20"/>
              </w:rPr>
              <w:t>A moins que les Conditions Particulières n’en disposent autrement :</w:t>
            </w:r>
          </w:p>
          <w:p w14:paraId="3725E3A4" w14:textId="77777777" w:rsidR="000647B9" w:rsidRDefault="000647B9" w:rsidP="00173103">
            <w:pPr>
              <w:numPr>
                <w:ilvl w:val="0"/>
                <w:numId w:val="102"/>
              </w:numPr>
              <w:tabs>
                <w:tab w:val="left" w:pos="518"/>
                <w:tab w:val="left" w:pos="1260"/>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l’Entrepreneur</w:t>
            </w:r>
            <w:proofErr w:type="gramEnd"/>
            <w:r>
              <w:rPr>
                <w:rFonts w:ascii="Arial" w:hAnsi="Arial" w:cs="Arial"/>
                <w:bCs/>
                <w:sz w:val="20"/>
              </w:rPr>
              <w:t xml:space="preserve"> doit empêcher les personnes non autorisées de pénétrer sur le Chantier, et</w:t>
            </w:r>
          </w:p>
          <w:p w14:paraId="439AD249" w14:textId="77777777" w:rsidR="000647B9" w:rsidRDefault="000647B9" w:rsidP="00173103">
            <w:pPr>
              <w:numPr>
                <w:ilvl w:val="0"/>
                <w:numId w:val="102"/>
              </w:numPr>
              <w:tabs>
                <w:tab w:val="left" w:pos="518"/>
                <w:tab w:val="left" w:pos="1260"/>
              </w:tabs>
              <w:suppressAutoHyphens w:val="0"/>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les</w:t>
            </w:r>
            <w:proofErr w:type="gramEnd"/>
            <w:r>
              <w:rPr>
                <w:rFonts w:ascii="Arial" w:hAnsi="Arial" w:cs="Arial"/>
                <w:bCs/>
                <w:sz w:val="20"/>
              </w:rPr>
              <w:t xml:space="preserve"> personnes autorisées doivent être limitées au Personnel de l’Entrepreneur et au Personnel du Maître d’Ouvrage ; et à tout autre personnel notifié à l’Entrepreneur par le Maître d’Ouvrage ou par le Maître d’Œuvre comme étant personnel autorisé des autres entrepreneurs du Maître d’Ouvrage sur le Chantier.</w:t>
            </w:r>
          </w:p>
        </w:tc>
      </w:tr>
      <w:tr w:rsidR="000647B9" w14:paraId="3583A151" w14:textId="77777777">
        <w:tc>
          <w:tcPr>
            <w:tcW w:w="2009" w:type="dxa"/>
          </w:tcPr>
          <w:p w14:paraId="0959CA59" w14:textId="77777777" w:rsidR="000647B9" w:rsidRDefault="000647B9">
            <w:pPr>
              <w:pStyle w:val="Mimi2"/>
              <w:ind w:left="601" w:hanging="567"/>
              <w:jc w:val="left"/>
            </w:pPr>
            <w:bookmarkStart w:id="1068" w:name="_Toc467590202"/>
            <w:bookmarkStart w:id="1069" w:name="_Toc500859054"/>
            <w:r>
              <w:t>Activité de l’Entrepreneur sur le Chantier</w:t>
            </w:r>
            <w:bookmarkEnd w:id="1068"/>
            <w:bookmarkEnd w:id="1069"/>
          </w:p>
        </w:tc>
        <w:tc>
          <w:tcPr>
            <w:tcW w:w="7856" w:type="dxa"/>
          </w:tcPr>
          <w:p w14:paraId="54B4789F" w14:textId="77777777" w:rsidR="000647B9" w:rsidRDefault="000647B9">
            <w:pPr>
              <w:pStyle w:val="Retraitcorpsdetexte3"/>
              <w:spacing w:before="0" w:after="142" w:line="240" w:lineRule="atLeast"/>
              <w:ind w:left="0"/>
              <w:rPr>
                <w:rFonts w:ascii="Arial" w:hAnsi="Arial" w:cs="Arial"/>
                <w:sz w:val="20"/>
                <w:szCs w:val="20"/>
              </w:rPr>
            </w:pPr>
            <w:r>
              <w:rPr>
                <w:rFonts w:ascii="Arial" w:hAnsi="Arial" w:cs="Arial"/>
                <w:sz w:val="20"/>
                <w:szCs w:val="20"/>
              </w:rPr>
              <w:t>L’Entrepreneur doit limiter ses activités au Chantier, et à toutes autres zones supplémentaires que l’Entrepreneur aura pu obtenir telles qu’approuvées par le Maître d’Œuvre comme zones supplémentaires de travaux. L’Entrepreneur doit prendre toutes les précautions nécessaires pour conserver le Matériel de l’Entrepreneur et le Personnel de l’Entrepreneur à l’intérieur du Chantier et de ces zones supplémentaires et pour les maintenir hors des terrains avoisinants.</w:t>
            </w:r>
          </w:p>
          <w:p w14:paraId="2A843FC2" w14:textId="77777777" w:rsidR="000647B9" w:rsidRDefault="000647B9">
            <w:pPr>
              <w:pStyle w:val="Retraitcorpsdetexte3"/>
              <w:spacing w:before="0" w:after="142" w:line="240" w:lineRule="atLeast"/>
              <w:ind w:left="0"/>
              <w:rPr>
                <w:rFonts w:ascii="Arial" w:hAnsi="Arial" w:cs="Arial"/>
                <w:bCs/>
                <w:sz w:val="20"/>
                <w:szCs w:val="20"/>
              </w:rPr>
            </w:pPr>
            <w:r>
              <w:rPr>
                <w:rFonts w:ascii="Arial" w:hAnsi="Arial" w:cs="Arial"/>
                <w:sz w:val="20"/>
                <w:szCs w:val="20"/>
              </w:rPr>
              <w:t>Pendant l’exécution des Ouvrages, l’Entrepreneur doit conserver le Chantier libre de toute entrave inutile, et doit entreposer ou évacuer le Matériel de l’Entrepreneur ou les matériaux en excédent. L’Entrepreneur doit nettoyer et débarrasser le Chantier de tous les débris, déchets et Ouvrages Provisoires qui ne sont plus nécessaires.</w:t>
            </w:r>
          </w:p>
          <w:p w14:paraId="2E8EC0B5" w14:textId="77777777" w:rsidR="000647B9" w:rsidRDefault="000647B9">
            <w:pPr>
              <w:pStyle w:val="Titre3"/>
              <w:tabs>
                <w:tab w:val="clear" w:pos="864"/>
              </w:tabs>
              <w:spacing w:after="142" w:line="240" w:lineRule="atLeast"/>
              <w:ind w:left="0" w:firstLine="0"/>
              <w:rPr>
                <w:rFonts w:ascii="Arial" w:hAnsi="Arial" w:cs="Arial"/>
                <w:b w:val="0"/>
                <w:color w:val="000000"/>
                <w:sz w:val="20"/>
                <w:szCs w:val="20"/>
              </w:rPr>
            </w:pPr>
            <w:bookmarkStart w:id="1070" w:name="_Toc498692183"/>
            <w:bookmarkStart w:id="1071" w:name="_Toc514071204"/>
            <w:bookmarkStart w:id="1072" w:name="_Toc514074577"/>
            <w:bookmarkStart w:id="1073" w:name="_Toc172186034"/>
            <w:bookmarkStart w:id="1074" w:name="_Toc174025159"/>
            <w:r>
              <w:rPr>
                <w:rFonts w:ascii="Arial" w:hAnsi="Arial" w:cs="Arial"/>
                <w:b w:val="0"/>
                <w:sz w:val="20"/>
                <w:szCs w:val="20"/>
              </w:rPr>
              <w:t xml:space="preserve">A la délivrance du Certificat de Réception des Ouvrages, l’Entrepreneur doit enlever et évacuer tout le </w:t>
            </w:r>
            <w:r>
              <w:rPr>
                <w:rFonts w:ascii="Arial" w:hAnsi="Arial" w:cs="Arial"/>
                <w:b w:val="0"/>
                <w:bCs w:val="0"/>
                <w:sz w:val="20"/>
                <w:szCs w:val="20"/>
              </w:rPr>
              <w:t>Matériel de l’Entrepreneur</w:t>
            </w:r>
            <w:r>
              <w:rPr>
                <w:rFonts w:ascii="Arial" w:hAnsi="Arial" w:cs="Arial"/>
                <w:b w:val="0"/>
                <w:sz w:val="20"/>
                <w:szCs w:val="20"/>
              </w:rPr>
              <w:t xml:space="preserve">, les matériaux en excédent, les débris, les déchets et les Ouvrages Provisoires de la partie du Chantier et des Ouvrages visés par le Certificat de Réception des Ouvrages. L’Entrepreneur doit laisser cette partie du Chantier et des Ouvrages dans un état propre et sécurisé. Toutefois, l’Entrepreneur </w:t>
            </w:r>
            <w:r>
              <w:rPr>
                <w:rFonts w:ascii="Arial" w:hAnsi="Arial" w:cs="Arial"/>
                <w:b w:val="0"/>
                <w:sz w:val="20"/>
                <w:szCs w:val="20"/>
              </w:rPr>
              <w:lastRenderedPageBreak/>
              <w:t xml:space="preserve">peut conserver sur le Chantier, pendant la </w:t>
            </w:r>
            <w:r>
              <w:rPr>
                <w:rFonts w:ascii="Arial" w:hAnsi="Arial" w:cs="Arial"/>
                <w:b w:val="0"/>
                <w:bCs w:val="0"/>
                <w:sz w:val="20"/>
                <w:szCs w:val="20"/>
              </w:rPr>
              <w:t>Période</w:t>
            </w:r>
            <w:r>
              <w:rPr>
                <w:rFonts w:ascii="Arial" w:hAnsi="Arial" w:cs="Arial"/>
                <w:b w:val="0"/>
                <w:sz w:val="20"/>
                <w:szCs w:val="20"/>
              </w:rPr>
              <w:t xml:space="preserve"> de Garantie, les Biens nécessaires à l’Entrepreneur pour remplir ses obligations conformément au Marché.</w:t>
            </w:r>
            <w:bookmarkEnd w:id="1070"/>
            <w:bookmarkEnd w:id="1071"/>
            <w:bookmarkEnd w:id="1072"/>
            <w:bookmarkEnd w:id="1073"/>
            <w:bookmarkEnd w:id="1074"/>
          </w:p>
        </w:tc>
      </w:tr>
      <w:tr w:rsidR="000647B9" w14:paraId="082D73CB" w14:textId="77777777">
        <w:tc>
          <w:tcPr>
            <w:tcW w:w="2009" w:type="dxa"/>
          </w:tcPr>
          <w:p w14:paraId="15D077CC" w14:textId="77777777" w:rsidR="000647B9" w:rsidRDefault="000647B9">
            <w:pPr>
              <w:pStyle w:val="Mimi2"/>
              <w:ind w:left="601" w:hanging="567"/>
              <w:jc w:val="left"/>
            </w:pPr>
            <w:bookmarkStart w:id="1075" w:name="_Toc467590203"/>
            <w:bookmarkStart w:id="1076" w:name="_Toc500859055"/>
            <w:r>
              <w:lastRenderedPageBreak/>
              <w:t>Vestiges</w:t>
            </w:r>
            <w:bookmarkEnd w:id="1075"/>
            <w:bookmarkEnd w:id="1076"/>
          </w:p>
        </w:tc>
        <w:tc>
          <w:tcPr>
            <w:tcW w:w="7856" w:type="dxa"/>
          </w:tcPr>
          <w:p w14:paraId="799078A4" w14:textId="77777777" w:rsidR="000647B9" w:rsidRDefault="000647B9">
            <w:pPr>
              <w:spacing w:after="142" w:line="240" w:lineRule="atLeast"/>
              <w:rPr>
                <w:rFonts w:ascii="Arial" w:hAnsi="Arial" w:cs="Arial"/>
                <w:bCs/>
                <w:sz w:val="20"/>
              </w:rPr>
            </w:pPr>
            <w:r>
              <w:rPr>
                <w:rFonts w:ascii="Arial" w:hAnsi="Arial" w:cs="Arial"/>
                <w:bCs/>
                <w:sz w:val="20"/>
              </w:rPr>
              <w:t>Tous fossiles, pièces de monnaie, objets de valeur ou antiquités et structures et autres vestiges ou éléments présentant un intérêt géologique ou archéologique trouvés sur le Chantier doivent être placés sous l’autorité et sous la garde du Maître d’Ouvrage. L’Entrepreneur doit prendre les précautions raisonnables pour empêcher son Personnel ou d’autres personnes de déplacer ou d’endommager l’une de ces découvertes.</w:t>
            </w:r>
          </w:p>
          <w:p w14:paraId="367119E0" w14:textId="77777777" w:rsidR="000647B9" w:rsidRDefault="000647B9">
            <w:pPr>
              <w:spacing w:after="142" w:line="240" w:lineRule="atLeast"/>
              <w:rPr>
                <w:rFonts w:ascii="Arial" w:hAnsi="Arial" w:cs="Arial"/>
                <w:bCs/>
                <w:sz w:val="20"/>
              </w:rPr>
            </w:pPr>
            <w:r>
              <w:rPr>
                <w:rFonts w:ascii="Arial" w:hAnsi="Arial" w:cs="Arial"/>
                <w:bCs/>
                <w:sz w:val="20"/>
              </w:rPr>
              <w:t xml:space="preserve">L’Entrepreneur doit, dès la découverte de l’un de ces objets, informer immédiatement le Maître d’Œuvre, qui doit donner les instructions afin de traiter cette question. Si l’Entrepreneur subit du retard et/ou des Coûts en se conformant à ces instructions, il doit délivrer une autre notification au Maître d’Œuvre et doit avoir droit d’obtenir, </w:t>
            </w:r>
            <w:r>
              <w:rPr>
                <w:rFonts w:ascii="Arial" w:hAnsi="Arial" w:cs="Arial"/>
                <w:sz w:val="20"/>
              </w:rPr>
              <w:t>selon les conditions définies dans</w:t>
            </w:r>
            <w:r>
              <w:rPr>
                <w:rFonts w:ascii="Arial" w:hAnsi="Arial" w:cs="Arial"/>
                <w:bCs/>
                <w:sz w:val="20"/>
              </w:rPr>
              <w:t xml:space="preserve"> la Sous-Clause 20.1 [</w:t>
            </w:r>
            <w:r>
              <w:rPr>
                <w:rFonts w:ascii="Arial" w:hAnsi="Arial" w:cs="Arial"/>
                <w:bCs/>
                <w:i/>
                <w:iCs/>
                <w:sz w:val="20"/>
              </w:rPr>
              <w:t>Réclamations de l’Entrepreneur</w:t>
            </w:r>
            <w:proofErr w:type="gramStart"/>
            <w:r>
              <w:rPr>
                <w:rFonts w:ascii="Arial" w:hAnsi="Arial" w:cs="Arial"/>
                <w:bCs/>
                <w:sz w:val="20"/>
              </w:rPr>
              <w:t>]:</w:t>
            </w:r>
            <w:proofErr w:type="gramEnd"/>
          </w:p>
          <w:p w14:paraId="2BFA683D" w14:textId="77777777" w:rsidR="000647B9" w:rsidRDefault="000647B9" w:rsidP="00173103">
            <w:pPr>
              <w:pStyle w:val="FarbigeListe-Akzent11"/>
              <w:numPr>
                <w:ilvl w:val="0"/>
                <w:numId w:val="103"/>
              </w:numPr>
              <w:spacing w:after="142" w:line="240" w:lineRule="atLeast"/>
              <w:ind w:left="1077" w:hanging="730"/>
              <w:rPr>
                <w:rFonts w:ascii="Arial" w:hAnsi="Arial" w:cs="Arial"/>
                <w:bCs/>
                <w:sz w:val="20"/>
              </w:rPr>
            </w:pPr>
            <w:proofErr w:type="gramStart"/>
            <w:r>
              <w:rPr>
                <w:rFonts w:ascii="Arial" w:hAnsi="Arial" w:cs="Arial"/>
                <w:bCs/>
                <w:sz w:val="20"/>
              </w:rPr>
              <w:t>une</w:t>
            </w:r>
            <w:proofErr w:type="gramEnd"/>
            <w:r>
              <w:rPr>
                <w:rFonts w:ascii="Arial" w:hAnsi="Arial" w:cs="Arial"/>
                <w:bCs/>
                <w:sz w:val="20"/>
              </w:rPr>
              <w:t xml:space="preserve"> prolongation du délai pour un tel retard, si l’achèvement est ou sera retardé conformément à la Sous-Clause 8.4 [</w:t>
            </w:r>
            <w:r>
              <w:rPr>
                <w:rFonts w:ascii="Arial" w:hAnsi="Arial" w:cs="Arial"/>
                <w:bCs/>
                <w:iCs/>
                <w:sz w:val="20"/>
              </w:rPr>
              <w:t>prolongation du Délai d’Achèvement</w:t>
            </w:r>
            <w:r>
              <w:rPr>
                <w:rFonts w:ascii="Arial" w:hAnsi="Arial" w:cs="Arial"/>
                <w:bCs/>
                <w:sz w:val="20"/>
              </w:rPr>
              <w:t>], et</w:t>
            </w:r>
          </w:p>
          <w:p w14:paraId="407DB909" w14:textId="77777777" w:rsidR="000647B9" w:rsidRDefault="000647B9" w:rsidP="00173103">
            <w:pPr>
              <w:pStyle w:val="FarbigeListe-Akzent11"/>
              <w:numPr>
                <w:ilvl w:val="0"/>
                <w:numId w:val="103"/>
              </w:numPr>
              <w:spacing w:after="142" w:line="240" w:lineRule="atLeast"/>
              <w:ind w:left="1077" w:hanging="730"/>
              <w:rPr>
                <w:rFonts w:ascii="Arial" w:hAnsi="Arial" w:cs="Arial"/>
                <w:bCs/>
                <w:sz w:val="20"/>
              </w:rPr>
            </w:pPr>
            <w:proofErr w:type="gramStart"/>
            <w:r>
              <w:rPr>
                <w:rFonts w:ascii="Arial" w:hAnsi="Arial" w:cs="Arial"/>
                <w:sz w:val="20"/>
              </w:rPr>
              <w:t>le</w:t>
            </w:r>
            <w:proofErr w:type="gramEnd"/>
            <w:r>
              <w:rPr>
                <w:rFonts w:ascii="Arial" w:hAnsi="Arial" w:cs="Arial"/>
                <w:sz w:val="20"/>
              </w:rPr>
              <w:t xml:space="preserve"> </w:t>
            </w:r>
            <w:r>
              <w:rPr>
                <w:rFonts w:ascii="Arial" w:hAnsi="Arial" w:cs="Arial"/>
                <w:bCs/>
                <w:sz w:val="20"/>
              </w:rPr>
              <w:t>paiement</w:t>
            </w:r>
            <w:r>
              <w:rPr>
                <w:rFonts w:ascii="Arial" w:hAnsi="Arial" w:cs="Arial"/>
                <w:sz w:val="20"/>
              </w:rPr>
              <w:t xml:space="preserve"> de tels Coûts, qui doivent être inclus dans le Montant du Marché.</w:t>
            </w:r>
          </w:p>
          <w:p w14:paraId="3230760C" w14:textId="77777777" w:rsidR="000647B9" w:rsidRDefault="000647B9">
            <w:pPr>
              <w:spacing w:after="142" w:line="240" w:lineRule="atLeast"/>
              <w:rPr>
                <w:rFonts w:ascii="Arial" w:hAnsi="Arial" w:cs="Arial"/>
                <w:color w:val="000000"/>
                <w:sz w:val="20"/>
              </w:rPr>
            </w:pPr>
            <w:r>
              <w:rPr>
                <w:rFonts w:ascii="Arial" w:hAnsi="Arial" w:cs="Arial"/>
                <w:bCs/>
                <w:sz w:val="20"/>
              </w:rPr>
              <w:t>Après réception de cette autre notification, le Maître d’Œuvre doit procéder conformément à la Sous-Clause 3.5 [</w:t>
            </w:r>
            <w:r>
              <w:rPr>
                <w:rFonts w:ascii="Arial" w:hAnsi="Arial" w:cs="Arial"/>
                <w:bCs/>
                <w:i/>
                <w:iCs/>
                <w:sz w:val="20"/>
              </w:rPr>
              <w:t>Déterminations</w:t>
            </w:r>
            <w:r>
              <w:rPr>
                <w:rFonts w:ascii="Arial" w:hAnsi="Arial" w:cs="Arial"/>
                <w:bCs/>
                <w:sz w:val="20"/>
              </w:rPr>
              <w:t xml:space="preserve">] pour </w:t>
            </w:r>
            <w:r>
              <w:rPr>
                <w:rFonts w:ascii="Arial" w:hAnsi="Arial" w:cs="Arial"/>
                <w:sz w:val="20"/>
              </w:rPr>
              <w:t>parvenir à un accord</w:t>
            </w:r>
            <w:r>
              <w:rPr>
                <w:rFonts w:ascii="Arial" w:hAnsi="Arial" w:cs="Arial"/>
                <w:bCs/>
                <w:sz w:val="20"/>
              </w:rPr>
              <w:t xml:space="preserve"> sur ces sujets ou les déterminer.</w:t>
            </w:r>
          </w:p>
        </w:tc>
      </w:tr>
      <w:tr w:rsidR="000647B9" w14:paraId="26FB69DD" w14:textId="77777777">
        <w:trPr>
          <w:trHeight w:val="477"/>
        </w:trPr>
        <w:tc>
          <w:tcPr>
            <w:tcW w:w="9865" w:type="dxa"/>
            <w:gridSpan w:val="2"/>
          </w:tcPr>
          <w:p w14:paraId="52BFE685" w14:textId="77777777" w:rsidR="000647B9" w:rsidRDefault="000647B9">
            <w:pPr>
              <w:pStyle w:val="Mimi1"/>
            </w:pPr>
            <w:bookmarkStart w:id="1077" w:name="_Toc500859056"/>
            <w:bookmarkStart w:id="1078" w:name="_Toc467590204"/>
            <w:r>
              <w:t>Les Sous-Traitants Désignés</w:t>
            </w:r>
            <w:bookmarkEnd w:id="1077"/>
            <w:bookmarkEnd w:id="1078"/>
          </w:p>
        </w:tc>
      </w:tr>
      <w:tr w:rsidR="000647B9" w14:paraId="1F8ED46F" w14:textId="77777777">
        <w:tc>
          <w:tcPr>
            <w:tcW w:w="2009" w:type="dxa"/>
          </w:tcPr>
          <w:p w14:paraId="16190C31" w14:textId="77777777" w:rsidR="000647B9" w:rsidRDefault="000647B9">
            <w:pPr>
              <w:pStyle w:val="Mimi2"/>
              <w:ind w:left="601" w:hanging="567"/>
              <w:jc w:val="left"/>
            </w:pPr>
            <w:bookmarkStart w:id="1079" w:name="_Toc467590205"/>
            <w:bookmarkStart w:id="1080" w:name="_Toc500859057"/>
            <w:r>
              <w:t>Définition de « Sous-Traitant désigné »</w:t>
            </w:r>
            <w:bookmarkEnd w:id="1079"/>
            <w:bookmarkEnd w:id="1080"/>
          </w:p>
        </w:tc>
        <w:tc>
          <w:tcPr>
            <w:tcW w:w="7856" w:type="dxa"/>
          </w:tcPr>
          <w:p w14:paraId="59F58386" w14:textId="77777777" w:rsidR="000647B9" w:rsidRDefault="000647B9">
            <w:pPr>
              <w:spacing w:after="142" w:line="240" w:lineRule="atLeast"/>
              <w:ind w:left="360" w:hanging="360"/>
              <w:rPr>
                <w:rFonts w:ascii="Arial" w:hAnsi="Arial" w:cs="Arial"/>
                <w:sz w:val="20"/>
              </w:rPr>
            </w:pPr>
            <w:r>
              <w:rPr>
                <w:rFonts w:ascii="Arial" w:hAnsi="Arial" w:cs="Arial"/>
                <w:sz w:val="20"/>
              </w:rPr>
              <w:t>Dans le Marché, « Sous-Traitant désigné » signifie un Sous-Traitant :</w:t>
            </w:r>
          </w:p>
          <w:p w14:paraId="3AC38FB6" w14:textId="77777777" w:rsidR="000647B9" w:rsidRDefault="000647B9" w:rsidP="00173103">
            <w:pPr>
              <w:numPr>
                <w:ilvl w:val="0"/>
                <w:numId w:val="104"/>
              </w:numPr>
              <w:tabs>
                <w:tab w:val="clear" w:pos="518"/>
              </w:tabs>
              <w:suppressAutoHyphens w:val="0"/>
              <w:overflowPunct/>
              <w:autoSpaceDE/>
              <w:autoSpaceDN/>
              <w:adjustRightInd/>
              <w:spacing w:after="142" w:line="240" w:lineRule="atLeast"/>
              <w:ind w:left="1056" w:hanging="709"/>
              <w:textAlignment w:val="auto"/>
              <w:rPr>
                <w:rFonts w:ascii="Arial" w:hAnsi="Arial" w:cs="Arial"/>
                <w:sz w:val="20"/>
              </w:rPr>
            </w:pPr>
            <w:proofErr w:type="gramStart"/>
            <w:r>
              <w:rPr>
                <w:rFonts w:ascii="Arial" w:hAnsi="Arial" w:cs="Arial"/>
                <w:sz w:val="20"/>
              </w:rPr>
              <w:t>qui</w:t>
            </w:r>
            <w:proofErr w:type="gramEnd"/>
            <w:r>
              <w:rPr>
                <w:rFonts w:ascii="Arial" w:hAnsi="Arial" w:cs="Arial"/>
                <w:sz w:val="20"/>
              </w:rPr>
              <w:t xml:space="preserve"> est mentionné dans le Marché en tant que Sous-Traitant désigné, ou</w:t>
            </w:r>
          </w:p>
          <w:p w14:paraId="7B6CFF66" w14:textId="77777777" w:rsidR="000647B9" w:rsidRDefault="000647B9" w:rsidP="00173103">
            <w:pPr>
              <w:numPr>
                <w:ilvl w:val="0"/>
                <w:numId w:val="104"/>
              </w:numPr>
              <w:tabs>
                <w:tab w:val="clear" w:pos="518"/>
              </w:tabs>
              <w:suppressAutoHyphens w:val="0"/>
              <w:overflowPunct/>
              <w:autoSpaceDE/>
              <w:autoSpaceDN/>
              <w:adjustRightInd/>
              <w:spacing w:after="142" w:line="240" w:lineRule="atLeast"/>
              <w:ind w:left="1056" w:hanging="709"/>
              <w:textAlignment w:val="auto"/>
              <w:rPr>
                <w:rFonts w:ascii="Arial" w:hAnsi="Arial" w:cs="Arial"/>
                <w:i/>
                <w:iCs/>
                <w:sz w:val="20"/>
              </w:rPr>
            </w:pPr>
            <w:proofErr w:type="gramStart"/>
            <w:r>
              <w:rPr>
                <w:rFonts w:ascii="Arial" w:hAnsi="Arial" w:cs="Arial"/>
                <w:sz w:val="20"/>
              </w:rPr>
              <w:t>que</w:t>
            </w:r>
            <w:proofErr w:type="gramEnd"/>
            <w:r>
              <w:rPr>
                <w:rFonts w:ascii="Arial" w:hAnsi="Arial" w:cs="Arial"/>
                <w:sz w:val="20"/>
              </w:rPr>
              <w:t xml:space="preserve"> le Maître d’Œuvre, au titre de la Clause 13 [</w:t>
            </w:r>
            <w:r>
              <w:rPr>
                <w:rFonts w:ascii="Arial" w:hAnsi="Arial" w:cs="Arial"/>
                <w:i/>
                <w:sz w:val="20"/>
              </w:rPr>
              <w:t>Changements et Ajustements</w:t>
            </w:r>
            <w:r>
              <w:rPr>
                <w:rFonts w:ascii="Arial" w:hAnsi="Arial" w:cs="Arial"/>
                <w:sz w:val="20"/>
              </w:rPr>
              <w:t>], ordonne à l’Entrepreneur d’employer en tant que Sous-Traitant sous réserve des dispositions de la Sous-Clause 5.2 [</w:t>
            </w:r>
            <w:r>
              <w:rPr>
                <w:rFonts w:ascii="Arial" w:hAnsi="Arial" w:cs="Arial"/>
                <w:bCs/>
                <w:i/>
                <w:sz w:val="20"/>
              </w:rPr>
              <w:t>Objection à la Désignation</w:t>
            </w:r>
            <w:r>
              <w:rPr>
                <w:rFonts w:ascii="Arial" w:hAnsi="Arial" w:cs="Arial"/>
                <w:sz w:val="20"/>
              </w:rPr>
              <w:t>].</w:t>
            </w:r>
          </w:p>
        </w:tc>
      </w:tr>
      <w:tr w:rsidR="000647B9" w14:paraId="0AD9C786" w14:textId="77777777">
        <w:tc>
          <w:tcPr>
            <w:tcW w:w="2009" w:type="dxa"/>
          </w:tcPr>
          <w:p w14:paraId="45785AD9" w14:textId="77777777" w:rsidR="000647B9" w:rsidRDefault="000647B9">
            <w:pPr>
              <w:pStyle w:val="Mimi2"/>
              <w:ind w:left="601" w:hanging="567"/>
              <w:jc w:val="left"/>
            </w:pPr>
            <w:bookmarkStart w:id="1081" w:name="_Toc500859058"/>
            <w:bookmarkStart w:id="1082" w:name="_Toc467590206"/>
            <w:r>
              <w:t>Objection à la Désignation</w:t>
            </w:r>
            <w:bookmarkEnd w:id="1081"/>
            <w:bookmarkEnd w:id="1082"/>
          </w:p>
        </w:tc>
        <w:tc>
          <w:tcPr>
            <w:tcW w:w="7856" w:type="dxa"/>
          </w:tcPr>
          <w:p w14:paraId="35421D56" w14:textId="77777777" w:rsidR="000647B9" w:rsidRDefault="000647B9">
            <w:pPr>
              <w:spacing w:after="142" w:line="240" w:lineRule="atLeast"/>
              <w:rPr>
                <w:rFonts w:ascii="Arial" w:hAnsi="Arial" w:cs="Arial"/>
                <w:sz w:val="20"/>
              </w:rPr>
            </w:pPr>
            <w:r>
              <w:rPr>
                <w:rFonts w:ascii="Arial" w:hAnsi="Arial" w:cs="Arial"/>
                <w:sz w:val="20"/>
              </w:rPr>
              <w:t>L’Entrepreneur n’est pas tenu d’employer un Sous-Traitant désigné contre lequel l’Entrepreneur élève une objection raisonnable en notifiant le Maître d’Œuvre dès que possible, précisions à l’appui. Une objection doit être considérée comme raisonnable si elle survient (entre autres) du fait d’un des problèmes suivants, à moins que le Maître d’Ouvrage ne consente par écrit à indemniser l’Entrepreneur des conséquences de ce problème :</w:t>
            </w:r>
          </w:p>
          <w:p w14:paraId="446C324D" w14:textId="77777777" w:rsidR="000647B9" w:rsidRDefault="000647B9" w:rsidP="00173103">
            <w:pPr>
              <w:numPr>
                <w:ilvl w:val="0"/>
                <w:numId w:val="105"/>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il</w:t>
            </w:r>
            <w:proofErr w:type="gramEnd"/>
            <w:r>
              <w:rPr>
                <w:rFonts w:ascii="Arial" w:hAnsi="Arial" w:cs="Arial"/>
                <w:sz w:val="20"/>
              </w:rPr>
              <w:t xml:space="preserve"> existe des raisons de croire que le Sous-Traitant n’a pas les compétences, les ressources, ou les moyens financiers suffisants ;</w:t>
            </w:r>
          </w:p>
          <w:p w14:paraId="05D28772" w14:textId="77777777" w:rsidR="000647B9" w:rsidRDefault="000647B9" w:rsidP="00173103">
            <w:pPr>
              <w:numPr>
                <w:ilvl w:val="0"/>
                <w:numId w:val="105"/>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Sous-Traitant désigné n’accepte pas d’indemniser l’Entrepreneur de toute négligence ou mauvaise utilisation des Biens par le Sous-Traitant désigné, ses agents ou son personnel ; ou</w:t>
            </w:r>
          </w:p>
          <w:p w14:paraId="78A2E139" w14:textId="77777777" w:rsidR="000647B9" w:rsidRDefault="000647B9" w:rsidP="00173103">
            <w:pPr>
              <w:numPr>
                <w:ilvl w:val="0"/>
                <w:numId w:val="105"/>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Sous-Traitant désigné n’accepte pas de conclure un contrat de sous-traitance qui spécifie que pour les travaux sous-traités (y compris la conception, le cas échéant), le Sous-Traitant désigné doit :</w:t>
            </w:r>
          </w:p>
          <w:p w14:paraId="1BA74C7C" w14:textId="77777777" w:rsidR="000647B9" w:rsidRDefault="000647B9" w:rsidP="00173103">
            <w:pPr>
              <w:numPr>
                <w:ilvl w:val="1"/>
                <w:numId w:val="105"/>
              </w:numPr>
              <w:tabs>
                <w:tab w:val="left" w:pos="1003"/>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s'engager</w:t>
            </w:r>
            <w:proofErr w:type="gramEnd"/>
            <w:r>
              <w:rPr>
                <w:rFonts w:ascii="Arial" w:hAnsi="Arial" w:cs="Arial"/>
                <w:sz w:val="20"/>
              </w:rPr>
              <w:t xml:space="preserve"> envers l’Entrepreneur à assumer les obligations et les responsabilités qui permettront à l’Entrepreneur de remplir ses propres obligations et responsabilités selon le Marché, et</w:t>
            </w:r>
          </w:p>
          <w:p w14:paraId="7C2DDF6D" w14:textId="77777777" w:rsidR="000647B9" w:rsidRDefault="000647B9" w:rsidP="00173103">
            <w:pPr>
              <w:numPr>
                <w:ilvl w:val="1"/>
                <w:numId w:val="105"/>
              </w:numPr>
              <w:tabs>
                <w:tab w:val="left" w:pos="1003"/>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lastRenderedPageBreak/>
              <w:t>indemniser</w:t>
            </w:r>
            <w:proofErr w:type="gramEnd"/>
            <w:r>
              <w:rPr>
                <w:rFonts w:ascii="Arial" w:hAnsi="Arial" w:cs="Arial"/>
                <w:sz w:val="20"/>
              </w:rPr>
              <w:t xml:space="preserve"> l’Entrepreneur de toutes les obligations et responsabilités nées ou découlant du Marché et des conséquences de toute défaillance du Sous-Traitant dans l'exécution de ces obligations ou de ces responsabilités, et</w:t>
            </w:r>
          </w:p>
          <w:p w14:paraId="06E14326" w14:textId="77777777" w:rsidR="000647B9" w:rsidRDefault="000647B9" w:rsidP="00173103">
            <w:pPr>
              <w:numPr>
                <w:ilvl w:val="1"/>
                <w:numId w:val="105"/>
              </w:numPr>
              <w:tabs>
                <w:tab w:val="left" w:pos="1003"/>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être</w:t>
            </w:r>
            <w:proofErr w:type="gramEnd"/>
            <w:r>
              <w:rPr>
                <w:rFonts w:ascii="Arial" w:hAnsi="Arial" w:cs="Arial"/>
                <w:sz w:val="20"/>
              </w:rPr>
              <w:t xml:space="preserve"> payé seulement si et lorsque l’Entrepreneur a reçu du Maître d’Ouvrage les paiements des sommes dues conformément au contrat de sous-traitance, auxquels il est fait référence selon la Sous-Clause 5.3 [</w:t>
            </w:r>
            <w:r>
              <w:rPr>
                <w:rFonts w:ascii="Arial" w:hAnsi="Arial" w:cs="Arial"/>
                <w:bCs/>
                <w:i/>
                <w:sz w:val="20"/>
              </w:rPr>
              <w:t>Paiements aux Sous-Traitants Désignés</w:t>
            </w:r>
            <w:r>
              <w:rPr>
                <w:rFonts w:ascii="Arial" w:hAnsi="Arial" w:cs="Arial"/>
                <w:bCs/>
                <w:sz w:val="20"/>
              </w:rPr>
              <w:t>].</w:t>
            </w:r>
          </w:p>
        </w:tc>
      </w:tr>
      <w:tr w:rsidR="000647B9" w14:paraId="2595276C" w14:textId="77777777">
        <w:tc>
          <w:tcPr>
            <w:tcW w:w="2009" w:type="dxa"/>
          </w:tcPr>
          <w:p w14:paraId="5FC8146D" w14:textId="77777777" w:rsidR="000647B9" w:rsidRDefault="000647B9">
            <w:pPr>
              <w:pStyle w:val="Mimi2"/>
              <w:ind w:left="601" w:hanging="567"/>
              <w:jc w:val="left"/>
            </w:pPr>
            <w:bookmarkStart w:id="1083" w:name="_Toc500859059"/>
            <w:bookmarkStart w:id="1084" w:name="_Toc467590207"/>
            <w:r>
              <w:lastRenderedPageBreak/>
              <w:t>Paiements aux Sous-Traitants Désignés</w:t>
            </w:r>
            <w:bookmarkEnd w:id="1083"/>
            <w:bookmarkEnd w:id="1084"/>
          </w:p>
        </w:tc>
        <w:tc>
          <w:tcPr>
            <w:tcW w:w="7856" w:type="dxa"/>
          </w:tcPr>
          <w:p w14:paraId="19C49502" w14:textId="77777777" w:rsidR="000647B9" w:rsidRDefault="000647B9">
            <w:pPr>
              <w:spacing w:after="142" w:line="240" w:lineRule="atLeast"/>
              <w:rPr>
                <w:rFonts w:ascii="Arial" w:hAnsi="Arial" w:cs="Arial"/>
                <w:sz w:val="20"/>
              </w:rPr>
            </w:pPr>
            <w:r>
              <w:rPr>
                <w:rFonts w:ascii="Arial" w:hAnsi="Arial" w:cs="Arial"/>
                <w:sz w:val="20"/>
              </w:rPr>
              <w:t>L’Entrepreneur doit payer au Sous-Traitant désigné les montants figurant sur les factures du Sous-Traitant désigné approuvées par l’Entrepreneur que le Maître d’Œuvre certifie être dus conformément au contrat de sous-traitance. Ces montants en plus des autres charges doivent être inclus dans le Montant du Marché conformément aux dispositions du paragraphe (b) de la Sous-Clause 13.5 [</w:t>
            </w:r>
            <w:r>
              <w:rPr>
                <w:rFonts w:ascii="Arial" w:hAnsi="Arial" w:cs="Arial"/>
                <w:i/>
                <w:iCs/>
                <w:sz w:val="20"/>
              </w:rPr>
              <w:t>Provisions</w:t>
            </w:r>
            <w:r>
              <w:rPr>
                <w:rFonts w:ascii="Arial" w:hAnsi="Arial" w:cs="Arial"/>
                <w:sz w:val="20"/>
              </w:rPr>
              <w:t>], à l’exception de ce qui est mentionné à la Sous-Clause 5.4 [</w:t>
            </w:r>
            <w:r>
              <w:rPr>
                <w:rFonts w:ascii="Arial" w:hAnsi="Arial" w:cs="Arial"/>
                <w:i/>
                <w:iCs/>
                <w:sz w:val="20"/>
              </w:rPr>
              <w:t>Justificatifs des Paiements</w:t>
            </w:r>
            <w:r>
              <w:rPr>
                <w:rFonts w:ascii="Arial" w:hAnsi="Arial" w:cs="Arial"/>
                <w:sz w:val="20"/>
              </w:rPr>
              <w:t>].</w:t>
            </w:r>
          </w:p>
        </w:tc>
      </w:tr>
      <w:tr w:rsidR="000647B9" w14:paraId="2BF82EEC" w14:textId="77777777">
        <w:tc>
          <w:tcPr>
            <w:tcW w:w="2009" w:type="dxa"/>
          </w:tcPr>
          <w:p w14:paraId="66162ED4" w14:textId="77777777" w:rsidR="000647B9" w:rsidRDefault="000647B9">
            <w:pPr>
              <w:pStyle w:val="Mimi2"/>
              <w:ind w:left="601" w:hanging="567"/>
              <w:jc w:val="left"/>
            </w:pPr>
            <w:bookmarkStart w:id="1085" w:name="_Toc500859060"/>
            <w:bookmarkStart w:id="1086" w:name="_Toc467590208"/>
            <w:r>
              <w:t>Justificatifs des Paiements</w:t>
            </w:r>
            <w:bookmarkEnd w:id="1085"/>
            <w:bookmarkEnd w:id="1086"/>
          </w:p>
        </w:tc>
        <w:tc>
          <w:tcPr>
            <w:tcW w:w="7856" w:type="dxa"/>
          </w:tcPr>
          <w:p w14:paraId="7C0F57A0" w14:textId="77777777" w:rsidR="000647B9" w:rsidRDefault="000647B9">
            <w:pPr>
              <w:spacing w:after="142" w:line="240" w:lineRule="atLeast"/>
              <w:rPr>
                <w:rFonts w:ascii="Arial" w:hAnsi="Arial" w:cs="Arial"/>
                <w:sz w:val="20"/>
              </w:rPr>
            </w:pPr>
            <w:r>
              <w:rPr>
                <w:rFonts w:ascii="Arial" w:hAnsi="Arial" w:cs="Arial"/>
                <w:sz w:val="20"/>
              </w:rPr>
              <w:t>Avant de délivrer un Décompte incluant un montant payable à un Sous-Traitant désigné, le Maître d’Œuvre peut exiger de l’Entrepreneur qu’il lui fournisse les justificatifs que le Sous-Traitant désigné a reçu toutes les sommes dues conformément aux Décomptes antérieurs, moins les déductions applicables pour la retenue ou à d’autres titres. À moins que l’Entrepreneur :</w:t>
            </w:r>
          </w:p>
          <w:p w14:paraId="73A18271" w14:textId="77777777" w:rsidR="000647B9" w:rsidRDefault="000647B9">
            <w:pPr>
              <w:spacing w:after="142" w:line="240" w:lineRule="atLeast"/>
              <w:ind w:left="703"/>
              <w:rPr>
                <w:rFonts w:ascii="Arial" w:hAnsi="Arial" w:cs="Arial"/>
                <w:sz w:val="20"/>
              </w:rPr>
            </w:pPr>
            <w:r>
              <w:rPr>
                <w:rFonts w:ascii="Arial" w:hAnsi="Arial" w:cs="Arial"/>
                <w:sz w:val="20"/>
              </w:rPr>
              <w:t xml:space="preserve">(a) fournisse ces justificatifs au Maître d’Œuvre, </w:t>
            </w:r>
            <w:proofErr w:type="gramStart"/>
            <w:r>
              <w:rPr>
                <w:rFonts w:ascii="Arial" w:hAnsi="Arial" w:cs="Arial"/>
                <w:sz w:val="20"/>
              </w:rPr>
              <w:t>ou</w:t>
            </w:r>
            <w:proofErr w:type="gramEnd"/>
          </w:p>
          <w:p w14:paraId="161629DB" w14:textId="77777777" w:rsidR="000647B9" w:rsidRDefault="000647B9">
            <w:pPr>
              <w:spacing w:after="142" w:line="240" w:lineRule="atLeast"/>
              <w:ind w:left="703"/>
              <w:rPr>
                <w:rFonts w:ascii="Arial" w:hAnsi="Arial" w:cs="Arial"/>
                <w:sz w:val="20"/>
              </w:rPr>
            </w:pPr>
            <w:r>
              <w:rPr>
                <w:rFonts w:ascii="Arial" w:hAnsi="Arial" w:cs="Arial"/>
                <w:sz w:val="20"/>
              </w:rPr>
              <w:t xml:space="preserve">(b) </w:t>
            </w:r>
          </w:p>
          <w:p w14:paraId="6B507353" w14:textId="77777777" w:rsidR="000647B9" w:rsidRDefault="000647B9" w:rsidP="00173103">
            <w:pPr>
              <w:numPr>
                <w:ilvl w:val="0"/>
                <w:numId w:val="106"/>
              </w:numPr>
              <w:tabs>
                <w:tab w:val="left" w:pos="1423"/>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convainque</w:t>
            </w:r>
            <w:proofErr w:type="gramEnd"/>
            <w:r>
              <w:rPr>
                <w:rFonts w:ascii="Arial" w:hAnsi="Arial" w:cs="Arial"/>
                <w:sz w:val="20"/>
              </w:rPr>
              <w:t xml:space="preserve"> le Maître d’Œuvre par écrit que l’Entrepreneur a raisonnablement le droit de retenir ou de refuser le paiement de ces montants, et</w:t>
            </w:r>
          </w:p>
          <w:p w14:paraId="08651CE9" w14:textId="77777777" w:rsidR="000647B9" w:rsidRDefault="000647B9" w:rsidP="00173103">
            <w:pPr>
              <w:numPr>
                <w:ilvl w:val="0"/>
                <w:numId w:val="106"/>
              </w:numPr>
              <w:tabs>
                <w:tab w:val="left" w:pos="1423"/>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fournisse</w:t>
            </w:r>
            <w:proofErr w:type="gramEnd"/>
            <w:r>
              <w:rPr>
                <w:rFonts w:ascii="Arial" w:hAnsi="Arial" w:cs="Arial"/>
                <w:sz w:val="20"/>
              </w:rPr>
              <w:t xml:space="preserve"> au Maître d’Œuvre les justificatifs que le Sous-Traitant désigné a été notifié du droit de l’Entrepreneur,</w:t>
            </w:r>
          </w:p>
          <w:p w14:paraId="2A12BD62" w14:textId="77777777" w:rsidR="000647B9" w:rsidRDefault="000647B9">
            <w:pPr>
              <w:pStyle w:val="BankNormal"/>
              <w:spacing w:after="142" w:line="240" w:lineRule="atLeast"/>
              <w:jc w:val="both"/>
              <w:rPr>
                <w:rFonts w:ascii="Arial" w:hAnsi="Arial" w:cs="Arial"/>
                <w:i/>
                <w:sz w:val="20"/>
                <w:lang w:val="fr-FR"/>
              </w:rPr>
            </w:pPr>
            <w:proofErr w:type="gramStart"/>
            <w:r>
              <w:rPr>
                <w:rFonts w:ascii="Arial" w:hAnsi="Arial" w:cs="Arial"/>
                <w:sz w:val="20"/>
                <w:lang w:val="fr-FR"/>
              </w:rPr>
              <w:t>le</w:t>
            </w:r>
            <w:proofErr w:type="gramEnd"/>
            <w:r>
              <w:rPr>
                <w:rFonts w:ascii="Arial" w:hAnsi="Arial" w:cs="Arial"/>
                <w:sz w:val="20"/>
                <w:lang w:val="fr-FR"/>
              </w:rPr>
              <w:t xml:space="preserve"> Maître d’Ouvrage peut (à sa seule discrétion) payer, directement au Sous-Traitant désigné, une partie ou l’intégralité des sommes antérieurement certifiées (moins les déductions applicables) dues au Sous-Traitant désigné et pour lesquelles l’Entrepreneur n’a pas fourni les justificatifs visés aux alinéas (a) ou (b) ci-dessus. L’Entrepreneur doit alors rembourser au Maître d’Ouvrage, la somme que ce dernier a directement payée au Sous-Traitant désigné.</w:t>
            </w:r>
            <w:r>
              <w:rPr>
                <w:rFonts w:ascii="Arial" w:hAnsi="Arial" w:cs="Arial"/>
                <w:i/>
                <w:sz w:val="20"/>
                <w:lang w:val="fr-FR"/>
              </w:rPr>
              <w:t xml:space="preserve"> </w:t>
            </w:r>
          </w:p>
        </w:tc>
      </w:tr>
      <w:tr w:rsidR="000647B9" w14:paraId="315323BD" w14:textId="77777777">
        <w:trPr>
          <w:trHeight w:val="450"/>
        </w:trPr>
        <w:tc>
          <w:tcPr>
            <w:tcW w:w="9865" w:type="dxa"/>
            <w:gridSpan w:val="2"/>
          </w:tcPr>
          <w:p w14:paraId="6B2CD0CC" w14:textId="77777777" w:rsidR="000647B9" w:rsidRDefault="000647B9">
            <w:pPr>
              <w:pStyle w:val="Mimi1"/>
            </w:pPr>
            <w:bookmarkStart w:id="1087" w:name="_Toc467590209"/>
            <w:bookmarkStart w:id="1088" w:name="_Toc500859061"/>
            <w:r>
              <w:t>Personnel et main d’œuvre</w:t>
            </w:r>
            <w:bookmarkEnd w:id="1087"/>
            <w:bookmarkEnd w:id="1088"/>
          </w:p>
        </w:tc>
      </w:tr>
      <w:tr w:rsidR="000647B9" w14:paraId="47F17E05" w14:textId="77777777">
        <w:tc>
          <w:tcPr>
            <w:tcW w:w="2009" w:type="dxa"/>
          </w:tcPr>
          <w:p w14:paraId="5D8EC647" w14:textId="77777777" w:rsidR="000647B9" w:rsidRDefault="000647B9">
            <w:pPr>
              <w:pStyle w:val="Mimi2"/>
              <w:ind w:left="601" w:hanging="567"/>
              <w:jc w:val="left"/>
            </w:pPr>
            <w:bookmarkStart w:id="1089" w:name="_Toc500859062"/>
            <w:bookmarkStart w:id="1090" w:name="_Toc467590210"/>
            <w:r>
              <w:t>Embauche du personnel et de la main d’œuvre</w:t>
            </w:r>
            <w:bookmarkEnd w:id="1089"/>
            <w:bookmarkEnd w:id="1090"/>
          </w:p>
        </w:tc>
        <w:tc>
          <w:tcPr>
            <w:tcW w:w="7856" w:type="dxa"/>
          </w:tcPr>
          <w:p w14:paraId="4959699C" w14:textId="77777777" w:rsidR="000647B9" w:rsidRDefault="000647B9">
            <w:pPr>
              <w:spacing w:after="142" w:line="240" w:lineRule="atLeast"/>
              <w:rPr>
                <w:rFonts w:ascii="Arial" w:hAnsi="Arial" w:cs="Arial"/>
                <w:sz w:val="20"/>
              </w:rPr>
            </w:pPr>
            <w:r>
              <w:rPr>
                <w:rFonts w:ascii="Arial" w:hAnsi="Arial" w:cs="Arial"/>
                <w:sz w:val="20"/>
              </w:rPr>
              <w:t>A moins que les Spécifications n’en disposent autrement, l’Entrepreneur doit prendre des dispositions pour l’embauche de l’ensemble du personnel et de la main d’œuvre, locale ou autre, pour sa rémunération, son transport, sa restauration, et, le cas échéant, son hébergement.</w:t>
            </w:r>
          </w:p>
          <w:p w14:paraId="06355B05" w14:textId="77777777" w:rsidR="000647B9" w:rsidRDefault="000647B9">
            <w:pPr>
              <w:spacing w:after="142" w:line="240" w:lineRule="atLeast"/>
              <w:rPr>
                <w:rFonts w:ascii="Arial" w:hAnsi="Arial" w:cs="Arial"/>
                <w:sz w:val="20"/>
              </w:rPr>
            </w:pPr>
            <w:r>
              <w:rPr>
                <w:rFonts w:ascii="Arial" w:hAnsi="Arial" w:cs="Arial"/>
                <w:sz w:val="20"/>
              </w:rPr>
              <w:t>L’Entrepreneur est encouragé, dans une mesure raisonnable et praticable, à employer du personnel et de la main d’œuvre, dotés des qualifications et de l’expérience appropriées, provenant du Pays.</w:t>
            </w:r>
          </w:p>
        </w:tc>
      </w:tr>
      <w:tr w:rsidR="000647B9" w14:paraId="04FBE6E6" w14:textId="77777777">
        <w:tc>
          <w:tcPr>
            <w:tcW w:w="2009" w:type="dxa"/>
          </w:tcPr>
          <w:p w14:paraId="167C704B" w14:textId="77777777" w:rsidR="000647B9" w:rsidRDefault="000647B9">
            <w:pPr>
              <w:pStyle w:val="Mimi2"/>
              <w:ind w:left="601" w:hanging="567"/>
              <w:jc w:val="left"/>
            </w:pPr>
            <w:bookmarkStart w:id="1091" w:name="_Toc500859063"/>
            <w:bookmarkStart w:id="1092" w:name="_Toc467590211"/>
            <w:r>
              <w:t>Taux de rémunération et conditions de travail</w:t>
            </w:r>
            <w:bookmarkEnd w:id="1091"/>
            <w:bookmarkEnd w:id="1092"/>
          </w:p>
        </w:tc>
        <w:tc>
          <w:tcPr>
            <w:tcW w:w="7856" w:type="dxa"/>
          </w:tcPr>
          <w:p w14:paraId="3EECA4FE"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pratiquer des taux de rémunération et respecter des conditions de travail qui ne sont pas inférieurs à ceux établis pour le commerce ou l’industrie au lieu où les travaux sont exécutés. Si aucun taux n’est fixé et si aucune condition n’est applicable, l’Entrepreneur doit pratiquer des taux de rémunération et respecter des conditions qui ne sont pas inférieures au niveau général des taux et conditions observés localement par des employeurs dont l’activité commerciale ou industrielle est comparable à celle de l’Entrepreneur.</w:t>
            </w:r>
          </w:p>
          <w:p w14:paraId="17828383" w14:textId="77777777" w:rsidR="000647B9" w:rsidRDefault="000647B9">
            <w:pPr>
              <w:pStyle w:val="ClauseSubList"/>
              <w:tabs>
                <w:tab w:val="clear" w:pos="576"/>
              </w:tabs>
              <w:spacing w:after="142" w:line="240" w:lineRule="atLeast"/>
              <w:ind w:left="-14" w:firstLine="0"/>
              <w:jc w:val="both"/>
              <w:rPr>
                <w:rFonts w:ascii="Arial" w:hAnsi="Arial" w:cs="Arial"/>
                <w:color w:val="000000"/>
                <w:sz w:val="20"/>
                <w:szCs w:val="20"/>
                <w:lang w:val="fr-FR"/>
              </w:rPr>
            </w:pPr>
            <w:r>
              <w:rPr>
                <w:rFonts w:ascii="Arial" w:hAnsi="Arial" w:cs="Arial"/>
                <w:sz w:val="20"/>
                <w:szCs w:val="20"/>
                <w:lang w:val="fr-FR"/>
              </w:rPr>
              <w:lastRenderedPageBreak/>
              <w:t>L’Entrepreneur doit informer le Personnel de l’Entrepreneur quant à leur obligation de s’acquitter des impôts sur le revenu des personnes physiques dans le Pays au titre de leurs salaires, rémunérations, allocations et tous bénéfices assujettis à la fiscalité conformément aux Lois du Pays en vigueur, et l’Entrepreneur doit remplir ses obligations au titre des retenues à la source applicables à ces revenus conformément à ces Lois.</w:t>
            </w:r>
          </w:p>
        </w:tc>
      </w:tr>
      <w:tr w:rsidR="000647B9" w14:paraId="39F781F1" w14:textId="77777777">
        <w:tc>
          <w:tcPr>
            <w:tcW w:w="2009" w:type="dxa"/>
          </w:tcPr>
          <w:p w14:paraId="4ED5C2C5" w14:textId="77777777" w:rsidR="000647B9" w:rsidRDefault="000647B9">
            <w:pPr>
              <w:pStyle w:val="Mimi2"/>
              <w:ind w:left="601" w:hanging="567"/>
              <w:jc w:val="left"/>
            </w:pPr>
            <w:bookmarkStart w:id="1093" w:name="_Toc467590212"/>
            <w:bookmarkStart w:id="1094" w:name="_Toc500859064"/>
            <w:r>
              <w:lastRenderedPageBreak/>
              <w:t>Préposés du Maître d’Ouvrage</w:t>
            </w:r>
            <w:bookmarkEnd w:id="1093"/>
            <w:bookmarkEnd w:id="1094"/>
          </w:p>
        </w:tc>
        <w:tc>
          <w:tcPr>
            <w:tcW w:w="7856" w:type="dxa"/>
          </w:tcPr>
          <w:p w14:paraId="799DE8C3" w14:textId="77777777" w:rsidR="000647B9" w:rsidRDefault="000647B9">
            <w:pPr>
              <w:pStyle w:val="Corpsdetexte"/>
              <w:spacing w:after="142" w:line="240" w:lineRule="atLeast"/>
              <w:rPr>
                <w:rFonts w:ascii="Arial" w:hAnsi="Arial" w:cs="Arial"/>
                <w:b/>
                <w:bCs/>
                <w:color w:val="000000"/>
                <w:sz w:val="20"/>
              </w:rPr>
            </w:pPr>
            <w:r>
              <w:rPr>
                <w:rFonts w:ascii="Arial" w:hAnsi="Arial" w:cs="Arial"/>
                <w:sz w:val="20"/>
              </w:rPr>
              <w:t>L’Entrepreneur ne doit pas recruter ou essayer de recruter du personnel et de la main d’œuvre parmi le Personnel du Maître d’Ouvrage.</w:t>
            </w:r>
          </w:p>
        </w:tc>
      </w:tr>
      <w:tr w:rsidR="000647B9" w14:paraId="0A067E50" w14:textId="77777777">
        <w:tc>
          <w:tcPr>
            <w:tcW w:w="2009" w:type="dxa"/>
          </w:tcPr>
          <w:p w14:paraId="6740D330" w14:textId="77777777" w:rsidR="000647B9" w:rsidRDefault="000647B9">
            <w:pPr>
              <w:pStyle w:val="Mimi2"/>
              <w:ind w:left="601" w:hanging="567"/>
              <w:jc w:val="left"/>
            </w:pPr>
            <w:bookmarkStart w:id="1095" w:name="_Toc500859065"/>
            <w:r>
              <w:t>Législation du travail</w:t>
            </w:r>
            <w:bookmarkEnd w:id="1095"/>
            <w:r>
              <w:t xml:space="preserve"> </w:t>
            </w:r>
          </w:p>
        </w:tc>
        <w:tc>
          <w:tcPr>
            <w:tcW w:w="7856" w:type="dxa"/>
          </w:tcPr>
          <w:p w14:paraId="3CF2D412"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se conformer à la législation du travail applicable à son Personnel, y compris les Lois relatives à leur embauche, la protection de la santé, leur sécurité, leur bien-être, à l’immigration et à l’émigration et doit leur permettre de jouir de tous leurs droits.</w:t>
            </w:r>
          </w:p>
          <w:p w14:paraId="4ABE8523" w14:textId="77777777" w:rsidR="000647B9" w:rsidRDefault="000647B9">
            <w:pPr>
              <w:spacing w:after="142" w:line="240" w:lineRule="atLeast"/>
              <w:rPr>
                <w:rFonts w:ascii="Arial" w:hAnsi="Arial" w:cs="Arial"/>
                <w:sz w:val="20"/>
              </w:rPr>
            </w:pPr>
            <w:r>
              <w:rPr>
                <w:rFonts w:ascii="Arial" w:hAnsi="Arial" w:cs="Arial"/>
                <w:sz w:val="20"/>
              </w:rPr>
              <w:t>L’Entrepreneur doit exiger de ses employés qu’ils respectent toutes les Lois applicables y compris celles concernant leur sécurité au travail.</w:t>
            </w:r>
          </w:p>
        </w:tc>
      </w:tr>
      <w:tr w:rsidR="000647B9" w14:paraId="0870A1E7" w14:textId="77777777">
        <w:tc>
          <w:tcPr>
            <w:tcW w:w="2009" w:type="dxa"/>
          </w:tcPr>
          <w:p w14:paraId="36287A6F" w14:textId="77777777" w:rsidR="000647B9" w:rsidRDefault="000647B9">
            <w:pPr>
              <w:pStyle w:val="Mimi2"/>
              <w:ind w:left="601" w:hanging="567"/>
              <w:jc w:val="left"/>
            </w:pPr>
            <w:bookmarkStart w:id="1096" w:name="_Toc467590214"/>
            <w:bookmarkStart w:id="1097" w:name="_Toc500859066"/>
            <w:r>
              <w:t>Heures de travail</w:t>
            </w:r>
            <w:bookmarkEnd w:id="1096"/>
            <w:bookmarkEnd w:id="1097"/>
          </w:p>
        </w:tc>
        <w:tc>
          <w:tcPr>
            <w:tcW w:w="7856" w:type="dxa"/>
          </w:tcPr>
          <w:p w14:paraId="49EDD714" w14:textId="77777777" w:rsidR="000647B9" w:rsidRDefault="000647B9">
            <w:pPr>
              <w:pStyle w:val="Corpsdetexte"/>
              <w:spacing w:after="142" w:line="240" w:lineRule="atLeast"/>
              <w:rPr>
                <w:rFonts w:ascii="Arial" w:hAnsi="Arial" w:cs="Arial"/>
                <w:sz w:val="20"/>
              </w:rPr>
            </w:pPr>
            <w:r>
              <w:rPr>
                <w:rFonts w:ascii="Arial" w:hAnsi="Arial" w:cs="Arial"/>
                <w:sz w:val="20"/>
              </w:rPr>
              <w:t>Aucun travail ne doit être exécuté sur le Chantier les jours reconnus localement comme jours de repos, ou hors des heures normales de travail mentionnées dans les Données du Marché, à moins :</w:t>
            </w:r>
          </w:p>
          <w:p w14:paraId="4461038A" w14:textId="77777777" w:rsidR="000647B9" w:rsidRDefault="000647B9" w:rsidP="00173103">
            <w:pPr>
              <w:numPr>
                <w:ilvl w:val="0"/>
                <w:numId w:val="107"/>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que</w:t>
            </w:r>
            <w:proofErr w:type="gramEnd"/>
            <w:r>
              <w:rPr>
                <w:rFonts w:ascii="Arial" w:hAnsi="Arial" w:cs="Arial"/>
                <w:sz w:val="20"/>
              </w:rPr>
              <w:t xml:space="preserve"> le Marché n’en dispose autrement,</w:t>
            </w:r>
          </w:p>
          <w:p w14:paraId="58D1A6D7" w14:textId="77777777" w:rsidR="000647B9" w:rsidRDefault="000647B9" w:rsidP="00173103">
            <w:pPr>
              <w:numPr>
                <w:ilvl w:val="0"/>
                <w:numId w:val="107"/>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que</w:t>
            </w:r>
            <w:proofErr w:type="gramEnd"/>
            <w:r>
              <w:rPr>
                <w:rFonts w:ascii="Arial" w:hAnsi="Arial" w:cs="Arial"/>
                <w:sz w:val="20"/>
              </w:rPr>
              <w:t xml:space="preserve"> le Maître d’Œuvre ne donne son accord, ou </w:t>
            </w:r>
          </w:p>
          <w:p w14:paraId="7DFA5A8C" w14:textId="77777777" w:rsidR="000647B9" w:rsidRDefault="000647B9" w:rsidP="00173103">
            <w:pPr>
              <w:numPr>
                <w:ilvl w:val="0"/>
                <w:numId w:val="107"/>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que</w:t>
            </w:r>
            <w:proofErr w:type="gramEnd"/>
            <w:r>
              <w:rPr>
                <w:rFonts w:ascii="Arial" w:hAnsi="Arial" w:cs="Arial"/>
                <w:sz w:val="20"/>
              </w:rPr>
              <w:t xml:space="preserve"> le travail soit inévitable, ou nécessaire pour ne pas porter atteinte aux personnes ou aux biens ou pour la protection des Ouvrages, l’Entrepreneur devant immédiatement en notifier le Maître d’Œuvre.</w:t>
            </w:r>
          </w:p>
        </w:tc>
      </w:tr>
      <w:tr w:rsidR="000647B9" w14:paraId="2855AEC8" w14:textId="77777777">
        <w:tc>
          <w:tcPr>
            <w:tcW w:w="2009" w:type="dxa"/>
          </w:tcPr>
          <w:p w14:paraId="63FFC3C1" w14:textId="77777777" w:rsidR="000647B9" w:rsidRDefault="000647B9">
            <w:pPr>
              <w:pStyle w:val="Mimi2"/>
              <w:ind w:left="601" w:hanging="567"/>
              <w:jc w:val="left"/>
            </w:pPr>
            <w:bookmarkStart w:id="1098" w:name="_Toc467590215"/>
            <w:bookmarkStart w:id="1099" w:name="_Toc500859067"/>
            <w:r>
              <w:t>Hébergement du personnel et de la main d’œuvre</w:t>
            </w:r>
            <w:bookmarkEnd w:id="1098"/>
            <w:bookmarkEnd w:id="1099"/>
          </w:p>
        </w:tc>
        <w:tc>
          <w:tcPr>
            <w:tcW w:w="7856" w:type="dxa"/>
          </w:tcPr>
          <w:p w14:paraId="66059CBA" w14:textId="77777777" w:rsidR="000647B9" w:rsidRDefault="000647B9">
            <w:pPr>
              <w:pStyle w:val="Corpsdetexte"/>
              <w:spacing w:after="142" w:line="240" w:lineRule="atLeast"/>
              <w:rPr>
                <w:rFonts w:ascii="Arial" w:hAnsi="Arial" w:cs="Arial"/>
                <w:sz w:val="20"/>
              </w:rPr>
            </w:pPr>
            <w:r>
              <w:rPr>
                <w:rFonts w:ascii="Arial" w:hAnsi="Arial" w:cs="Arial"/>
                <w:sz w:val="20"/>
              </w:rPr>
              <w:t>A moins que les Spécifications n’en disposent autrement, l’Entrepreneur doit fournir et entretenir les logements et les installations nécessaires au bien-être de son Personnel. L’Entrepreneur doit également fournir les installations pour le Personnel du Maître d’Ouvrage tel que mentionné dans les Spécifications.</w:t>
            </w:r>
          </w:p>
          <w:p w14:paraId="005A6EB4" w14:textId="77777777" w:rsidR="000647B9" w:rsidRDefault="000647B9">
            <w:pPr>
              <w:pStyle w:val="Corpsdetexte"/>
              <w:spacing w:after="142" w:line="240" w:lineRule="atLeast"/>
              <w:rPr>
                <w:rFonts w:ascii="Arial" w:hAnsi="Arial" w:cs="Arial"/>
                <w:sz w:val="20"/>
              </w:rPr>
            </w:pPr>
            <w:r>
              <w:rPr>
                <w:rFonts w:ascii="Arial" w:hAnsi="Arial" w:cs="Arial"/>
                <w:sz w:val="20"/>
              </w:rPr>
              <w:t>L’Entrepreneur ne doit pas permettre à son Personnel de conserver leurs logements de manière temporaire ou permanente à l’intérieur des structures constituant une partie des Ouvrages Définitifs.</w:t>
            </w:r>
          </w:p>
        </w:tc>
      </w:tr>
      <w:tr w:rsidR="000647B9" w14:paraId="6E08C371" w14:textId="77777777">
        <w:tc>
          <w:tcPr>
            <w:tcW w:w="2009" w:type="dxa"/>
          </w:tcPr>
          <w:p w14:paraId="7A1EFBC1" w14:textId="77777777" w:rsidR="000647B9" w:rsidRDefault="000647B9">
            <w:pPr>
              <w:pStyle w:val="Mimi2"/>
              <w:ind w:left="601" w:hanging="567"/>
              <w:jc w:val="left"/>
            </w:pPr>
            <w:bookmarkStart w:id="1100" w:name="_Toc467590216"/>
            <w:bookmarkStart w:id="1101" w:name="_Toc500859068"/>
            <w:r>
              <w:t>Santé et sécurité</w:t>
            </w:r>
            <w:bookmarkEnd w:id="1100"/>
            <w:bookmarkEnd w:id="1101"/>
          </w:p>
        </w:tc>
        <w:tc>
          <w:tcPr>
            <w:tcW w:w="7856" w:type="dxa"/>
          </w:tcPr>
          <w:p w14:paraId="11AD262F"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L’Entrepreneur doit, à tout moment, prendre toutes précautions appropriées pour préserver la santé et la sécurité du Personnel de l’Entrepreneur. En collaboration avec les autorités sanitaires locales, l’Entrepreneur doit garantir du personnel médical, des installations de premiers secours, une infirmerie et des services d’ambulance sont à tout </w:t>
            </w:r>
            <w:proofErr w:type="gramStart"/>
            <w:r>
              <w:rPr>
                <w:rFonts w:ascii="Arial" w:hAnsi="Arial" w:cs="Arial"/>
                <w:sz w:val="20"/>
              </w:rPr>
              <w:t>moment disponibles</w:t>
            </w:r>
            <w:proofErr w:type="gramEnd"/>
            <w:r>
              <w:rPr>
                <w:rFonts w:ascii="Arial" w:hAnsi="Arial" w:cs="Arial"/>
                <w:sz w:val="20"/>
              </w:rPr>
              <w:t xml:space="preserve"> sur le Chantier ainsi que dans les lieux d’hébergement du Personnel de l’Entrepreneur ou du Personnel du Maître d’Ouvrage, et que des dispositions appropriées ont été prises pour tous les besoins d’hygiène et de bien-être et pour la prévention des épidémies.</w:t>
            </w:r>
          </w:p>
          <w:p w14:paraId="3A9E9159" w14:textId="77777777" w:rsidR="000647B9" w:rsidRDefault="000647B9">
            <w:pPr>
              <w:spacing w:after="142" w:line="240" w:lineRule="atLeast"/>
              <w:rPr>
                <w:rFonts w:ascii="Arial" w:hAnsi="Arial" w:cs="Arial"/>
                <w:sz w:val="20"/>
              </w:rPr>
            </w:pPr>
            <w:r>
              <w:rPr>
                <w:rFonts w:ascii="Arial" w:hAnsi="Arial" w:cs="Arial"/>
                <w:sz w:val="20"/>
              </w:rPr>
              <w:t>L’Entrepreneur doit désigner un responsable pour la prévention des accidents sur le Chantier, chargé du maintien de la sécurité et de la protection contre les accidents. Cette personne doit être qualifiée pour assumer cette responsabilité et doit être habilitée à donner des instructions et à prendre des mesures de protection pour prévenir les accidents. Pendant l’exécution des Ouvrages, l’Entrepreneur doit fournir tout ce qui est exigé par cette personne pour exercer cette responsabilité et ces prérogatives.</w:t>
            </w:r>
          </w:p>
          <w:p w14:paraId="703AC69D" w14:textId="77777777" w:rsidR="000647B9" w:rsidRDefault="000647B9">
            <w:pPr>
              <w:spacing w:after="142" w:line="240" w:lineRule="atLeast"/>
              <w:rPr>
                <w:rFonts w:ascii="Arial" w:hAnsi="Arial" w:cs="Arial"/>
                <w:sz w:val="20"/>
              </w:rPr>
            </w:pPr>
            <w:r>
              <w:rPr>
                <w:rFonts w:ascii="Arial" w:hAnsi="Arial" w:cs="Arial"/>
                <w:sz w:val="20"/>
              </w:rPr>
              <w:t xml:space="preserve">L’Entrepreneur doit adresser au Maître d’Œuvre toutes précisions utiles relatives à tout accident, dès que possible après sa survenance. L’Entrepreneur doit conserver des </w:t>
            </w:r>
            <w:r>
              <w:rPr>
                <w:rFonts w:ascii="Arial" w:hAnsi="Arial" w:cs="Arial"/>
                <w:sz w:val="20"/>
              </w:rPr>
              <w:lastRenderedPageBreak/>
              <w:t>enregistrements et établir des rapports relatifs à la santé, à la sécurité, et au bien-être des personnes ainsi qu’aux dommages aux biens, tel que le Maître d’Œuvre peut raisonnablement l’exiger.</w:t>
            </w:r>
          </w:p>
          <w:p w14:paraId="19E27996" w14:textId="77777777" w:rsidR="000647B9" w:rsidRDefault="000647B9">
            <w:pPr>
              <w:spacing w:after="142" w:line="240" w:lineRule="atLeast"/>
              <w:rPr>
                <w:rFonts w:ascii="Arial" w:hAnsi="Arial" w:cs="Arial"/>
                <w:sz w:val="20"/>
              </w:rPr>
            </w:pPr>
            <w:r>
              <w:rPr>
                <w:rFonts w:ascii="Arial" w:hAnsi="Arial" w:cs="Arial"/>
                <w:sz w:val="20"/>
              </w:rPr>
              <w:t xml:space="preserve">Prévention contre le VIH-SIDA. L’Entrepreneur doit conduire une campagne de sensibilisation au VIH-SIDA par l’intermédiaire d’un prestataire de service approuvé, et doit prendre toute autre mesure spécifiée dans le Marché pour réduire le risque de transmission du virus VIH au sein du Personnel de l’Entrepreneur, et entre le Personnel de l’Entrepreneur et la communauté locale, pour promouvoir un diagnostic précoce et pour assister les individus contaminés. </w:t>
            </w:r>
          </w:p>
          <w:p w14:paraId="205F2F69" w14:textId="77777777" w:rsidR="000647B9" w:rsidRDefault="000647B9">
            <w:pPr>
              <w:spacing w:after="142" w:line="240" w:lineRule="atLeast"/>
              <w:rPr>
                <w:rFonts w:ascii="Arial" w:hAnsi="Arial" w:cs="Arial"/>
                <w:sz w:val="20"/>
              </w:rPr>
            </w:pPr>
            <w:r>
              <w:rPr>
                <w:rFonts w:ascii="Arial" w:hAnsi="Arial" w:cs="Arial"/>
                <w:sz w:val="20"/>
              </w:rPr>
              <w:t>Pendant toute la durée du Marché (y compris pendant la Période de Garantie) l’Entrepreneur doit: (i) réaliser des campagnes d’Information, d’Éducation et de Communication (IEC), au moins une fois tous les deux mois, à l’intention de tout le personnel et la main d’œuvre du Chantier (y compris les préposés de l’Entrepreneur, tous les Sous-Traitants et tous les autres personnels de l’Entrepreneur ou du Maître d’Ouvrage, et tous les conducteurs d’engins ainsi que les équipes effectuant des livraisons sur le Chantier pour les activités de construction) et les communautés locales avoisinantes, concernant les risques, les dangers et l’impact, et les comportements préventifs à adopter en ce qui concerne les maladies sexuellement transmissibles (MST) - ou les infections sexuellement transmissibles (IST) en général et le VIH-SIDA en particulier, (ii) fournir à tout le personnel et à la main d’œuvre du Chantier des préservatifs masculins ou féminins selon les cas, et (iii) pourvoir au dépistage, au diagnostic, à l’assistance et à l’orientation vers un programme national de prévention des IST et du VIH-SIDA (à moins qu’il n’en soit convenu autrement) pour tout le personnel et la main d’œuvre du Chantier.</w:t>
            </w:r>
          </w:p>
          <w:p w14:paraId="7EAA804B" w14:textId="77777777" w:rsidR="000647B9" w:rsidRDefault="000647B9">
            <w:pPr>
              <w:spacing w:after="142" w:line="240" w:lineRule="atLeast"/>
              <w:rPr>
                <w:rFonts w:ascii="Arial" w:hAnsi="Arial" w:cs="Arial"/>
                <w:color w:val="000000"/>
                <w:sz w:val="20"/>
              </w:rPr>
            </w:pPr>
            <w:r>
              <w:rPr>
                <w:rFonts w:ascii="Arial" w:hAnsi="Arial" w:cs="Arial"/>
                <w:sz w:val="20"/>
              </w:rPr>
              <w:t>L’Entrepreneur doit inclure dans le programme à soumettre pour l’exécution des Ouvrages conformément à la Sous-Clause 8.3 un programme d’assistance au personnel et à la main d’œuvre du Chantier et à leurs familles, concernant les infections sexuellement transmissibles (IST) et les maladies sexuellement transmissibles (MST) y compris le VIH-SIDA. Le programme d’assistance concernant les MST, les IST et le VIH-SIDA doit indiquer quand, comment et à quel coût l’Entrepreneur prévoit de satisfaire les exigences de cette Sous-Clause et les spécifications s’y rapportant. Pour chaque composante, le programme doit détailler les ressources à mobiliser ou à utiliser et toute sous-traitance proposée à ce sujet. Le programme doit également inclure une estimation détaillée de son coût, justificatifs à l’appui. Le paiement de l’Entrepreneur pour la préparation et la réalisation de ce programme ne doit pas dépasser les Provisions allouées à cet effet.</w:t>
            </w:r>
          </w:p>
        </w:tc>
      </w:tr>
      <w:tr w:rsidR="000647B9" w14:paraId="2D664633" w14:textId="77777777">
        <w:tc>
          <w:tcPr>
            <w:tcW w:w="2009" w:type="dxa"/>
          </w:tcPr>
          <w:p w14:paraId="613EAC2D" w14:textId="77777777" w:rsidR="000647B9" w:rsidRDefault="000647B9">
            <w:pPr>
              <w:pStyle w:val="Mimi2"/>
              <w:ind w:left="601" w:hanging="567"/>
              <w:jc w:val="left"/>
              <w:rPr>
                <w:b w:val="0"/>
                <w:bCs/>
              </w:rPr>
            </w:pPr>
            <w:bookmarkStart w:id="1102" w:name="_Toc500859069"/>
            <w:bookmarkStart w:id="1103" w:name="_Toc467590217"/>
            <w:r>
              <w:lastRenderedPageBreak/>
              <w:t>Supervision par l’Entrepreneur</w:t>
            </w:r>
            <w:bookmarkEnd w:id="1102"/>
            <w:bookmarkEnd w:id="1103"/>
          </w:p>
        </w:tc>
        <w:tc>
          <w:tcPr>
            <w:tcW w:w="7856" w:type="dxa"/>
          </w:tcPr>
          <w:p w14:paraId="3C602A5E" w14:textId="77777777" w:rsidR="000647B9" w:rsidRDefault="000647B9">
            <w:pPr>
              <w:pStyle w:val="Corpsdetexte"/>
              <w:spacing w:after="142" w:line="240" w:lineRule="atLeast"/>
              <w:rPr>
                <w:rFonts w:ascii="Arial" w:hAnsi="Arial" w:cs="Arial"/>
                <w:sz w:val="20"/>
              </w:rPr>
            </w:pPr>
            <w:r>
              <w:rPr>
                <w:rFonts w:ascii="Arial" w:hAnsi="Arial" w:cs="Arial"/>
                <w:sz w:val="20"/>
              </w:rPr>
              <w:t>Pendant toute la durée de l’exécution des Ouvrages, et aussi longtemps que cela est par la suite nécessaire pour remplir ses obligations, l’Entrepreneur doit mettre en œuvre toute mesure nécessaire de supervision pour planifier, arranger, diriger, gérer, inspecter et tester les travaux.</w:t>
            </w:r>
          </w:p>
          <w:p w14:paraId="504620D4" w14:textId="77777777" w:rsidR="000647B9" w:rsidRDefault="000647B9">
            <w:pPr>
              <w:spacing w:after="142" w:line="240" w:lineRule="atLeast"/>
              <w:rPr>
                <w:rFonts w:ascii="Arial" w:hAnsi="Arial" w:cs="Arial"/>
                <w:sz w:val="20"/>
              </w:rPr>
            </w:pPr>
            <w:r>
              <w:rPr>
                <w:rFonts w:ascii="Arial" w:hAnsi="Arial" w:cs="Arial"/>
                <w:sz w:val="20"/>
              </w:rPr>
              <w:t>La supervision doit être assurée par un nombre suffisant de personnes ayant une connaissance adéquate de la langue de communication (telle que définie dans la Sous-Clause 1.4 [</w:t>
            </w:r>
            <w:r>
              <w:rPr>
                <w:rFonts w:ascii="Arial" w:hAnsi="Arial" w:cs="Arial"/>
                <w:i/>
                <w:iCs/>
                <w:sz w:val="20"/>
              </w:rPr>
              <w:t>Droit et Langue</w:t>
            </w:r>
            <w:r>
              <w:rPr>
                <w:rFonts w:ascii="Arial" w:hAnsi="Arial" w:cs="Arial"/>
                <w:sz w:val="20"/>
              </w:rPr>
              <w:t>]) et des opérations à exécuter (y compris des méthodes et des techniques exigées, des risques susceptibles d’être encourus et des méthodes de prévention des accidents) en vue d’une exécution satisfaisante des Ouvrages et respectueuse des règles de sécurité.</w:t>
            </w:r>
          </w:p>
        </w:tc>
      </w:tr>
      <w:tr w:rsidR="000647B9" w14:paraId="76605C9E" w14:textId="77777777">
        <w:tc>
          <w:tcPr>
            <w:tcW w:w="2009" w:type="dxa"/>
          </w:tcPr>
          <w:p w14:paraId="479FDC8E" w14:textId="77777777" w:rsidR="000647B9" w:rsidRDefault="000647B9">
            <w:pPr>
              <w:pStyle w:val="Mimi2"/>
              <w:ind w:left="601" w:hanging="567"/>
              <w:jc w:val="left"/>
            </w:pPr>
            <w:bookmarkStart w:id="1104" w:name="_Toc500859070"/>
            <w:bookmarkStart w:id="1105" w:name="_Toc467590218"/>
            <w:r>
              <w:t xml:space="preserve">Personnel de </w:t>
            </w:r>
            <w:r>
              <w:lastRenderedPageBreak/>
              <w:t>l’Entrepreneur</w:t>
            </w:r>
            <w:bookmarkEnd w:id="1104"/>
            <w:bookmarkEnd w:id="1105"/>
          </w:p>
        </w:tc>
        <w:tc>
          <w:tcPr>
            <w:tcW w:w="7856" w:type="dxa"/>
          </w:tcPr>
          <w:p w14:paraId="5ADD1F1B" w14:textId="77777777" w:rsidR="000647B9" w:rsidRDefault="000647B9">
            <w:pPr>
              <w:pStyle w:val="Corpsdetexte"/>
              <w:spacing w:after="142" w:line="240" w:lineRule="atLeast"/>
              <w:rPr>
                <w:rFonts w:ascii="Arial" w:hAnsi="Arial" w:cs="Arial"/>
                <w:sz w:val="20"/>
              </w:rPr>
            </w:pPr>
            <w:r>
              <w:rPr>
                <w:rFonts w:ascii="Arial" w:hAnsi="Arial" w:cs="Arial"/>
                <w:sz w:val="20"/>
              </w:rPr>
              <w:lastRenderedPageBreak/>
              <w:t xml:space="preserve">Le Personnel de l’Entrepreneur doit être dûment qualifié, spécialisé et expérimenté dans les différents corps de métiers ou activités concernés. Le Maître d’Œuvre peut exiger que l’Entrepreneur renvoie (ou fasse renvoyer) toute personne employée sur le </w:t>
            </w:r>
            <w:r>
              <w:rPr>
                <w:rFonts w:ascii="Arial" w:hAnsi="Arial" w:cs="Arial"/>
                <w:sz w:val="20"/>
              </w:rPr>
              <w:lastRenderedPageBreak/>
              <w:t>Chantier ou pour les Ouvrages, y compris le Représentant de l’Entrepreneur, le cas échéant, qui :</w:t>
            </w:r>
          </w:p>
          <w:p w14:paraId="6FFF41BF" w14:textId="77777777" w:rsidR="000647B9" w:rsidRDefault="000647B9" w:rsidP="00173103">
            <w:pPr>
              <w:numPr>
                <w:ilvl w:val="0"/>
                <w:numId w:val="108"/>
              </w:numPr>
              <w:tabs>
                <w:tab w:val="clear" w:pos="1065"/>
                <w:tab w:val="left" w:pos="938"/>
              </w:tabs>
              <w:suppressAutoHyphens w:val="0"/>
              <w:overflowPunct/>
              <w:autoSpaceDE/>
              <w:autoSpaceDN/>
              <w:adjustRightInd/>
              <w:spacing w:after="142" w:line="240" w:lineRule="atLeast"/>
              <w:ind w:left="938" w:hanging="425"/>
              <w:textAlignment w:val="auto"/>
              <w:rPr>
                <w:rFonts w:ascii="Arial" w:hAnsi="Arial" w:cs="Arial"/>
                <w:sz w:val="20"/>
              </w:rPr>
            </w:pPr>
            <w:r>
              <w:rPr>
                <w:rFonts w:ascii="Arial" w:hAnsi="Arial" w:cs="Arial"/>
                <w:sz w:val="20"/>
              </w:rPr>
              <w:t xml:space="preserve"> </w:t>
            </w:r>
            <w:proofErr w:type="gramStart"/>
            <w:r>
              <w:rPr>
                <w:rFonts w:ascii="Arial" w:hAnsi="Arial" w:cs="Arial"/>
                <w:sz w:val="20"/>
              </w:rPr>
              <w:t>persiste</w:t>
            </w:r>
            <w:proofErr w:type="gramEnd"/>
            <w:r>
              <w:rPr>
                <w:rFonts w:ascii="Arial" w:hAnsi="Arial" w:cs="Arial"/>
                <w:sz w:val="20"/>
              </w:rPr>
              <w:t xml:space="preserve"> dans une conduite fautive ou imprudente,</w:t>
            </w:r>
          </w:p>
          <w:p w14:paraId="2E8A2EA7" w14:textId="77777777" w:rsidR="000647B9" w:rsidRDefault="000647B9" w:rsidP="00173103">
            <w:pPr>
              <w:numPr>
                <w:ilvl w:val="0"/>
                <w:numId w:val="108"/>
              </w:numPr>
              <w:tabs>
                <w:tab w:val="clear" w:pos="1065"/>
                <w:tab w:val="left" w:pos="938"/>
              </w:tabs>
              <w:suppressAutoHyphens w:val="0"/>
              <w:overflowPunct/>
              <w:autoSpaceDE/>
              <w:autoSpaceDN/>
              <w:adjustRightInd/>
              <w:spacing w:after="142" w:line="240" w:lineRule="atLeast"/>
              <w:ind w:left="938" w:hanging="425"/>
              <w:textAlignment w:val="auto"/>
              <w:rPr>
                <w:rFonts w:ascii="Arial" w:hAnsi="Arial" w:cs="Arial"/>
                <w:sz w:val="20"/>
              </w:rPr>
            </w:pPr>
            <w:r>
              <w:rPr>
                <w:rFonts w:ascii="Arial" w:hAnsi="Arial" w:cs="Arial"/>
                <w:sz w:val="20"/>
              </w:rPr>
              <w:t xml:space="preserve"> </w:t>
            </w:r>
            <w:proofErr w:type="gramStart"/>
            <w:r>
              <w:rPr>
                <w:rFonts w:ascii="Arial" w:hAnsi="Arial" w:cs="Arial"/>
                <w:sz w:val="20"/>
              </w:rPr>
              <w:t>exécute</w:t>
            </w:r>
            <w:proofErr w:type="gramEnd"/>
            <w:r>
              <w:rPr>
                <w:rFonts w:ascii="Arial" w:hAnsi="Arial" w:cs="Arial"/>
                <w:sz w:val="20"/>
              </w:rPr>
              <w:t xml:space="preserve"> ses obligations de façon incompétente ou négligente,</w:t>
            </w:r>
          </w:p>
          <w:p w14:paraId="062C96A9" w14:textId="77777777" w:rsidR="000647B9" w:rsidRDefault="000647B9" w:rsidP="00173103">
            <w:pPr>
              <w:numPr>
                <w:ilvl w:val="0"/>
                <w:numId w:val="108"/>
              </w:numPr>
              <w:tabs>
                <w:tab w:val="clear" w:pos="1065"/>
                <w:tab w:val="left" w:pos="938"/>
              </w:tabs>
              <w:suppressAutoHyphens w:val="0"/>
              <w:overflowPunct/>
              <w:autoSpaceDE/>
              <w:autoSpaceDN/>
              <w:adjustRightInd/>
              <w:spacing w:after="142" w:line="240" w:lineRule="atLeast"/>
              <w:ind w:left="938" w:hanging="425"/>
              <w:textAlignment w:val="auto"/>
              <w:rPr>
                <w:rFonts w:ascii="Arial" w:hAnsi="Arial" w:cs="Arial"/>
                <w:sz w:val="20"/>
              </w:rPr>
            </w:pPr>
            <w:r>
              <w:rPr>
                <w:rFonts w:ascii="Arial" w:hAnsi="Arial" w:cs="Arial"/>
                <w:sz w:val="20"/>
              </w:rPr>
              <w:t xml:space="preserve"> </w:t>
            </w:r>
            <w:proofErr w:type="gramStart"/>
            <w:r>
              <w:rPr>
                <w:rFonts w:ascii="Arial" w:hAnsi="Arial" w:cs="Arial"/>
                <w:sz w:val="20"/>
              </w:rPr>
              <w:t>manque</w:t>
            </w:r>
            <w:proofErr w:type="gramEnd"/>
            <w:r>
              <w:rPr>
                <w:rFonts w:ascii="Arial" w:hAnsi="Arial" w:cs="Arial"/>
                <w:sz w:val="20"/>
              </w:rPr>
              <w:t xml:space="preserve"> à se conformer à une des dispositions du Marché, ou</w:t>
            </w:r>
          </w:p>
          <w:p w14:paraId="779C8AA3" w14:textId="77777777" w:rsidR="000647B9" w:rsidRDefault="000647B9" w:rsidP="00173103">
            <w:pPr>
              <w:numPr>
                <w:ilvl w:val="0"/>
                <w:numId w:val="108"/>
              </w:numPr>
              <w:tabs>
                <w:tab w:val="clear" w:pos="1065"/>
                <w:tab w:val="left" w:pos="938"/>
              </w:tabs>
              <w:suppressAutoHyphens w:val="0"/>
              <w:overflowPunct/>
              <w:autoSpaceDE/>
              <w:autoSpaceDN/>
              <w:adjustRightInd/>
              <w:spacing w:after="142" w:line="240" w:lineRule="atLeast"/>
              <w:ind w:left="938" w:hanging="425"/>
              <w:textAlignment w:val="auto"/>
              <w:rPr>
                <w:rFonts w:ascii="Arial" w:hAnsi="Arial" w:cs="Arial"/>
                <w:sz w:val="20"/>
              </w:rPr>
            </w:pPr>
            <w:r>
              <w:rPr>
                <w:rFonts w:ascii="Arial" w:hAnsi="Arial" w:cs="Arial"/>
                <w:sz w:val="20"/>
              </w:rPr>
              <w:t xml:space="preserve"> </w:t>
            </w:r>
            <w:proofErr w:type="gramStart"/>
            <w:r>
              <w:rPr>
                <w:rFonts w:ascii="Arial" w:hAnsi="Arial" w:cs="Arial"/>
                <w:sz w:val="20"/>
              </w:rPr>
              <w:t>persiste</w:t>
            </w:r>
            <w:proofErr w:type="gramEnd"/>
            <w:r>
              <w:rPr>
                <w:rFonts w:ascii="Arial" w:hAnsi="Arial" w:cs="Arial"/>
                <w:sz w:val="20"/>
              </w:rPr>
              <w:t xml:space="preserve"> dans toute conduite préjudiciable à la sécurité, à la santé ou à la protection de l’environnement.</w:t>
            </w:r>
          </w:p>
          <w:p w14:paraId="4B7F86BA" w14:textId="77777777" w:rsidR="000647B9" w:rsidRDefault="000647B9">
            <w:pPr>
              <w:spacing w:after="142" w:line="240" w:lineRule="atLeast"/>
              <w:rPr>
                <w:rFonts w:ascii="Arial" w:hAnsi="Arial" w:cs="Arial"/>
                <w:color w:val="000000"/>
                <w:sz w:val="20"/>
              </w:rPr>
            </w:pPr>
            <w:r>
              <w:rPr>
                <w:rFonts w:ascii="Arial" w:hAnsi="Arial" w:cs="Arial"/>
                <w:sz w:val="20"/>
              </w:rPr>
              <w:t>En cas de besoin, l’Entrepreneur doit alors nommer (ou faire nommer) un(e) remplaçant(e) qualifié(e).</w:t>
            </w:r>
          </w:p>
        </w:tc>
      </w:tr>
      <w:tr w:rsidR="000647B9" w14:paraId="43772B74" w14:textId="77777777">
        <w:tc>
          <w:tcPr>
            <w:tcW w:w="2009" w:type="dxa"/>
          </w:tcPr>
          <w:p w14:paraId="69CE0B70" w14:textId="77777777" w:rsidR="000647B9" w:rsidRDefault="000647B9">
            <w:pPr>
              <w:pStyle w:val="Mimi2"/>
              <w:ind w:left="601" w:hanging="567"/>
              <w:jc w:val="left"/>
              <w:rPr>
                <w:b w:val="0"/>
                <w:bCs/>
              </w:rPr>
            </w:pPr>
            <w:bookmarkStart w:id="1106" w:name="_Toc500859071"/>
            <w:bookmarkStart w:id="1107" w:name="_Toc467590219"/>
            <w:r>
              <w:lastRenderedPageBreak/>
              <w:t>Enregistrements de l’Entrepreneur sur son Personnel et son Equipement</w:t>
            </w:r>
            <w:bookmarkEnd w:id="1106"/>
            <w:r>
              <w:t xml:space="preserve"> </w:t>
            </w:r>
            <w:bookmarkEnd w:id="1107"/>
          </w:p>
        </w:tc>
        <w:tc>
          <w:tcPr>
            <w:tcW w:w="7856" w:type="dxa"/>
          </w:tcPr>
          <w:p w14:paraId="2099B310" w14:textId="77777777" w:rsidR="000647B9" w:rsidRDefault="000647B9">
            <w:pPr>
              <w:pStyle w:val="Corpsdetexte"/>
              <w:spacing w:after="142" w:line="240" w:lineRule="atLeast"/>
              <w:rPr>
                <w:rFonts w:ascii="Arial" w:hAnsi="Arial" w:cs="Arial"/>
                <w:b/>
                <w:bCs/>
                <w:color w:val="000000"/>
                <w:sz w:val="20"/>
              </w:rPr>
            </w:pPr>
            <w:r>
              <w:rPr>
                <w:rFonts w:ascii="Arial" w:hAnsi="Arial" w:cs="Arial"/>
                <w:sz w:val="20"/>
              </w:rPr>
              <w:t>L’Entrepreneur doit présenter au Maître d’Œuvre un inventaire faisant apparaître le nombre de membres du Personnel de l’Entrepreneur dans chaque catégorie, et de chaque type de Matériel de l’Entrepreneur présent sur le Chantier. Les inventaires sont présentés chaque mois calendaire, sous une forme approuvée par le Maître d’Œuvre, jusqu’à ce que l’Entrepreneur ait réalisé tous les travaux réputés inachevés à la date d’achèvement des travaux, telle que mentionnée dans le Certificat de Réception des Ouvrages.</w:t>
            </w:r>
          </w:p>
        </w:tc>
      </w:tr>
      <w:tr w:rsidR="000647B9" w14:paraId="39235B42" w14:textId="77777777">
        <w:tc>
          <w:tcPr>
            <w:tcW w:w="2009" w:type="dxa"/>
          </w:tcPr>
          <w:p w14:paraId="4DCAD549" w14:textId="77777777" w:rsidR="000647B9" w:rsidRDefault="000647B9">
            <w:pPr>
              <w:pStyle w:val="Mimi2"/>
              <w:ind w:left="601" w:hanging="567"/>
              <w:jc w:val="left"/>
            </w:pPr>
            <w:bookmarkStart w:id="1108" w:name="_Toc467590220"/>
            <w:bookmarkStart w:id="1109" w:name="_Toc500859072"/>
            <w:r>
              <w:t>Comportement fautif</w:t>
            </w:r>
            <w:bookmarkEnd w:id="1108"/>
            <w:bookmarkEnd w:id="1109"/>
          </w:p>
        </w:tc>
        <w:tc>
          <w:tcPr>
            <w:tcW w:w="7856" w:type="dxa"/>
          </w:tcPr>
          <w:p w14:paraId="79652AAE" w14:textId="77777777" w:rsidR="000647B9" w:rsidRDefault="000647B9">
            <w:pPr>
              <w:spacing w:after="142" w:line="240" w:lineRule="atLeast"/>
              <w:rPr>
                <w:rFonts w:ascii="Arial" w:hAnsi="Arial" w:cs="Arial"/>
                <w:sz w:val="20"/>
              </w:rPr>
            </w:pPr>
            <w:r>
              <w:rPr>
                <w:rFonts w:ascii="Arial" w:hAnsi="Arial" w:cs="Arial"/>
                <w:bCs/>
                <w:sz w:val="20"/>
              </w:rPr>
              <w:t xml:space="preserve">L’Entrepreneur doit à tout moment prendre toutes les précautions adaptées pour prévenir toute conduite illicite, séditieuse ou portant atteinte à l’ordre public par son Personnel, et veiller à préserver la jouissance paisible </w:t>
            </w:r>
            <w:r>
              <w:rPr>
                <w:rFonts w:ascii="Arial" w:hAnsi="Arial" w:cs="Arial"/>
                <w:sz w:val="20"/>
              </w:rPr>
              <w:t>et la sécurité des biens et des personnes sur le Chantier ou à sa proximité.</w:t>
            </w:r>
          </w:p>
        </w:tc>
      </w:tr>
      <w:tr w:rsidR="000647B9" w14:paraId="58189F38" w14:textId="77777777">
        <w:tc>
          <w:tcPr>
            <w:tcW w:w="2009" w:type="dxa"/>
          </w:tcPr>
          <w:p w14:paraId="1C70CB2B" w14:textId="77777777" w:rsidR="000647B9" w:rsidRDefault="000647B9">
            <w:pPr>
              <w:pStyle w:val="Mimi2"/>
              <w:ind w:left="601" w:hanging="567"/>
              <w:jc w:val="left"/>
            </w:pPr>
            <w:bookmarkStart w:id="1110" w:name="_Toc500859073"/>
            <w:bookmarkStart w:id="1111" w:name="_Toc467590221"/>
            <w:r>
              <w:t>Personnel étranger</w:t>
            </w:r>
            <w:bookmarkEnd w:id="1110"/>
            <w:bookmarkEnd w:id="1111"/>
          </w:p>
        </w:tc>
        <w:tc>
          <w:tcPr>
            <w:tcW w:w="7856" w:type="dxa"/>
          </w:tcPr>
          <w:p w14:paraId="2E2F0272" w14:textId="77777777" w:rsidR="000647B9" w:rsidRDefault="000647B9">
            <w:pPr>
              <w:spacing w:after="142" w:line="240" w:lineRule="atLeast"/>
              <w:ind w:right="-108"/>
              <w:rPr>
                <w:rFonts w:ascii="Arial" w:hAnsi="Arial" w:cs="Arial"/>
                <w:sz w:val="20"/>
              </w:rPr>
            </w:pPr>
            <w:r>
              <w:rPr>
                <w:rFonts w:ascii="Arial" w:hAnsi="Arial" w:cs="Arial"/>
                <w:sz w:val="20"/>
              </w:rPr>
              <w:t>L’Entrepreneur peut faire venir dans le Pays tout personnel étranger qui est nécessaire pour l’exécution des Ouvrages, dans la limite permise par les Lois applicables. L’Entrepreneur doit s’assurer que ce personnel dispose des visas de séjour et des permis de travail nécessaires. Le Maître d’Ouvrage, à la demande de l’Entrepreneur, s’efforcera, de manière prompte et ponctuelle, d’aider l’Entrepreneur à obtenir toute autorisation émanant des collectivités locales, de l’administration nationale, étatique ou des autorités gouvernementales, requise pour mobiliser le personnel de l’Entrepreneur.</w:t>
            </w:r>
          </w:p>
          <w:p w14:paraId="5C7D9060" w14:textId="77777777" w:rsidR="000647B9" w:rsidRDefault="000647B9">
            <w:pPr>
              <w:spacing w:after="142" w:line="240" w:lineRule="atLeast"/>
              <w:ind w:right="-108"/>
              <w:rPr>
                <w:rFonts w:ascii="Arial" w:hAnsi="Arial" w:cs="Arial"/>
                <w:b/>
                <w:color w:val="000000"/>
                <w:sz w:val="20"/>
              </w:rPr>
            </w:pPr>
            <w:r>
              <w:rPr>
                <w:rFonts w:ascii="Arial" w:hAnsi="Arial" w:cs="Arial"/>
                <w:sz w:val="20"/>
              </w:rPr>
              <w:t>L’Entrepreneur est responsable du retour de ce personnel vers leur lieu de recrutement ou vers leur domicile. En cas de décès dans le Pays d’un tel membre du personnel ou d’un membre de sa famille, l’Entrepreneur est de la même manière responsable de la prise de mesures appropriées pour leur rapatriement ou leurs obsèques.</w:t>
            </w:r>
          </w:p>
        </w:tc>
      </w:tr>
      <w:tr w:rsidR="000647B9" w14:paraId="7A0D5541" w14:textId="77777777">
        <w:tc>
          <w:tcPr>
            <w:tcW w:w="2009" w:type="dxa"/>
          </w:tcPr>
          <w:p w14:paraId="43A11A35" w14:textId="77777777" w:rsidR="000647B9" w:rsidRDefault="000647B9">
            <w:pPr>
              <w:pStyle w:val="Mimi2"/>
              <w:ind w:left="601" w:hanging="567"/>
              <w:jc w:val="left"/>
            </w:pPr>
            <w:bookmarkStart w:id="1112" w:name="_Toc467590222"/>
            <w:bookmarkStart w:id="1113" w:name="_Toc500859074"/>
            <w:r>
              <w:t>Fourniture de denrées alimentaires</w:t>
            </w:r>
            <w:bookmarkEnd w:id="1112"/>
            <w:bookmarkEnd w:id="1113"/>
          </w:p>
        </w:tc>
        <w:tc>
          <w:tcPr>
            <w:tcW w:w="7856" w:type="dxa"/>
          </w:tcPr>
          <w:p w14:paraId="16774E8E" w14:textId="77777777" w:rsidR="000647B9" w:rsidRDefault="000647B9">
            <w:pPr>
              <w:spacing w:after="142" w:line="240" w:lineRule="atLeast"/>
              <w:rPr>
                <w:rFonts w:ascii="Arial" w:hAnsi="Arial" w:cs="Arial"/>
                <w:sz w:val="20"/>
              </w:rPr>
            </w:pPr>
            <w:r>
              <w:rPr>
                <w:rFonts w:ascii="Arial" w:hAnsi="Arial" w:cs="Arial"/>
                <w:sz w:val="20"/>
              </w:rPr>
              <w:t>L’Entrepreneur doit prendre les mesures nécessaires pour fournir une alimentation convenable et suffisante au Personnel de l’Entrepreneur, tel qu’éventuellement mentionné dans les Spécifications, et à des prix raisonnables dans le cadre de l’exécution du Marché ou en lien avec celui-ci.</w:t>
            </w:r>
          </w:p>
        </w:tc>
      </w:tr>
      <w:tr w:rsidR="000647B9" w14:paraId="68A5DC57" w14:textId="77777777">
        <w:trPr>
          <w:trHeight w:val="945"/>
        </w:trPr>
        <w:tc>
          <w:tcPr>
            <w:tcW w:w="2009" w:type="dxa"/>
          </w:tcPr>
          <w:p w14:paraId="6C8C9D3D" w14:textId="77777777" w:rsidR="000647B9" w:rsidRDefault="000647B9">
            <w:pPr>
              <w:pStyle w:val="Mimi2"/>
              <w:ind w:left="601" w:hanging="567"/>
              <w:jc w:val="left"/>
            </w:pPr>
            <w:bookmarkStart w:id="1114" w:name="_Toc467590223"/>
            <w:bookmarkStart w:id="1115" w:name="_Toc500859075"/>
            <w:r>
              <w:t>Approvisionnement en eau</w:t>
            </w:r>
            <w:bookmarkEnd w:id="1114"/>
            <w:bookmarkEnd w:id="1115"/>
          </w:p>
        </w:tc>
        <w:tc>
          <w:tcPr>
            <w:tcW w:w="7856" w:type="dxa"/>
          </w:tcPr>
          <w:p w14:paraId="69792C50" w14:textId="77777777" w:rsidR="000647B9" w:rsidRDefault="000647B9">
            <w:pPr>
              <w:spacing w:after="142" w:line="240" w:lineRule="atLeast"/>
              <w:rPr>
                <w:rFonts w:ascii="Arial" w:hAnsi="Arial" w:cs="Arial"/>
                <w:sz w:val="20"/>
              </w:rPr>
            </w:pPr>
            <w:r>
              <w:rPr>
                <w:rFonts w:ascii="Arial" w:hAnsi="Arial" w:cs="Arial"/>
                <w:sz w:val="20"/>
              </w:rPr>
              <w:t>L’Entrepreneur doit, en tenant compte des conditions locales, assurer sur le Chantier une alimentation en eau potable et autre en quantités suffisantes pour son utilisation par le Personnel de l’Entrepreneur.</w:t>
            </w:r>
          </w:p>
        </w:tc>
      </w:tr>
      <w:tr w:rsidR="000647B9" w14:paraId="36234BA9" w14:textId="77777777">
        <w:tc>
          <w:tcPr>
            <w:tcW w:w="2009" w:type="dxa"/>
          </w:tcPr>
          <w:p w14:paraId="3E02E94C" w14:textId="77777777" w:rsidR="000647B9" w:rsidRDefault="000647B9">
            <w:pPr>
              <w:pStyle w:val="Mimi2"/>
              <w:ind w:left="601" w:hanging="567"/>
              <w:jc w:val="left"/>
            </w:pPr>
            <w:bookmarkStart w:id="1116" w:name="_Toc467590224"/>
            <w:bookmarkStart w:id="1117" w:name="_Toc500859076"/>
            <w:r>
              <w:t>Mesures contre les insectes et animaux nuisibles</w:t>
            </w:r>
            <w:bookmarkEnd w:id="1116"/>
            <w:bookmarkEnd w:id="1117"/>
          </w:p>
        </w:tc>
        <w:tc>
          <w:tcPr>
            <w:tcW w:w="7856" w:type="dxa"/>
          </w:tcPr>
          <w:p w14:paraId="10BCCD79" w14:textId="77777777" w:rsidR="000647B9" w:rsidRDefault="000647B9">
            <w:pPr>
              <w:spacing w:after="142" w:line="240" w:lineRule="atLeast"/>
              <w:rPr>
                <w:rFonts w:ascii="Arial" w:hAnsi="Arial" w:cs="Arial"/>
                <w:sz w:val="20"/>
              </w:rPr>
            </w:pPr>
            <w:r>
              <w:rPr>
                <w:rFonts w:ascii="Arial" w:hAnsi="Arial" w:cs="Arial"/>
                <w:sz w:val="20"/>
              </w:rPr>
              <w:t>L’Entrepreneur doit prendre, à tout moment, les précautions nécessaires pour protéger le Personnel de l’Entrepreneur employé sur le Chantier contre les insectes et animaux nuisibles, et pour réduire le risque pour sa santé. L’Entrepreneur doit se conformer à toutes les réglementations des autorités sanitaires locales, y compris en ce qui concerne l’utilisation d’insecticides appropriés.</w:t>
            </w:r>
          </w:p>
        </w:tc>
      </w:tr>
      <w:tr w:rsidR="000647B9" w14:paraId="5999E444" w14:textId="77777777">
        <w:tc>
          <w:tcPr>
            <w:tcW w:w="2009" w:type="dxa"/>
          </w:tcPr>
          <w:p w14:paraId="031A6EC9" w14:textId="77777777" w:rsidR="000647B9" w:rsidRDefault="000647B9">
            <w:pPr>
              <w:pStyle w:val="Mimi2"/>
              <w:ind w:left="601" w:hanging="567"/>
              <w:jc w:val="left"/>
            </w:pPr>
            <w:bookmarkStart w:id="1118" w:name="_Toc467590225"/>
            <w:bookmarkStart w:id="1119" w:name="_Toc500859077"/>
            <w:r>
              <w:lastRenderedPageBreak/>
              <w:t>Boissons alcoolisées et drogues</w:t>
            </w:r>
            <w:bookmarkEnd w:id="1118"/>
            <w:bookmarkEnd w:id="1119"/>
          </w:p>
        </w:tc>
        <w:tc>
          <w:tcPr>
            <w:tcW w:w="7856" w:type="dxa"/>
          </w:tcPr>
          <w:p w14:paraId="2818C713" w14:textId="77777777" w:rsidR="000647B9" w:rsidRDefault="000647B9">
            <w:pPr>
              <w:spacing w:after="142" w:line="240" w:lineRule="atLeast"/>
              <w:rPr>
                <w:rFonts w:ascii="Arial" w:hAnsi="Arial" w:cs="Arial"/>
                <w:sz w:val="20"/>
              </w:rPr>
            </w:pPr>
            <w:r>
              <w:rPr>
                <w:rFonts w:ascii="Arial" w:hAnsi="Arial" w:cs="Arial"/>
                <w:sz w:val="20"/>
              </w:rPr>
              <w:t>L’Entrepreneur ne doit pas, en dehors des cas autorisés par les Lois du Pays, importer, vendre, donner, faire le troc ou autrement céder des boissons alcoolisées ou de drogues, ou permettre l’importation, la vente, le don, l’échange ou la cession de ceux-ci par le Personnel de l’Entrepreneur.</w:t>
            </w:r>
          </w:p>
        </w:tc>
      </w:tr>
      <w:tr w:rsidR="000647B9" w14:paraId="4D1C17CE" w14:textId="77777777">
        <w:tc>
          <w:tcPr>
            <w:tcW w:w="2009" w:type="dxa"/>
          </w:tcPr>
          <w:p w14:paraId="7FD6F6AA" w14:textId="77777777" w:rsidR="000647B9" w:rsidRDefault="000647B9">
            <w:pPr>
              <w:pStyle w:val="Mimi2"/>
              <w:ind w:left="601" w:hanging="567"/>
              <w:jc w:val="left"/>
            </w:pPr>
            <w:bookmarkStart w:id="1120" w:name="_Toc500859078"/>
            <w:bookmarkStart w:id="1121" w:name="_Toc467590226"/>
            <w:r>
              <w:t>Armes et munitions</w:t>
            </w:r>
            <w:bookmarkEnd w:id="1120"/>
            <w:bookmarkEnd w:id="1121"/>
          </w:p>
        </w:tc>
        <w:tc>
          <w:tcPr>
            <w:tcW w:w="7856" w:type="dxa"/>
          </w:tcPr>
          <w:p w14:paraId="74C1E286" w14:textId="77777777" w:rsidR="000647B9" w:rsidRDefault="000647B9">
            <w:pPr>
              <w:spacing w:after="142" w:line="240" w:lineRule="atLeast"/>
              <w:rPr>
                <w:rFonts w:ascii="Arial" w:hAnsi="Arial" w:cs="Arial"/>
                <w:sz w:val="20"/>
              </w:rPr>
            </w:pPr>
            <w:r>
              <w:rPr>
                <w:rFonts w:ascii="Arial" w:hAnsi="Arial" w:cs="Arial"/>
                <w:sz w:val="20"/>
              </w:rPr>
              <w:t>L’Entrepreneur ne doit pas donner, faire le troc ou autrement céder aucune arme ou munition de quelque sorte que ce soit, pour quiconque, ou permettre au Personnel de l’Entrepreneur d’en faire autant.</w:t>
            </w:r>
          </w:p>
        </w:tc>
      </w:tr>
      <w:tr w:rsidR="000647B9" w14:paraId="0F16A175" w14:textId="77777777">
        <w:tc>
          <w:tcPr>
            <w:tcW w:w="2009" w:type="dxa"/>
          </w:tcPr>
          <w:p w14:paraId="49CA0DAE" w14:textId="77777777" w:rsidR="000647B9" w:rsidRDefault="000647B9">
            <w:pPr>
              <w:pStyle w:val="Mimi2"/>
              <w:ind w:left="601" w:hanging="567"/>
              <w:jc w:val="left"/>
            </w:pPr>
            <w:bookmarkStart w:id="1122" w:name="_Toc500859079"/>
            <w:bookmarkStart w:id="1123" w:name="_Toc467590227"/>
            <w:r>
              <w:t>Fêtes et coutumes religieuses</w:t>
            </w:r>
            <w:bookmarkEnd w:id="1122"/>
            <w:bookmarkEnd w:id="1123"/>
          </w:p>
        </w:tc>
        <w:tc>
          <w:tcPr>
            <w:tcW w:w="7856" w:type="dxa"/>
          </w:tcPr>
          <w:p w14:paraId="677BAFDD" w14:textId="77777777" w:rsidR="000647B9" w:rsidRDefault="000647B9">
            <w:pPr>
              <w:pStyle w:val="Titre3"/>
              <w:tabs>
                <w:tab w:val="clear" w:pos="864"/>
              </w:tabs>
              <w:spacing w:after="142" w:line="240" w:lineRule="atLeast"/>
              <w:ind w:left="49" w:firstLine="0"/>
              <w:rPr>
                <w:rFonts w:ascii="Arial" w:hAnsi="Arial" w:cs="Arial"/>
                <w:b w:val="0"/>
                <w:color w:val="000000"/>
                <w:sz w:val="20"/>
                <w:szCs w:val="20"/>
              </w:rPr>
            </w:pPr>
            <w:bookmarkStart w:id="1124" w:name="_Toc514074578"/>
            <w:bookmarkStart w:id="1125" w:name="_Toc514071205"/>
            <w:bookmarkStart w:id="1126" w:name="_Toc498692184"/>
            <w:bookmarkStart w:id="1127" w:name="_Toc172186035"/>
            <w:bookmarkStart w:id="1128" w:name="_Toc174025160"/>
            <w:r>
              <w:rPr>
                <w:rFonts w:ascii="Arial" w:hAnsi="Arial" w:cs="Arial"/>
                <w:b w:val="0"/>
                <w:bCs w:val="0"/>
                <w:sz w:val="20"/>
                <w:szCs w:val="20"/>
              </w:rPr>
              <w:t>L’Entrepreneur doit respecter les fêtes, les jours de repos, ainsi que les coutumes, religieuses ou autres, en vigueur dans le Pays.</w:t>
            </w:r>
            <w:bookmarkEnd w:id="1124"/>
            <w:bookmarkEnd w:id="1125"/>
            <w:bookmarkEnd w:id="1126"/>
            <w:bookmarkEnd w:id="1127"/>
            <w:bookmarkEnd w:id="1128"/>
          </w:p>
        </w:tc>
      </w:tr>
      <w:tr w:rsidR="000647B9" w14:paraId="40844FBA" w14:textId="77777777">
        <w:tc>
          <w:tcPr>
            <w:tcW w:w="2009" w:type="dxa"/>
          </w:tcPr>
          <w:p w14:paraId="723CB5C1" w14:textId="77777777" w:rsidR="000647B9" w:rsidRDefault="000647B9">
            <w:pPr>
              <w:pStyle w:val="Mimi2"/>
              <w:ind w:left="601" w:hanging="567"/>
              <w:jc w:val="left"/>
            </w:pPr>
            <w:bookmarkStart w:id="1129" w:name="_Toc467590228"/>
            <w:bookmarkStart w:id="1130" w:name="_Toc500859080"/>
            <w:r>
              <w:t>Préparatifs funéraires</w:t>
            </w:r>
            <w:bookmarkEnd w:id="1129"/>
            <w:bookmarkEnd w:id="1130"/>
          </w:p>
        </w:tc>
        <w:tc>
          <w:tcPr>
            <w:tcW w:w="7856" w:type="dxa"/>
          </w:tcPr>
          <w:p w14:paraId="1E15AC6B" w14:textId="77777777" w:rsidR="000647B9" w:rsidRDefault="000647B9">
            <w:pPr>
              <w:spacing w:after="142" w:line="240" w:lineRule="atLeast"/>
              <w:rPr>
                <w:rFonts w:ascii="Arial" w:hAnsi="Arial" w:cs="Arial"/>
                <w:sz w:val="20"/>
              </w:rPr>
            </w:pPr>
            <w:r>
              <w:rPr>
                <w:rFonts w:ascii="Arial" w:hAnsi="Arial" w:cs="Arial"/>
                <w:sz w:val="20"/>
              </w:rPr>
              <w:t>L’Entrepreneur est responsable, dans le respect des réglementations locales, de l’organisation des obsèques de ses préposés locaux décédés alors qu’ils étaient employés à l’exécution des Ouvrages.</w:t>
            </w:r>
          </w:p>
        </w:tc>
      </w:tr>
      <w:tr w:rsidR="000647B9" w14:paraId="07249C9B" w14:textId="77777777">
        <w:tc>
          <w:tcPr>
            <w:tcW w:w="2009" w:type="dxa"/>
          </w:tcPr>
          <w:p w14:paraId="2EF357A8" w14:textId="77777777" w:rsidR="000647B9" w:rsidRDefault="000647B9">
            <w:pPr>
              <w:pStyle w:val="Mimi2"/>
              <w:ind w:left="601" w:hanging="567"/>
              <w:jc w:val="left"/>
            </w:pPr>
            <w:bookmarkStart w:id="1131" w:name="_Toc500859081"/>
            <w:bookmarkStart w:id="1132" w:name="_Toc467590229"/>
            <w:r>
              <w:t>Travail forcé</w:t>
            </w:r>
            <w:bookmarkEnd w:id="1131"/>
            <w:bookmarkEnd w:id="1132"/>
          </w:p>
        </w:tc>
        <w:tc>
          <w:tcPr>
            <w:tcW w:w="7856" w:type="dxa"/>
          </w:tcPr>
          <w:p w14:paraId="48768DA4" w14:textId="77777777" w:rsidR="000647B9" w:rsidRDefault="000647B9">
            <w:pPr>
              <w:spacing w:after="142" w:line="240" w:lineRule="atLeast"/>
              <w:rPr>
                <w:rFonts w:ascii="Arial" w:hAnsi="Arial" w:cs="Arial"/>
                <w:sz w:val="20"/>
              </w:rPr>
            </w:pPr>
            <w:r>
              <w:rPr>
                <w:rFonts w:ascii="Arial" w:hAnsi="Arial" w:cs="Arial"/>
                <w:sz w:val="20"/>
              </w:rPr>
              <w:t>L’Entrepreneur ne doit pas recourir au travail forcé, lequel consiste en tout travail ou service réalisé de manière non volontaire et qui est obtenu d’un individu sous la menace de la force ou d’une sanction, et inclut toute sorte de travail non volontaire ou obligatoire, tel que le travail en servitude, le travail non rémunéré (pour le compte d’un créancier), ou tout travail effectué sous des dispositions similaires.</w:t>
            </w:r>
          </w:p>
        </w:tc>
      </w:tr>
      <w:tr w:rsidR="000647B9" w14:paraId="1A0C0921" w14:textId="77777777">
        <w:tc>
          <w:tcPr>
            <w:tcW w:w="2009" w:type="dxa"/>
          </w:tcPr>
          <w:p w14:paraId="2298997D" w14:textId="77777777" w:rsidR="000647B9" w:rsidRDefault="000647B9">
            <w:pPr>
              <w:pStyle w:val="Mimi2"/>
              <w:ind w:left="601" w:hanging="567"/>
              <w:jc w:val="left"/>
            </w:pPr>
            <w:bookmarkStart w:id="1133" w:name="_Toc500859082"/>
            <w:bookmarkStart w:id="1134" w:name="_Toc467590230"/>
            <w:r>
              <w:t>Travail des enfants</w:t>
            </w:r>
            <w:bookmarkEnd w:id="1133"/>
            <w:bookmarkEnd w:id="1134"/>
          </w:p>
        </w:tc>
        <w:tc>
          <w:tcPr>
            <w:tcW w:w="7856" w:type="dxa"/>
          </w:tcPr>
          <w:p w14:paraId="53450635" w14:textId="77777777" w:rsidR="000647B9" w:rsidRDefault="000647B9">
            <w:pPr>
              <w:spacing w:after="142" w:line="240" w:lineRule="atLeast"/>
              <w:rPr>
                <w:rFonts w:ascii="Arial" w:hAnsi="Arial" w:cs="Arial"/>
                <w:b/>
                <w:bCs/>
                <w:color w:val="000000"/>
                <w:sz w:val="20"/>
              </w:rPr>
            </w:pPr>
            <w:r>
              <w:rPr>
                <w:rFonts w:ascii="Arial" w:hAnsi="Arial" w:cs="Arial"/>
                <w:sz w:val="20"/>
              </w:rPr>
              <w:t>L’Entrepreneur ne doit pas employer des enfants d’une manière qui soit assimilable à une exploitation économique, ou qui soit susceptible d’être dangereuse, ou qui interfère avec l’éducation de l’enfant, ou qui soit dommageable à la santé de l’enfant ou à son développement physique, mental, spirituel, moral ou social. Lorsqu’il existe des dispositions pour l’emploi de mineurs dans les Lois du Pays relatives au droit du travail, l’Entrepreneur doit respecter ces lois qui lui sont applicables. Les enfants âgés de moins de 18 ans ne doivent pas être employés pour un travail dangereux.</w:t>
            </w:r>
          </w:p>
        </w:tc>
      </w:tr>
      <w:tr w:rsidR="000647B9" w14:paraId="6396E476" w14:textId="77777777">
        <w:tc>
          <w:tcPr>
            <w:tcW w:w="2009" w:type="dxa"/>
          </w:tcPr>
          <w:p w14:paraId="5AC703B7" w14:textId="77777777" w:rsidR="000647B9" w:rsidRDefault="000647B9">
            <w:pPr>
              <w:pStyle w:val="Mimi2"/>
              <w:ind w:left="601" w:hanging="567"/>
              <w:jc w:val="left"/>
            </w:pPr>
            <w:bookmarkStart w:id="1135" w:name="_Toc500859083"/>
            <w:bookmarkStart w:id="1136" w:name="_Toc467590231"/>
            <w:r>
              <w:t>Registres sur l’emploi des ouvriers</w:t>
            </w:r>
            <w:bookmarkEnd w:id="1135"/>
            <w:bookmarkEnd w:id="1136"/>
          </w:p>
        </w:tc>
        <w:tc>
          <w:tcPr>
            <w:tcW w:w="7856" w:type="dxa"/>
          </w:tcPr>
          <w:p w14:paraId="1FE65D52" w14:textId="77777777" w:rsidR="000647B9" w:rsidRDefault="000647B9">
            <w:pPr>
              <w:spacing w:after="142" w:line="240" w:lineRule="atLeast"/>
              <w:rPr>
                <w:rFonts w:ascii="Arial" w:hAnsi="Arial" w:cs="Arial"/>
                <w:sz w:val="20"/>
              </w:rPr>
            </w:pPr>
            <w:r>
              <w:rPr>
                <w:rFonts w:ascii="Arial" w:hAnsi="Arial" w:cs="Arial"/>
                <w:sz w:val="20"/>
              </w:rPr>
              <w:t>L’Entrepreneur doit tenir des registres complets et précis sur l’emploi de la main d’œuvre sur le Chantier. Les registres doivent inclure les noms, âges, le sexe, nombre d’heures travaillées et salaires payés de tous les ouvriers. Ces registres seront résumés mensuellement et soumis au Maître d’Œuvre. Ces registres doivent être inclus dans les données présentées par l’Entrepreneur conformément à la Sous-Clause 6.10 [</w:t>
            </w:r>
            <w:r>
              <w:rPr>
                <w:rFonts w:ascii="Arial" w:hAnsi="Arial" w:cs="Arial"/>
                <w:bCs/>
                <w:i/>
                <w:sz w:val="20"/>
              </w:rPr>
              <w:t>Enregistrements de l’Entrepreneur sur son Personnel et son Equipement</w:t>
            </w:r>
            <w:r>
              <w:rPr>
                <w:rFonts w:ascii="Arial" w:hAnsi="Arial" w:cs="Arial"/>
                <w:sz w:val="20"/>
              </w:rPr>
              <w:t>].</w:t>
            </w:r>
          </w:p>
        </w:tc>
      </w:tr>
      <w:tr w:rsidR="000647B9" w14:paraId="5E327CA4" w14:textId="77777777">
        <w:tc>
          <w:tcPr>
            <w:tcW w:w="2009" w:type="dxa"/>
          </w:tcPr>
          <w:p w14:paraId="2EC75C42" w14:textId="77777777" w:rsidR="000647B9" w:rsidRDefault="000647B9">
            <w:pPr>
              <w:pStyle w:val="Mimi2"/>
              <w:ind w:left="601" w:hanging="567"/>
              <w:jc w:val="left"/>
            </w:pPr>
            <w:bookmarkStart w:id="1137" w:name="_Toc500859084"/>
            <w:bookmarkStart w:id="1138" w:name="_Toc467590232"/>
            <w:r>
              <w:t>Organisations de travailleurs</w:t>
            </w:r>
            <w:bookmarkEnd w:id="1137"/>
            <w:bookmarkEnd w:id="1138"/>
          </w:p>
        </w:tc>
        <w:tc>
          <w:tcPr>
            <w:tcW w:w="7856" w:type="dxa"/>
          </w:tcPr>
          <w:p w14:paraId="312B1E34" w14:textId="77777777" w:rsidR="000647B9" w:rsidRDefault="000647B9">
            <w:pPr>
              <w:spacing w:after="142" w:line="240" w:lineRule="atLeast"/>
              <w:rPr>
                <w:rFonts w:ascii="Arial" w:hAnsi="Arial" w:cs="Arial"/>
                <w:b/>
                <w:color w:val="000000"/>
                <w:sz w:val="20"/>
              </w:rPr>
            </w:pPr>
            <w:r>
              <w:rPr>
                <w:rFonts w:ascii="Arial" w:hAnsi="Arial" w:cs="Arial"/>
                <w:bCs/>
                <w:sz w:val="20"/>
              </w:rPr>
              <w:t>Dans les pays où les lois relatives au droit du travail reconnaissent les droits des travailleurs à créer et rejoindre les organisations de travailleurs de leur choix sans interférence et à négocier de manière collective, l’Entrepreneur doit se conformer à ces lois. Lorsque les lois relatives au droit du travail limitent notablement les organisations de travailleurs, l’Entrepreneur doit assurer au Personnel de l’Entrepreneur des moyens alternatifs pour exprimer leurs griefs et protéger leurs droits quant aux conditions de travail et modalités d’emploi. Dans chaque cas décrit ci-dessus, et lorsque les lois relatives au droit du travail sont silencieuses, l’Entrepreneur ne doit pas décourager le Personnel de l’Entrepreneur de créer ou rejoindre les organisations de travailleurs de leur choix, ou de négocier de manière collective, et ne doit pas discriminer ou user de représailles contre le Personnel de l’Entrepreneur qui participe ou cherche à participer à de telles organisations et à négocier de manière collective. L’Entrepreneur doit dialoguer avec les représentants des travailleurs. Les organisations de travailleurs sont supposées représenter de manière juste les travailleurs dans la population active.</w:t>
            </w:r>
          </w:p>
        </w:tc>
      </w:tr>
      <w:tr w:rsidR="000647B9" w14:paraId="59A22322" w14:textId="77777777">
        <w:tc>
          <w:tcPr>
            <w:tcW w:w="2009" w:type="dxa"/>
          </w:tcPr>
          <w:p w14:paraId="51E491EB" w14:textId="77777777" w:rsidR="000647B9" w:rsidRDefault="000647B9">
            <w:pPr>
              <w:pStyle w:val="Mimi2"/>
              <w:ind w:left="601" w:hanging="567"/>
              <w:jc w:val="left"/>
            </w:pPr>
            <w:bookmarkStart w:id="1139" w:name="_Toc467590233"/>
            <w:bookmarkStart w:id="1140" w:name="_Toc500859085"/>
            <w:r>
              <w:t xml:space="preserve">Non-discrimination et égalité </w:t>
            </w:r>
            <w:r>
              <w:lastRenderedPageBreak/>
              <w:t>des chances</w:t>
            </w:r>
            <w:bookmarkEnd w:id="1139"/>
            <w:bookmarkEnd w:id="1140"/>
          </w:p>
        </w:tc>
        <w:tc>
          <w:tcPr>
            <w:tcW w:w="7856" w:type="dxa"/>
          </w:tcPr>
          <w:p w14:paraId="48BEC541" w14:textId="77777777" w:rsidR="000647B9" w:rsidRDefault="000647B9">
            <w:pPr>
              <w:spacing w:after="142" w:line="240" w:lineRule="atLeast"/>
              <w:rPr>
                <w:rFonts w:ascii="Arial" w:hAnsi="Arial" w:cs="Arial"/>
                <w:color w:val="000000"/>
                <w:sz w:val="20"/>
              </w:rPr>
            </w:pPr>
            <w:r>
              <w:rPr>
                <w:rFonts w:ascii="Arial" w:hAnsi="Arial" w:cs="Arial"/>
                <w:bCs/>
                <w:sz w:val="20"/>
              </w:rPr>
              <w:lastRenderedPageBreak/>
              <w:t xml:space="preserve">L’Entrepreneur ne doit pas prendre de décision relative à un emploi sur la base de caractéristiques personnelles qui sont sans relation avec les exigences intrinsèques du travail. L’Entrepreneur doit baser la relation de travail sur le principe de l’égalité des chances et d’un traitement équitable, et ne doit pas faire de discrimination dans la </w:t>
            </w:r>
            <w:r>
              <w:rPr>
                <w:rFonts w:ascii="Arial" w:hAnsi="Arial" w:cs="Arial"/>
                <w:bCs/>
                <w:sz w:val="20"/>
              </w:rPr>
              <w:lastRenderedPageBreak/>
              <w:t>relation de travail, y compris le recrutement et l’embauche, la rémunération (incluant salaire et avantages), les conditions de travail et les modalités de l’emploi, l’accès à la formation, la promotion, le licenciement ou le départ à la retraite, et la discipline. Dans les pays où les lois relatives au droit du travail ont des dispositions visant à la non-discrimination à l’emploi, l’Entrepreneur doit se conformer à ces lois. Lorsque les lois relatives au droit du travail sont silencieuses en ce qui concerne la non-discrimination à l’emploi, l’Entrepreneur doit remplir les conditions de cette Sous-Clause. Des mesures spéciales de protection ou d’aide pour remédier à une discrimination passée, ou une sélection pour un emploi particulier basée sur les exigences intrinsèques à cet emploi, ne sont pas considérées comme une discrimination.</w:t>
            </w:r>
          </w:p>
        </w:tc>
      </w:tr>
      <w:tr w:rsidR="000647B9" w14:paraId="4B0895B7" w14:textId="77777777">
        <w:trPr>
          <w:trHeight w:val="405"/>
        </w:trPr>
        <w:tc>
          <w:tcPr>
            <w:tcW w:w="9865" w:type="dxa"/>
            <w:gridSpan w:val="2"/>
          </w:tcPr>
          <w:p w14:paraId="3C2AA4FF" w14:textId="77777777" w:rsidR="000647B9" w:rsidRDefault="000647B9">
            <w:pPr>
              <w:pStyle w:val="Mimi1"/>
            </w:pPr>
            <w:bookmarkStart w:id="1141" w:name="_Toc467590234"/>
            <w:bookmarkStart w:id="1142" w:name="_Toc500859086"/>
            <w:r>
              <w:lastRenderedPageBreak/>
              <w:t>Equipements, Matériaux et Règles de l’art</w:t>
            </w:r>
            <w:bookmarkEnd w:id="1141"/>
            <w:bookmarkEnd w:id="1142"/>
          </w:p>
        </w:tc>
      </w:tr>
      <w:tr w:rsidR="000647B9" w14:paraId="79B859CE" w14:textId="77777777">
        <w:tc>
          <w:tcPr>
            <w:tcW w:w="2009" w:type="dxa"/>
          </w:tcPr>
          <w:p w14:paraId="23646779" w14:textId="77777777" w:rsidR="000647B9" w:rsidRDefault="000647B9">
            <w:pPr>
              <w:pStyle w:val="Mimi2"/>
              <w:ind w:left="601" w:hanging="567"/>
              <w:jc w:val="left"/>
            </w:pPr>
            <w:bookmarkStart w:id="1143" w:name="_Toc500859087"/>
            <w:r>
              <w:t>Méthode d’exécution</w:t>
            </w:r>
            <w:bookmarkEnd w:id="1143"/>
          </w:p>
        </w:tc>
        <w:tc>
          <w:tcPr>
            <w:tcW w:w="7856" w:type="dxa"/>
          </w:tcPr>
          <w:p w14:paraId="5DE24633" w14:textId="77777777" w:rsidR="000647B9" w:rsidRDefault="000647B9">
            <w:pPr>
              <w:spacing w:after="142" w:line="240" w:lineRule="atLeast"/>
              <w:rPr>
                <w:rFonts w:ascii="Arial" w:hAnsi="Arial" w:cs="Arial"/>
                <w:sz w:val="20"/>
              </w:rPr>
            </w:pPr>
            <w:r>
              <w:rPr>
                <w:rFonts w:ascii="Arial" w:hAnsi="Arial" w:cs="Arial"/>
                <w:sz w:val="20"/>
              </w:rPr>
              <w:t>L’Entrepreneur doit procéder à la fabrication des Equipements, à la production et à la fabrication des Matériaux et à toute autre exécution des Ouvrages :</w:t>
            </w:r>
          </w:p>
          <w:p w14:paraId="4CAC0A0A" w14:textId="77777777" w:rsidR="000647B9" w:rsidRDefault="000647B9" w:rsidP="00173103">
            <w:pPr>
              <w:numPr>
                <w:ilvl w:val="0"/>
                <w:numId w:val="109"/>
              </w:numPr>
              <w:tabs>
                <w:tab w:val="left" w:pos="518"/>
              </w:tabs>
              <w:suppressAutoHyphens w:val="0"/>
              <w:overflowPunct/>
              <w:autoSpaceDE/>
              <w:autoSpaceDN/>
              <w:adjustRightInd/>
              <w:spacing w:after="142" w:line="240" w:lineRule="atLeast"/>
              <w:jc w:val="left"/>
              <w:textAlignment w:val="auto"/>
              <w:rPr>
                <w:rFonts w:ascii="Arial" w:hAnsi="Arial" w:cs="Arial"/>
                <w:sz w:val="20"/>
              </w:rPr>
            </w:pPr>
            <w:proofErr w:type="gramStart"/>
            <w:r>
              <w:rPr>
                <w:rFonts w:ascii="Arial" w:hAnsi="Arial" w:cs="Arial"/>
                <w:sz w:val="20"/>
              </w:rPr>
              <w:t>de</w:t>
            </w:r>
            <w:proofErr w:type="gramEnd"/>
            <w:r>
              <w:rPr>
                <w:rFonts w:ascii="Arial" w:hAnsi="Arial" w:cs="Arial"/>
                <w:sz w:val="20"/>
              </w:rPr>
              <w:t xml:space="preserve"> la manière spécifiée dans le Marché (le cas échéant),</w:t>
            </w:r>
          </w:p>
          <w:p w14:paraId="7F09F09B" w14:textId="77777777" w:rsidR="000647B9" w:rsidRDefault="000647B9" w:rsidP="00173103">
            <w:pPr>
              <w:numPr>
                <w:ilvl w:val="0"/>
                <w:numId w:val="109"/>
              </w:numPr>
              <w:tabs>
                <w:tab w:val="left" w:pos="518"/>
              </w:tabs>
              <w:suppressAutoHyphens w:val="0"/>
              <w:overflowPunct/>
              <w:autoSpaceDE/>
              <w:autoSpaceDN/>
              <w:adjustRightInd/>
              <w:spacing w:after="142" w:line="240" w:lineRule="atLeast"/>
              <w:jc w:val="left"/>
              <w:textAlignment w:val="auto"/>
              <w:rPr>
                <w:rFonts w:ascii="Arial" w:hAnsi="Arial" w:cs="Arial"/>
                <w:sz w:val="20"/>
              </w:rPr>
            </w:pPr>
            <w:proofErr w:type="gramStart"/>
            <w:r>
              <w:rPr>
                <w:rFonts w:ascii="Arial" w:hAnsi="Arial" w:cs="Arial"/>
                <w:sz w:val="20"/>
              </w:rPr>
              <w:t>conformément</w:t>
            </w:r>
            <w:proofErr w:type="gramEnd"/>
            <w:r>
              <w:rPr>
                <w:rFonts w:ascii="Arial" w:hAnsi="Arial" w:cs="Arial"/>
                <w:sz w:val="20"/>
              </w:rPr>
              <w:t xml:space="preserve"> aux règles de l’art et aux bonnes pratiques reconnues, et dans le respect des précautions d’usage, et</w:t>
            </w:r>
          </w:p>
          <w:p w14:paraId="3B605562" w14:textId="77777777" w:rsidR="000647B9" w:rsidRDefault="000647B9" w:rsidP="00173103">
            <w:pPr>
              <w:numPr>
                <w:ilvl w:val="0"/>
                <w:numId w:val="109"/>
              </w:numPr>
              <w:tabs>
                <w:tab w:val="left" w:pos="518"/>
              </w:tabs>
              <w:suppressAutoHyphens w:val="0"/>
              <w:overflowPunct/>
              <w:autoSpaceDE/>
              <w:autoSpaceDN/>
              <w:adjustRightInd/>
              <w:spacing w:after="142" w:line="240" w:lineRule="atLeast"/>
              <w:jc w:val="left"/>
              <w:textAlignment w:val="auto"/>
              <w:rPr>
                <w:rFonts w:ascii="Arial" w:hAnsi="Arial" w:cs="Arial"/>
                <w:sz w:val="20"/>
              </w:rPr>
            </w:pPr>
            <w:proofErr w:type="gramStart"/>
            <w:r>
              <w:rPr>
                <w:rFonts w:ascii="Arial" w:hAnsi="Arial" w:cs="Arial"/>
                <w:sz w:val="20"/>
              </w:rPr>
              <w:t>avec</w:t>
            </w:r>
            <w:proofErr w:type="gramEnd"/>
            <w:r>
              <w:rPr>
                <w:rFonts w:ascii="Arial" w:hAnsi="Arial" w:cs="Arial"/>
                <w:sz w:val="20"/>
              </w:rPr>
              <w:t xml:space="preserve"> des installations correctement équipées et des Matériaux non dangereux, sauf si le Marché en dispose autrement.</w:t>
            </w:r>
          </w:p>
        </w:tc>
      </w:tr>
      <w:tr w:rsidR="000647B9" w14:paraId="020A7ADE" w14:textId="77777777">
        <w:tc>
          <w:tcPr>
            <w:tcW w:w="2009" w:type="dxa"/>
          </w:tcPr>
          <w:p w14:paraId="305A1F6F" w14:textId="77777777" w:rsidR="000647B9" w:rsidRDefault="000647B9">
            <w:pPr>
              <w:pStyle w:val="Mimi2"/>
              <w:ind w:left="601" w:hanging="567"/>
              <w:jc w:val="left"/>
            </w:pPr>
            <w:bookmarkStart w:id="1144" w:name="_Toc467590236"/>
            <w:bookmarkStart w:id="1145" w:name="_Toc500859088"/>
            <w:r>
              <w:t>Echantillons</w:t>
            </w:r>
            <w:bookmarkEnd w:id="1144"/>
            <w:bookmarkEnd w:id="1145"/>
          </w:p>
        </w:tc>
        <w:tc>
          <w:tcPr>
            <w:tcW w:w="7856" w:type="dxa"/>
          </w:tcPr>
          <w:p w14:paraId="0C74B8DF" w14:textId="77777777" w:rsidR="000647B9" w:rsidRDefault="000647B9">
            <w:pPr>
              <w:spacing w:after="142" w:line="240" w:lineRule="atLeast"/>
              <w:rPr>
                <w:rFonts w:ascii="Arial" w:hAnsi="Arial" w:cs="Arial"/>
                <w:sz w:val="20"/>
              </w:rPr>
            </w:pPr>
            <w:r>
              <w:rPr>
                <w:rFonts w:ascii="Arial" w:hAnsi="Arial" w:cs="Arial"/>
                <w:sz w:val="20"/>
              </w:rPr>
              <w:t>L’Entrepreneur doit présenter au Maître d’Œuvre, pour consentement, les échantillons suivants de Matériaux, ainsi que toute information pertinente y afférente, avant l’utilisation desdits Matériaux pour ou dans les Ouvrages :</w:t>
            </w:r>
          </w:p>
          <w:p w14:paraId="74E50ACA" w14:textId="77777777" w:rsidR="000647B9" w:rsidRDefault="000647B9" w:rsidP="00173103">
            <w:pPr>
              <w:numPr>
                <w:ilvl w:val="0"/>
                <w:numId w:val="110"/>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échantillons</w:t>
            </w:r>
            <w:proofErr w:type="gramEnd"/>
            <w:r>
              <w:rPr>
                <w:rFonts w:ascii="Arial" w:hAnsi="Arial" w:cs="Arial"/>
                <w:sz w:val="20"/>
              </w:rPr>
              <w:t xml:space="preserve"> standard du fabricant des Matériaux et échantillons spécifiés dans le Marché, le tout aux frais de l’Entrepreneur, et</w:t>
            </w:r>
          </w:p>
          <w:p w14:paraId="11DBE80A" w14:textId="77777777" w:rsidR="000647B9" w:rsidRDefault="000647B9" w:rsidP="00173103">
            <w:pPr>
              <w:numPr>
                <w:ilvl w:val="0"/>
                <w:numId w:val="110"/>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échantillons</w:t>
            </w:r>
            <w:proofErr w:type="gramEnd"/>
            <w:r>
              <w:rPr>
                <w:rFonts w:ascii="Arial" w:hAnsi="Arial" w:cs="Arial"/>
                <w:sz w:val="20"/>
              </w:rPr>
              <w:t xml:space="preserve"> supplémentaires demandés par instruction du Maître d’Œuvre comme constituant un Changement. </w:t>
            </w:r>
          </w:p>
          <w:p w14:paraId="3C617677" w14:textId="77777777" w:rsidR="000647B9" w:rsidRDefault="000647B9">
            <w:pPr>
              <w:spacing w:after="142" w:line="240" w:lineRule="atLeast"/>
              <w:rPr>
                <w:rFonts w:ascii="Arial" w:hAnsi="Arial" w:cs="Arial"/>
                <w:sz w:val="20"/>
              </w:rPr>
            </w:pPr>
            <w:r>
              <w:rPr>
                <w:rFonts w:ascii="Arial" w:hAnsi="Arial" w:cs="Arial"/>
                <w:sz w:val="20"/>
              </w:rPr>
              <w:t>Chaque échantillon doit être étiqueté afin d’indiquer son origine et l’usage auquel il est destiné dans le cadre des Ouvrages.</w:t>
            </w:r>
          </w:p>
        </w:tc>
      </w:tr>
      <w:tr w:rsidR="000647B9" w14:paraId="64576FEC" w14:textId="77777777">
        <w:tc>
          <w:tcPr>
            <w:tcW w:w="2009" w:type="dxa"/>
          </w:tcPr>
          <w:p w14:paraId="67183CA3" w14:textId="77777777" w:rsidR="000647B9" w:rsidRDefault="000647B9">
            <w:pPr>
              <w:pStyle w:val="Mimi2"/>
              <w:ind w:left="601" w:hanging="567"/>
              <w:jc w:val="left"/>
            </w:pPr>
            <w:bookmarkStart w:id="1146" w:name="_Toc467590237"/>
            <w:bookmarkStart w:id="1147" w:name="_Toc500859089"/>
            <w:r>
              <w:t>Inspection</w:t>
            </w:r>
            <w:bookmarkEnd w:id="1146"/>
            <w:bookmarkEnd w:id="1147"/>
          </w:p>
        </w:tc>
        <w:tc>
          <w:tcPr>
            <w:tcW w:w="7856" w:type="dxa"/>
          </w:tcPr>
          <w:p w14:paraId="27DB1694" w14:textId="77777777" w:rsidR="000647B9" w:rsidRDefault="000647B9">
            <w:pPr>
              <w:spacing w:after="142" w:line="240" w:lineRule="atLeast"/>
              <w:ind w:left="360" w:hanging="360"/>
              <w:rPr>
                <w:rFonts w:ascii="Arial" w:hAnsi="Arial" w:cs="Arial"/>
                <w:sz w:val="20"/>
              </w:rPr>
            </w:pPr>
            <w:r>
              <w:rPr>
                <w:rFonts w:ascii="Arial" w:hAnsi="Arial" w:cs="Arial"/>
                <w:sz w:val="20"/>
              </w:rPr>
              <w:t xml:space="preserve">Le Personnel du </w:t>
            </w:r>
            <w:r>
              <w:rPr>
                <w:rFonts w:ascii="Arial" w:hAnsi="Arial" w:cs="Arial"/>
                <w:bCs/>
                <w:sz w:val="20"/>
              </w:rPr>
              <w:t xml:space="preserve">Maître d’Ouvrage </w:t>
            </w:r>
            <w:r>
              <w:rPr>
                <w:rFonts w:ascii="Arial" w:hAnsi="Arial" w:cs="Arial"/>
                <w:sz w:val="20"/>
              </w:rPr>
              <w:t>doit à tout moment raisonnable :</w:t>
            </w:r>
          </w:p>
          <w:p w14:paraId="1AFE02AF" w14:textId="77777777" w:rsidR="000647B9" w:rsidRDefault="000647B9" w:rsidP="00173103">
            <w:pPr>
              <w:numPr>
                <w:ilvl w:val="0"/>
                <w:numId w:val="111"/>
              </w:numPr>
              <w:tabs>
                <w:tab w:val="left" w:pos="720"/>
              </w:tabs>
              <w:suppressAutoHyphens w:val="0"/>
              <w:overflowPunct/>
              <w:autoSpaceDE/>
              <w:autoSpaceDN/>
              <w:adjustRightInd/>
              <w:spacing w:after="142" w:line="240" w:lineRule="atLeast"/>
              <w:ind w:left="1080" w:hanging="540"/>
              <w:jc w:val="left"/>
              <w:textAlignment w:val="auto"/>
              <w:rPr>
                <w:rFonts w:ascii="Arial" w:hAnsi="Arial" w:cs="Arial"/>
                <w:sz w:val="20"/>
              </w:rPr>
            </w:pPr>
            <w:proofErr w:type="gramStart"/>
            <w:r>
              <w:rPr>
                <w:rFonts w:ascii="Arial" w:hAnsi="Arial" w:cs="Arial"/>
                <w:sz w:val="20"/>
              </w:rPr>
              <w:t>avoir</w:t>
            </w:r>
            <w:proofErr w:type="gramEnd"/>
            <w:r>
              <w:rPr>
                <w:rFonts w:ascii="Arial" w:hAnsi="Arial" w:cs="Arial"/>
                <w:sz w:val="20"/>
              </w:rPr>
              <w:t xml:space="preserve"> libre accès à toutes les parties du Chantier et aux endroits auxquels les Matériaux naturels sont obtenus, et </w:t>
            </w:r>
          </w:p>
          <w:p w14:paraId="1DB9C207" w14:textId="77777777" w:rsidR="000647B9" w:rsidRDefault="000647B9" w:rsidP="00173103">
            <w:pPr>
              <w:numPr>
                <w:ilvl w:val="0"/>
                <w:numId w:val="111"/>
              </w:numPr>
              <w:tabs>
                <w:tab w:val="left" w:pos="720"/>
              </w:tabs>
              <w:suppressAutoHyphens w:val="0"/>
              <w:overflowPunct/>
              <w:autoSpaceDE/>
              <w:autoSpaceDN/>
              <w:adjustRightInd/>
              <w:spacing w:after="142" w:line="240" w:lineRule="atLeast"/>
              <w:ind w:left="1080" w:hanging="540"/>
              <w:jc w:val="left"/>
              <w:textAlignment w:val="auto"/>
              <w:rPr>
                <w:rFonts w:ascii="Arial" w:hAnsi="Arial" w:cs="Arial"/>
                <w:sz w:val="20"/>
              </w:rPr>
            </w:pPr>
            <w:proofErr w:type="gramStart"/>
            <w:r>
              <w:rPr>
                <w:rFonts w:ascii="Arial" w:hAnsi="Arial" w:cs="Arial"/>
                <w:sz w:val="20"/>
              </w:rPr>
              <w:t>pendant</w:t>
            </w:r>
            <w:proofErr w:type="gramEnd"/>
            <w:r>
              <w:rPr>
                <w:rFonts w:ascii="Arial" w:hAnsi="Arial" w:cs="Arial"/>
                <w:sz w:val="20"/>
              </w:rPr>
              <w:t xml:space="preserve"> la fabrication, la production et la construction (sur le Chantier et ailleurs) avoir le droit d’examiner, d’inspecter, de mesurer et de tester les matériaux et la finition, et de vérifier l’avancement de la fabrication des Equipements, de la production et de la fabrication des Matériaux.</w:t>
            </w:r>
          </w:p>
          <w:p w14:paraId="7A5540D5"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L’Entrepreneur doit donner au Personnel du Maître d’Ouvrage la possibilité de mener ces opérations, y compris en fournissant l’accès, les installations, les autorisations et les équipements de protection. Aucune de ces opérations ne doit dégager l’Entrepreneur de ses obligations ou responsabilités.</w:t>
            </w:r>
          </w:p>
          <w:p w14:paraId="33A537B8"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L’Entrepreneur doit notifier le Maître d’Œuvre à chaque fois qu’un ouvrage ou un élément est prêt et avant qu’il ne soit recouvert, mis hors de vue, ou emballé pour stockage ou transport. Le Maître d’Œuvre doit alors soit procéder à l’examen, l’inspection, la mesure ou l’essai sans retard déraisonnable, soit informer immédiatement l’Entrepreneur que le Maître d’Œuvre renonce à cette prérogative. Si l’Entrepreneur ne notifie pas ainsi le Maître d’Œuvre, il doit, si et lorsque cela est exigé </w:t>
            </w:r>
            <w:r>
              <w:rPr>
                <w:rFonts w:ascii="Arial" w:hAnsi="Arial" w:cs="Arial"/>
                <w:sz w:val="20"/>
              </w:rPr>
              <w:lastRenderedPageBreak/>
              <w:t>par le Maître d’Œuvre, découvrir les travaux puis les remettre en état, le tout aux frais de l’Entrepreneur.</w:t>
            </w:r>
          </w:p>
        </w:tc>
      </w:tr>
      <w:tr w:rsidR="000647B9" w14:paraId="45DA04C8" w14:textId="77777777">
        <w:tc>
          <w:tcPr>
            <w:tcW w:w="2009" w:type="dxa"/>
          </w:tcPr>
          <w:p w14:paraId="096DA806" w14:textId="77777777" w:rsidR="000647B9" w:rsidRDefault="000647B9">
            <w:pPr>
              <w:pStyle w:val="Mimi2"/>
              <w:ind w:left="601" w:hanging="567"/>
              <w:jc w:val="left"/>
            </w:pPr>
            <w:bookmarkStart w:id="1148" w:name="_Toc500859090"/>
            <w:r>
              <w:lastRenderedPageBreak/>
              <w:t>Essais</w:t>
            </w:r>
            <w:bookmarkEnd w:id="1148"/>
          </w:p>
        </w:tc>
        <w:tc>
          <w:tcPr>
            <w:tcW w:w="7856" w:type="dxa"/>
          </w:tcPr>
          <w:p w14:paraId="4ED3A840" w14:textId="77777777" w:rsidR="000647B9" w:rsidRDefault="000647B9">
            <w:pPr>
              <w:spacing w:after="142" w:line="240" w:lineRule="atLeast"/>
              <w:rPr>
                <w:rFonts w:ascii="Arial" w:hAnsi="Arial" w:cs="Arial"/>
                <w:sz w:val="20"/>
              </w:rPr>
            </w:pPr>
            <w:r>
              <w:rPr>
                <w:rFonts w:ascii="Arial" w:hAnsi="Arial" w:cs="Arial"/>
                <w:sz w:val="20"/>
              </w:rPr>
              <w:t>Cette Sous-Clause est applicable à tous les essais spécifiés dans le Marché, autre que les Essais post-Réception (le cas échéant).</w:t>
            </w:r>
          </w:p>
          <w:p w14:paraId="28EA7053" w14:textId="77777777" w:rsidR="000647B9" w:rsidRDefault="000647B9">
            <w:pPr>
              <w:pStyle w:val="Corpsdetexte"/>
              <w:spacing w:after="142" w:line="240" w:lineRule="atLeast"/>
              <w:rPr>
                <w:rFonts w:ascii="Arial" w:hAnsi="Arial" w:cs="Arial"/>
                <w:sz w:val="20"/>
              </w:rPr>
            </w:pPr>
            <w:r>
              <w:rPr>
                <w:rFonts w:ascii="Arial" w:hAnsi="Arial" w:cs="Arial"/>
                <w:sz w:val="20"/>
              </w:rPr>
              <w:t>A moins que le Marché n’en dispose autrement, l’Entrepreneur doit fournir tout l’appareillage, l’assistance, les documents et autres informations, l’électricité, l’équipement, le carburant, les consommables, les instruments, la main d’œuvre, les matériaux, et le personnel convenablement qualifié et expérimenté, en tant que de besoin, pour procéder efficacement aux essais spécifiés. L’Entrepreneur doit convenir, avec le Maître d’Œuvre, du lieu et du moment des essais spécifiés pour les Equipements, les Matériaux et autres parties des Ouvrages.</w:t>
            </w:r>
          </w:p>
          <w:p w14:paraId="44E3E829" w14:textId="77777777" w:rsidR="000647B9" w:rsidRDefault="000647B9">
            <w:pPr>
              <w:pStyle w:val="Corpsdetexte"/>
              <w:spacing w:after="142" w:line="240" w:lineRule="atLeast"/>
              <w:rPr>
                <w:rFonts w:ascii="Arial" w:hAnsi="Arial" w:cs="Arial"/>
                <w:sz w:val="20"/>
              </w:rPr>
            </w:pPr>
            <w:r>
              <w:rPr>
                <w:rFonts w:ascii="Arial" w:hAnsi="Arial" w:cs="Arial"/>
                <w:sz w:val="20"/>
              </w:rPr>
              <w:t>Le Maître d’Œuvre peut, conformément à la Clause 13 [</w:t>
            </w:r>
            <w:r>
              <w:rPr>
                <w:rFonts w:ascii="Arial" w:hAnsi="Arial" w:cs="Arial"/>
                <w:i/>
                <w:iCs/>
                <w:sz w:val="20"/>
              </w:rPr>
              <w:t>Changements et Ajustements</w:t>
            </w:r>
            <w:r>
              <w:rPr>
                <w:rFonts w:ascii="Arial" w:hAnsi="Arial" w:cs="Arial"/>
                <w:sz w:val="20"/>
              </w:rPr>
              <w:t xml:space="preserve">], modifier le lieu </w:t>
            </w:r>
            <w:proofErr w:type="spellStart"/>
            <w:r>
              <w:rPr>
                <w:rFonts w:ascii="Arial" w:hAnsi="Arial" w:cs="Arial"/>
                <w:sz w:val="20"/>
              </w:rPr>
              <w:t>ou</w:t>
            </w:r>
            <w:proofErr w:type="spellEnd"/>
            <w:r>
              <w:rPr>
                <w:rFonts w:ascii="Arial" w:hAnsi="Arial" w:cs="Arial"/>
                <w:sz w:val="20"/>
              </w:rPr>
              <w:t xml:space="preserve"> les détails des essais spécifiés, ou ordonner à l’Entrepreneur d’effectuer des essais supplémentaires. Si ces essais modifiés ou supplémentaires révèlent que les Equipements, les Matériaux ou la finition ainsi testés ne sont pas conformes au Marché, les coûts de l’exécution de ce Changement seront supportés par l’Entrepreneur, nonobstant les autres dispositions du Marché.</w:t>
            </w:r>
          </w:p>
          <w:p w14:paraId="764E35B9" w14:textId="77777777" w:rsidR="000647B9" w:rsidRDefault="000647B9">
            <w:pPr>
              <w:pStyle w:val="Corpsdetexte"/>
              <w:spacing w:after="142" w:line="240" w:lineRule="atLeast"/>
              <w:rPr>
                <w:rFonts w:ascii="Arial" w:hAnsi="Arial" w:cs="Arial"/>
                <w:sz w:val="20"/>
              </w:rPr>
            </w:pPr>
            <w:r>
              <w:rPr>
                <w:rFonts w:ascii="Arial" w:hAnsi="Arial" w:cs="Arial"/>
                <w:sz w:val="20"/>
              </w:rPr>
              <w:t>Le Maître d’Œuvre doit notifier l’Entrepreneur au moins 24 heures à l’avance de son intention d’être présent lors des essais. Si le Maître d’Œuvre n’est pas présent au moment et au lieu convenus, l’Entrepreneur peut procéder aux essais, à moins que le Maître d’Œuvre ne l’ordonne autrement, et les essais seront réputés avoir été effectués en présence du Maître d’Œuvre.</w:t>
            </w:r>
          </w:p>
          <w:p w14:paraId="316FE954" w14:textId="77777777" w:rsidR="000647B9" w:rsidRDefault="000647B9">
            <w:pPr>
              <w:pStyle w:val="Corpsdetexte"/>
              <w:spacing w:after="142" w:line="240" w:lineRule="atLeast"/>
              <w:rPr>
                <w:rFonts w:ascii="Arial" w:hAnsi="Arial" w:cs="Arial"/>
                <w:sz w:val="20"/>
              </w:rPr>
            </w:pPr>
            <w:r>
              <w:rPr>
                <w:rFonts w:ascii="Arial" w:hAnsi="Arial" w:cs="Arial"/>
                <w:sz w:val="20"/>
              </w:rPr>
              <w:t>Si l’Entrepreneur subit du retard et/ou encourt des Coûts en se conformant à ces instructions, ou en conséquence d’un retard dont le Maître d’Ouvrage est responsable, l’Entrepreneur doit notifier le Maître d’Œuvre et doit avoir droit d’obtenir selon les conditions définies dans la Sous-Clause 20.1 [</w:t>
            </w:r>
            <w:r>
              <w:rPr>
                <w:rFonts w:ascii="Arial" w:hAnsi="Arial" w:cs="Arial"/>
                <w:i/>
                <w:iCs/>
                <w:sz w:val="20"/>
              </w:rPr>
              <w:t>Réclamations</w:t>
            </w:r>
            <w:r>
              <w:rPr>
                <w:rFonts w:ascii="Arial" w:hAnsi="Arial" w:cs="Arial"/>
                <w:sz w:val="20"/>
              </w:rPr>
              <w:t xml:space="preserve"> </w:t>
            </w:r>
            <w:r>
              <w:rPr>
                <w:rFonts w:ascii="Arial" w:hAnsi="Arial" w:cs="Arial"/>
                <w:i/>
                <w:iCs/>
                <w:sz w:val="20"/>
              </w:rPr>
              <w:t>de l’Entrepreneur</w:t>
            </w:r>
            <w:r>
              <w:rPr>
                <w:rFonts w:ascii="Arial" w:hAnsi="Arial" w:cs="Arial"/>
                <w:sz w:val="20"/>
              </w:rPr>
              <w:t>] :</w:t>
            </w:r>
          </w:p>
          <w:p w14:paraId="2D56FD61" w14:textId="77777777" w:rsidR="000647B9" w:rsidRDefault="000647B9" w:rsidP="00173103">
            <w:pPr>
              <w:pStyle w:val="Corpsdetexte"/>
              <w:numPr>
                <w:ilvl w:val="0"/>
                <w:numId w:val="112"/>
              </w:numPr>
              <w:tabs>
                <w:tab w:val="left" w:pos="405"/>
                <w:tab w:val="left" w:pos="1260"/>
              </w:tabs>
              <w:overflowPunct/>
              <w:autoSpaceDE/>
              <w:autoSpaceDN/>
              <w:adjustRightInd/>
              <w:spacing w:after="142" w:line="240" w:lineRule="atLeast"/>
              <w:ind w:left="1260" w:hanging="555"/>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prolongation du délai pour un tel retard, si l’achèvement est ou sera retardé conformément à la Sous-Clause 8.4 [</w:t>
            </w:r>
            <w:r>
              <w:rPr>
                <w:rFonts w:ascii="Arial" w:hAnsi="Arial" w:cs="Arial"/>
                <w:i/>
                <w:iCs/>
                <w:sz w:val="20"/>
              </w:rPr>
              <w:t>Prolongation du Délai d’Achèvement</w:t>
            </w:r>
            <w:r>
              <w:rPr>
                <w:rFonts w:ascii="Arial" w:hAnsi="Arial" w:cs="Arial"/>
                <w:sz w:val="20"/>
              </w:rPr>
              <w:t>], et</w:t>
            </w:r>
          </w:p>
          <w:p w14:paraId="7D433F1C" w14:textId="77777777" w:rsidR="000647B9" w:rsidRDefault="000647B9" w:rsidP="00173103">
            <w:pPr>
              <w:pStyle w:val="Corpsdetexte"/>
              <w:numPr>
                <w:ilvl w:val="0"/>
                <w:numId w:val="112"/>
              </w:numPr>
              <w:tabs>
                <w:tab w:val="left" w:pos="405"/>
                <w:tab w:val="left" w:pos="1260"/>
              </w:tabs>
              <w:overflowPunct/>
              <w:autoSpaceDE/>
              <w:autoSpaceDN/>
              <w:adjustRightInd/>
              <w:spacing w:after="142" w:line="240" w:lineRule="atLeast"/>
              <w:ind w:left="1260" w:hanging="555"/>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paiement de tels Coûts et profit associé, qui seront inclus dans le Montant du Marché.</w:t>
            </w:r>
          </w:p>
          <w:p w14:paraId="17D92350" w14:textId="77777777" w:rsidR="000647B9" w:rsidRDefault="000647B9">
            <w:pPr>
              <w:pStyle w:val="Corpsdetexte"/>
              <w:spacing w:after="142" w:line="240" w:lineRule="atLeast"/>
              <w:rPr>
                <w:rFonts w:ascii="Arial" w:hAnsi="Arial" w:cs="Arial"/>
                <w:sz w:val="20"/>
              </w:rPr>
            </w:pPr>
            <w:r>
              <w:rPr>
                <w:rFonts w:ascii="Arial" w:hAnsi="Arial" w:cs="Arial"/>
                <w:sz w:val="20"/>
              </w:rPr>
              <w:t>Après avoir reçu cette notification, le Maître d’Œuvre doit procéder conformément à la Sous-Clause 3.5 [</w:t>
            </w:r>
            <w:r>
              <w:rPr>
                <w:rFonts w:ascii="Arial" w:hAnsi="Arial" w:cs="Arial"/>
                <w:i/>
                <w:iCs/>
                <w:sz w:val="20"/>
              </w:rPr>
              <w:t>Déterminations</w:t>
            </w:r>
            <w:r>
              <w:rPr>
                <w:rFonts w:ascii="Arial" w:hAnsi="Arial" w:cs="Arial"/>
                <w:sz w:val="20"/>
              </w:rPr>
              <w:t>] pour parvenir à un accord sur ces sujets ou les déterminer.</w:t>
            </w:r>
          </w:p>
          <w:p w14:paraId="002C7D92"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immédiatement transmettre au Maître d’Œuvre les comptes rendus de ces essais dûment certifiés. Lorsque les essais spécifiés ont été accomplis avec succès, le Maître d’Œuvre doit signer les certificats des essais de l’Entrepreneur ou lui délivrer un certificat à cet effet. Si le Maître d’Œuvre n’a pas assisté aux essais, il est réputé avoir accepté les relevés des essais comme étant exacts.</w:t>
            </w:r>
          </w:p>
        </w:tc>
      </w:tr>
      <w:tr w:rsidR="000647B9" w14:paraId="668D6943" w14:textId="77777777">
        <w:tc>
          <w:tcPr>
            <w:tcW w:w="2009" w:type="dxa"/>
          </w:tcPr>
          <w:p w14:paraId="57F65615" w14:textId="77777777" w:rsidR="000647B9" w:rsidRDefault="000647B9">
            <w:pPr>
              <w:pStyle w:val="Mimi2"/>
              <w:ind w:left="601" w:hanging="567"/>
              <w:jc w:val="left"/>
            </w:pPr>
            <w:bookmarkStart w:id="1149" w:name="_Toc467590239"/>
            <w:bookmarkStart w:id="1150" w:name="_Toc500859091"/>
            <w:r>
              <w:t>Reje</w:t>
            </w:r>
            <w:bookmarkEnd w:id="1149"/>
            <w:r>
              <w:t>t</w:t>
            </w:r>
            <w:bookmarkEnd w:id="1150"/>
          </w:p>
        </w:tc>
        <w:tc>
          <w:tcPr>
            <w:tcW w:w="7856" w:type="dxa"/>
          </w:tcPr>
          <w:p w14:paraId="20513B4C" w14:textId="77777777" w:rsidR="000647B9" w:rsidRDefault="000647B9">
            <w:pPr>
              <w:pStyle w:val="Corpsdetexte"/>
              <w:spacing w:after="142" w:line="240" w:lineRule="atLeast"/>
              <w:rPr>
                <w:rFonts w:ascii="Arial" w:hAnsi="Arial" w:cs="Arial"/>
                <w:sz w:val="20"/>
              </w:rPr>
            </w:pPr>
            <w:r>
              <w:rPr>
                <w:rFonts w:ascii="Arial" w:hAnsi="Arial" w:cs="Arial"/>
                <w:sz w:val="20"/>
              </w:rPr>
              <w:t>Si, à la suite d’un examen, d’une inspection, d’une mesure, ou d’un essai, des Equipements, des Matériaux, ou la qualité du travail s’avèrent défectueux ou non-conformes au Marché, le Maître d’Œuvre peut rejeter les Equipements, les Matériaux, ou la qualité du travail en notifiant l’Entrepreneur, de façon motivée. L’Entrepreneur doit alors immédiatement réparer le défaut et s’assurer que l’élément initialement rejeté est mis en conformité avec le Marché.</w:t>
            </w:r>
          </w:p>
          <w:p w14:paraId="675C9A04"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Si le Maître d’Œuvre exige que ces Equipements, Matériaux, ou finition du travail soient de nouveau testés, les essais seront répétés selon les mêmes modalités et dans les </w:t>
            </w:r>
            <w:r>
              <w:rPr>
                <w:rFonts w:ascii="Arial" w:hAnsi="Arial" w:cs="Arial"/>
                <w:sz w:val="20"/>
              </w:rPr>
              <w:lastRenderedPageBreak/>
              <w:t>mêmes conditions. Si le rejet et les essais réitérés occasionnent des frais supplémentaires au Maître d’Ouvrage, l’Entrepreneur doit, selon les dispositions de la Sous-Clause 2.5 [</w:t>
            </w:r>
            <w:r>
              <w:rPr>
                <w:rFonts w:ascii="Arial" w:hAnsi="Arial" w:cs="Arial"/>
                <w:i/>
                <w:iCs/>
                <w:sz w:val="20"/>
              </w:rPr>
              <w:t>Réclamations du Maître d’Ouvrage</w:t>
            </w:r>
            <w:r>
              <w:rPr>
                <w:rFonts w:ascii="Arial" w:hAnsi="Arial" w:cs="Arial"/>
                <w:sz w:val="20"/>
              </w:rPr>
              <w:t>], payer ces frais au Maître d’Ouvrage.</w:t>
            </w:r>
          </w:p>
        </w:tc>
      </w:tr>
      <w:tr w:rsidR="000647B9" w14:paraId="0003BDC6" w14:textId="77777777">
        <w:tc>
          <w:tcPr>
            <w:tcW w:w="2009" w:type="dxa"/>
          </w:tcPr>
          <w:p w14:paraId="5A0C1910" w14:textId="77777777" w:rsidR="000647B9" w:rsidRDefault="000647B9">
            <w:pPr>
              <w:pStyle w:val="Mimi2"/>
              <w:ind w:left="601" w:hanging="567"/>
              <w:jc w:val="left"/>
            </w:pPr>
            <w:bookmarkStart w:id="1151" w:name="_Toc500859092"/>
            <w:bookmarkStart w:id="1152" w:name="_Toc467590240"/>
            <w:r>
              <w:lastRenderedPageBreak/>
              <w:t>Travaux de réparation</w:t>
            </w:r>
            <w:bookmarkEnd w:id="1151"/>
            <w:bookmarkEnd w:id="1152"/>
          </w:p>
        </w:tc>
        <w:tc>
          <w:tcPr>
            <w:tcW w:w="7856" w:type="dxa"/>
          </w:tcPr>
          <w:p w14:paraId="1D2A5FF8" w14:textId="77777777" w:rsidR="000647B9" w:rsidRDefault="000647B9">
            <w:pPr>
              <w:pStyle w:val="Corpsdetexte"/>
              <w:spacing w:after="142" w:line="240" w:lineRule="atLeast"/>
              <w:rPr>
                <w:rFonts w:ascii="Arial" w:hAnsi="Arial" w:cs="Arial"/>
                <w:sz w:val="20"/>
              </w:rPr>
            </w:pPr>
            <w:r>
              <w:rPr>
                <w:rFonts w:ascii="Arial" w:hAnsi="Arial" w:cs="Arial"/>
                <w:sz w:val="20"/>
              </w:rPr>
              <w:t>Nonobstant tout essai ou certification antérieur(e), le Maître d’Œuvre peut ordonner à l’Entrepreneur :</w:t>
            </w:r>
          </w:p>
          <w:p w14:paraId="7DB068CF" w14:textId="77777777" w:rsidR="000647B9" w:rsidRDefault="000647B9" w:rsidP="00173103">
            <w:pPr>
              <w:numPr>
                <w:ilvl w:val="0"/>
                <w:numId w:val="113"/>
              </w:numPr>
              <w:tabs>
                <w:tab w:val="clear" w:pos="1065"/>
                <w:tab w:val="left" w:pos="839"/>
              </w:tabs>
              <w:suppressAutoHyphens w:val="0"/>
              <w:overflowPunct/>
              <w:autoSpaceDE/>
              <w:autoSpaceDN/>
              <w:adjustRightInd/>
              <w:spacing w:after="142" w:line="240" w:lineRule="atLeast"/>
              <w:ind w:left="839" w:hanging="425"/>
              <w:textAlignment w:val="auto"/>
              <w:rPr>
                <w:rFonts w:ascii="Arial" w:hAnsi="Arial" w:cs="Arial"/>
                <w:sz w:val="20"/>
              </w:rPr>
            </w:pPr>
            <w:proofErr w:type="gramStart"/>
            <w:r>
              <w:rPr>
                <w:rFonts w:ascii="Arial" w:hAnsi="Arial" w:cs="Arial"/>
                <w:sz w:val="20"/>
              </w:rPr>
              <w:t>de</w:t>
            </w:r>
            <w:proofErr w:type="gramEnd"/>
            <w:r>
              <w:rPr>
                <w:rFonts w:ascii="Arial" w:hAnsi="Arial" w:cs="Arial"/>
                <w:sz w:val="20"/>
              </w:rPr>
              <w:t xml:space="preserve"> retirer du Chantier et de remplacer tous les Equipements ou Matériaux qui ne sont pas conformes au Marché,</w:t>
            </w:r>
          </w:p>
          <w:p w14:paraId="73B1C47B" w14:textId="77777777" w:rsidR="000647B9" w:rsidRDefault="000647B9" w:rsidP="00173103">
            <w:pPr>
              <w:numPr>
                <w:ilvl w:val="0"/>
                <w:numId w:val="113"/>
              </w:numPr>
              <w:tabs>
                <w:tab w:val="clear" w:pos="1065"/>
                <w:tab w:val="left" w:pos="839"/>
              </w:tabs>
              <w:suppressAutoHyphens w:val="0"/>
              <w:overflowPunct/>
              <w:autoSpaceDE/>
              <w:autoSpaceDN/>
              <w:adjustRightInd/>
              <w:spacing w:after="142" w:line="240" w:lineRule="atLeast"/>
              <w:ind w:left="839" w:hanging="425"/>
              <w:textAlignment w:val="auto"/>
              <w:rPr>
                <w:rFonts w:ascii="Arial" w:hAnsi="Arial" w:cs="Arial"/>
                <w:sz w:val="20"/>
              </w:rPr>
            </w:pPr>
            <w:proofErr w:type="gramStart"/>
            <w:r>
              <w:rPr>
                <w:rFonts w:ascii="Arial" w:hAnsi="Arial" w:cs="Arial"/>
                <w:sz w:val="20"/>
              </w:rPr>
              <w:t>de</w:t>
            </w:r>
            <w:proofErr w:type="gramEnd"/>
            <w:r>
              <w:rPr>
                <w:rFonts w:ascii="Arial" w:hAnsi="Arial" w:cs="Arial"/>
                <w:sz w:val="20"/>
              </w:rPr>
              <w:t xml:space="preserve"> retirer et de réexécutera tout autre ouvrage ou élément qui n’est pas conforme au Marché, et</w:t>
            </w:r>
          </w:p>
          <w:p w14:paraId="05CBA97C" w14:textId="77777777" w:rsidR="000647B9" w:rsidRDefault="000647B9" w:rsidP="00173103">
            <w:pPr>
              <w:numPr>
                <w:ilvl w:val="0"/>
                <w:numId w:val="113"/>
              </w:numPr>
              <w:tabs>
                <w:tab w:val="clear" w:pos="1065"/>
                <w:tab w:val="left" w:pos="839"/>
              </w:tabs>
              <w:suppressAutoHyphens w:val="0"/>
              <w:overflowPunct/>
              <w:autoSpaceDE/>
              <w:autoSpaceDN/>
              <w:adjustRightInd/>
              <w:spacing w:after="142" w:line="240" w:lineRule="atLeast"/>
              <w:ind w:left="839" w:hanging="425"/>
              <w:textAlignment w:val="auto"/>
              <w:rPr>
                <w:rFonts w:ascii="Arial" w:hAnsi="Arial" w:cs="Arial"/>
                <w:sz w:val="20"/>
              </w:rPr>
            </w:pPr>
            <w:proofErr w:type="gramStart"/>
            <w:r>
              <w:rPr>
                <w:rFonts w:ascii="Arial" w:hAnsi="Arial" w:cs="Arial"/>
                <w:sz w:val="20"/>
              </w:rPr>
              <w:t>d’exécuter</w:t>
            </w:r>
            <w:proofErr w:type="gramEnd"/>
            <w:r>
              <w:rPr>
                <w:rFonts w:ascii="Arial" w:hAnsi="Arial" w:cs="Arial"/>
                <w:sz w:val="20"/>
              </w:rPr>
              <w:t xml:space="preserve"> tous travaux qui sont requis de façon urgente pour la mise en sécurité des Ouvrages, que ce soit en raison d’un accident, d’un événement imprévisible ou autre.</w:t>
            </w:r>
          </w:p>
          <w:p w14:paraId="7131A4D4" w14:textId="77777777" w:rsidR="000647B9" w:rsidRDefault="000647B9">
            <w:pPr>
              <w:spacing w:after="142" w:line="240" w:lineRule="atLeast"/>
              <w:rPr>
                <w:rFonts w:ascii="Arial" w:hAnsi="Arial" w:cs="Arial"/>
                <w:sz w:val="20"/>
              </w:rPr>
            </w:pPr>
            <w:r>
              <w:rPr>
                <w:rFonts w:ascii="Arial" w:hAnsi="Arial" w:cs="Arial"/>
                <w:sz w:val="20"/>
              </w:rPr>
              <w:t>L’Entrepreneur doit se conformer à l’instruction dans un délai raisonnable, qui sera le délai spécifié dans l’instruction, le cas échéant, ou immédiatement s'il est fait état d'une urgence selon le paragraphe (c).</w:t>
            </w:r>
          </w:p>
          <w:p w14:paraId="188D4E5B" w14:textId="77777777" w:rsidR="000647B9" w:rsidRDefault="000647B9">
            <w:pPr>
              <w:pStyle w:val="ClauseSubPara"/>
              <w:spacing w:before="0" w:after="142" w:line="240" w:lineRule="atLeast"/>
              <w:ind w:left="0"/>
              <w:jc w:val="both"/>
              <w:rPr>
                <w:rFonts w:ascii="Arial" w:hAnsi="Arial" w:cs="Arial"/>
                <w:color w:val="000000"/>
                <w:sz w:val="20"/>
                <w:szCs w:val="20"/>
                <w:lang w:val="fr-FR"/>
              </w:rPr>
            </w:pPr>
            <w:r>
              <w:rPr>
                <w:rFonts w:ascii="Arial" w:hAnsi="Arial" w:cs="Arial"/>
                <w:sz w:val="20"/>
                <w:szCs w:val="20"/>
                <w:lang w:val="fr-FR"/>
              </w:rPr>
              <w:t>Si l’Entrepreneur manque à se conformer à l’instruction, le Maître d’Ouvrage a le droit d’employer et de payer d’autres personnes pour exécuter les travaux en question. Sauf dans la mesure où l’Entrepreneur aurait eu droit au paiement de ces travaux, il doit, conformément aux dispositions de la Sous-Clause 2.5 [</w:t>
            </w:r>
            <w:r>
              <w:rPr>
                <w:rFonts w:ascii="Arial" w:hAnsi="Arial" w:cs="Arial"/>
                <w:i/>
                <w:iCs/>
                <w:sz w:val="20"/>
                <w:szCs w:val="20"/>
                <w:lang w:val="fr-FR"/>
              </w:rPr>
              <w:t>Réclamations du Maître d’Ouvrage</w:t>
            </w:r>
            <w:r>
              <w:rPr>
                <w:rFonts w:ascii="Arial" w:hAnsi="Arial" w:cs="Arial"/>
                <w:sz w:val="20"/>
                <w:szCs w:val="20"/>
                <w:lang w:val="fr-FR"/>
              </w:rPr>
              <w:t xml:space="preserve">], payer au Maître d’Ouvrage </w:t>
            </w:r>
            <w:proofErr w:type="gramStart"/>
            <w:r>
              <w:rPr>
                <w:rFonts w:ascii="Arial" w:hAnsi="Arial" w:cs="Arial"/>
                <w:sz w:val="20"/>
                <w:szCs w:val="20"/>
                <w:lang w:val="fr-FR"/>
              </w:rPr>
              <w:t>tous les frais résultant</w:t>
            </w:r>
            <w:proofErr w:type="gramEnd"/>
            <w:r>
              <w:rPr>
                <w:rFonts w:ascii="Arial" w:hAnsi="Arial" w:cs="Arial"/>
                <w:sz w:val="20"/>
                <w:szCs w:val="20"/>
                <w:lang w:val="fr-FR"/>
              </w:rPr>
              <w:t xml:space="preserve"> de cette défaillance.</w:t>
            </w:r>
          </w:p>
        </w:tc>
      </w:tr>
      <w:tr w:rsidR="000647B9" w14:paraId="2734B92F" w14:textId="77777777">
        <w:tc>
          <w:tcPr>
            <w:tcW w:w="2009" w:type="dxa"/>
          </w:tcPr>
          <w:p w14:paraId="2A93F7B3" w14:textId="77777777" w:rsidR="000647B9" w:rsidRDefault="000647B9">
            <w:pPr>
              <w:pStyle w:val="Mimi2"/>
              <w:ind w:left="601" w:hanging="567"/>
              <w:jc w:val="left"/>
            </w:pPr>
            <w:bookmarkStart w:id="1153" w:name="_Toc467590241"/>
            <w:bookmarkStart w:id="1154" w:name="_Toc500859093"/>
            <w:r>
              <w:t>Propriété des Equipements et des Matériaux</w:t>
            </w:r>
            <w:bookmarkEnd w:id="1153"/>
            <w:bookmarkEnd w:id="1154"/>
          </w:p>
        </w:tc>
        <w:tc>
          <w:tcPr>
            <w:tcW w:w="7856" w:type="dxa"/>
          </w:tcPr>
          <w:p w14:paraId="09924C4C"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A moins que le Marché n’en dispose autrement, chaque élément des Equipements et des Matériaux doit, dans la mesure où cela est compatible avec les Lois du Pays, devenir la propriété du Maître d’Ouvrage libre de tout droit de gage ou de toute autre charge, dès la survenance du premier des évènements </w:t>
            </w:r>
            <w:proofErr w:type="gramStart"/>
            <w:r>
              <w:rPr>
                <w:rFonts w:ascii="Arial" w:hAnsi="Arial" w:cs="Arial"/>
                <w:sz w:val="20"/>
              </w:rPr>
              <w:t>suivants:</w:t>
            </w:r>
            <w:proofErr w:type="gramEnd"/>
          </w:p>
          <w:p w14:paraId="4C85BEBC" w14:textId="77777777" w:rsidR="000647B9" w:rsidRDefault="000647B9" w:rsidP="00173103">
            <w:pPr>
              <w:numPr>
                <w:ilvl w:val="0"/>
                <w:numId w:val="11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lorsqu’il</w:t>
            </w:r>
            <w:proofErr w:type="gramEnd"/>
            <w:r>
              <w:rPr>
                <w:rFonts w:ascii="Arial" w:hAnsi="Arial" w:cs="Arial"/>
                <w:sz w:val="20"/>
              </w:rPr>
              <w:t xml:space="preserve"> est incorporé dans les Ouvrages,</w:t>
            </w:r>
          </w:p>
          <w:p w14:paraId="41F3208E" w14:textId="77777777" w:rsidR="000647B9" w:rsidRDefault="000647B9" w:rsidP="00173103">
            <w:pPr>
              <w:numPr>
                <w:ilvl w:val="0"/>
                <w:numId w:val="11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lorsque</w:t>
            </w:r>
            <w:proofErr w:type="gramEnd"/>
            <w:r>
              <w:rPr>
                <w:rFonts w:ascii="Arial" w:hAnsi="Arial" w:cs="Arial"/>
                <w:sz w:val="20"/>
              </w:rPr>
              <w:t xml:space="preserve"> l’Entrepreneur est payé de la valeur correspondante de ces Equipements et de ces Matériaux selon les dispositions de la Sous-Clause 8.10 [</w:t>
            </w:r>
            <w:r>
              <w:rPr>
                <w:rFonts w:ascii="Arial" w:hAnsi="Arial" w:cs="Arial"/>
                <w:i/>
                <w:iCs/>
                <w:sz w:val="20"/>
              </w:rPr>
              <w:t>Paiement pour les Equipements et les Matériaux en cas de Suspension</w:t>
            </w:r>
            <w:r>
              <w:rPr>
                <w:rFonts w:ascii="Arial" w:hAnsi="Arial" w:cs="Arial"/>
                <w:sz w:val="20"/>
              </w:rPr>
              <w:t>].</w:t>
            </w:r>
          </w:p>
        </w:tc>
      </w:tr>
      <w:tr w:rsidR="000647B9" w14:paraId="70645347" w14:textId="77777777">
        <w:tc>
          <w:tcPr>
            <w:tcW w:w="2009" w:type="dxa"/>
          </w:tcPr>
          <w:p w14:paraId="2CB1127F" w14:textId="77777777" w:rsidR="000647B9" w:rsidRDefault="000647B9">
            <w:pPr>
              <w:pStyle w:val="Mimi2"/>
              <w:ind w:left="601" w:hanging="567"/>
              <w:jc w:val="left"/>
            </w:pPr>
            <w:bookmarkStart w:id="1155" w:name="_Toc467590242"/>
            <w:bookmarkStart w:id="1156" w:name="_Toc500859094"/>
            <w:r>
              <w:t>Redevances</w:t>
            </w:r>
            <w:bookmarkEnd w:id="1155"/>
            <w:bookmarkEnd w:id="1156"/>
          </w:p>
        </w:tc>
        <w:tc>
          <w:tcPr>
            <w:tcW w:w="7856" w:type="dxa"/>
          </w:tcPr>
          <w:p w14:paraId="201F647C" w14:textId="77777777" w:rsidR="000647B9" w:rsidRDefault="000647B9">
            <w:pPr>
              <w:spacing w:after="142" w:line="240" w:lineRule="atLeast"/>
              <w:rPr>
                <w:rFonts w:ascii="Arial" w:hAnsi="Arial" w:cs="Arial"/>
                <w:bCs/>
                <w:sz w:val="20"/>
              </w:rPr>
            </w:pPr>
            <w:r>
              <w:rPr>
                <w:rFonts w:ascii="Arial" w:hAnsi="Arial" w:cs="Arial"/>
                <w:bCs/>
                <w:sz w:val="20"/>
              </w:rPr>
              <w:t xml:space="preserve">A moins que les Spécifications n’en dispose autrement, l’Entrepreneur doit payer </w:t>
            </w:r>
            <w:proofErr w:type="spellStart"/>
            <w:r>
              <w:rPr>
                <w:rFonts w:ascii="Arial" w:hAnsi="Arial" w:cs="Arial"/>
                <w:bCs/>
                <w:sz w:val="20"/>
              </w:rPr>
              <w:t>tou</w:t>
            </w:r>
            <w:proofErr w:type="spellEnd"/>
            <w:r>
              <w:rPr>
                <w:rFonts w:ascii="Arial" w:hAnsi="Arial" w:cs="Arial"/>
                <w:bCs/>
                <w:sz w:val="20"/>
              </w:rPr>
              <w:t>(te)s les redevances, loyers et autres rémunérations pour :</w:t>
            </w:r>
          </w:p>
          <w:p w14:paraId="6F5EB46C" w14:textId="77777777" w:rsidR="000647B9" w:rsidRDefault="000647B9" w:rsidP="00173103">
            <w:pPr>
              <w:numPr>
                <w:ilvl w:val="0"/>
                <w:numId w:val="115"/>
              </w:numPr>
              <w:tabs>
                <w:tab w:val="left" w:pos="518"/>
              </w:tabs>
              <w:suppressAutoHyphens w:val="0"/>
              <w:overflowPunct/>
              <w:autoSpaceDE/>
              <w:autoSpaceDN/>
              <w:adjustRightInd/>
              <w:spacing w:after="142" w:line="240" w:lineRule="atLeast"/>
              <w:textAlignment w:val="auto"/>
              <w:rPr>
                <w:rFonts w:ascii="Arial" w:hAnsi="Arial" w:cs="Arial"/>
                <w:bCs/>
                <w:sz w:val="20"/>
              </w:rPr>
            </w:pPr>
            <w:r>
              <w:rPr>
                <w:rFonts w:ascii="Arial" w:hAnsi="Arial" w:cs="Arial"/>
                <w:bCs/>
                <w:sz w:val="20"/>
              </w:rPr>
              <w:t xml:space="preserve">   </w:t>
            </w:r>
            <w:proofErr w:type="gramStart"/>
            <w:r>
              <w:rPr>
                <w:rFonts w:ascii="Arial" w:hAnsi="Arial" w:cs="Arial"/>
                <w:bCs/>
                <w:sz w:val="20"/>
              </w:rPr>
              <w:t>les</w:t>
            </w:r>
            <w:proofErr w:type="gramEnd"/>
            <w:r>
              <w:rPr>
                <w:rFonts w:ascii="Arial" w:hAnsi="Arial" w:cs="Arial"/>
                <w:bCs/>
                <w:sz w:val="20"/>
              </w:rPr>
              <w:t xml:space="preserve"> Matériaux naturels obtenus en dehors du Chantier, et</w:t>
            </w:r>
          </w:p>
          <w:p w14:paraId="1F3C8919" w14:textId="77777777" w:rsidR="000647B9" w:rsidRDefault="000647B9" w:rsidP="00173103">
            <w:pPr>
              <w:numPr>
                <w:ilvl w:val="0"/>
                <w:numId w:val="115"/>
              </w:numPr>
              <w:tabs>
                <w:tab w:val="left" w:pos="518"/>
              </w:tabs>
              <w:suppressAutoHyphens w:val="0"/>
              <w:overflowPunct/>
              <w:autoSpaceDE/>
              <w:autoSpaceDN/>
              <w:adjustRightInd/>
              <w:spacing w:after="142" w:line="240" w:lineRule="atLeast"/>
              <w:textAlignment w:val="auto"/>
              <w:rPr>
                <w:rFonts w:ascii="Arial" w:hAnsi="Arial" w:cs="Arial"/>
                <w:bCs/>
                <w:sz w:val="20"/>
              </w:rPr>
            </w:pPr>
            <w:r>
              <w:rPr>
                <w:rFonts w:ascii="Arial" w:hAnsi="Arial" w:cs="Arial"/>
                <w:bCs/>
                <w:sz w:val="20"/>
              </w:rPr>
              <w:t xml:space="preserve">   </w:t>
            </w:r>
            <w:proofErr w:type="gramStart"/>
            <w:r>
              <w:rPr>
                <w:rFonts w:ascii="Arial" w:hAnsi="Arial" w:cs="Arial"/>
                <w:bCs/>
                <w:sz w:val="20"/>
              </w:rPr>
              <w:t>la</w:t>
            </w:r>
            <w:proofErr w:type="gramEnd"/>
            <w:r>
              <w:rPr>
                <w:rFonts w:ascii="Arial" w:hAnsi="Arial" w:cs="Arial"/>
                <w:bCs/>
                <w:sz w:val="20"/>
              </w:rPr>
              <w:t xml:space="preserve"> mise en décharge des matériaux issus des démolitions ou des excavations et d’autres matériaux en excédent (qu’ils soient naturels ou fabriqués), sauf dans la mesure où des zones de décharge à l’intérieur du Chantier sont spécifiées au Marché.</w:t>
            </w:r>
          </w:p>
        </w:tc>
      </w:tr>
      <w:tr w:rsidR="000647B9" w14:paraId="31FECAB3" w14:textId="77777777">
        <w:trPr>
          <w:trHeight w:val="432"/>
        </w:trPr>
        <w:tc>
          <w:tcPr>
            <w:tcW w:w="9865" w:type="dxa"/>
            <w:gridSpan w:val="2"/>
          </w:tcPr>
          <w:p w14:paraId="53DBCAC5" w14:textId="77777777" w:rsidR="000647B9" w:rsidRDefault="000647B9">
            <w:pPr>
              <w:pStyle w:val="Mimi1"/>
            </w:pPr>
            <w:bookmarkStart w:id="1157" w:name="_Toc500859095"/>
            <w:bookmarkStart w:id="1158" w:name="_Toc467590243"/>
            <w:r>
              <w:t>Commencement, Retards et Suspension</w:t>
            </w:r>
            <w:bookmarkEnd w:id="1157"/>
            <w:bookmarkEnd w:id="1158"/>
          </w:p>
        </w:tc>
      </w:tr>
      <w:tr w:rsidR="000647B9" w14:paraId="3E478F69" w14:textId="77777777">
        <w:tc>
          <w:tcPr>
            <w:tcW w:w="2009" w:type="dxa"/>
          </w:tcPr>
          <w:p w14:paraId="16B2F46B" w14:textId="77777777" w:rsidR="000647B9" w:rsidRDefault="000647B9">
            <w:pPr>
              <w:pStyle w:val="Mimi2"/>
              <w:ind w:left="601" w:hanging="567"/>
              <w:jc w:val="left"/>
            </w:pPr>
            <w:bookmarkStart w:id="1159" w:name="_Toc467590244"/>
            <w:bookmarkStart w:id="1160" w:name="_Toc500859096"/>
            <w:r>
              <w:t xml:space="preserve">Commencement </w:t>
            </w:r>
            <w:bookmarkEnd w:id="1159"/>
            <w:r>
              <w:t>des Ouvrages</w:t>
            </w:r>
            <w:bookmarkEnd w:id="1160"/>
          </w:p>
        </w:tc>
        <w:tc>
          <w:tcPr>
            <w:tcW w:w="7856" w:type="dxa"/>
          </w:tcPr>
          <w:p w14:paraId="6A5779F8" w14:textId="77777777" w:rsidR="000647B9" w:rsidRDefault="000647B9">
            <w:pPr>
              <w:spacing w:after="142" w:line="240" w:lineRule="atLeast"/>
              <w:rPr>
                <w:rFonts w:ascii="Arial" w:hAnsi="Arial" w:cs="Arial"/>
                <w:sz w:val="20"/>
              </w:rPr>
            </w:pPr>
            <w:r>
              <w:rPr>
                <w:rFonts w:ascii="Arial" w:hAnsi="Arial" w:cs="Arial"/>
                <w:sz w:val="20"/>
              </w:rPr>
              <w:t xml:space="preserve">A moins que le Cahier des Clauses Administratives Particulières n’en disposent autrement, la Date de Commencement doit être la date à laquelle les conditions suivantes ont toutes été remplies et la notification du Maître d’Œuvre, prenant acte de l’accord des deux Parties quant au fait que ces conditions ont été remplies et ordonnant le commencement des Ouvrages, a été reçue par </w:t>
            </w:r>
            <w:proofErr w:type="gramStart"/>
            <w:r>
              <w:rPr>
                <w:rFonts w:ascii="Arial" w:hAnsi="Arial" w:cs="Arial"/>
                <w:sz w:val="20"/>
              </w:rPr>
              <w:t>l’Entrepreneur:</w:t>
            </w:r>
            <w:proofErr w:type="gramEnd"/>
          </w:p>
          <w:p w14:paraId="38EF1BC6" w14:textId="77777777" w:rsidR="000647B9" w:rsidRDefault="000647B9" w:rsidP="00173103">
            <w:pPr>
              <w:numPr>
                <w:ilvl w:val="0"/>
                <w:numId w:val="116"/>
              </w:numPr>
              <w:tabs>
                <w:tab w:val="clear" w:pos="1425"/>
                <w:tab w:val="left" w:pos="981"/>
              </w:tabs>
              <w:suppressAutoHyphens w:val="0"/>
              <w:overflowPunct/>
              <w:autoSpaceDE/>
              <w:autoSpaceDN/>
              <w:adjustRightInd/>
              <w:spacing w:after="142" w:line="240" w:lineRule="atLeast"/>
              <w:ind w:left="981" w:hanging="567"/>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signature de l’Acte d’Engagement par les deux Parties, et si nécessaire, l’approbation du Marché par les autorités compétentes du Pays ;</w:t>
            </w:r>
          </w:p>
          <w:p w14:paraId="48095E5C" w14:textId="77777777" w:rsidR="000647B9" w:rsidRDefault="000647B9" w:rsidP="00173103">
            <w:pPr>
              <w:numPr>
                <w:ilvl w:val="0"/>
                <w:numId w:val="116"/>
              </w:numPr>
              <w:tabs>
                <w:tab w:val="clear" w:pos="1425"/>
                <w:tab w:val="left" w:pos="981"/>
              </w:tabs>
              <w:suppressAutoHyphens w:val="0"/>
              <w:overflowPunct/>
              <w:autoSpaceDE/>
              <w:autoSpaceDN/>
              <w:adjustRightInd/>
              <w:spacing w:after="142" w:line="240" w:lineRule="atLeast"/>
              <w:ind w:left="981" w:hanging="567"/>
              <w:textAlignment w:val="auto"/>
              <w:rPr>
                <w:rFonts w:ascii="Arial" w:hAnsi="Arial" w:cs="Arial"/>
                <w:sz w:val="20"/>
              </w:rPr>
            </w:pPr>
            <w:proofErr w:type="gramStart"/>
            <w:r>
              <w:rPr>
                <w:rFonts w:ascii="Arial" w:hAnsi="Arial" w:cs="Arial"/>
                <w:sz w:val="20"/>
              </w:rPr>
              <w:lastRenderedPageBreak/>
              <w:t>la</w:t>
            </w:r>
            <w:proofErr w:type="gramEnd"/>
            <w:r>
              <w:rPr>
                <w:rFonts w:ascii="Arial" w:hAnsi="Arial" w:cs="Arial"/>
                <w:sz w:val="20"/>
              </w:rPr>
              <w:t xml:space="preserve"> remise à l’Entrepreneur des justificatifs raisonnables des dispositions financières du Maître d’Ouvrage (selon la Sous-Clause 2.4 [</w:t>
            </w:r>
            <w:r>
              <w:rPr>
                <w:rFonts w:ascii="Arial" w:hAnsi="Arial" w:cs="Arial"/>
                <w:i/>
                <w:sz w:val="20"/>
              </w:rPr>
              <w:t>Dispositions Financières du Maître d’Ouvrage</w:t>
            </w:r>
            <w:r>
              <w:rPr>
                <w:rFonts w:ascii="Arial" w:hAnsi="Arial" w:cs="Arial"/>
                <w:sz w:val="20"/>
              </w:rPr>
              <w:t>]),</w:t>
            </w:r>
          </w:p>
          <w:p w14:paraId="2A75CAB0" w14:textId="77777777" w:rsidR="000647B9" w:rsidRDefault="000647B9" w:rsidP="00173103">
            <w:pPr>
              <w:numPr>
                <w:ilvl w:val="0"/>
                <w:numId w:val="116"/>
              </w:numPr>
              <w:tabs>
                <w:tab w:val="clear" w:pos="1425"/>
                <w:tab w:val="left" w:pos="981"/>
              </w:tabs>
              <w:suppressAutoHyphens w:val="0"/>
              <w:overflowPunct/>
              <w:autoSpaceDE/>
              <w:autoSpaceDN/>
              <w:adjustRightInd/>
              <w:spacing w:after="142" w:line="240" w:lineRule="atLeast"/>
              <w:ind w:left="981" w:hanging="567"/>
              <w:textAlignment w:val="auto"/>
              <w:rPr>
                <w:rFonts w:ascii="Arial" w:hAnsi="Arial" w:cs="Arial"/>
                <w:sz w:val="20"/>
              </w:rPr>
            </w:pPr>
            <w:proofErr w:type="gramStart"/>
            <w:r>
              <w:rPr>
                <w:rFonts w:ascii="Arial" w:hAnsi="Arial" w:cs="Arial"/>
                <w:sz w:val="20"/>
              </w:rPr>
              <w:t>à</w:t>
            </w:r>
            <w:proofErr w:type="gramEnd"/>
            <w:r>
              <w:rPr>
                <w:rFonts w:ascii="Arial" w:hAnsi="Arial" w:cs="Arial"/>
                <w:sz w:val="20"/>
              </w:rPr>
              <w:t xml:space="preserve"> moins que les Données du Marché n’en disposent autrement, l’accès et la prise de possession effectifs du Chantier par l’Entrepreneur, ainsi que l’(es) autorisation(s) visée(s) à la Sous-Clause 1.13 (a) [</w:t>
            </w:r>
            <w:r>
              <w:rPr>
                <w:rFonts w:ascii="Arial" w:hAnsi="Arial" w:cs="Arial"/>
                <w:i/>
                <w:sz w:val="20"/>
              </w:rPr>
              <w:t>Conformité aux Lois</w:t>
            </w:r>
            <w:r>
              <w:rPr>
                <w:rFonts w:ascii="Arial" w:hAnsi="Arial" w:cs="Arial"/>
                <w:sz w:val="20"/>
              </w:rPr>
              <w:t xml:space="preserve">], tels que nécessaires pour le commencement des Ouvrages ; </w:t>
            </w:r>
          </w:p>
          <w:p w14:paraId="03ED7E8F" w14:textId="77777777" w:rsidR="000647B9" w:rsidRDefault="000647B9" w:rsidP="00173103">
            <w:pPr>
              <w:numPr>
                <w:ilvl w:val="0"/>
                <w:numId w:val="116"/>
              </w:numPr>
              <w:tabs>
                <w:tab w:val="clear" w:pos="1425"/>
                <w:tab w:val="left" w:pos="981"/>
              </w:tabs>
              <w:suppressAutoHyphens w:val="0"/>
              <w:overflowPunct/>
              <w:autoSpaceDE/>
              <w:autoSpaceDN/>
              <w:adjustRightInd/>
              <w:spacing w:after="142" w:line="240" w:lineRule="atLeast"/>
              <w:ind w:left="981" w:hanging="567"/>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réception par l’Entrepreneur du paiement de l’avance de démarrage conformément aux dispositions de la Sous-Clause 14.2 [</w:t>
            </w:r>
            <w:r>
              <w:rPr>
                <w:rFonts w:ascii="Arial" w:hAnsi="Arial" w:cs="Arial"/>
                <w:i/>
                <w:sz w:val="20"/>
              </w:rPr>
              <w:t>Paiement de l’Avance de Démarrage</w:t>
            </w:r>
            <w:r>
              <w:rPr>
                <w:rFonts w:ascii="Arial" w:hAnsi="Arial" w:cs="Arial"/>
                <w:sz w:val="20"/>
              </w:rPr>
              <w:t>], sous réserve que la garantie bancaire correspondante ait été fournie par l’Entrepreneur.</w:t>
            </w:r>
          </w:p>
          <w:p w14:paraId="491CE567" w14:textId="77777777" w:rsidR="000647B9" w:rsidRDefault="000647B9">
            <w:pPr>
              <w:spacing w:after="142" w:line="240" w:lineRule="atLeast"/>
              <w:rPr>
                <w:rFonts w:ascii="Arial" w:hAnsi="Arial" w:cs="Arial"/>
                <w:sz w:val="20"/>
              </w:rPr>
            </w:pPr>
            <w:r>
              <w:rPr>
                <w:rFonts w:ascii="Arial" w:hAnsi="Arial" w:cs="Arial"/>
                <w:sz w:val="20"/>
              </w:rPr>
              <w:t>Si l’Entrepreneur n’a pas reçu ledit ordre de commencement du Maître d’Œuvre dans un délai de 180 jours à compter de sa réception de la Lettre d’Acceptation, l’Entrepreneur a le droit de résilier le Marché conformément aux dispositions de la Sous-Clause 16.2 [</w:t>
            </w:r>
            <w:r>
              <w:rPr>
                <w:rFonts w:ascii="Arial" w:hAnsi="Arial" w:cs="Arial"/>
                <w:i/>
                <w:sz w:val="20"/>
              </w:rPr>
              <w:t>Résiliation par l’Entrepreneur</w:t>
            </w:r>
            <w:r>
              <w:rPr>
                <w:rFonts w:ascii="Arial" w:hAnsi="Arial" w:cs="Arial"/>
                <w:sz w:val="20"/>
              </w:rPr>
              <w:t>].</w:t>
            </w:r>
          </w:p>
          <w:p w14:paraId="749975C2" w14:textId="77777777" w:rsidR="000647B9" w:rsidRDefault="000647B9">
            <w:pPr>
              <w:spacing w:after="142" w:line="240" w:lineRule="atLeast"/>
              <w:rPr>
                <w:rFonts w:ascii="Arial" w:hAnsi="Arial" w:cs="Arial"/>
                <w:b/>
                <w:color w:val="000000"/>
                <w:sz w:val="20"/>
              </w:rPr>
            </w:pPr>
            <w:r>
              <w:rPr>
                <w:rFonts w:ascii="Arial" w:hAnsi="Arial" w:cs="Arial"/>
                <w:sz w:val="20"/>
              </w:rPr>
              <w:t>L’Entrepreneur doit commencer l’exécution des Ouvrages dès que cela est raisonnablement possible à compter de la Date de Commencement, et doit ensuite construire les Ouvrages avec diligence et sans retard.</w:t>
            </w:r>
          </w:p>
        </w:tc>
      </w:tr>
      <w:tr w:rsidR="000647B9" w14:paraId="05928F6D" w14:textId="77777777">
        <w:tc>
          <w:tcPr>
            <w:tcW w:w="2009" w:type="dxa"/>
          </w:tcPr>
          <w:p w14:paraId="5A557341" w14:textId="77777777" w:rsidR="000647B9" w:rsidRDefault="000647B9">
            <w:pPr>
              <w:pStyle w:val="Mimi2"/>
              <w:ind w:left="601" w:hanging="567"/>
              <w:jc w:val="left"/>
            </w:pPr>
            <w:bookmarkStart w:id="1161" w:name="_Toc467590245"/>
            <w:bookmarkStart w:id="1162" w:name="_Toc500859097"/>
            <w:r>
              <w:lastRenderedPageBreak/>
              <w:t>Délai d’Achèvement</w:t>
            </w:r>
            <w:bookmarkEnd w:id="1161"/>
            <w:bookmarkEnd w:id="1162"/>
          </w:p>
        </w:tc>
        <w:tc>
          <w:tcPr>
            <w:tcW w:w="7856" w:type="dxa"/>
          </w:tcPr>
          <w:p w14:paraId="1B3362BA" w14:textId="77777777" w:rsidR="000647B9" w:rsidRDefault="000647B9">
            <w:pPr>
              <w:spacing w:after="142" w:line="240" w:lineRule="atLeast"/>
              <w:rPr>
                <w:rFonts w:ascii="Arial" w:hAnsi="Arial" w:cs="Arial"/>
                <w:sz w:val="20"/>
              </w:rPr>
            </w:pPr>
            <w:r>
              <w:rPr>
                <w:rFonts w:ascii="Arial" w:hAnsi="Arial" w:cs="Arial"/>
                <w:sz w:val="20"/>
              </w:rPr>
              <w:t>L’Entrepreneur doit achever l’intégralité des Ouvrages, et chaque Tranche (le cas échéant), dans le Délai d’Achèvement prévu pour les Ouvrages ou la Tranche (selon le cas), y compris :</w:t>
            </w:r>
          </w:p>
          <w:p w14:paraId="1D5F3271" w14:textId="77777777" w:rsidR="000647B9" w:rsidRDefault="000647B9" w:rsidP="00173103">
            <w:pPr>
              <w:numPr>
                <w:ilvl w:val="0"/>
                <w:numId w:val="117"/>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réussite des Essais Préalables à la Réception, et</w:t>
            </w:r>
          </w:p>
          <w:p w14:paraId="681EEDB8" w14:textId="77777777" w:rsidR="000647B9" w:rsidRDefault="000647B9" w:rsidP="00173103">
            <w:pPr>
              <w:numPr>
                <w:ilvl w:val="0"/>
                <w:numId w:val="117"/>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l’achèvement</w:t>
            </w:r>
            <w:proofErr w:type="gramEnd"/>
            <w:r>
              <w:rPr>
                <w:rFonts w:ascii="Arial" w:hAnsi="Arial" w:cs="Arial"/>
                <w:sz w:val="20"/>
              </w:rPr>
              <w:t xml:space="preserve"> de tous les travaux mentionnés dans le Marché comme étant nécessaires pour que les Ouvrages ou une Tranche soient considérés comme achevés pour les besoins de la réception, conformément aux dispositions de la Sous-Clause 10.1 [</w:t>
            </w:r>
            <w:r>
              <w:rPr>
                <w:rFonts w:ascii="Arial" w:hAnsi="Arial" w:cs="Arial"/>
                <w:i/>
                <w:iCs/>
                <w:sz w:val="20"/>
              </w:rPr>
              <w:t>Réception des Ouvrages et des Tranches</w:t>
            </w:r>
            <w:r>
              <w:rPr>
                <w:rFonts w:ascii="Arial" w:hAnsi="Arial" w:cs="Arial"/>
                <w:sz w:val="20"/>
              </w:rPr>
              <w:t>].</w:t>
            </w:r>
          </w:p>
        </w:tc>
      </w:tr>
      <w:tr w:rsidR="000647B9" w14:paraId="7C0B966A" w14:textId="77777777">
        <w:tc>
          <w:tcPr>
            <w:tcW w:w="2009" w:type="dxa"/>
          </w:tcPr>
          <w:p w14:paraId="62950B6F" w14:textId="77777777" w:rsidR="000647B9" w:rsidRDefault="000647B9">
            <w:pPr>
              <w:pStyle w:val="Mimi2"/>
              <w:ind w:left="601" w:hanging="567"/>
              <w:jc w:val="left"/>
            </w:pPr>
            <w:bookmarkStart w:id="1163" w:name="_Toc467590246"/>
            <w:bookmarkStart w:id="1164" w:name="_Toc500859098"/>
            <w:r>
              <w:t>Programme</w:t>
            </w:r>
            <w:bookmarkEnd w:id="1163"/>
            <w:bookmarkEnd w:id="1164"/>
          </w:p>
        </w:tc>
        <w:tc>
          <w:tcPr>
            <w:tcW w:w="7856" w:type="dxa"/>
          </w:tcPr>
          <w:p w14:paraId="0AE47C11"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soumettre au Maître d’Œuvre un programme détaillé dans un délai de 28 jours après avoir reçu la notification selon la Sous-Clause 8.1 [</w:t>
            </w:r>
            <w:r>
              <w:rPr>
                <w:rFonts w:ascii="Arial" w:hAnsi="Arial" w:cs="Arial"/>
                <w:i/>
                <w:iCs/>
                <w:sz w:val="20"/>
              </w:rPr>
              <w:t>Commencement des Ouvrages</w:t>
            </w:r>
            <w:r>
              <w:rPr>
                <w:rFonts w:ascii="Arial" w:hAnsi="Arial" w:cs="Arial"/>
                <w:sz w:val="20"/>
              </w:rPr>
              <w:t>]. L’Entrepreneur doit également soumettre un programme révisé à chaque fois que le programme précédent n’est pas cohérent avec l’avancement réel ou avec les obligations de l’Entrepreneur. Chaque programme doit inclure :</w:t>
            </w:r>
          </w:p>
          <w:p w14:paraId="7A784A60" w14:textId="77777777" w:rsidR="000647B9" w:rsidRDefault="000647B9" w:rsidP="00173103">
            <w:pPr>
              <w:numPr>
                <w:ilvl w:val="0"/>
                <w:numId w:val="118"/>
              </w:numPr>
              <w:tabs>
                <w:tab w:val="clear" w:pos="540"/>
                <w:tab w:val="left" w:pos="900"/>
              </w:tabs>
              <w:suppressAutoHyphens w:val="0"/>
              <w:overflowPunct/>
              <w:autoSpaceDE/>
              <w:autoSpaceDN/>
              <w:adjustRightInd/>
              <w:spacing w:after="142" w:line="240" w:lineRule="atLeast"/>
              <w:ind w:left="896" w:hanging="539"/>
              <w:textAlignment w:val="auto"/>
              <w:rPr>
                <w:rFonts w:ascii="Arial" w:hAnsi="Arial" w:cs="Arial"/>
                <w:sz w:val="20"/>
              </w:rPr>
            </w:pPr>
            <w:proofErr w:type="gramStart"/>
            <w:r>
              <w:rPr>
                <w:rFonts w:ascii="Arial" w:hAnsi="Arial" w:cs="Arial"/>
                <w:sz w:val="20"/>
              </w:rPr>
              <w:t>l’ordre</w:t>
            </w:r>
            <w:proofErr w:type="gramEnd"/>
            <w:r>
              <w:rPr>
                <w:rFonts w:ascii="Arial" w:hAnsi="Arial" w:cs="Arial"/>
                <w:sz w:val="20"/>
              </w:rPr>
              <w:t xml:space="preserve"> dans lequel l’Entrepreneur entend exécuter les Ouvrages, y compris le calendrier prévu pour chaque phase de conception (le cas échéant), de remise de Documents de l’Entrepreneur, d</w:t>
            </w:r>
            <w:r>
              <w:rPr>
                <w:rFonts w:ascii="Arial" w:hAnsi="Arial" w:cs="Arial"/>
                <w:bCs/>
                <w:sz w:val="20"/>
              </w:rPr>
              <w:t>’achats, de fabrication des Equipements, de livraison sur le Chantier, de construction, de montage et des essais</w:t>
            </w:r>
            <w:r>
              <w:rPr>
                <w:rFonts w:ascii="Arial" w:hAnsi="Arial" w:cs="Arial"/>
                <w:sz w:val="20"/>
              </w:rPr>
              <w:t xml:space="preserve">, </w:t>
            </w:r>
          </w:p>
          <w:p w14:paraId="73CA3989" w14:textId="77777777" w:rsidR="000647B9" w:rsidRDefault="000647B9" w:rsidP="00173103">
            <w:pPr>
              <w:numPr>
                <w:ilvl w:val="0"/>
                <w:numId w:val="118"/>
              </w:numPr>
              <w:tabs>
                <w:tab w:val="clear" w:pos="540"/>
                <w:tab w:val="left" w:pos="900"/>
              </w:tabs>
              <w:suppressAutoHyphens w:val="0"/>
              <w:overflowPunct/>
              <w:autoSpaceDE/>
              <w:autoSpaceDN/>
              <w:adjustRightInd/>
              <w:spacing w:after="142" w:line="240" w:lineRule="atLeast"/>
              <w:ind w:left="896" w:hanging="539"/>
              <w:textAlignment w:val="auto"/>
              <w:rPr>
                <w:rFonts w:ascii="Arial" w:hAnsi="Arial" w:cs="Arial"/>
                <w:sz w:val="20"/>
              </w:rPr>
            </w:pPr>
            <w:proofErr w:type="gramStart"/>
            <w:r>
              <w:rPr>
                <w:rFonts w:ascii="Arial" w:hAnsi="Arial" w:cs="Arial"/>
                <w:sz w:val="20"/>
              </w:rPr>
              <w:t>chacune</w:t>
            </w:r>
            <w:proofErr w:type="gramEnd"/>
            <w:r>
              <w:rPr>
                <w:rFonts w:ascii="Arial" w:hAnsi="Arial" w:cs="Arial"/>
                <w:sz w:val="20"/>
              </w:rPr>
              <w:t xml:space="preserve"> de ces phases pour les travaux de chaque Sous-Traitant désigné (tel que défini dans la Clause 5 [</w:t>
            </w:r>
            <w:r>
              <w:rPr>
                <w:rFonts w:ascii="Arial" w:hAnsi="Arial" w:cs="Arial"/>
                <w:i/>
                <w:iCs/>
                <w:sz w:val="20"/>
              </w:rPr>
              <w:t>Sous-Traitants Désignés</w:t>
            </w:r>
            <w:r>
              <w:rPr>
                <w:rFonts w:ascii="Arial" w:hAnsi="Arial" w:cs="Arial"/>
                <w:sz w:val="20"/>
              </w:rPr>
              <w:t>])</w:t>
            </w:r>
          </w:p>
          <w:p w14:paraId="300E35EE" w14:textId="77777777" w:rsidR="000647B9" w:rsidRDefault="000647B9" w:rsidP="00173103">
            <w:pPr>
              <w:numPr>
                <w:ilvl w:val="0"/>
                <w:numId w:val="118"/>
              </w:numPr>
              <w:tabs>
                <w:tab w:val="clear" w:pos="540"/>
                <w:tab w:val="left" w:pos="900"/>
              </w:tabs>
              <w:suppressAutoHyphens w:val="0"/>
              <w:overflowPunct/>
              <w:autoSpaceDE/>
              <w:autoSpaceDN/>
              <w:adjustRightInd/>
              <w:spacing w:after="142" w:line="240" w:lineRule="atLeast"/>
              <w:ind w:left="896" w:hanging="539"/>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séquence et l’échéancier des inspections et des essais spécifiés dans le Marché, et</w:t>
            </w:r>
          </w:p>
          <w:p w14:paraId="2C37BA5D" w14:textId="77777777" w:rsidR="000647B9" w:rsidRDefault="000647B9" w:rsidP="00173103">
            <w:pPr>
              <w:numPr>
                <w:ilvl w:val="0"/>
                <w:numId w:val="118"/>
              </w:numPr>
              <w:tabs>
                <w:tab w:val="clear" w:pos="540"/>
                <w:tab w:val="left" w:pos="900"/>
              </w:tabs>
              <w:suppressAutoHyphens w:val="0"/>
              <w:overflowPunct/>
              <w:autoSpaceDE/>
              <w:autoSpaceDN/>
              <w:adjustRightInd/>
              <w:spacing w:after="142" w:line="240" w:lineRule="atLeast"/>
              <w:ind w:left="896" w:hanging="539"/>
              <w:textAlignment w:val="auto"/>
              <w:rPr>
                <w:rFonts w:ascii="Arial" w:hAnsi="Arial" w:cs="Arial"/>
                <w:sz w:val="20"/>
              </w:rPr>
            </w:pPr>
            <w:proofErr w:type="gramStart"/>
            <w:r>
              <w:rPr>
                <w:rFonts w:ascii="Arial" w:hAnsi="Arial" w:cs="Arial"/>
                <w:sz w:val="20"/>
              </w:rPr>
              <w:t>un</w:t>
            </w:r>
            <w:proofErr w:type="gramEnd"/>
            <w:r>
              <w:rPr>
                <w:rFonts w:ascii="Arial" w:hAnsi="Arial" w:cs="Arial"/>
                <w:sz w:val="20"/>
              </w:rPr>
              <w:t xml:space="preserve"> rapport complémentaire comprenant :</w:t>
            </w:r>
          </w:p>
          <w:p w14:paraId="70F53F86" w14:textId="77777777" w:rsidR="000647B9" w:rsidRDefault="000647B9" w:rsidP="00173103">
            <w:pPr>
              <w:numPr>
                <w:ilvl w:val="0"/>
                <w:numId w:val="119"/>
              </w:numPr>
              <w:tabs>
                <w:tab w:val="left" w:pos="1428"/>
              </w:tabs>
              <w:suppressAutoHyphens w:val="0"/>
              <w:overflowPunct/>
              <w:autoSpaceDE/>
              <w:autoSpaceDN/>
              <w:adjustRightInd/>
              <w:spacing w:after="142" w:line="240" w:lineRule="atLeast"/>
              <w:ind w:left="1429"/>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description générale des méthodes que l’Entrepreneur entend adopter, et des phases principales de l’exécution des Ouvrages, et</w:t>
            </w:r>
          </w:p>
          <w:p w14:paraId="0B92EB4C" w14:textId="77777777" w:rsidR="000647B9" w:rsidRDefault="000647B9" w:rsidP="00173103">
            <w:pPr>
              <w:numPr>
                <w:ilvl w:val="0"/>
                <w:numId w:val="119"/>
              </w:numPr>
              <w:tabs>
                <w:tab w:val="left" w:pos="1428"/>
              </w:tabs>
              <w:suppressAutoHyphens w:val="0"/>
              <w:overflowPunct/>
              <w:autoSpaceDE/>
              <w:autoSpaceDN/>
              <w:adjustRightInd/>
              <w:spacing w:after="142" w:line="240" w:lineRule="atLeast"/>
              <w:ind w:left="1429"/>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données montrant l’estimation raisonnable de l’Entrepreneur des effectifs du Personnel de l’Entrepreneur dans chaque catégorie, et de </w:t>
            </w:r>
            <w:r>
              <w:rPr>
                <w:rFonts w:ascii="Arial" w:hAnsi="Arial" w:cs="Arial"/>
                <w:sz w:val="20"/>
              </w:rPr>
              <w:lastRenderedPageBreak/>
              <w:t xml:space="preserve">chaque type de Matériel de l’Entrepreneur, tels que nécessaires sur le Chantier pour chaque phase principale. </w:t>
            </w:r>
          </w:p>
          <w:p w14:paraId="1E598094" w14:textId="77777777" w:rsidR="000647B9" w:rsidRDefault="000647B9">
            <w:pPr>
              <w:spacing w:after="142" w:line="240" w:lineRule="atLeast"/>
              <w:rPr>
                <w:rFonts w:ascii="Arial" w:hAnsi="Arial" w:cs="Arial"/>
                <w:sz w:val="20"/>
              </w:rPr>
            </w:pPr>
            <w:r>
              <w:rPr>
                <w:rFonts w:ascii="Arial" w:hAnsi="Arial" w:cs="Arial"/>
                <w:sz w:val="20"/>
              </w:rPr>
              <w:t>A moins que le Maître d’Œuvre ne notifie l’Entrepreneur, dans un délai de 21 jours à compter de la réception du programme, dans quelle mesure le programme n’est pas conforme avec le Marché, l’Entrepreneur doit procéder selon le programme sans préjudice de ses autres obligations au titre du Marché. Le Personnel du Maître d’Ouvrage a le droit de se baser et s’appuyer sur le programme pour la planification de ses activités.</w:t>
            </w:r>
          </w:p>
          <w:p w14:paraId="6AA6698E" w14:textId="77777777" w:rsidR="000647B9" w:rsidRDefault="000647B9">
            <w:pPr>
              <w:spacing w:after="142" w:line="240" w:lineRule="atLeast"/>
              <w:rPr>
                <w:rFonts w:ascii="Arial" w:hAnsi="Arial" w:cs="Arial"/>
                <w:sz w:val="20"/>
              </w:rPr>
            </w:pPr>
            <w:r>
              <w:rPr>
                <w:rFonts w:ascii="Arial" w:hAnsi="Arial" w:cs="Arial"/>
                <w:sz w:val="20"/>
              </w:rPr>
              <w:t>L’Entrepreneur doit immédiatement informer le Maître d’Œuvre des évènements ou des circonstances spécifiques, futurs ou probables, susceptibles d’affecter négativement le travail, d’augmenter le Montant du Marché ou de retarder l’exécution des Ouvrages. Le Maître d’Œuvre peut demander à l’Entrepreneur de fournir une estimation de l’effet anticipé de l’événement ou des circonstances futurs, et/ou une proposition selon la Sous-Clause 13.3 [</w:t>
            </w:r>
            <w:r>
              <w:rPr>
                <w:rFonts w:ascii="Arial" w:hAnsi="Arial" w:cs="Arial"/>
                <w:i/>
                <w:iCs/>
                <w:sz w:val="20"/>
              </w:rPr>
              <w:t>Procédure de Changement</w:t>
            </w:r>
            <w:r>
              <w:rPr>
                <w:rFonts w:ascii="Arial" w:hAnsi="Arial" w:cs="Arial"/>
                <w:sz w:val="20"/>
              </w:rPr>
              <w:t>].</w:t>
            </w:r>
          </w:p>
          <w:p w14:paraId="0D2C6AD8" w14:textId="77777777" w:rsidR="000647B9" w:rsidRDefault="000647B9">
            <w:pPr>
              <w:pStyle w:val="ClauseSubPara"/>
              <w:spacing w:before="0" w:after="142" w:line="240" w:lineRule="atLeast"/>
              <w:ind w:left="0" w:hanging="18"/>
              <w:jc w:val="both"/>
              <w:rPr>
                <w:rFonts w:ascii="Arial" w:hAnsi="Arial" w:cs="Arial"/>
                <w:color w:val="000000"/>
                <w:sz w:val="20"/>
                <w:szCs w:val="20"/>
                <w:lang w:val="fr-FR"/>
              </w:rPr>
            </w:pPr>
            <w:proofErr w:type="gramStart"/>
            <w:r>
              <w:rPr>
                <w:rFonts w:ascii="Arial" w:hAnsi="Arial" w:cs="Arial"/>
                <w:sz w:val="20"/>
                <w:szCs w:val="20"/>
                <w:lang w:val="fr-FR"/>
              </w:rPr>
              <w:t>A tout moment</w:t>
            </w:r>
            <w:proofErr w:type="gramEnd"/>
            <w:r>
              <w:rPr>
                <w:rFonts w:ascii="Arial" w:hAnsi="Arial" w:cs="Arial"/>
                <w:sz w:val="20"/>
                <w:szCs w:val="20"/>
                <w:lang w:val="fr-FR"/>
              </w:rPr>
              <w:t>, si le Maître d’Œuvre notifie l’Entrepreneur qu’un programme n’est pas conforme au Marché (en indiquant dans quelle mesure) ou n’est pas cohérent avec l’avancement réel et les intentions exprimées par l’Entrepreneur, ce dernier doit soumettre un programme modifié au Maître d’Œuvre, conformément à cette Sous-Clause.</w:t>
            </w:r>
          </w:p>
        </w:tc>
      </w:tr>
      <w:tr w:rsidR="000647B9" w14:paraId="2E202880" w14:textId="77777777">
        <w:tc>
          <w:tcPr>
            <w:tcW w:w="2009" w:type="dxa"/>
          </w:tcPr>
          <w:p w14:paraId="63965851" w14:textId="77777777" w:rsidR="000647B9" w:rsidRDefault="000647B9">
            <w:pPr>
              <w:pStyle w:val="Mimi2"/>
              <w:ind w:left="601" w:hanging="567"/>
              <w:jc w:val="left"/>
            </w:pPr>
            <w:bookmarkStart w:id="1165" w:name="_Toc467590247"/>
            <w:bookmarkStart w:id="1166" w:name="_Toc500859099"/>
            <w:r>
              <w:lastRenderedPageBreak/>
              <w:t>Prolongation du Délai d’Achèvement</w:t>
            </w:r>
            <w:bookmarkEnd w:id="1165"/>
            <w:bookmarkEnd w:id="1166"/>
          </w:p>
        </w:tc>
        <w:tc>
          <w:tcPr>
            <w:tcW w:w="7856" w:type="dxa"/>
          </w:tcPr>
          <w:p w14:paraId="19C7065A" w14:textId="77777777" w:rsidR="000647B9" w:rsidRDefault="000647B9">
            <w:pPr>
              <w:spacing w:after="142" w:line="240" w:lineRule="atLeast"/>
              <w:rPr>
                <w:rFonts w:ascii="Arial" w:hAnsi="Arial" w:cs="Arial"/>
                <w:sz w:val="20"/>
              </w:rPr>
            </w:pPr>
            <w:r>
              <w:rPr>
                <w:rFonts w:ascii="Arial" w:hAnsi="Arial" w:cs="Arial"/>
                <w:sz w:val="20"/>
              </w:rPr>
              <w:t>L’Entrepreneur doit avoir droit d’obtenir, selon les conditions définies dans la Sous-Clause 20.1 [</w:t>
            </w:r>
            <w:r>
              <w:rPr>
                <w:rFonts w:ascii="Arial" w:hAnsi="Arial" w:cs="Arial"/>
                <w:i/>
                <w:iCs/>
                <w:sz w:val="20"/>
              </w:rPr>
              <w:t>Réclamations de l’Entrepreneur</w:t>
            </w:r>
            <w:r>
              <w:rPr>
                <w:rFonts w:ascii="Arial" w:hAnsi="Arial" w:cs="Arial"/>
                <w:sz w:val="20"/>
              </w:rPr>
              <w:t>] une prolongation du Délai d’Achèvement si et dans la mesure où l’achèvement pour les besoins de la Sous-Clause 10.1 [</w:t>
            </w:r>
            <w:r>
              <w:rPr>
                <w:rFonts w:ascii="Arial" w:hAnsi="Arial" w:cs="Arial"/>
                <w:i/>
                <w:iCs/>
                <w:sz w:val="20"/>
              </w:rPr>
              <w:t>Réception des Ouvrages et des Tranches</w:t>
            </w:r>
            <w:r>
              <w:rPr>
                <w:rFonts w:ascii="Arial" w:hAnsi="Arial" w:cs="Arial"/>
                <w:sz w:val="20"/>
              </w:rPr>
              <w:t>] est ou sera retardé pour une ou plusieurs des raisons suivantes :</w:t>
            </w:r>
          </w:p>
          <w:p w14:paraId="034B65E5" w14:textId="77777777" w:rsidR="000647B9" w:rsidRDefault="000647B9" w:rsidP="00173103">
            <w:pPr>
              <w:numPr>
                <w:ilvl w:val="0"/>
                <w:numId w:val="120"/>
              </w:numPr>
              <w:tabs>
                <w:tab w:val="clear" w:pos="720"/>
                <w:tab w:val="left" w:pos="900"/>
                <w:tab w:val="left" w:pos="1428"/>
              </w:tabs>
              <w:suppressAutoHyphens w:val="0"/>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un</w:t>
            </w:r>
            <w:proofErr w:type="gramEnd"/>
            <w:r>
              <w:rPr>
                <w:rFonts w:ascii="Arial" w:hAnsi="Arial" w:cs="Arial"/>
                <w:sz w:val="20"/>
              </w:rPr>
              <w:t xml:space="preserve"> Changement (à moins qu’un ajustement du Délai d’Achèvement n’ait été approuvé conformément à la Sous-Clause 13.3 [</w:t>
            </w:r>
            <w:r>
              <w:rPr>
                <w:rFonts w:ascii="Arial" w:hAnsi="Arial" w:cs="Arial"/>
                <w:i/>
                <w:iCs/>
                <w:sz w:val="20"/>
              </w:rPr>
              <w:t>Procédure de Changement</w:t>
            </w:r>
            <w:r>
              <w:rPr>
                <w:rFonts w:ascii="Arial" w:hAnsi="Arial" w:cs="Arial"/>
                <w:sz w:val="20"/>
              </w:rPr>
              <w:t xml:space="preserve">]) ou tout autre changement substantiel de quantité d’un élément de travaux prévu au Marché, </w:t>
            </w:r>
          </w:p>
          <w:p w14:paraId="7E90A255" w14:textId="77777777" w:rsidR="000647B9" w:rsidRDefault="000647B9" w:rsidP="00173103">
            <w:pPr>
              <w:numPr>
                <w:ilvl w:val="0"/>
                <w:numId w:val="120"/>
              </w:numPr>
              <w:tabs>
                <w:tab w:val="clear" w:pos="720"/>
                <w:tab w:val="left" w:pos="900"/>
                <w:tab w:val="left" w:pos="1428"/>
              </w:tabs>
              <w:suppressAutoHyphens w:val="0"/>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cause de retard ouvrant droit à une prolongation du délai, selon une Sous-Clause de ces Conditions,</w:t>
            </w:r>
          </w:p>
          <w:p w14:paraId="0DB0942A" w14:textId="77777777" w:rsidR="000647B9" w:rsidRDefault="000647B9" w:rsidP="00173103">
            <w:pPr>
              <w:numPr>
                <w:ilvl w:val="0"/>
                <w:numId w:val="120"/>
              </w:numPr>
              <w:tabs>
                <w:tab w:val="clear" w:pos="720"/>
                <w:tab w:val="left" w:pos="900"/>
                <w:tab w:val="left" w:pos="1428"/>
              </w:tabs>
              <w:suppressAutoHyphens w:val="0"/>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des</w:t>
            </w:r>
            <w:proofErr w:type="gramEnd"/>
            <w:r>
              <w:rPr>
                <w:rFonts w:ascii="Arial" w:hAnsi="Arial" w:cs="Arial"/>
                <w:sz w:val="20"/>
              </w:rPr>
              <w:t xml:space="preserve"> conditions climatiques exceptionnellement défavorables,</w:t>
            </w:r>
          </w:p>
          <w:p w14:paraId="4A30CE46" w14:textId="77777777" w:rsidR="000647B9" w:rsidRDefault="000647B9" w:rsidP="00173103">
            <w:pPr>
              <w:numPr>
                <w:ilvl w:val="0"/>
                <w:numId w:val="120"/>
              </w:numPr>
              <w:tabs>
                <w:tab w:val="clear" w:pos="720"/>
                <w:tab w:val="left" w:pos="900"/>
                <w:tab w:val="left" w:pos="1428"/>
              </w:tabs>
              <w:suppressAutoHyphens w:val="0"/>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des</w:t>
            </w:r>
            <w:proofErr w:type="gramEnd"/>
            <w:r>
              <w:rPr>
                <w:rFonts w:ascii="Arial" w:hAnsi="Arial" w:cs="Arial"/>
                <w:sz w:val="20"/>
              </w:rPr>
              <w:t xml:space="preserve"> indisponibilités Imprévisibles de personnel ou de Biens causées par une épidémie ou par des actions gouvernementales, ou</w:t>
            </w:r>
          </w:p>
          <w:p w14:paraId="4D66240D" w14:textId="77777777" w:rsidR="000647B9" w:rsidRDefault="000647B9" w:rsidP="00173103">
            <w:pPr>
              <w:numPr>
                <w:ilvl w:val="0"/>
                <w:numId w:val="120"/>
              </w:numPr>
              <w:tabs>
                <w:tab w:val="clear" w:pos="720"/>
                <w:tab w:val="left" w:pos="900"/>
                <w:tab w:val="left" w:pos="1428"/>
              </w:tabs>
              <w:suppressAutoHyphens w:val="0"/>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un</w:t>
            </w:r>
            <w:proofErr w:type="gramEnd"/>
            <w:r>
              <w:rPr>
                <w:rFonts w:ascii="Arial" w:hAnsi="Arial" w:cs="Arial"/>
                <w:sz w:val="20"/>
              </w:rPr>
              <w:t xml:space="preserve"> retard, un empêchement ou une entrave causé(e) par ou imputable au Maître d’Ouvrage, au Personnel du Maître d’Ouvrage ou aux autres entrepreneurs du Maître d’Ouvrage.</w:t>
            </w:r>
          </w:p>
          <w:p w14:paraId="6281F1A5" w14:textId="77777777" w:rsidR="000647B9" w:rsidRDefault="000647B9">
            <w:pPr>
              <w:spacing w:after="142" w:line="240" w:lineRule="atLeast"/>
              <w:rPr>
                <w:rFonts w:ascii="Arial" w:hAnsi="Arial" w:cs="Arial"/>
                <w:sz w:val="20"/>
              </w:rPr>
            </w:pPr>
            <w:r>
              <w:rPr>
                <w:rFonts w:ascii="Arial" w:hAnsi="Arial" w:cs="Arial"/>
                <w:sz w:val="20"/>
              </w:rPr>
              <w:t>Si l’Entrepreneur se considère en droit d’obtenir une prolongation du Délai d’Achèvement, il doit alors en notifier le Maître d’Œuvre, conformément à la Sous-Clause 20.1 [</w:t>
            </w:r>
            <w:r>
              <w:rPr>
                <w:rFonts w:ascii="Arial" w:hAnsi="Arial" w:cs="Arial"/>
                <w:i/>
                <w:iCs/>
                <w:sz w:val="20"/>
              </w:rPr>
              <w:t>Réclamations de l’Entrepreneur</w:t>
            </w:r>
            <w:r>
              <w:rPr>
                <w:rFonts w:ascii="Arial" w:hAnsi="Arial" w:cs="Arial"/>
                <w:sz w:val="20"/>
              </w:rPr>
              <w:t>]. En déterminant chaque prolongation de délai selon la Sous-Clause 20.1, le Maître d’Œuvre doit prendre en compte les précédentes déterminations et pourra augmenter, mais ne pas diminuer, la prolongation totale du délai.</w:t>
            </w:r>
          </w:p>
        </w:tc>
      </w:tr>
      <w:tr w:rsidR="000647B9" w14:paraId="4B37A725" w14:textId="77777777">
        <w:tc>
          <w:tcPr>
            <w:tcW w:w="2009" w:type="dxa"/>
          </w:tcPr>
          <w:p w14:paraId="22BE7D02" w14:textId="77777777" w:rsidR="000647B9" w:rsidRDefault="000647B9">
            <w:pPr>
              <w:pStyle w:val="Mimi2"/>
              <w:ind w:left="601" w:hanging="567"/>
              <w:jc w:val="left"/>
            </w:pPr>
            <w:bookmarkStart w:id="1167" w:name="_Toc467590248"/>
            <w:bookmarkStart w:id="1168" w:name="_Toc500859100"/>
            <w:r>
              <w:t>Retards causés par les autorités</w:t>
            </w:r>
            <w:bookmarkEnd w:id="1167"/>
            <w:bookmarkEnd w:id="1168"/>
          </w:p>
        </w:tc>
        <w:tc>
          <w:tcPr>
            <w:tcW w:w="7856" w:type="dxa"/>
          </w:tcPr>
          <w:p w14:paraId="00CE8CA6" w14:textId="77777777" w:rsidR="000647B9" w:rsidRDefault="000647B9">
            <w:pPr>
              <w:pStyle w:val="Corpsdetexte"/>
              <w:spacing w:after="142" w:line="240" w:lineRule="atLeast"/>
              <w:rPr>
                <w:rFonts w:ascii="Arial" w:hAnsi="Arial" w:cs="Arial"/>
                <w:sz w:val="20"/>
              </w:rPr>
            </w:pPr>
            <w:r>
              <w:rPr>
                <w:rFonts w:ascii="Arial" w:hAnsi="Arial" w:cs="Arial"/>
                <w:sz w:val="20"/>
              </w:rPr>
              <w:t>Si les conditions suivantes sont réunies, à savoir :</w:t>
            </w:r>
          </w:p>
          <w:p w14:paraId="0EF66465" w14:textId="77777777" w:rsidR="000647B9" w:rsidRDefault="000647B9" w:rsidP="00173103">
            <w:pPr>
              <w:numPr>
                <w:ilvl w:val="0"/>
                <w:numId w:val="121"/>
              </w:numPr>
              <w:tabs>
                <w:tab w:val="clear" w:pos="720"/>
              </w:tabs>
              <w:suppressAutoHyphens w:val="0"/>
              <w:overflowPunct/>
              <w:autoSpaceDE/>
              <w:autoSpaceDN/>
              <w:adjustRightInd/>
              <w:spacing w:after="142" w:line="240" w:lineRule="atLeast"/>
              <w:ind w:left="1008" w:hanging="709"/>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a diligemment suivi les procédures définies par les autorités publiques compétentes légalement constituées dans le Pays,</w:t>
            </w:r>
          </w:p>
          <w:p w14:paraId="1D7630FD" w14:textId="77777777" w:rsidR="000647B9" w:rsidRDefault="000647B9" w:rsidP="00173103">
            <w:pPr>
              <w:numPr>
                <w:ilvl w:val="0"/>
                <w:numId w:val="121"/>
              </w:numPr>
              <w:tabs>
                <w:tab w:val="clear" w:pos="720"/>
              </w:tabs>
              <w:suppressAutoHyphens w:val="0"/>
              <w:overflowPunct/>
              <w:autoSpaceDE/>
              <w:autoSpaceDN/>
              <w:adjustRightInd/>
              <w:spacing w:after="142" w:line="240" w:lineRule="atLeast"/>
              <w:ind w:left="1008" w:hanging="709"/>
              <w:textAlignment w:val="auto"/>
              <w:rPr>
                <w:rFonts w:ascii="Arial" w:hAnsi="Arial" w:cs="Arial"/>
                <w:sz w:val="20"/>
              </w:rPr>
            </w:pPr>
            <w:proofErr w:type="gramStart"/>
            <w:r>
              <w:rPr>
                <w:rFonts w:ascii="Arial" w:hAnsi="Arial" w:cs="Arial"/>
                <w:sz w:val="20"/>
              </w:rPr>
              <w:lastRenderedPageBreak/>
              <w:t>ces</w:t>
            </w:r>
            <w:proofErr w:type="gramEnd"/>
            <w:r>
              <w:rPr>
                <w:rFonts w:ascii="Arial" w:hAnsi="Arial" w:cs="Arial"/>
                <w:sz w:val="20"/>
              </w:rPr>
              <w:t xml:space="preserve"> autorités retardent ou interrompent les travaux de l’Entrepreneur, et</w:t>
            </w:r>
          </w:p>
          <w:p w14:paraId="5A422506" w14:textId="77777777" w:rsidR="000647B9" w:rsidRDefault="000647B9" w:rsidP="00173103">
            <w:pPr>
              <w:numPr>
                <w:ilvl w:val="0"/>
                <w:numId w:val="121"/>
              </w:numPr>
              <w:tabs>
                <w:tab w:val="clear" w:pos="720"/>
              </w:tabs>
              <w:suppressAutoHyphens w:val="0"/>
              <w:overflowPunct/>
              <w:autoSpaceDE/>
              <w:autoSpaceDN/>
              <w:adjustRightInd/>
              <w:spacing w:after="142" w:line="240" w:lineRule="atLeast"/>
              <w:ind w:left="1008" w:hanging="709"/>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retard ou la perturbation était Imprévisible,</w:t>
            </w:r>
          </w:p>
          <w:p w14:paraId="369347D6" w14:textId="77777777" w:rsidR="000647B9" w:rsidRDefault="000647B9">
            <w:pPr>
              <w:spacing w:after="142" w:line="240" w:lineRule="atLeast"/>
              <w:rPr>
                <w:rFonts w:ascii="Arial" w:hAnsi="Arial" w:cs="Arial"/>
                <w:sz w:val="20"/>
              </w:rPr>
            </w:pPr>
            <w:proofErr w:type="gramStart"/>
            <w:r>
              <w:rPr>
                <w:rFonts w:ascii="Arial" w:hAnsi="Arial" w:cs="Arial"/>
                <w:sz w:val="20"/>
              </w:rPr>
              <w:t>alors</w:t>
            </w:r>
            <w:proofErr w:type="gramEnd"/>
            <w:r>
              <w:rPr>
                <w:rFonts w:ascii="Arial" w:hAnsi="Arial" w:cs="Arial"/>
                <w:sz w:val="20"/>
              </w:rPr>
              <w:t xml:space="preserve"> ce retard ou cette perturbation sera considéré(e) comme une cause de retard au titre du paragraphe (b) de la Sous-Clause 8.4 [</w:t>
            </w:r>
            <w:r>
              <w:rPr>
                <w:rFonts w:ascii="Arial" w:hAnsi="Arial" w:cs="Arial"/>
                <w:i/>
                <w:iCs/>
                <w:sz w:val="20"/>
              </w:rPr>
              <w:t>Prolongation du Délai d’Achèvement</w:t>
            </w:r>
            <w:r>
              <w:rPr>
                <w:rFonts w:ascii="Arial" w:hAnsi="Arial" w:cs="Arial"/>
                <w:sz w:val="20"/>
              </w:rPr>
              <w:t>].</w:t>
            </w:r>
          </w:p>
        </w:tc>
      </w:tr>
      <w:tr w:rsidR="000647B9" w14:paraId="282E65C8" w14:textId="77777777">
        <w:tc>
          <w:tcPr>
            <w:tcW w:w="2009" w:type="dxa"/>
          </w:tcPr>
          <w:p w14:paraId="31141E71" w14:textId="77777777" w:rsidR="000647B9" w:rsidRDefault="000647B9">
            <w:pPr>
              <w:pStyle w:val="Mimi2"/>
              <w:ind w:left="601" w:hanging="567"/>
              <w:jc w:val="left"/>
            </w:pPr>
            <w:bookmarkStart w:id="1169" w:name="_Toc500859101"/>
            <w:bookmarkStart w:id="1170" w:name="_Toc467590249"/>
            <w:r>
              <w:lastRenderedPageBreak/>
              <w:t>Cadences d’avancement</w:t>
            </w:r>
            <w:bookmarkEnd w:id="1169"/>
            <w:bookmarkEnd w:id="1170"/>
          </w:p>
        </w:tc>
        <w:tc>
          <w:tcPr>
            <w:tcW w:w="7856" w:type="dxa"/>
          </w:tcPr>
          <w:p w14:paraId="6BE0B362" w14:textId="77777777" w:rsidR="000647B9" w:rsidRDefault="000647B9">
            <w:pPr>
              <w:spacing w:after="142" w:line="240" w:lineRule="atLeast"/>
              <w:rPr>
                <w:rFonts w:ascii="Arial" w:hAnsi="Arial" w:cs="Arial"/>
                <w:sz w:val="20"/>
              </w:rPr>
            </w:pPr>
            <w:proofErr w:type="gramStart"/>
            <w:r>
              <w:rPr>
                <w:rFonts w:ascii="Arial" w:hAnsi="Arial" w:cs="Arial"/>
                <w:sz w:val="20"/>
              </w:rPr>
              <w:t>A tout moment</w:t>
            </w:r>
            <w:proofErr w:type="gramEnd"/>
            <w:r>
              <w:rPr>
                <w:rFonts w:ascii="Arial" w:hAnsi="Arial" w:cs="Arial"/>
                <w:sz w:val="20"/>
              </w:rPr>
              <w:t>, si :</w:t>
            </w:r>
          </w:p>
          <w:p w14:paraId="264EAABE" w14:textId="77777777" w:rsidR="000647B9" w:rsidRDefault="000647B9" w:rsidP="00173103">
            <w:pPr>
              <w:numPr>
                <w:ilvl w:val="0"/>
                <w:numId w:val="122"/>
              </w:numPr>
              <w:tabs>
                <w:tab w:val="clear" w:pos="720"/>
              </w:tabs>
              <w:suppressAutoHyphens w:val="0"/>
              <w:overflowPunct/>
              <w:autoSpaceDE/>
              <w:autoSpaceDN/>
              <w:adjustRightInd/>
              <w:spacing w:after="142" w:line="240" w:lineRule="atLeast"/>
              <w:ind w:left="1008" w:hanging="709"/>
              <w:textAlignment w:val="auto"/>
              <w:rPr>
                <w:rFonts w:ascii="Arial" w:hAnsi="Arial" w:cs="Arial"/>
                <w:sz w:val="20"/>
              </w:rPr>
            </w:pPr>
            <w:proofErr w:type="gramStart"/>
            <w:r>
              <w:rPr>
                <w:rFonts w:ascii="Arial" w:hAnsi="Arial" w:cs="Arial"/>
                <w:sz w:val="20"/>
              </w:rPr>
              <w:t>l’avancement</w:t>
            </w:r>
            <w:proofErr w:type="gramEnd"/>
            <w:r>
              <w:rPr>
                <w:rFonts w:ascii="Arial" w:hAnsi="Arial" w:cs="Arial"/>
                <w:sz w:val="20"/>
              </w:rPr>
              <w:t xml:space="preserve"> réel est insuffisant pour que les Ouvrages soient achevés dans le Délai d’Achèvement, et /ou </w:t>
            </w:r>
          </w:p>
          <w:p w14:paraId="32F90355" w14:textId="77777777" w:rsidR="000647B9" w:rsidRDefault="000647B9" w:rsidP="00173103">
            <w:pPr>
              <w:numPr>
                <w:ilvl w:val="0"/>
                <w:numId w:val="122"/>
              </w:numPr>
              <w:tabs>
                <w:tab w:val="clear" w:pos="720"/>
              </w:tabs>
              <w:suppressAutoHyphens w:val="0"/>
              <w:overflowPunct/>
              <w:autoSpaceDE/>
              <w:autoSpaceDN/>
              <w:adjustRightInd/>
              <w:spacing w:after="142" w:line="240" w:lineRule="atLeast"/>
              <w:ind w:left="1008" w:hanging="709"/>
              <w:textAlignment w:val="auto"/>
              <w:rPr>
                <w:rFonts w:ascii="Arial" w:hAnsi="Arial" w:cs="Arial"/>
                <w:sz w:val="20"/>
              </w:rPr>
            </w:pPr>
            <w:proofErr w:type="gramStart"/>
            <w:r>
              <w:rPr>
                <w:rFonts w:ascii="Arial" w:hAnsi="Arial" w:cs="Arial"/>
                <w:sz w:val="20"/>
              </w:rPr>
              <w:t>l’avancement</w:t>
            </w:r>
            <w:proofErr w:type="gramEnd"/>
            <w:r>
              <w:rPr>
                <w:rFonts w:ascii="Arial" w:hAnsi="Arial" w:cs="Arial"/>
                <w:sz w:val="20"/>
              </w:rPr>
              <w:t xml:space="preserve"> prend (ou prendra) du retard par rapport au programme en cours selon la Sous-Clause 8.3 [</w:t>
            </w:r>
            <w:r>
              <w:rPr>
                <w:rFonts w:ascii="Arial" w:hAnsi="Arial" w:cs="Arial"/>
                <w:i/>
                <w:iCs/>
                <w:sz w:val="20"/>
              </w:rPr>
              <w:t>Programme</w:t>
            </w:r>
            <w:r>
              <w:rPr>
                <w:rFonts w:ascii="Arial" w:hAnsi="Arial" w:cs="Arial"/>
                <w:sz w:val="20"/>
              </w:rPr>
              <w:t>],</w:t>
            </w:r>
          </w:p>
          <w:p w14:paraId="16019239" w14:textId="77777777" w:rsidR="000647B9" w:rsidRDefault="000647B9">
            <w:pPr>
              <w:spacing w:after="142" w:line="240" w:lineRule="atLeast"/>
              <w:rPr>
                <w:rFonts w:ascii="Arial" w:hAnsi="Arial" w:cs="Arial"/>
                <w:sz w:val="20"/>
              </w:rPr>
            </w:pPr>
            <w:proofErr w:type="gramStart"/>
            <w:r>
              <w:rPr>
                <w:rFonts w:ascii="Arial" w:hAnsi="Arial" w:cs="Arial"/>
                <w:sz w:val="20"/>
              </w:rPr>
              <w:t>pour</w:t>
            </w:r>
            <w:proofErr w:type="gramEnd"/>
            <w:r>
              <w:rPr>
                <w:rFonts w:ascii="Arial" w:hAnsi="Arial" w:cs="Arial"/>
                <w:sz w:val="20"/>
              </w:rPr>
              <w:t xml:space="preserve"> une raison autre que celles énumérées dans la Sous-Clause 8.4 [</w:t>
            </w:r>
            <w:r>
              <w:rPr>
                <w:rFonts w:ascii="Arial" w:hAnsi="Arial" w:cs="Arial"/>
                <w:i/>
                <w:iCs/>
                <w:sz w:val="20"/>
              </w:rPr>
              <w:t>Prolongation du Délai d’Achèvement</w:t>
            </w:r>
            <w:r>
              <w:rPr>
                <w:rFonts w:ascii="Arial" w:hAnsi="Arial" w:cs="Arial"/>
                <w:sz w:val="20"/>
              </w:rPr>
              <w:t>], alors le Maître d’Œuvre peut ordonner à l’Entrepreneur de lui soumettre, selon la Sous-Clause 8.3 [</w:t>
            </w:r>
            <w:r>
              <w:rPr>
                <w:rFonts w:ascii="Arial" w:hAnsi="Arial" w:cs="Arial"/>
                <w:i/>
                <w:iCs/>
                <w:sz w:val="20"/>
              </w:rPr>
              <w:t>Programme</w:t>
            </w:r>
            <w:r>
              <w:rPr>
                <w:rFonts w:ascii="Arial" w:hAnsi="Arial" w:cs="Arial"/>
                <w:sz w:val="20"/>
              </w:rPr>
              <w:t>], un programme modifié et un rapport complémentaire décrivant les méthodes révisées que l’Entrepreneur se propose d’adopter de façon à accélérer l’avancement et terminer les Ouvrages dans le Délai d’Achèvement.</w:t>
            </w:r>
          </w:p>
          <w:p w14:paraId="55534CFA" w14:textId="77777777" w:rsidR="000647B9" w:rsidRDefault="000647B9">
            <w:pPr>
              <w:spacing w:after="142" w:line="240" w:lineRule="atLeast"/>
              <w:rPr>
                <w:rFonts w:ascii="Arial" w:hAnsi="Arial" w:cs="Arial"/>
                <w:sz w:val="20"/>
              </w:rPr>
            </w:pPr>
            <w:r>
              <w:rPr>
                <w:rFonts w:ascii="Arial" w:hAnsi="Arial" w:cs="Arial"/>
                <w:sz w:val="20"/>
              </w:rPr>
              <w:t>A moins que le Maître d’Œuvre n’en dispose autrement, l’Entrepreneur doit adopter ces méthodes révisées, lesquelles peuvent exiger une augmentation des heures de travail et/ou des effectifs du Personnel de l’Entrepreneur et/ou des Biens, aux risques et aux frais de l’Entrepreneur. Si ces méthodes révisées entraînent des frais supplémentaires pour le Maître d’Ouvrage, l’Entrepreneur doit payer ces frais au Maître d’Ouvrage selon les conditions définies dans la Sous-Clause 2.5 [</w:t>
            </w:r>
            <w:r>
              <w:rPr>
                <w:rFonts w:ascii="Arial" w:hAnsi="Arial" w:cs="Arial"/>
                <w:i/>
                <w:iCs/>
                <w:sz w:val="20"/>
              </w:rPr>
              <w:t>Réclamations du Maître d’Ouvrage</w:t>
            </w:r>
            <w:r>
              <w:rPr>
                <w:rFonts w:ascii="Arial" w:hAnsi="Arial" w:cs="Arial"/>
                <w:sz w:val="20"/>
              </w:rPr>
              <w:t>], en sus des pénalités de retard (le cas échéant), selon la Sous-Clause 8.7 ci-dessous.</w:t>
            </w:r>
          </w:p>
          <w:p w14:paraId="77BCFC77" w14:textId="77777777" w:rsidR="000647B9" w:rsidRDefault="000647B9">
            <w:pPr>
              <w:pStyle w:val="ClauseSubPara"/>
              <w:spacing w:before="0" w:after="142" w:line="240" w:lineRule="atLeast"/>
              <w:ind w:left="0" w:hanging="18"/>
              <w:jc w:val="both"/>
              <w:rPr>
                <w:rFonts w:ascii="Arial" w:hAnsi="Arial" w:cs="Arial"/>
                <w:color w:val="000000"/>
                <w:sz w:val="20"/>
                <w:szCs w:val="20"/>
                <w:lang w:val="fr-FR"/>
              </w:rPr>
            </w:pPr>
            <w:r>
              <w:rPr>
                <w:rFonts w:ascii="Arial" w:hAnsi="Arial" w:cs="Arial"/>
                <w:sz w:val="20"/>
                <w:szCs w:val="20"/>
                <w:lang w:val="fr-FR"/>
              </w:rPr>
              <w:t>Les coûts supplémentaires associés à la révision des méthodes, intégrant des mesures d’accélération, ordonnée par le Maître d’Œuvre afin de réduire les retards causés par une ou plusieurs des raisons énumérées dans la Sous-Clause 8.4 [</w:t>
            </w:r>
            <w:r>
              <w:rPr>
                <w:rFonts w:ascii="Arial" w:hAnsi="Arial" w:cs="Arial"/>
                <w:bCs/>
                <w:i/>
                <w:sz w:val="20"/>
                <w:szCs w:val="20"/>
                <w:lang w:val="fr-FR"/>
              </w:rPr>
              <w:t>Prolongation du Délai d’Achèvement</w:t>
            </w:r>
            <w:r>
              <w:rPr>
                <w:rFonts w:ascii="Arial" w:hAnsi="Arial" w:cs="Arial"/>
                <w:bCs/>
                <w:sz w:val="20"/>
                <w:szCs w:val="20"/>
                <w:lang w:val="fr-FR"/>
              </w:rPr>
              <w:t>]</w:t>
            </w:r>
            <w:r>
              <w:rPr>
                <w:rFonts w:ascii="Arial" w:hAnsi="Arial" w:cs="Arial"/>
                <w:sz w:val="20"/>
                <w:szCs w:val="20"/>
                <w:lang w:val="fr-FR"/>
              </w:rPr>
              <w:t>, seront payés par le Maître d’Ouvrage, sans autre compensation au bénéfice de l’Entrepreneur.</w:t>
            </w:r>
          </w:p>
        </w:tc>
      </w:tr>
      <w:tr w:rsidR="000647B9" w14:paraId="68829EFF" w14:textId="77777777">
        <w:tc>
          <w:tcPr>
            <w:tcW w:w="2009" w:type="dxa"/>
          </w:tcPr>
          <w:p w14:paraId="17036993" w14:textId="77777777" w:rsidR="000647B9" w:rsidRDefault="000647B9">
            <w:pPr>
              <w:pStyle w:val="Mimi2"/>
              <w:ind w:left="601" w:hanging="567"/>
              <w:jc w:val="left"/>
            </w:pPr>
            <w:bookmarkStart w:id="1171" w:name="_Toc500859102"/>
            <w:bookmarkStart w:id="1172" w:name="_Toc467590250"/>
            <w:r>
              <w:t>Pénalités de retard</w:t>
            </w:r>
            <w:bookmarkEnd w:id="1171"/>
            <w:bookmarkEnd w:id="1172"/>
          </w:p>
        </w:tc>
        <w:tc>
          <w:tcPr>
            <w:tcW w:w="7856" w:type="dxa"/>
          </w:tcPr>
          <w:p w14:paraId="78F5DD8D" w14:textId="77777777" w:rsidR="000647B9" w:rsidRDefault="000647B9">
            <w:pPr>
              <w:spacing w:after="142" w:line="240" w:lineRule="atLeast"/>
              <w:rPr>
                <w:rFonts w:ascii="Arial" w:hAnsi="Arial" w:cs="Arial"/>
                <w:sz w:val="20"/>
              </w:rPr>
            </w:pPr>
            <w:r>
              <w:rPr>
                <w:rFonts w:ascii="Arial" w:hAnsi="Arial" w:cs="Arial"/>
                <w:sz w:val="20"/>
              </w:rPr>
              <w:t>Si l’Entrepreneur manque à se conformer à la Sous-Clause 8.2 [</w:t>
            </w:r>
            <w:r>
              <w:rPr>
                <w:rFonts w:ascii="Arial" w:hAnsi="Arial" w:cs="Arial"/>
                <w:i/>
                <w:iCs/>
                <w:sz w:val="20"/>
              </w:rPr>
              <w:t>Délai d’Achèvement</w:t>
            </w:r>
            <w:r>
              <w:rPr>
                <w:rFonts w:ascii="Arial" w:hAnsi="Arial" w:cs="Arial"/>
                <w:sz w:val="20"/>
              </w:rPr>
              <w:t>], il doit alors, sous réserve d’une notification reçue conformément aux dispositions de la Sous-Clause 2.5 [</w:t>
            </w:r>
            <w:r>
              <w:rPr>
                <w:rFonts w:ascii="Arial" w:hAnsi="Arial" w:cs="Arial"/>
                <w:i/>
                <w:iCs/>
                <w:sz w:val="20"/>
              </w:rPr>
              <w:t>Réclamations du Maître d’Ouvrage</w:t>
            </w:r>
            <w:r>
              <w:rPr>
                <w:rFonts w:ascii="Arial" w:hAnsi="Arial" w:cs="Arial"/>
                <w:sz w:val="20"/>
              </w:rPr>
              <w:t>], payer au Maître d’Ouvrage des pénalités de retard pour cette défaillance. Ces pénalités de retard doivent correspondre à la somme mentionnée dans les Données du Marché, qui doit être payée pour chaque jour qui s’écoule entre la Date d’Achèvement applicable et la date mentionnée dans le Certificat de Réception des Ouvrages. Toutefois, la somme totale due selon cette Sous-Clause ne doit pas excéder le montant maximum des pénalités de retard (le cas échéant) fixé dans les Données du Marché.</w:t>
            </w:r>
          </w:p>
          <w:p w14:paraId="0B41706C" w14:textId="77777777" w:rsidR="000647B9" w:rsidRDefault="000647B9">
            <w:pPr>
              <w:spacing w:after="142" w:line="240" w:lineRule="atLeast"/>
              <w:rPr>
                <w:rFonts w:ascii="Arial" w:hAnsi="Arial" w:cs="Arial"/>
                <w:color w:val="000000"/>
                <w:sz w:val="20"/>
              </w:rPr>
            </w:pPr>
            <w:r>
              <w:rPr>
                <w:rFonts w:ascii="Arial" w:hAnsi="Arial" w:cs="Arial"/>
                <w:sz w:val="20"/>
              </w:rPr>
              <w:t>Ces pénalités de retard constitueront les seuls dommages et intérêts dus par l’Entrepreneur pour cette défaillance, à l’exception de ceux payés à l’occasion de la résiliation selon la Sous-Clause 15.2 [</w:t>
            </w:r>
            <w:r>
              <w:rPr>
                <w:rFonts w:ascii="Arial" w:hAnsi="Arial" w:cs="Arial"/>
                <w:i/>
                <w:iCs/>
                <w:sz w:val="20"/>
              </w:rPr>
              <w:t>Résiliation par le Maître d’Ouvrage</w:t>
            </w:r>
            <w:r>
              <w:rPr>
                <w:rFonts w:ascii="Arial" w:hAnsi="Arial" w:cs="Arial"/>
                <w:sz w:val="20"/>
              </w:rPr>
              <w:t>] avant l’achèvement des Ouvrages. Ces pénalités n’exonèrent pas l’Entrepreneur de son obligation d’achever les Ouvrages, ou d’un(e) quelconque autre devoir, obligation ou responsabilité qui lui incombe en vertu du Marché.</w:t>
            </w:r>
          </w:p>
        </w:tc>
      </w:tr>
      <w:tr w:rsidR="000647B9" w14:paraId="7CC227BE" w14:textId="77777777">
        <w:tc>
          <w:tcPr>
            <w:tcW w:w="2009" w:type="dxa"/>
          </w:tcPr>
          <w:p w14:paraId="761A8C94" w14:textId="77777777" w:rsidR="000647B9" w:rsidRDefault="000647B9">
            <w:pPr>
              <w:pStyle w:val="Mimi2"/>
              <w:ind w:left="601" w:hanging="567"/>
              <w:jc w:val="left"/>
            </w:pPr>
            <w:bookmarkStart w:id="1173" w:name="_Toc467590251"/>
            <w:bookmarkStart w:id="1174" w:name="_Toc500859103"/>
            <w:r>
              <w:t xml:space="preserve">Suspension </w:t>
            </w:r>
            <w:bookmarkEnd w:id="1173"/>
            <w:r>
              <w:t>des travaux</w:t>
            </w:r>
            <w:bookmarkEnd w:id="1174"/>
          </w:p>
        </w:tc>
        <w:tc>
          <w:tcPr>
            <w:tcW w:w="7856" w:type="dxa"/>
          </w:tcPr>
          <w:p w14:paraId="738FF1D7" w14:textId="77777777" w:rsidR="000647B9" w:rsidRDefault="000647B9">
            <w:pPr>
              <w:spacing w:after="142" w:line="240" w:lineRule="atLeast"/>
              <w:rPr>
                <w:rFonts w:ascii="Arial" w:hAnsi="Arial" w:cs="Arial"/>
                <w:sz w:val="20"/>
              </w:rPr>
            </w:pPr>
            <w:r>
              <w:rPr>
                <w:rFonts w:ascii="Arial" w:hAnsi="Arial" w:cs="Arial"/>
                <w:sz w:val="20"/>
              </w:rPr>
              <w:t>Le Maître d’Œuvre peut à tout moment ordonner à l’Entrepreneur de suspendre l’avancement de tout ou partie des Ouvrages. Pendant une telle suspension, l’Entrepreneur doit protéger, stocker et mettre en sécurité cette partie ou tous les Ouvrages contre toute détérioration, perte ou dommage.</w:t>
            </w:r>
          </w:p>
          <w:p w14:paraId="743DAA7B" w14:textId="77777777" w:rsidR="000647B9" w:rsidRDefault="000647B9">
            <w:pPr>
              <w:spacing w:after="142" w:line="240" w:lineRule="atLeast"/>
              <w:rPr>
                <w:rFonts w:ascii="Arial" w:hAnsi="Arial" w:cs="Arial"/>
                <w:sz w:val="20"/>
              </w:rPr>
            </w:pPr>
            <w:r>
              <w:rPr>
                <w:rFonts w:ascii="Arial" w:hAnsi="Arial" w:cs="Arial"/>
                <w:sz w:val="20"/>
              </w:rPr>
              <w:lastRenderedPageBreak/>
              <w:t>Le Maître d’Œuvre peut également notifier le motif de la suspension. Si et dans la mesure où le motif est notifié et relève de la responsabilité de l’Entrepreneur, les Sous-Clauses suivantes 8.9, 8.10 et 8.11 ne sont pas applicables.</w:t>
            </w:r>
          </w:p>
        </w:tc>
      </w:tr>
      <w:tr w:rsidR="000647B9" w14:paraId="0BE7D3E8" w14:textId="77777777">
        <w:tc>
          <w:tcPr>
            <w:tcW w:w="2009" w:type="dxa"/>
          </w:tcPr>
          <w:p w14:paraId="3F7B95FD" w14:textId="77777777" w:rsidR="000647B9" w:rsidRDefault="000647B9">
            <w:pPr>
              <w:pStyle w:val="Mimi2"/>
              <w:ind w:left="601" w:hanging="567"/>
              <w:jc w:val="left"/>
            </w:pPr>
            <w:bookmarkStart w:id="1175" w:name="_Toc500859104"/>
            <w:bookmarkStart w:id="1176" w:name="_Toc467590252"/>
            <w:r>
              <w:lastRenderedPageBreak/>
              <w:t>Conséquences de la suspension</w:t>
            </w:r>
            <w:bookmarkEnd w:id="1175"/>
            <w:bookmarkEnd w:id="1176"/>
          </w:p>
        </w:tc>
        <w:tc>
          <w:tcPr>
            <w:tcW w:w="7856" w:type="dxa"/>
          </w:tcPr>
          <w:p w14:paraId="0335EF65" w14:textId="77777777" w:rsidR="000647B9" w:rsidRDefault="000647B9">
            <w:pPr>
              <w:spacing w:after="142" w:line="240" w:lineRule="atLeast"/>
              <w:rPr>
                <w:rFonts w:ascii="Arial" w:hAnsi="Arial" w:cs="Arial"/>
                <w:sz w:val="20"/>
              </w:rPr>
            </w:pPr>
            <w:r>
              <w:rPr>
                <w:rFonts w:ascii="Arial" w:hAnsi="Arial" w:cs="Arial"/>
                <w:sz w:val="20"/>
              </w:rPr>
              <w:t>Si l’Entrepreneur subit du retard et/ou des Coûts en se conformant aux instructions du Maître d’Œuvre, conformément à la Sous-Clause 8.8 [</w:t>
            </w:r>
            <w:r>
              <w:rPr>
                <w:rFonts w:ascii="Arial" w:hAnsi="Arial" w:cs="Arial"/>
                <w:i/>
                <w:iCs/>
                <w:sz w:val="20"/>
              </w:rPr>
              <w:t>Suspension des</w:t>
            </w:r>
            <w:r>
              <w:rPr>
                <w:rFonts w:ascii="Arial" w:hAnsi="Arial" w:cs="Arial"/>
                <w:sz w:val="20"/>
              </w:rPr>
              <w:t xml:space="preserve"> </w:t>
            </w:r>
            <w:r>
              <w:rPr>
                <w:rFonts w:ascii="Arial" w:hAnsi="Arial" w:cs="Arial"/>
                <w:i/>
                <w:iCs/>
                <w:sz w:val="20"/>
              </w:rPr>
              <w:t>Travaux</w:t>
            </w:r>
            <w:r>
              <w:rPr>
                <w:rFonts w:ascii="Arial" w:hAnsi="Arial" w:cs="Arial"/>
                <w:sz w:val="20"/>
              </w:rPr>
              <w:t>] et/ou en reprenant les travaux, l’Entrepreneur doit en notifier le Maître d’Œuvre et doit avoir droit d’obtenir, selon les conditions définies dans la Sous-Clause 20.1 [</w:t>
            </w:r>
            <w:r>
              <w:rPr>
                <w:rFonts w:ascii="Arial" w:hAnsi="Arial" w:cs="Arial"/>
                <w:i/>
                <w:iCs/>
                <w:sz w:val="20"/>
              </w:rPr>
              <w:t>Réclamations de l’Entrepreneur</w:t>
            </w:r>
            <w:r>
              <w:rPr>
                <w:rFonts w:ascii="Arial" w:hAnsi="Arial" w:cs="Arial"/>
                <w:sz w:val="20"/>
              </w:rPr>
              <w:t>] :</w:t>
            </w:r>
          </w:p>
          <w:p w14:paraId="472D990F" w14:textId="77777777" w:rsidR="000647B9" w:rsidRDefault="000647B9" w:rsidP="00173103">
            <w:pPr>
              <w:pStyle w:val="Corpsdetexte"/>
              <w:numPr>
                <w:ilvl w:val="0"/>
                <w:numId w:val="123"/>
              </w:numPr>
              <w:tabs>
                <w:tab w:val="clear" w:pos="735"/>
                <w:tab w:val="left" w:pos="900"/>
              </w:tabs>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prolongation du délai pour un tel retard, si l’achèvement est ou sera retardé, conformément à la Sous-Clause 8.4 [</w:t>
            </w:r>
            <w:r>
              <w:rPr>
                <w:rFonts w:ascii="Arial" w:hAnsi="Arial" w:cs="Arial"/>
                <w:i/>
                <w:iCs/>
                <w:sz w:val="20"/>
              </w:rPr>
              <w:t>Prolongation du Délai d’Achèvement</w:t>
            </w:r>
            <w:r>
              <w:rPr>
                <w:rFonts w:ascii="Arial" w:hAnsi="Arial" w:cs="Arial"/>
                <w:sz w:val="20"/>
              </w:rPr>
              <w:t xml:space="preserve">], et </w:t>
            </w:r>
          </w:p>
          <w:p w14:paraId="3B55A41A" w14:textId="77777777" w:rsidR="000647B9" w:rsidRDefault="000647B9" w:rsidP="00173103">
            <w:pPr>
              <w:numPr>
                <w:ilvl w:val="0"/>
                <w:numId w:val="123"/>
              </w:numPr>
              <w:tabs>
                <w:tab w:val="clear" w:pos="735"/>
                <w:tab w:val="left" w:pos="900"/>
              </w:tabs>
              <w:suppressAutoHyphens w:val="0"/>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paiement de tels Coûts, qui seront inclus dans le Montant du Marché.</w:t>
            </w:r>
          </w:p>
          <w:p w14:paraId="5F854725" w14:textId="77777777" w:rsidR="000647B9" w:rsidRDefault="000647B9">
            <w:pPr>
              <w:spacing w:after="142" w:line="240" w:lineRule="atLeast"/>
              <w:rPr>
                <w:rFonts w:ascii="Arial" w:hAnsi="Arial" w:cs="Arial"/>
                <w:sz w:val="20"/>
              </w:rPr>
            </w:pPr>
            <w:r>
              <w:rPr>
                <w:rFonts w:ascii="Arial" w:hAnsi="Arial" w:cs="Arial"/>
                <w:sz w:val="20"/>
              </w:rPr>
              <w:t>Après réception de cette notification, le Maître d’Œuvre doit procéder conformément à la Sous-Clause 3.5 [</w:t>
            </w:r>
            <w:r>
              <w:rPr>
                <w:rFonts w:ascii="Arial" w:hAnsi="Arial" w:cs="Arial"/>
                <w:i/>
                <w:iCs/>
                <w:sz w:val="20"/>
              </w:rPr>
              <w:t>Déterminations</w:t>
            </w:r>
            <w:r>
              <w:rPr>
                <w:rFonts w:ascii="Arial" w:hAnsi="Arial" w:cs="Arial"/>
                <w:sz w:val="20"/>
              </w:rPr>
              <w:t>] pour parvenir à un accord ou trancher sur ces sujets.</w:t>
            </w:r>
          </w:p>
          <w:p w14:paraId="17073E25" w14:textId="77777777" w:rsidR="000647B9" w:rsidRDefault="000647B9">
            <w:pPr>
              <w:pStyle w:val="Pieddepage"/>
              <w:spacing w:after="142" w:line="240" w:lineRule="atLeast"/>
              <w:rPr>
                <w:rFonts w:ascii="Arial" w:hAnsi="Arial" w:cs="Arial"/>
                <w:sz w:val="20"/>
              </w:rPr>
            </w:pPr>
            <w:r>
              <w:rPr>
                <w:rFonts w:ascii="Arial" w:hAnsi="Arial" w:cs="Arial"/>
                <w:sz w:val="20"/>
              </w:rPr>
              <w:t>L’Entrepreneur n’a pas droit à une prolongation du délai, ou au paiement des Coûts subis, pour la réparation des conséquences des défauts de conception, de finition ou de matériaux de l’Entrepreneur, ou de la défaillance de l’Entrepreneur à protéger, stocker ou mettre en sécurité les ouvrages conformément à la Sous-Clause 8.8 [</w:t>
            </w:r>
            <w:r>
              <w:rPr>
                <w:rFonts w:ascii="Arial" w:hAnsi="Arial" w:cs="Arial"/>
                <w:i/>
                <w:iCs/>
                <w:sz w:val="20"/>
              </w:rPr>
              <w:t>Suspension des Travaux</w:t>
            </w:r>
            <w:r>
              <w:rPr>
                <w:rFonts w:ascii="Arial" w:hAnsi="Arial" w:cs="Arial"/>
                <w:sz w:val="20"/>
              </w:rPr>
              <w:t>].</w:t>
            </w:r>
          </w:p>
        </w:tc>
      </w:tr>
      <w:tr w:rsidR="000647B9" w14:paraId="2A281BDA" w14:textId="77777777">
        <w:tc>
          <w:tcPr>
            <w:tcW w:w="2009" w:type="dxa"/>
          </w:tcPr>
          <w:p w14:paraId="57B9232D" w14:textId="77777777" w:rsidR="000647B9" w:rsidRDefault="000647B9">
            <w:pPr>
              <w:pStyle w:val="Mimi2"/>
              <w:ind w:left="601" w:hanging="567"/>
              <w:jc w:val="left"/>
            </w:pPr>
            <w:bookmarkStart w:id="1177" w:name="_Toc500859105"/>
            <w:bookmarkStart w:id="1178" w:name="_Toc467590253"/>
            <w:r>
              <w:rPr>
                <w:bCs/>
              </w:rPr>
              <w:t xml:space="preserve">Paiement pour les Equipements et les </w:t>
            </w:r>
            <w:r>
              <w:t>Matériaux</w:t>
            </w:r>
            <w:r>
              <w:rPr>
                <w:bCs/>
              </w:rPr>
              <w:t xml:space="preserve"> en cas de suspension</w:t>
            </w:r>
            <w:bookmarkEnd w:id="1177"/>
            <w:bookmarkEnd w:id="1178"/>
          </w:p>
        </w:tc>
        <w:tc>
          <w:tcPr>
            <w:tcW w:w="7856" w:type="dxa"/>
          </w:tcPr>
          <w:p w14:paraId="74876284" w14:textId="77777777" w:rsidR="000647B9" w:rsidRDefault="000647B9">
            <w:pPr>
              <w:spacing w:after="142" w:line="240" w:lineRule="atLeast"/>
              <w:rPr>
                <w:rFonts w:ascii="Arial" w:hAnsi="Arial" w:cs="Arial"/>
                <w:sz w:val="20"/>
              </w:rPr>
            </w:pPr>
            <w:r>
              <w:rPr>
                <w:rFonts w:ascii="Arial" w:hAnsi="Arial" w:cs="Arial"/>
                <w:sz w:val="20"/>
              </w:rPr>
              <w:t xml:space="preserve">L’Entrepreneur doit avoir droit d’obtenir le paiement de la valeur (à la date de la suspension) des Equipements et/ou des Matériaux qui n’ont pas été livrés sur le Chantier, si : </w:t>
            </w:r>
          </w:p>
          <w:p w14:paraId="08DB54BF" w14:textId="77777777" w:rsidR="000647B9" w:rsidRDefault="000647B9" w:rsidP="00173103">
            <w:pPr>
              <w:numPr>
                <w:ilvl w:val="0"/>
                <w:numId w:val="12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travaux sur les Equipements ou la livraison des Equipements et/ou des Matériaux ont été suspendus pour une période de plus de 28 jours, et si</w:t>
            </w:r>
          </w:p>
          <w:p w14:paraId="614EE15A" w14:textId="77777777" w:rsidR="000647B9" w:rsidRDefault="000647B9" w:rsidP="00173103">
            <w:pPr>
              <w:pStyle w:val="ClauseSubList"/>
              <w:numPr>
                <w:ilvl w:val="0"/>
                <w:numId w:val="124"/>
              </w:numPr>
              <w:tabs>
                <w:tab w:val="left" w:pos="518"/>
              </w:tabs>
              <w:spacing w:after="142" w:line="240" w:lineRule="atLeast"/>
              <w:jc w:val="both"/>
              <w:rPr>
                <w:rFonts w:ascii="Arial" w:hAnsi="Arial" w:cs="Arial"/>
                <w:color w:val="000000"/>
                <w:sz w:val="20"/>
                <w:szCs w:val="20"/>
                <w:lang w:val="fr-FR"/>
              </w:rPr>
            </w:pPr>
            <w:proofErr w:type="gramStart"/>
            <w:r>
              <w:rPr>
                <w:rFonts w:ascii="Arial" w:hAnsi="Arial" w:cs="Arial"/>
                <w:sz w:val="20"/>
                <w:szCs w:val="20"/>
                <w:lang w:val="fr-FR"/>
              </w:rPr>
              <w:t>l’Entrepreneur</w:t>
            </w:r>
            <w:proofErr w:type="gramEnd"/>
            <w:r>
              <w:rPr>
                <w:rFonts w:ascii="Arial" w:hAnsi="Arial" w:cs="Arial"/>
                <w:sz w:val="20"/>
                <w:szCs w:val="20"/>
                <w:lang w:val="fr-FR"/>
              </w:rPr>
              <w:t xml:space="preserve"> a marqué les Equipements et/ou les Matériaux comme étant la propriété du Maître d’Ouvrage, conformément aux instructions du Maître d’Œuvre.</w:t>
            </w:r>
          </w:p>
        </w:tc>
      </w:tr>
      <w:tr w:rsidR="000647B9" w14:paraId="6C3A6BC8" w14:textId="77777777">
        <w:tc>
          <w:tcPr>
            <w:tcW w:w="2009" w:type="dxa"/>
          </w:tcPr>
          <w:p w14:paraId="5FC15216" w14:textId="77777777" w:rsidR="000647B9" w:rsidRDefault="000647B9">
            <w:pPr>
              <w:pStyle w:val="Mimi2"/>
              <w:ind w:left="601" w:hanging="567"/>
              <w:jc w:val="left"/>
            </w:pPr>
            <w:bookmarkStart w:id="1179" w:name="_Toc467590254"/>
            <w:bookmarkStart w:id="1180" w:name="_Toc500859106"/>
            <w:r>
              <w:t>Suspension prolongée</w:t>
            </w:r>
            <w:bookmarkEnd w:id="1179"/>
            <w:bookmarkEnd w:id="1180"/>
          </w:p>
        </w:tc>
        <w:tc>
          <w:tcPr>
            <w:tcW w:w="7856" w:type="dxa"/>
          </w:tcPr>
          <w:p w14:paraId="1676F24F" w14:textId="77777777" w:rsidR="000647B9" w:rsidRDefault="000647B9">
            <w:pPr>
              <w:spacing w:after="142" w:line="240" w:lineRule="atLeast"/>
              <w:rPr>
                <w:rFonts w:ascii="Arial" w:hAnsi="Arial" w:cs="Arial"/>
                <w:sz w:val="20"/>
              </w:rPr>
            </w:pPr>
            <w:r>
              <w:rPr>
                <w:rFonts w:ascii="Arial" w:hAnsi="Arial" w:cs="Arial"/>
                <w:sz w:val="20"/>
              </w:rPr>
              <w:t>Si la suspension, conformément à la Sous-Clause 8.8 [</w:t>
            </w:r>
            <w:r>
              <w:rPr>
                <w:rFonts w:ascii="Arial" w:hAnsi="Arial" w:cs="Arial"/>
                <w:i/>
                <w:iCs/>
                <w:sz w:val="20"/>
              </w:rPr>
              <w:t>Suspension des travaux</w:t>
            </w:r>
            <w:r>
              <w:rPr>
                <w:rFonts w:ascii="Arial" w:hAnsi="Arial" w:cs="Arial"/>
                <w:sz w:val="20"/>
              </w:rPr>
              <w:t>], a duré plus de 84 jours, l’Entrepreneur peut demander au Maître d’Œuvre l’autorisation de reprendre les travaux. Si le Maître d’Œuvre ne donne pas l’autorisation dans un délai de 28 jours après cette demande, l’Entrepreneur peut, en notifiant le Maître d’Œuvre, traiter la suspension comme une suppression de la partie concernée des Ouvrages selon la Clause 13 [</w:t>
            </w:r>
            <w:r>
              <w:rPr>
                <w:rFonts w:ascii="Arial" w:hAnsi="Arial" w:cs="Arial"/>
                <w:i/>
                <w:iCs/>
                <w:sz w:val="20"/>
              </w:rPr>
              <w:t>Changements et Ajustements</w:t>
            </w:r>
            <w:r>
              <w:rPr>
                <w:rFonts w:ascii="Arial" w:hAnsi="Arial" w:cs="Arial"/>
                <w:sz w:val="20"/>
              </w:rPr>
              <w:t>]. Si la suspension affecte l’intégralité des Ouvrages, l’Entrepreneur peut notifier sa résiliation selon la Sous-Clause 16.2 [</w:t>
            </w:r>
            <w:r>
              <w:rPr>
                <w:rFonts w:ascii="Arial" w:hAnsi="Arial" w:cs="Arial"/>
                <w:i/>
                <w:iCs/>
                <w:sz w:val="20"/>
              </w:rPr>
              <w:t>Résiliation par l’Entrepreneur</w:t>
            </w:r>
            <w:r>
              <w:rPr>
                <w:rFonts w:ascii="Arial" w:hAnsi="Arial" w:cs="Arial"/>
                <w:sz w:val="20"/>
              </w:rPr>
              <w:t>].</w:t>
            </w:r>
          </w:p>
        </w:tc>
      </w:tr>
      <w:tr w:rsidR="000647B9" w14:paraId="09C891C6" w14:textId="77777777">
        <w:tc>
          <w:tcPr>
            <w:tcW w:w="2009" w:type="dxa"/>
          </w:tcPr>
          <w:p w14:paraId="1845C282" w14:textId="77777777" w:rsidR="000647B9" w:rsidRDefault="000647B9">
            <w:pPr>
              <w:pStyle w:val="Mimi2"/>
              <w:ind w:left="601" w:hanging="567"/>
              <w:jc w:val="left"/>
            </w:pPr>
            <w:bookmarkStart w:id="1181" w:name="_Toc500859107"/>
            <w:bookmarkStart w:id="1182" w:name="_Toc467590255"/>
            <w:r>
              <w:t>Reprise des travaux</w:t>
            </w:r>
            <w:bookmarkEnd w:id="1181"/>
            <w:bookmarkEnd w:id="1182"/>
          </w:p>
        </w:tc>
        <w:tc>
          <w:tcPr>
            <w:tcW w:w="7856" w:type="dxa"/>
          </w:tcPr>
          <w:p w14:paraId="4743A974" w14:textId="77777777" w:rsidR="000647B9" w:rsidRDefault="000647B9">
            <w:pPr>
              <w:spacing w:after="142" w:line="240" w:lineRule="atLeast"/>
              <w:rPr>
                <w:rFonts w:ascii="Arial" w:hAnsi="Arial" w:cs="Arial"/>
                <w:color w:val="000000"/>
                <w:sz w:val="20"/>
              </w:rPr>
            </w:pPr>
            <w:r>
              <w:rPr>
                <w:rFonts w:ascii="Arial" w:hAnsi="Arial" w:cs="Arial"/>
                <w:sz w:val="20"/>
              </w:rPr>
              <w:t>Après que l’autorisation ou l’instruction de reprendre les travaux a été donnée, l’Entrepreneur et le Maître d’Œuvre doivent examiner conjointement les Ouvrages, les Equipements et les Matériaux affectés par la suspension. L’Entrepreneur doit réparer toutes les détériorations, les défauts ou les pertes affectant les Ouvrages ou les Equipements ou les Matériaux pendant la suspension après avoir reçu du Maître d’Œuvre une instruction en ce sens conformément à la Clause 13 [</w:t>
            </w:r>
            <w:r>
              <w:rPr>
                <w:rFonts w:ascii="Arial" w:hAnsi="Arial" w:cs="Arial"/>
                <w:i/>
                <w:sz w:val="20"/>
              </w:rPr>
              <w:t>Changements et Ajustements</w:t>
            </w:r>
            <w:r>
              <w:rPr>
                <w:rFonts w:ascii="Arial" w:hAnsi="Arial" w:cs="Arial"/>
                <w:sz w:val="20"/>
              </w:rPr>
              <w:t>].</w:t>
            </w:r>
          </w:p>
        </w:tc>
      </w:tr>
      <w:tr w:rsidR="000647B9" w14:paraId="33A34925" w14:textId="77777777">
        <w:tc>
          <w:tcPr>
            <w:tcW w:w="9865" w:type="dxa"/>
            <w:gridSpan w:val="2"/>
          </w:tcPr>
          <w:p w14:paraId="6E8D091B" w14:textId="77777777" w:rsidR="000647B9" w:rsidRDefault="000647B9">
            <w:pPr>
              <w:pStyle w:val="Mimi1"/>
            </w:pPr>
            <w:bookmarkStart w:id="1183" w:name="_Toc500859108"/>
            <w:bookmarkStart w:id="1184" w:name="_Toc467590256"/>
            <w:r>
              <w:t>Essais Préalables à la Réception</w:t>
            </w:r>
            <w:bookmarkEnd w:id="1183"/>
            <w:bookmarkEnd w:id="1184"/>
          </w:p>
        </w:tc>
      </w:tr>
      <w:tr w:rsidR="000647B9" w14:paraId="3C24B79B" w14:textId="77777777">
        <w:tc>
          <w:tcPr>
            <w:tcW w:w="2009" w:type="dxa"/>
          </w:tcPr>
          <w:p w14:paraId="1A39DF58" w14:textId="77777777" w:rsidR="000647B9" w:rsidRDefault="000647B9">
            <w:pPr>
              <w:pStyle w:val="Mimi2"/>
              <w:ind w:left="601" w:hanging="567"/>
              <w:jc w:val="left"/>
            </w:pPr>
            <w:bookmarkStart w:id="1185" w:name="_Toc467590257"/>
            <w:bookmarkStart w:id="1186" w:name="_Toc500859109"/>
            <w:r>
              <w:t xml:space="preserve">Obligations de </w:t>
            </w:r>
            <w:r>
              <w:lastRenderedPageBreak/>
              <w:t>l’Entrepreneur</w:t>
            </w:r>
            <w:bookmarkEnd w:id="1185"/>
            <w:bookmarkEnd w:id="1186"/>
          </w:p>
        </w:tc>
        <w:tc>
          <w:tcPr>
            <w:tcW w:w="7856" w:type="dxa"/>
          </w:tcPr>
          <w:p w14:paraId="3939F0B6" w14:textId="77777777" w:rsidR="000647B9" w:rsidRDefault="000647B9">
            <w:pPr>
              <w:spacing w:after="142" w:line="240" w:lineRule="atLeast"/>
              <w:rPr>
                <w:rFonts w:ascii="Arial" w:hAnsi="Arial" w:cs="Arial"/>
                <w:sz w:val="20"/>
              </w:rPr>
            </w:pPr>
            <w:r>
              <w:rPr>
                <w:rFonts w:ascii="Arial" w:hAnsi="Arial" w:cs="Arial"/>
                <w:sz w:val="20"/>
              </w:rPr>
              <w:lastRenderedPageBreak/>
              <w:t>L’Entrepreneur doit exécuter les Essais Préalables à la Réception conformément aux dispositions de cette Clause et de la Sous-Clause 7.4 [</w:t>
            </w:r>
            <w:r>
              <w:rPr>
                <w:rFonts w:ascii="Arial" w:hAnsi="Arial" w:cs="Arial"/>
                <w:i/>
                <w:iCs/>
                <w:sz w:val="20"/>
              </w:rPr>
              <w:t>Essais</w:t>
            </w:r>
            <w:r>
              <w:rPr>
                <w:rFonts w:ascii="Arial" w:hAnsi="Arial" w:cs="Arial"/>
                <w:sz w:val="20"/>
              </w:rPr>
              <w:t xml:space="preserve">] après avoir fourni les </w:t>
            </w:r>
            <w:r>
              <w:rPr>
                <w:rFonts w:ascii="Arial" w:hAnsi="Arial" w:cs="Arial"/>
                <w:sz w:val="20"/>
              </w:rPr>
              <w:lastRenderedPageBreak/>
              <w:t>documents visés au paragraphe (d) de la Sous-Clause 4.1 [</w:t>
            </w:r>
            <w:r>
              <w:rPr>
                <w:rFonts w:ascii="Arial" w:hAnsi="Arial" w:cs="Arial"/>
                <w:i/>
                <w:iCs/>
                <w:sz w:val="20"/>
              </w:rPr>
              <w:t>Obligations Générales de l’Entrepreneur</w:t>
            </w:r>
            <w:r>
              <w:rPr>
                <w:rFonts w:ascii="Arial" w:hAnsi="Arial" w:cs="Arial"/>
                <w:sz w:val="20"/>
              </w:rPr>
              <w:t>].</w:t>
            </w:r>
          </w:p>
          <w:p w14:paraId="7ED4435D" w14:textId="77777777" w:rsidR="000647B9" w:rsidRDefault="000647B9">
            <w:pPr>
              <w:spacing w:after="142" w:line="240" w:lineRule="atLeast"/>
              <w:rPr>
                <w:rFonts w:ascii="Arial" w:hAnsi="Arial" w:cs="Arial"/>
                <w:sz w:val="20"/>
              </w:rPr>
            </w:pPr>
            <w:r>
              <w:rPr>
                <w:rFonts w:ascii="Arial" w:hAnsi="Arial" w:cs="Arial"/>
                <w:sz w:val="20"/>
              </w:rPr>
              <w:t>L’Entrepreneur doit notifier le Maître d’Œuvre au moins 21 jours avant la date après laquelle l’Entrepreneur sera prêt à exécuter chacun des Essais Préalables à la Réception. A moins qu’il n’en soit convenu autrement, les Essais Préalables à la Réception doivent être exécutés dans un délai de 14 jours après cette date, au jour ou aux jours auxquels le Maître d’Œuvre l’ordonne.</w:t>
            </w:r>
          </w:p>
          <w:p w14:paraId="30295167" w14:textId="77777777" w:rsidR="000647B9" w:rsidRDefault="000647B9">
            <w:pPr>
              <w:spacing w:after="142" w:line="240" w:lineRule="atLeast"/>
              <w:rPr>
                <w:rFonts w:ascii="Arial" w:hAnsi="Arial" w:cs="Arial"/>
                <w:sz w:val="20"/>
              </w:rPr>
            </w:pPr>
            <w:r>
              <w:rPr>
                <w:rFonts w:ascii="Arial" w:hAnsi="Arial" w:cs="Arial"/>
                <w:sz w:val="20"/>
              </w:rPr>
              <w:t>En évaluant les résultats des Essais Préalables à la Réception, le Maître d’Œuvre doit également tenir compte des effets de l’utilisation des Ouvrages par le Maître d’Ouvrage sur la performance ou sur les autres caractéristiques des Ouvrages. Aussitôt que les Ouvrages ou une Tranche ont passé avec succès les Essais Préalables à la Réception, l’Entrepreneur doit présenter au Maître d’Œuvre un compte-rendu certifié des résultats de ces Essais.</w:t>
            </w:r>
          </w:p>
        </w:tc>
      </w:tr>
      <w:tr w:rsidR="000647B9" w14:paraId="3B3DDC6C" w14:textId="77777777">
        <w:tc>
          <w:tcPr>
            <w:tcW w:w="2009" w:type="dxa"/>
          </w:tcPr>
          <w:p w14:paraId="67A49152" w14:textId="77777777" w:rsidR="000647B9" w:rsidRDefault="000647B9">
            <w:pPr>
              <w:pStyle w:val="Mimi2"/>
              <w:ind w:left="601" w:hanging="567"/>
              <w:jc w:val="left"/>
            </w:pPr>
            <w:bookmarkStart w:id="1187" w:name="_Toc467590258"/>
            <w:bookmarkStart w:id="1188" w:name="_Toc500859110"/>
            <w:r>
              <w:lastRenderedPageBreak/>
              <w:t>Essais retardés</w:t>
            </w:r>
            <w:bookmarkEnd w:id="1187"/>
            <w:bookmarkEnd w:id="1188"/>
          </w:p>
        </w:tc>
        <w:tc>
          <w:tcPr>
            <w:tcW w:w="7856" w:type="dxa"/>
          </w:tcPr>
          <w:p w14:paraId="2F67D2BA" w14:textId="77777777" w:rsidR="000647B9" w:rsidRDefault="000647B9">
            <w:pPr>
              <w:spacing w:after="142" w:line="240" w:lineRule="atLeast"/>
              <w:rPr>
                <w:rFonts w:ascii="Arial" w:hAnsi="Arial" w:cs="Arial"/>
                <w:sz w:val="20"/>
              </w:rPr>
            </w:pPr>
            <w:r>
              <w:rPr>
                <w:rFonts w:ascii="Arial" w:hAnsi="Arial" w:cs="Arial"/>
                <w:sz w:val="20"/>
              </w:rPr>
              <w:t>Si les Essais Préalables à la Réception sont indûment retardés par le Maître d’Ouvrage, la Sous-Clause 7.4 [</w:t>
            </w:r>
            <w:r>
              <w:rPr>
                <w:rFonts w:ascii="Arial" w:hAnsi="Arial" w:cs="Arial"/>
                <w:i/>
                <w:iCs/>
                <w:sz w:val="20"/>
              </w:rPr>
              <w:t>Essais</w:t>
            </w:r>
            <w:r>
              <w:rPr>
                <w:rFonts w:ascii="Arial" w:hAnsi="Arial" w:cs="Arial"/>
                <w:sz w:val="20"/>
              </w:rPr>
              <w:t>] (5</w:t>
            </w:r>
            <w:r>
              <w:rPr>
                <w:rFonts w:ascii="Arial" w:hAnsi="Arial" w:cs="Arial"/>
                <w:sz w:val="20"/>
                <w:vertAlign w:val="superscript"/>
              </w:rPr>
              <w:t>ème</w:t>
            </w:r>
            <w:r>
              <w:rPr>
                <w:rFonts w:ascii="Arial" w:hAnsi="Arial" w:cs="Arial"/>
                <w:sz w:val="20"/>
              </w:rPr>
              <w:t xml:space="preserve"> paragraphe) et/ou la Sous-Clause 10.3 [</w:t>
            </w:r>
            <w:r>
              <w:rPr>
                <w:rFonts w:ascii="Arial" w:hAnsi="Arial" w:cs="Arial"/>
                <w:i/>
                <w:iCs/>
                <w:sz w:val="20"/>
              </w:rPr>
              <w:t>Interférence avec les Essais Préalables à la Réception</w:t>
            </w:r>
            <w:r>
              <w:rPr>
                <w:rFonts w:ascii="Arial" w:hAnsi="Arial" w:cs="Arial"/>
                <w:sz w:val="20"/>
              </w:rPr>
              <w:t>] s’applique(nt).</w:t>
            </w:r>
          </w:p>
          <w:p w14:paraId="3D0BFE8A" w14:textId="77777777" w:rsidR="000647B9" w:rsidRDefault="000647B9">
            <w:pPr>
              <w:spacing w:after="142" w:line="240" w:lineRule="atLeast"/>
              <w:rPr>
                <w:rFonts w:ascii="Arial" w:hAnsi="Arial" w:cs="Arial"/>
                <w:sz w:val="20"/>
              </w:rPr>
            </w:pPr>
            <w:r>
              <w:rPr>
                <w:rFonts w:ascii="Arial" w:hAnsi="Arial" w:cs="Arial"/>
                <w:sz w:val="20"/>
              </w:rPr>
              <w:t>Si les Essais Préalables à la Réception sont indûment retardés par l’Entrepreneur, le Maître d’Œuvre peut lui demander, par voie de notification, qu’il effectue ces Essais dans un délai de 21 jours après réception de ladite notification. L’Entrepreneur doit effectuer ces Essais dans cette période, au ou aux jour(s) qu’il choisit et dont il doit notifier le Maître d’Œuvre.</w:t>
            </w:r>
          </w:p>
          <w:p w14:paraId="1030CD3A" w14:textId="77777777" w:rsidR="000647B9" w:rsidRDefault="000647B9">
            <w:pPr>
              <w:spacing w:after="142" w:line="240" w:lineRule="atLeast"/>
              <w:rPr>
                <w:rFonts w:ascii="Arial" w:hAnsi="Arial" w:cs="Arial"/>
                <w:sz w:val="20"/>
              </w:rPr>
            </w:pPr>
            <w:r>
              <w:rPr>
                <w:rFonts w:ascii="Arial" w:hAnsi="Arial" w:cs="Arial"/>
                <w:sz w:val="20"/>
              </w:rPr>
              <w:t>Si l’Entrepreneur n’effectue pas les Essais Préalables à la Réception dans cette période de 21 jours, le Personnel du Maître d’Ouvrage peut procéder à ces Essais aux risques et aux frais de l’Entrepreneur. Les Essais Préalables à la Réception sont alors réputés avoir été effectués en présence de l’Entrepreneur et les résultats de ces Essais doivent être acceptés comme étant exacts.</w:t>
            </w:r>
          </w:p>
        </w:tc>
      </w:tr>
      <w:tr w:rsidR="000647B9" w14:paraId="4C633C4B" w14:textId="77777777">
        <w:tc>
          <w:tcPr>
            <w:tcW w:w="2009" w:type="dxa"/>
          </w:tcPr>
          <w:p w14:paraId="4F3DF778" w14:textId="77777777" w:rsidR="000647B9" w:rsidRDefault="000647B9">
            <w:pPr>
              <w:pStyle w:val="Mimi2"/>
              <w:ind w:left="601" w:hanging="567"/>
              <w:jc w:val="left"/>
            </w:pPr>
            <w:bookmarkStart w:id="1189" w:name="_Toc500859111"/>
            <w:bookmarkStart w:id="1190" w:name="_Toc467590259"/>
            <w:r>
              <w:t>Nouveaux Essais</w:t>
            </w:r>
            <w:bookmarkEnd w:id="1189"/>
            <w:bookmarkEnd w:id="1190"/>
          </w:p>
        </w:tc>
        <w:tc>
          <w:tcPr>
            <w:tcW w:w="7856" w:type="dxa"/>
          </w:tcPr>
          <w:p w14:paraId="174BA770" w14:textId="77777777" w:rsidR="000647B9" w:rsidRDefault="000647B9">
            <w:pPr>
              <w:pStyle w:val="ClauseSubPara"/>
              <w:spacing w:before="0" w:after="142" w:line="240" w:lineRule="atLeast"/>
              <w:ind w:left="-18"/>
              <w:jc w:val="both"/>
              <w:rPr>
                <w:rFonts w:ascii="Arial" w:hAnsi="Arial" w:cs="Arial"/>
                <w:color w:val="000000"/>
                <w:sz w:val="20"/>
                <w:szCs w:val="20"/>
                <w:lang w:val="fr-FR"/>
              </w:rPr>
            </w:pPr>
            <w:r>
              <w:rPr>
                <w:rFonts w:ascii="Arial" w:hAnsi="Arial" w:cs="Arial"/>
                <w:sz w:val="20"/>
                <w:szCs w:val="20"/>
                <w:lang w:val="fr-FR"/>
              </w:rPr>
              <w:t>Si les Ouvrages, ou une Tranche, échouent à passer avec succès les Essais Préalables à la Réception, la Sous-Clause 7.5 [</w:t>
            </w:r>
            <w:r>
              <w:rPr>
                <w:rFonts w:ascii="Arial" w:hAnsi="Arial" w:cs="Arial"/>
                <w:i/>
                <w:iCs/>
                <w:sz w:val="20"/>
                <w:szCs w:val="20"/>
                <w:lang w:val="fr-FR"/>
              </w:rPr>
              <w:t>Rejet</w:t>
            </w:r>
            <w:r>
              <w:rPr>
                <w:rFonts w:ascii="Arial" w:hAnsi="Arial" w:cs="Arial"/>
                <w:sz w:val="20"/>
                <w:szCs w:val="20"/>
                <w:lang w:val="fr-FR"/>
              </w:rPr>
              <w:t>] s’applique, et le Maître d’Œuvre ou l’Entrepreneur peut exiger que les Essais qui ont échoué, ainsi que les Essais Préalables à la Réception réalisés sur les ouvrages associés, qui ont échoué soient effectués à nouveau selon les mêmes modalités et dans les mêmes conditions.</w:t>
            </w:r>
          </w:p>
        </w:tc>
      </w:tr>
      <w:tr w:rsidR="000647B9" w14:paraId="356CD63E" w14:textId="77777777">
        <w:tc>
          <w:tcPr>
            <w:tcW w:w="2009" w:type="dxa"/>
          </w:tcPr>
          <w:p w14:paraId="160CE376" w14:textId="77777777" w:rsidR="000647B9" w:rsidRDefault="000647B9">
            <w:pPr>
              <w:pStyle w:val="Mimi2"/>
              <w:ind w:left="601" w:hanging="567"/>
              <w:jc w:val="left"/>
            </w:pPr>
            <w:bookmarkStart w:id="1191" w:name="_Toc500859112"/>
            <w:r>
              <w:t>Echec des Essais Préalables à la Réception</w:t>
            </w:r>
            <w:bookmarkEnd w:id="1191"/>
          </w:p>
        </w:tc>
        <w:tc>
          <w:tcPr>
            <w:tcW w:w="7856" w:type="dxa"/>
          </w:tcPr>
          <w:p w14:paraId="077EF405" w14:textId="77777777" w:rsidR="000647B9" w:rsidRDefault="000647B9">
            <w:pPr>
              <w:spacing w:after="142" w:line="240" w:lineRule="atLeast"/>
              <w:rPr>
                <w:rFonts w:ascii="Arial" w:hAnsi="Arial" w:cs="Arial"/>
                <w:sz w:val="20"/>
              </w:rPr>
            </w:pPr>
            <w:r>
              <w:rPr>
                <w:rFonts w:ascii="Arial" w:hAnsi="Arial" w:cs="Arial"/>
                <w:sz w:val="20"/>
              </w:rPr>
              <w:t>Si les Ouvrages ou une Tranche ne passe(nt) pas les Essais Préalables à la Réception qui ont été réitérés selon la Sous-Clause 9.3 [</w:t>
            </w:r>
            <w:r>
              <w:rPr>
                <w:rFonts w:ascii="Arial" w:hAnsi="Arial" w:cs="Arial"/>
                <w:i/>
                <w:iCs/>
                <w:sz w:val="20"/>
              </w:rPr>
              <w:t>Nouveaux Essais</w:t>
            </w:r>
            <w:r>
              <w:rPr>
                <w:rFonts w:ascii="Arial" w:hAnsi="Arial" w:cs="Arial"/>
                <w:sz w:val="20"/>
              </w:rPr>
              <w:t>], le Maître d’Œuvre est en droit :</w:t>
            </w:r>
          </w:p>
          <w:p w14:paraId="2C64289A" w14:textId="77777777" w:rsidR="000647B9" w:rsidRDefault="000647B9" w:rsidP="00173103">
            <w:pPr>
              <w:numPr>
                <w:ilvl w:val="0"/>
                <w:numId w:val="125"/>
              </w:numPr>
              <w:tabs>
                <w:tab w:val="left" w:pos="360"/>
                <w:tab w:val="left" w:pos="1440"/>
              </w:tabs>
              <w:suppressAutoHyphens w:val="0"/>
              <w:overflowPunct/>
              <w:autoSpaceDE/>
              <w:autoSpaceDN/>
              <w:adjustRightInd/>
              <w:spacing w:after="142" w:line="240" w:lineRule="atLeast"/>
              <w:ind w:left="1440" w:hanging="540"/>
              <w:textAlignment w:val="auto"/>
              <w:rPr>
                <w:rFonts w:ascii="Arial" w:hAnsi="Arial" w:cs="Arial"/>
                <w:sz w:val="20"/>
              </w:rPr>
            </w:pPr>
            <w:proofErr w:type="gramStart"/>
            <w:r>
              <w:rPr>
                <w:rFonts w:ascii="Arial" w:hAnsi="Arial" w:cs="Arial"/>
                <w:sz w:val="20"/>
              </w:rPr>
              <w:t>d’ordonner</w:t>
            </w:r>
            <w:proofErr w:type="gramEnd"/>
            <w:r>
              <w:rPr>
                <w:rFonts w:ascii="Arial" w:hAnsi="Arial" w:cs="Arial"/>
                <w:sz w:val="20"/>
              </w:rPr>
              <w:t xml:space="preserve"> que les Essais Préalables à la Réception soient une nouvelle fois effectués conformément à la Sous-Clause 9.3 [</w:t>
            </w:r>
            <w:r>
              <w:rPr>
                <w:rFonts w:ascii="Arial" w:hAnsi="Arial" w:cs="Arial"/>
                <w:i/>
                <w:sz w:val="20"/>
              </w:rPr>
              <w:t>Nouveaux Essais</w:t>
            </w:r>
            <w:r>
              <w:rPr>
                <w:rFonts w:ascii="Arial" w:hAnsi="Arial" w:cs="Arial"/>
                <w:sz w:val="20"/>
              </w:rPr>
              <w:t>] ;</w:t>
            </w:r>
          </w:p>
          <w:p w14:paraId="19766C0C" w14:textId="77777777" w:rsidR="000647B9" w:rsidRDefault="000647B9" w:rsidP="00173103">
            <w:pPr>
              <w:numPr>
                <w:ilvl w:val="0"/>
                <w:numId w:val="125"/>
              </w:numPr>
              <w:tabs>
                <w:tab w:val="left" w:pos="360"/>
                <w:tab w:val="left" w:pos="1440"/>
              </w:tabs>
              <w:suppressAutoHyphens w:val="0"/>
              <w:overflowPunct/>
              <w:autoSpaceDE/>
              <w:autoSpaceDN/>
              <w:adjustRightInd/>
              <w:spacing w:after="142" w:line="240" w:lineRule="atLeast"/>
              <w:ind w:left="1440" w:hanging="540"/>
              <w:textAlignment w:val="auto"/>
              <w:rPr>
                <w:rFonts w:ascii="Arial" w:hAnsi="Arial" w:cs="Arial"/>
                <w:sz w:val="20"/>
              </w:rPr>
            </w:pPr>
            <w:proofErr w:type="gramStart"/>
            <w:r>
              <w:rPr>
                <w:rFonts w:ascii="Arial" w:hAnsi="Arial" w:cs="Arial"/>
                <w:sz w:val="20"/>
              </w:rPr>
              <w:t>si</w:t>
            </w:r>
            <w:proofErr w:type="gramEnd"/>
            <w:r>
              <w:rPr>
                <w:rFonts w:ascii="Arial" w:hAnsi="Arial" w:cs="Arial"/>
                <w:sz w:val="20"/>
              </w:rPr>
              <w:t xml:space="preserve"> cet échec prive le Maître d’Ouvrage de manière substantielle de tout le bénéfice des Ouvrages ou d’une Tranche, de rejeter les Ouvrages ou la Tranche (selon le cas), auquel cas le Maître d’Ouvrage doit avoir les mêmes recours que ceux stipulés au paragraphe (c) de la Sous-Clause 11.4 [</w:t>
            </w:r>
            <w:r>
              <w:rPr>
                <w:rFonts w:ascii="Arial" w:hAnsi="Arial" w:cs="Arial"/>
                <w:i/>
                <w:iCs/>
                <w:sz w:val="20"/>
              </w:rPr>
              <w:t>Echec de la</w:t>
            </w:r>
            <w:r>
              <w:rPr>
                <w:rFonts w:ascii="Arial" w:hAnsi="Arial" w:cs="Arial"/>
                <w:sz w:val="20"/>
              </w:rPr>
              <w:t xml:space="preserve"> </w:t>
            </w:r>
            <w:r>
              <w:rPr>
                <w:rFonts w:ascii="Arial" w:hAnsi="Arial" w:cs="Arial"/>
                <w:i/>
                <w:iCs/>
                <w:sz w:val="20"/>
              </w:rPr>
              <w:t>réparation des défauts</w:t>
            </w:r>
            <w:r>
              <w:rPr>
                <w:rFonts w:ascii="Arial" w:hAnsi="Arial" w:cs="Arial"/>
                <w:sz w:val="20"/>
              </w:rPr>
              <w:t>] ; ou</w:t>
            </w:r>
          </w:p>
          <w:p w14:paraId="6F1BC280" w14:textId="77777777" w:rsidR="000647B9" w:rsidRDefault="000647B9" w:rsidP="00173103">
            <w:pPr>
              <w:numPr>
                <w:ilvl w:val="0"/>
                <w:numId w:val="125"/>
              </w:numPr>
              <w:tabs>
                <w:tab w:val="left" w:pos="360"/>
                <w:tab w:val="left" w:pos="1440"/>
              </w:tabs>
              <w:suppressAutoHyphens w:val="0"/>
              <w:overflowPunct/>
              <w:autoSpaceDE/>
              <w:autoSpaceDN/>
              <w:adjustRightInd/>
              <w:spacing w:after="142" w:line="240" w:lineRule="atLeast"/>
              <w:ind w:left="1440" w:hanging="540"/>
              <w:textAlignment w:val="auto"/>
              <w:rPr>
                <w:rFonts w:ascii="Arial" w:hAnsi="Arial" w:cs="Arial"/>
                <w:sz w:val="20"/>
              </w:rPr>
            </w:pPr>
            <w:proofErr w:type="gramStart"/>
            <w:r>
              <w:rPr>
                <w:rFonts w:ascii="Arial" w:hAnsi="Arial" w:cs="Arial"/>
                <w:sz w:val="20"/>
              </w:rPr>
              <w:t>de</w:t>
            </w:r>
            <w:proofErr w:type="gramEnd"/>
            <w:r>
              <w:rPr>
                <w:rFonts w:ascii="Arial" w:hAnsi="Arial" w:cs="Arial"/>
                <w:sz w:val="20"/>
              </w:rPr>
              <w:t xml:space="preserve"> délivrer un Certificat de Réception, si le Maître d’Ouvrage le demande.</w:t>
            </w:r>
          </w:p>
          <w:p w14:paraId="1701A6E8" w14:textId="77777777" w:rsidR="000647B9" w:rsidRDefault="000647B9">
            <w:pPr>
              <w:pStyle w:val="ClauseSubPara"/>
              <w:spacing w:before="0" w:after="142" w:line="240" w:lineRule="atLeast"/>
              <w:ind w:left="-18" w:firstLine="18"/>
              <w:jc w:val="both"/>
              <w:rPr>
                <w:rFonts w:ascii="Arial" w:hAnsi="Arial" w:cs="Arial"/>
                <w:color w:val="000000"/>
                <w:sz w:val="20"/>
                <w:szCs w:val="20"/>
                <w:lang w:val="fr-FR"/>
              </w:rPr>
            </w:pPr>
            <w:r>
              <w:rPr>
                <w:rFonts w:ascii="Arial" w:hAnsi="Arial" w:cs="Arial"/>
                <w:sz w:val="20"/>
                <w:szCs w:val="20"/>
                <w:lang w:val="fr-FR"/>
              </w:rPr>
              <w:t xml:space="preserve">Dans le cas visé au paragraphe (c) ci-dessus, l’Entrepreneur doit procéder conformément à toutes les autres obligations du Marché, et le Montant du Marché doit être réduit d’un montant correspondant à la perte de valeur subie par le Maître </w:t>
            </w:r>
            <w:r>
              <w:rPr>
                <w:rFonts w:ascii="Arial" w:hAnsi="Arial" w:cs="Arial"/>
                <w:sz w:val="20"/>
                <w:szCs w:val="20"/>
                <w:lang w:val="fr-FR"/>
              </w:rPr>
              <w:lastRenderedPageBreak/>
              <w:t>d’Ouvrage du fait de cet échec. A moins que la réduction due à cet échec ne soit mentionnée (ou que sa méthode de calcul ne soit définie) dans le Marché, le Maître d’Ouvrage peut exiger que la réduction soit (i) convenue entre les deux Parties (seulement à hauteur de la compensation intégrale de cette défaillance) et payée avant que ce Certificat de Réception des Ouvrages ne soit délivré ou (ii) déterminée et payée selon la Sous-Clause 2.5 [</w:t>
            </w:r>
            <w:r>
              <w:rPr>
                <w:rFonts w:ascii="Arial" w:hAnsi="Arial" w:cs="Arial"/>
                <w:i/>
                <w:iCs/>
                <w:sz w:val="20"/>
                <w:szCs w:val="20"/>
                <w:lang w:val="fr-FR"/>
              </w:rPr>
              <w:t>Réclamations du Maître d’Ouvrage</w:t>
            </w:r>
            <w:r>
              <w:rPr>
                <w:rFonts w:ascii="Arial" w:hAnsi="Arial" w:cs="Arial"/>
                <w:sz w:val="20"/>
                <w:szCs w:val="20"/>
                <w:lang w:val="fr-FR"/>
              </w:rPr>
              <w:t>] et la Sous-Clause 3.5 [</w:t>
            </w:r>
            <w:r>
              <w:rPr>
                <w:rFonts w:ascii="Arial" w:hAnsi="Arial" w:cs="Arial"/>
                <w:i/>
                <w:iCs/>
                <w:sz w:val="20"/>
                <w:szCs w:val="20"/>
                <w:lang w:val="fr-FR"/>
              </w:rPr>
              <w:t>Déterminations</w:t>
            </w:r>
            <w:r>
              <w:rPr>
                <w:rFonts w:ascii="Arial" w:hAnsi="Arial" w:cs="Arial"/>
                <w:sz w:val="20"/>
                <w:szCs w:val="20"/>
                <w:lang w:val="fr-FR"/>
              </w:rPr>
              <w:t>].</w:t>
            </w:r>
          </w:p>
        </w:tc>
      </w:tr>
      <w:tr w:rsidR="000647B9" w14:paraId="307D0C24" w14:textId="77777777">
        <w:tc>
          <w:tcPr>
            <w:tcW w:w="9865" w:type="dxa"/>
            <w:gridSpan w:val="2"/>
          </w:tcPr>
          <w:p w14:paraId="2B63D8B3" w14:textId="77777777" w:rsidR="000647B9" w:rsidRDefault="000647B9">
            <w:pPr>
              <w:pStyle w:val="Mimi1"/>
              <w:ind w:left="601" w:hanging="601"/>
            </w:pPr>
            <w:bookmarkStart w:id="1192" w:name="_Toc500859113"/>
            <w:bookmarkStart w:id="1193" w:name="_Toc467590261"/>
            <w:r>
              <w:lastRenderedPageBreak/>
              <w:t>Réception par le Maître d’Ouvrage</w:t>
            </w:r>
            <w:bookmarkEnd w:id="1192"/>
            <w:bookmarkEnd w:id="1193"/>
          </w:p>
        </w:tc>
      </w:tr>
      <w:tr w:rsidR="000647B9" w14:paraId="4F480AC2" w14:textId="77777777">
        <w:tc>
          <w:tcPr>
            <w:tcW w:w="2009" w:type="dxa"/>
          </w:tcPr>
          <w:p w14:paraId="484794FF" w14:textId="77777777" w:rsidR="000647B9" w:rsidRDefault="000647B9">
            <w:pPr>
              <w:pStyle w:val="Mimi2"/>
              <w:ind w:left="601" w:hanging="567"/>
              <w:jc w:val="left"/>
            </w:pPr>
            <w:bookmarkStart w:id="1194" w:name="_Toc467590262"/>
            <w:bookmarkStart w:id="1195" w:name="_Toc500859114"/>
            <w:r>
              <w:t xml:space="preserve">Réception des Ouvrages et des </w:t>
            </w:r>
            <w:bookmarkEnd w:id="1194"/>
            <w:r>
              <w:t>Tranches</w:t>
            </w:r>
            <w:bookmarkEnd w:id="1195"/>
          </w:p>
        </w:tc>
        <w:tc>
          <w:tcPr>
            <w:tcW w:w="7856" w:type="dxa"/>
          </w:tcPr>
          <w:p w14:paraId="7D2BE542" w14:textId="77777777" w:rsidR="000647B9" w:rsidRDefault="000647B9">
            <w:pPr>
              <w:pStyle w:val="Corpsdetexte"/>
              <w:spacing w:after="142" w:line="240" w:lineRule="atLeast"/>
              <w:rPr>
                <w:rFonts w:ascii="Arial" w:hAnsi="Arial" w:cs="Arial"/>
                <w:sz w:val="20"/>
              </w:rPr>
            </w:pPr>
            <w:r>
              <w:rPr>
                <w:rFonts w:ascii="Arial" w:hAnsi="Arial" w:cs="Arial"/>
                <w:sz w:val="20"/>
              </w:rPr>
              <w:t>A l’exception de ce qui est mentionné à la Sous-Clause 9.4 [</w:t>
            </w:r>
            <w:r>
              <w:rPr>
                <w:rFonts w:ascii="Arial" w:hAnsi="Arial" w:cs="Arial"/>
                <w:i/>
                <w:iCs/>
                <w:sz w:val="20"/>
              </w:rPr>
              <w:t>Echec des Essais Préalables à la Réception</w:t>
            </w:r>
            <w:r>
              <w:rPr>
                <w:rFonts w:ascii="Arial" w:hAnsi="Arial" w:cs="Arial"/>
                <w:sz w:val="20"/>
              </w:rPr>
              <w:t>], les Ouvrages seront réceptionnés par le Maître d’Ouvrage lorsque (i) les Ouvrages auront été achevés conformément au Marché, y compris les points visés à la Sous-Clause 8.2 [</w:t>
            </w:r>
            <w:r>
              <w:rPr>
                <w:rFonts w:ascii="Arial" w:hAnsi="Arial" w:cs="Arial"/>
                <w:i/>
                <w:iCs/>
                <w:sz w:val="20"/>
              </w:rPr>
              <w:t>Délai d’Achèvement</w:t>
            </w:r>
            <w:r>
              <w:rPr>
                <w:rFonts w:ascii="Arial" w:hAnsi="Arial" w:cs="Arial"/>
                <w:sz w:val="20"/>
              </w:rPr>
              <w:t>] et à l’exception de ce qui est permis dans le paragraphe (a) ci-dessous, et (ii) le Certificat de Réception des Ouvrages aura été délivré ou sera considéré comme ayant été délivré conformément à cette Sous-Clause.</w:t>
            </w:r>
          </w:p>
          <w:p w14:paraId="18070107" w14:textId="77777777" w:rsidR="000647B9" w:rsidRDefault="000647B9">
            <w:pPr>
              <w:spacing w:after="142" w:line="240" w:lineRule="atLeast"/>
              <w:rPr>
                <w:rFonts w:ascii="Arial" w:hAnsi="Arial" w:cs="Arial"/>
                <w:sz w:val="20"/>
              </w:rPr>
            </w:pPr>
            <w:r>
              <w:rPr>
                <w:rFonts w:ascii="Arial" w:hAnsi="Arial" w:cs="Arial"/>
                <w:sz w:val="20"/>
              </w:rPr>
              <w:t>L'Entrepreneur peut, par notification au Maître d’Œuvre, demander un Certificat de Réception des Ouvrages au plus tôt 14 jours avant que les Ouvrages ne soient, selon l'opinion de l'Entrepreneur, achevés et prêts à être réceptionnés. Si les Ouvrages sont scindés en Tranches, l'Entrepreneur pourra demander de la même manière un Certificat de Réception des Ouvrages pour chaque Tranche.</w:t>
            </w:r>
          </w:p>
          <w:p w14:paraId="5FBF1A2B" w14:textId="77777777" w:rsidR="000647B9" w:rsidRDefault="000647B9">
            <w:pPr>
              <w:spacing w:after="142" w:line="240" w:lineRule="atLeast"/>
              <w:rPr>
                <w:rFonts w:ascii="Arial" w:hAnsi="Arial" w:cs="Arial"/>
                <w:sz w:val="20"/>
              </w:rPr>
            </w:pPr>
            <w:r>
              <w:rPr>
                <w:rFonts w:ascii="Arial" w:hAnsi="Arial" w:cs="Arial"/>
                <w:sz w:val="20"/>
              </w:rPr>
              <w:t>Le Maître d’Œuvre doit, dans un délai de 28 jours après la réception de la demande de l’Entrepreneur :</w:t>
            </w:r>
          </w:p>
          <w:p w14:paraId="415BDF67" w14:textId="77777777" w:rsidR="000647B9" w:rsidRDefault="000647B9" w:rsidP="00173103">
            <w:pPr>
              <w:numPr>
                <w:ilvl w:val="0"/>
                <w:numId w:val="126"/>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délivrer</w:t>
            </w:r>
            <w:proofErr w:type="gramEnd"/>
            <w:r>
              <w:rPr>
                <w:rFonts w:ascii="Arial" w:hAnsi="Arial" w:cs="Arial"/>
                <w:sz w:val="20"/>
              </w:rPr>
              <w:t xml:space="preserve"> le Certificat de Réception des Ouvrages à l’Entrepreneur, mentionnant la date à laquelle les Ouvrages ou la Tranche ont été achevés conformément au Marché, nonobstant des travaux mineurs restant à parachever et des défauts non susceptibles d’affecter substantiellement l’usage auquel les Ouvrages ou une Tranche sont destinés (jusqu’à ce que ces travaux soient achevés et ces défauts réparés ou pendant ces opérations) ; ou</w:t>
            </w:r>
          </w:p>
          <w:p w14:paraId="7C964EF3" w14:textId="77777777" w:rsidR="000647B9" w:rsidRDefault="000647B9" w:rsidP="00173103">
            <w:pPr>
              <w:numPr>
                <w:ilvl w:val="0"/>
                <w:numId w:val="126"/>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rejeter</w:t>
            </w:r>
            <w:proofErr w:type="gramEnd"/>
            <w:r>
              <w:rPr>
                <w:rFonts w:ascii="Arial" w:hAnsi="Arial" w:cs="Arial"/>
                <w:sz w:val="20"/>
              </w:rPr>
              <w:t xml:space="preserve"> la demande, de façon motivée et en spécifiant les travaux que l’Entrepreneur doit exécuter pour que le Certificat de Réception des Ouvrages soit délivré. L’Entrepreneur doit alors parachever ces travaux avant de réitérer sa notification conformément à la présente Sous-Clause.</w:t>
            </w:r>
          </w:p>
          <w:p w14:paraId="2D5FCCFE" w14:textId="77777777" w:rsidR="000647B9" w:rsidRDefault="000647B9">
            <w:pPr>
              <w:spacing w:after="142" w:line="240" w:lineRule="atLeast"/>
              <w:rPr>
                <w:rFonts w:ascii="Arial" w:hAnsi="Arial" w:cs="Arial"/>
                <w:color w:val="000000"/>
                <w:sz w:val="20"/>
              </w:rPr>
            </w:pPr>
            <w:r>
              <w:rPr>
                <w:rFonts w:ascii="Arial" w:hAnsi="Arial" w:cs="Arial"/>
                <w:sz w:val="20"/>
              </w:rPr>
              <w:t>Si le Maître d’Œuvre ne délivre pas de Certificat de Réception des Ouvrages, ni ne rejette la demande de l’Entrepreneur dans ce délai de 28 jours, et si les Ouvrages ou la Tranche (selon le cas) sont(est) substantiellement conforme(s) au Marché, le Certificat de Réception des Ouvrages sera réputé avoir été délivré le dernier jour de cette période.</w:t>
            </w:r>
          </w:p>
        </w:tc>
      </w:tr>
      <w:tr w:rsidR="000647B9" w14:paraId="19A5C1FC" w14:textId="77777777">
        <w:tc>
          <w:tcPr>
            <w:tcW w:w="2009" w:type="dxa"/>
          </w:tcPr>
          <w:p w14:paraId="19D19031" w14:textId="77777777" w:rsidR="000647B9" w:rsidRDefault="000647B9">
            <w:pPr>
              <w:pStyle w:val="Mimi2"/>
              <w:ind w:left="601" w:hanging="567"/>
              <w:jc w:val="left"/>
            </w:pPr>
            <w:bookmarkStart w:id="1196" w:name="_Toc500859115"/>
            <w:bookmarkStart w:id="1197" w:name="_Toc467590263"/>
            <w:r>
              <w:t>Réception partielle des Ouvrages</w:t>
            </w:r>
            <w:bookmarkEnd w:id="1196"/>
            <w:bookmarkEnd w:id="1197"/>
          </w:p>
        </w:tc>
        <w:tc>
          <w:tcPr>
            <w:tcW w:w="7856" w:type="dxa"/>
          </w:tcPr>
          <w:p w14:paraId="179567DE" w14:textId="77777777" w:rsidR="000647B9" w:rsidRDefault="000647B9">
            <w:pPr>
              <w:spacing w:after="142" w:line="240" w:lineRule="atLeast"/>
              <w:rPr>
                <w:rFonts w:ascii="Arial" w:hAnsi="Arial" w:cs="Arial"/>
                <w:sz w:val="20"/>
              </w:rPr>
            </w:pPr>
            <w:r>
              <w:rPr>
                <w:rFonts w:ascii="Arial" w:hAnsi="Arial" w:cs="Arial"/>
                <w:sz w:val="20"/>
              </w:rPr>
              <w:t xml:space="preserve">Le Maître d’Œuvre peut, à la seule discrétion du Maître d’Ouvrage, délivrer un Certificat de Réception des Ouvrages pour toute partie des Ouvrages Définitifs. </w:t>
            </w:r>
          </w:p>
          <w:p w14:paraId="59BE6EBD" w14:textId="77777777" w:rsidR="000647B9" w:rsidRDefault="000647B9">
            <w:pPr>
              <w:spacing w:after="142" w:line="240" w:lineRule="atLeast"/>
              <w:rPr>
                <w:rFonts w:ascii="Arial" w:hAnsi="Arial" w:cs="Arial"/>
                <w:sz w:val="20"/>
              </w:rPr>
            </w:pPr>
            <w:r>
              <w:rPr>
                <w:rFonts w:ascii="Arial" w:hAnsi="Arial" w:cs="Arial"/>
                <w:sz w:val="20"/>
              </w:rPr>
              <w:t>Le Maître d’Ouvrage ne doit utiliser aucune partie des Ouvrages (à moins que ce ne soit qu’une mesure temporaire spécifiée dans le Marché ou convenue entre les Parties) tant que le Maître d’Œuvre n’a pas délivré un Certificat de Réception des Ouvrages pour cette partie. Toutefois, si le Maître d’Ouvrage utilise une partie des Ouvrages avant que le Certificat de Réception des Ouvrages ne soit délivré :</w:t>
            </w:r>
          </w:p>
          <w:p w14:paraId="79AB2040" w14:textId="77777777" w:rsidR="000647B9" w:rsidRDefault="000647B9" w:rsidP="00173103">
            <w:pPr>
              <w:numPr>
                <w:ilvl w:val="0"/>
                <w:numId w:val="127"/>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partie qui est utilisée sera réputée avoir été réceptionnée à partir de la date à laquelle elle est utilisée,</w:t>
            </w:r>
          </w:p>
          <w:p w14:paraId="35011E0D" w14:textId="77777777" w:rsidR="000647B9" w:rsidRDefault="000647B9" w:rsidP="00173103">
            <w:pPr>
              <w:numPr>
                <w:ilvl w:val="0"/>
                <w:numId w:val="127"/>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lastRenderedPageBreak/>
              <w:t>l’Entrepreneur</w:t>
            </w:r>
            <w:proofErr w:type="gramEnd"/>
            <w:r>
              <w:rPr>
                <w:rFonts w:ascii="Arial" w:hAnsi="Arial" w:cs="Arial"/>
                <w:sz w:val="20"/>
              </w:rPr>
              <w:t xml:space="preserve"> cessera d’être responsable de la garde d’une telle partie à partir de cette date, à laquelle cette responsabilité sera transférée au Maître d’Ouvrage, et</w:t>
            </w:r>
          </w:p>
          <w:p w14:paraId="06EABAA8" w14:textId="77777777" w:rsidR="000647B9" w:rsidRDefault="000647B9" w:rsidP="00173103">
            <w:pPr>
              <w:numPr>
                <w:ilvl w:val="0"/>
                <w:numId w:val="127"/>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Maître d’Œuvre, sur demande de l’Entrepreneur, devra délivrer un Certificat de Réception des Ouvrages pour cette partie.</w:t>
            </w:r>
          </w:p>
          <w:p w14:paraId="76078204" w14:textId="77777777" w:rsidR="000647B9" w:rsidRDefault="000647B9">
            <w:pPr>
              <w:spacing w:after="142" w:line="240" w:lineRule="atLeast"/>
              <w:rPr>
                <w:rFonts w:ascii="Arial" w:hAnsi="Arial" w:cs="Arial"/>
                <w:sz w:val="20"/>
              </w:rPr>
            </w:pPr>
            <w:r>
              <w:rPr>
                <w:rFonts w:ascii="Arial" w:hAnsi="Arial" w:cs="Arial"/>
                <w:sz w:val="20"/>
              </w:rPr>
              <w:t xml:space="preserve">Après que le Maître d’Œuvre a délivré un Certificat de Réception des Ouvrages pour une partie des Ouvrages, l’Entrepreneur doit avoir l’opportunité de prendre les dispositions nécessaires afin de procéder dans les meilleurs délais à tout Essai Préalable à la Réception restant à effectuer. L’Entrepreneur doit effectuer ces Essais Préalables à la Réception le plus tôt possible avant la fin de la Période de Garantie applicable. </w:t>
            </w:r>
          </w:p>
          <w:p w14:paraId="1913BC21" w14:textId="77777777" w:rsidR="000647B9" w:rsidRDefault="000647B9">
            <w:pPr>
              <w:spacing w:after="142" w:line="240" w:lineRule="atLeast"/>
              <w:rPr>
                <w:rFonts w:ascii="Arial" w:hAnsi="Arial" w:cs="Arial"/>
                <w:sz w:val="20"/>
              </w:rPr>
            </w:pPr>
            <w:r>
              <w:rPr>
                <w:rFonts w:ascii="Arial" w:hAnsi="Arial" w:cs="Arial"/>
                <w:sz w:val="20"/>
              </w:rPr>
              <w:t>Si l’Entrepreneur encourt des Coûts du fait de la réception et/ou de l’utilisation par le Maître d’Ouvrage, d’une partie des Ouvrages, à moins qu’une telle utilisation ne soit spécifiée au Marché ou convenue avec l’Entrepreneur, l’Entrepreneur doit (i) en notifier le Maître d’Œuvre et (ii) avoir droit d’obtenir, selon les conditions définies dans la Sous-Clause 20.1 [</w:t>
            </w:r>
            <w:r>
              <w:rPr>
                <w:rFonts w:ascii="Arial" w:hAnsi="Arial" w:cs="Arial"/>
                <w:i/>
                <w:iCs/>
                <w:sz w:val="20"/>
              </w:rPr>
              <w:t>Réclamations de l’Entrepreneur</w:t>
            </w:r>
            <w:r>
              <w:rPr>
                <w:rFonts w:ascii="Arial" w:hAnsi="Arial" w:cs="Arial"/>
                <w:sz w:val="20"/>
              </w:rPr>
              <w:t>] au paiement de ces Coûts et profit associé qui seront inclus dans le Montant du Marché. Après réception de cette notification, le Maître d’Œuvre doit procéder conformément à la Sous-Clause 3.5 [</w:t>
            </w:r>
            <w:r>
              <w:rPr>
                <w:rFonts w:ascii="Arial" w:hAnsi="Arial" w:cs="Arial"/>
                <w:i/>
                <w:iCs/>
                <w:sz w:val="20"/>
              </w:rPr>
              <w:t>Déterminations</w:t>
            </w:r>
            <w:r>
              <w:rPr>
                <w:rFonts w:ascii="Arial" w:hAnsi="Arial" w:cs="Arial"/>
                <w:sz w:val="20"/>
              </w:rPr>
              <w:t xml:space="preserve">] pour parvenir à un accord sur ces Coûts et ce profit ou les déterminer. </w:t>
            </w:r>
          </w:p>
          <w:p w14:paraId="25250E63" w14:textId="77777777" w:rsidR="000647B9" w:rsidRDefault="000647B9">
            <w:pPr>
              <w:spacing w:after="142" w:line="240" w:lineRule="atLeast"/>
              <w:rPr>
                <w:rFonts w:ascii="Arial" w:hAnsi="Arial" w:cs="Arial"/>
                <w:sz w:val="20"/>
              </w:rPr>
            </w:pPr>
            <w:r>
              <w:rPr>
                <w:rFonts w:ascii="Arial" w:hAnsi="Arial" w:cs="Arial"/>
                <w:sz w:val="20"/>
              </w:rPr>
              <w:t>Si un Certificat de Réception des Ouvrages a été délivré pour une partie des Ouvrages (autre qu’une Tranche), les pénalités de retard pour l’achèvement du reste des Ouvrages seront par la suite réduites. De la même façon, les pénalités de retard pour le reste de la Tranche (le cas échéant) dans laquelle cette partie se trouve seront aussi réduites. Pour toute période de retard au-delà de la date spécifiée dans ce Certificat de Réception des Ouvrages, la réduction proportionnelle de ces pénalités de retard sera calculée en proportion de la valeur de la partie ainsi certifiée par rapport à la valeur des Ouvrages ou de la Tranche (le cas échéant) dans leur intégralité. Le Maître d’Œuvre doit procéder conformément à la Sous-Clause 3.5 [</w:t>
            </w:r>
            <w:r>
              <w:rPr>
                <w:rFonts w:ascii="Arial" w:hAnsi="Arial" w:cs="Arial"/>
                <w:i/>
                <w:iCs/>
                <w:sz w:val="20"/>
              </w:rPr>
              <w:t>Déterminations</w:t>
            </w:r>
            <w:r>
              <w:rPr>
                <w:rFonts w:ascii="Arial" w:hAnsi="Arial" w:cs="Arial"/>
                <w:sz w:val="20"/>
              </w:rPr>
              <w:t>] pour parvenir à un accord sur ces proportions ou les déterminer. Les dispositions de ce paragraphe ne s’appliquent qu’au taux journalier des pénalités de retard selon la Sous-Clause 8.7 [</w:t>
            </w:r>
            <w:r>
              <w:rPr>
                <w:rFonts w:ascii="Arial" w:hAnsi="Arial" w:cs="Arial"/>
                <w:i/>
                <w:iCs/>
                <w:sz w:val="20"/>
              </w:rPr>
              <w:t>Pénalités de Retard</w:t>
            </w:r>
            <w:r>
              <w:rPr>
                <w:rFonts w:ascii="Arial" w:hAnsi="Arial" w:cs="Arial"/>
                <w:sz w:val="20"/>
              </w:rPr>
              <w:t xml:space="preserve">], et n’affecteront pas le montant maximum de ces pénalités. </w:t>
            </w:r>
          </w:p>
        </w:tc>
      </w:tr>
      <w:tr w:rsidR="000647B9" w14:paraId="50EF0AA8" w14:textId="77777777">
        <w:tc>
          <w:tcPr>
            <w:tcW w:w="2009" w:type="dxa"/>
          </w:tcPr>
          <w:p w14:paraId="070FA81B" w14:textId="77777777" w:rsidR="000647B9" w:rsidRDefault="000647B9">
            <w:pPr>
              <w:pStyle w:val="Mimi2"/>
              <w:ind w:left="601" w:hanging="567"/>
              <w:jc w:val="left"/>
            </w:pPr>
            <w:bookmarkStart w:id="1198" w:name="_Toc467590264"/>
            <w:bookmarkStart w:id="1199" w:name="_Toc500859116"/>
            <w:r>
              <w:lastRenderedPageBreak/>
              <w:t>Interférences avec les Essais Préalables à la Réception</w:t>
            </w:r>
            <w:bookmarkEnd w:id="1198"/>
            <w:bookmarkEnd w:id="1199"/>
          </w:p>
        </w:tc>
        <w:tc>
          <w:tcPr>
            <w:tcW w:w="7856" w:type="dxa"/>
          </w:tcPr>
          <w:p w14:paraId="7EB0D930" w14:textId="77777777" w:rsidR="000647B9" w:rsidRDefault="000647B9">
            <w:pPr>
              <w:spacing w:after="142" w:line="240" w:lineRule="atLeast"/>
              <w:rPr>
                <w:rFonts w:ascii="Arial" w:hAnsi="Arial" w:cs="Arial"/>
                <w:sz w:val="20"/>
              </w:rPr>
            </w:pPr>
            <w:r>
              <w:rPr>
                <w:rFonts w:ascii="Arial" w:hAnsi="Arial" w:cs="Arial"/>
                <w:sz w:val="20"/>
              </w:rPr>
              <w:t>Si l’Entrepreneur est empêché, pendant plus de 14 jours, d’exécuter les Essais Préalables à la Réception pour une raison incombant au Maître d’Ouvrage, le Maître d’Ouvrage sera alors réputé avoir réceptionné les Ouvrages ou la Tranche (le cas échéant) à la date à laquelle les Essais Préalables à la Réception auraient autrement été achevés.</w:t>
            </w:r>
          </w:p>
          <w:p w14:paraId="61890E48" w14:textId="77777777" w:rsidR="000647B9" w:rsidRDefault="000647B9">
            <w:pPr>
              <w:spacing w:after="142" w:line="240" w:lineRule="atLeast"/>
              <w:rPr>
                <w:rFonts w:ascii="Arial" w:hAnsi="Arial" w:cs="Arial"/>
                <w:sz w:val="20"/>
              </w:rPr>
            </w:pPr>
            <w:r>
              <w:rPr>
                <w:rFonts w:ascii="Arial" w:hAnsi="Arial" w:cs="Arial"/>
                <w:sz w:val="20"/>
              </w:rPr>
              <w:t xml:space="preserve">Le Maître d’Œuvre doit alors délivrer un Certificat de Réception des Ouvrages, et l’Entrepreneur devra exécuter les Essais Préalables à la Réception au plus tôt avant la fin de la Période de Garantie. Le Maître d’Œuvre doit exiger que les Essais Préalables à la Réception soient exécutés moyennant un préavis de 14 jours et conformément aux dispositions applicables du Marché. </w:t>
            </w:r>
          </w:p>
          <w:p w14:paraId="61F5C622" w14:textId="77777777" w:rsidR="000647B9" w:rsidRDefault="000647B9">
            <w:pPr>
              <w:spacing w:after="142" w:line="240" w:lineRule="atLeast"/>
              <w:rPr>
                <w:rFonts w:ascii="Arial" w:hAnsi="Arial" w:cs="Arial"/>
                <w:sz w:val="20"/>
              </w:rPr>
            </w:pPr>
            <w:r>
              <w:rPr>
                <w:rFonts w:ascii="Arial" w:hAnsi="Arial" w:cs="Arial"/>
                <w:sz w:val="20"/>
              </w:rPr>
              <w:t>Si à la suite de ce retard dans l’exécution des Essais Préalables à la Réception l’Entrepreneur subit du retard et/ou des Coûts, il doit en notifier le Maître d’Œuvre et avoir droit d’obtenir, selon les conditions définies dans la Sous-Clause 20.1 [</w:t>
            </w:r>
            <w:r>
              <w:rPr>
                <w:rFonts w:ascii="Arial" w:hAnsi="Arial" w:cs="Arial"/>
                <w:i/>
                <w:iCs/>
                <w:sz w:val="20"/>
              </w:rPr>
              <w:t>Réclamations de l’Entrepreneur</w:t>
            </w:r>
            <w:r>
              <w:rPr>
                <w:rFonts w:ascii="Arial" w:hAnsi="Arial" w:cs="Arial"/>
                <w:sz w:val="20"/>
              </w:rPr>
              <w:t>] :</w:t>
            </w:r>
          </w:p>
          <w:p w14:paraId="2CBEE85C" w14:textId="77777777" w:rsidR="000647B9" w:rsidRDefault="000647B9" w:rsidP="00173103">
            <w:pPr>
              <w:numPr>
                <w:ilvl w:val="0"/>
                <w:numId w:val="128"/>
              </w:numPr>
              <w:tabs>
                <w:tab w:val="left" w:pos="70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prolongation du délai pour un tel retard, si l’achèvement est ou sera retardé conformément à la Sous-Clause 8.4 [</w:t>
            </w:r>
            <w:r>
              <w:rPr>
                <w:rFonts w:ascii="Arial" w:hAnsi="Arial" w:cs="Arial"/>
                <w:i/>
                <w:iCs/>
                <w:sz w:val="20"/>
              </w:rPr>
              <w:t>Prolongations du Délai d’Achèvement</w:t>
            </w:r>
            <w:r>
              <w:rPr>
                <w:rFonts w:ascii="Arial" w:hAnsi="Arial" w:cs="Arial"/>
                <w:sz w:val="20"/>
              </w:rPr>
              <w:t>], et</w:t>
            </w:r>
          </w:p>
          <w:p w14:paraId="32E4DB61" w14:textId="77777777" w:rsidR="000647B9" w:rsidRDefault="000647B9" w:rsidP="00173103">
            <w:pPr>
              <w:numPr>
                <w:ilvl w:val="0"/>
                <w:numId w:val="128"/>
              </w:numPr>
              <w:tabs>
                <w:tab w:val="left" w:pos="70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lastRenderedPageBreak/>
              <w:t>le</w:t>
            </w:r>
            <w:proofErr w:type="gramEnd"/>
            <w:r>
              <w:rPr>
                <w:rFonts w:ascii="Arial" w:hAnsi="Arial" w:cs="Arial"/>
                <w:sz w:val="20"/>
              </w:rPr>
              <w:t xml:space="preserve"> paiement de ces Coûts et profit associé qui seront inclus dans le Montant du Marché.</w:t>
            </w:r>
          </w:p>
          <w:p w14:paraId="10C0D66F" w14:textId="77777777" w:rsidR="000647B9" w:rsidRDefault="000647B9">
            <w:pPr>
              <w:pStyle w:val="ClauseSubPara"/>
              <w:spacing w:before="0" w:after="142" w:line="240" w:lineRule="atLeast"/>
              <w:ind w:left="0" w:hanging="18"/>
              <w:jc w:val="both"/>
              <w:rPr>
                <w:rFonts w:ascii="Arial" w:hAnsi="Arial" w:cs="Arial"/>
                <w:color w:val="000000"/>
                <w:sz w:val="20"/>
                <w:szCs w:val="20"/>
                <w:lang w:val="fr-FR"/>
              </w:rPr>
            </w:pPr>
            <w:r>
              <w:rPr>
                <w:rFonts w:ascii="Arial" w:hAnsi="Arial" w:cs="Arial"/>
                <w:sz w:val="20"/>
                <w:szCs w:val="20"/>
                <w:lang w:val="fr-FR"/>
              </w:rPr>
              <w:t>Après réception de cette notification, le Maître d’Œuvre doit procéder conformément à la Sous-Clause 3.5 [</w:t>
            </w:r>
            <w:r>
              <w:rPr>
                <w:rFonts w:ascii="Arial" w:hAnsi="Arial" w:cs="Arial"/>
                <w:i/>
                <w:iCs/>
                <w:sz w:val="20"/>
                <w:szCs w:val="20"/>
                <w:lang w:val="fr-FR"/>
              </w:rPr>
              <w:t>Déterminations</w:t>
            </w:r>
            <w:r>
              <w:rPr>
                <w:rFonts w:ascii="Arial" w:hAnsi="Arial" w:cs="Arial"/>
                <w:sz w:val="20"/>
                <w:szCs w:val="20"/>
                <w:lang w:val="fr-FR"/>
              </w:rPr>
              <w:t>] pour parvenir à un accord sur ces sujets ou les déterminer.</w:t>
            </w:r>
          </w:p>
        </w:tc>
      </w:tr>
      <w:tr w:rsidR="000647B9" w14:paraId="0DE98DF2" w14:textId="77777777">
        <w:tc>
          <w:tcPr>
            <w:tcW w:w="2009" w:type="dxa"/>
          </w:tcPr>
          <w:p w14:paraId="7D78C0EB" w14:textId="77777777" w:rsidR="000647B9" w:rsidRDefault="000647B9">
            <w:pPr>
              <w:pStyle w:val="Mimi2"/>
              <w:ind w:left="601" w:hanging="567"/>
              <w:jc w:val="left"/>
            </w:pPr>
            <w:bookmarkStart w:id="1200" w:name="_Toc500859117"/>
            <w:r>
              <w:lastRenderedPageBreak/>
              <w:t>Surfaces requérant une remise en état</w:t>
            </w:r>
            <w:bookmarkEnd w:id="1200"/>
          </w:p>
        </w:tc>
        <w:tc>
          <w:tcPr>
            <w:tcW w:w="7856" w:type="dxa"/>
          </w:tcPr>
          <w:p w14:paraId="1C8DFB2C" w14:textId="77777777" w:rsidR="000647B9" w:rsidRDefault="000647B9">
            <w:pPr>
              <w:pStyle w:val="ClauseSubPara"/>
              <w:spacing w:before="0" w:after="142" w:line="240" w:lineRule="atLeast"/>
              <w:ind w:left="-14"/>
              <w:jc w:val="both"/>
              <w:rPr>
                <w:rFonts w:ascii="Arial" w:hAnsi="Arial" w:cs="Arial"/>
                <w:color w:val="000000"/>
                <w:sz w:val="20"/>
                <w:szCs w:val="20"/>
                <w:lang w:val="fr-FR"/>
              </w:rPr>
            </w:pPr>
            <w:r>
              <w:rPr>
                <w:rFonts w:ascii="Arial" w:hAnsi="Arial" w:cs="Arial"/>
                <w:sz w:val="20"/>
                <w:szCs w:val="20"/>
                <w:lang w:val="fr-FR"/>
              </w:rPr>
              <w:t>A moins qu’un Certificat de Réception</w:t>
            </w:r>
            <w:r>
              <w:rPr>
                <w:rFonts w:ascii="Arial" w:hAnsi="Arial" w:cs="Arial"/>
                <w:sz w:val="20"/>
                <w:lang w:val="fr-FR"/>
              </w:rPr>
              <w:t xml:space="preserve"> des Ouvrages</w:t>
            </w:r>
            <w:r>
              <w:rPr>
                <w:rFonts w:ascii="Arial" w:hAnsi="Arial" w:cs="Arial"/>
                <w:sz w:val="20"/>
                <w:szCs w:val="20"/>
                <w:lang w:val="fr-FR"/>
              </w:rPr>
              <w:t xml:space="preserve"> n’en dispose autrement, un certificat afférent à une Tranche ou une partie des Ouvrages ne doit pas être considéré comme certifiant l’achèvement de la remise en état d’un terrain ou de surfaces le nécessitant.</w:t>
            </w:r>
          </w:p>
        </w:tc>
      </w:tr>
      <w:tr w:rsidR="000647B9" w14:paraId="4D1C5D18" w14:textId="77777777">
        <w:tc>
          <w:tcPr>
            <w:tcW w:w="9865" w:type="dxa"/>
            <w:gridSpan w:val="2"/>
          </w:tcPr>
          <w:p w14:paraId="53F730EA" w14:textId="77777777" w:rsidR="000647B9" w:rsidRDefault="000647B9">
            <w:pPr>
              <w:pStyle w:val="Mimi1"/>
              <w:ind w:left="601" w:hanging="601"/>
            </w:pPr>
            <w:bookmarkStart w:id="1201" w:name="_Toc500859118"/>
            <w:bookmarkStart w:id="1202" w:name="_Toc467590265"/>
            <w:r>
              <w:t>La Responsabilité pour Défauts</w:t>
            </w:r>
            <w:bookmarkEnd w:id="1201"/>
            <w:bookmarkEnd w:id="1202"/>
          </w:p>
        </w:tc>
      </w:tr>
      <w:tr w:rsidR="000647B9" w14:paraId="48969BF1" w14:textId="77777777">
        <w:tc>
          <w:tcPr>
            <w:tcW w:w="2009" w:type="dxa"/>
          </w:tcPr>
          <w:p w14:paraId="542C44A0" w14:textId="77777777" w:rsidR="000647B9" w:rsidRDefault="000647B9">
            <w:pPr>
              <w:pStyle w:val="Mimi2"/>
              <w:ind w:left="601" w:hanging="567"/>
              <w:jc w:val="left"/>
            </w:pPr>
            <w:bookmarkStart w:id="1203" w:name="_Toc467590266"/>
            <w:bookmarkStart w:id="1204" w:name="_Toc500859119"/>
            <w:r>
              <w:t>Levée des Réserves et Réparation des Défauts</w:t>
            </w:r>
            <w:bookmarkEnd w:id="1203"/>
            <w:bookmarkEnd w:id="1204"/>
          </w:p>
        </w:tc>
        <w:tc>
          <w:tcPr>
            <w:tcW w:w="7856" w:type="dxa"/>
          </w:tcPr>
          <w:p w14:paraId="41517EF9" w14:textId="77777777" w:rsidR="000647B9" w:rsidRDefault="000647B9">
            <w:pPr>
              <w:spacing w:after="142" w:line="240" w:lineRule="atLeast"/>
              <w:rPr>
                <w:rFonts w:ascii="Arial" w:hAnsi="Arial" w:cs="Arial"/>
                <w:sz w:val="20"/>
              </w:rPr>
            </w:pPr>
            <w:r>
              <w:rPr>
                <w:rFonts w:ascii="Arial" w:hAnsi="Arial" w:cs="Arial"/>
                <w:sz w:val="20"/>
              </w:rPr>
              <w:t>Afin que les Ouvrages et les Documents de l’Entrepreneur, ainsi que chaque Tranche, soient dans l’état exigé par le Marché (à l’exception de l’usure normale) à la date d’expiration de la Période de Garantie applicable, ou dès que possible par la suite, l’Entrepreneur doit :</w:t>
            </w:r>
          </w:p>
          <w:p w14:paraId="6E80EFEB" w14:textId="77777777" w:rsidR="000647B9" w:rsidRDefault="000647B9" w:rsidP="00173103">
            <w:pPr>
              <w:numPr>
                <w:ilvl w:val="0"/>
                <w:numId w:val="129"/>
              </w:numPr>
              <w:tabs>
                <w:tab w:val="left" w:pos="375"/>
                <w:tab w:val="left" w:pos="900"/>
              </w:tabs>
              <w:suppressAutoHyphens w:val="0"/>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achever</w:t>
            </w:r>
            <w:proofErr w:type="gramEnd"/>
            <w:r>
              <w:rPr>
                <w:rFonts w:ascii="Arial" w:hAnsi="Arial" w:cs="Arial"/>
                <w:sz w:val="20"/>
              </w:rPr>
              <w:t xml:space="preserve"> les travaux demeurant inachevés à la date indiquée dans un Certificat de Réception des Ouvrages dans un délai raisonnable tel qu’ordonné par le Maître d’Œuvre, et </w:t>
            </w:r>
          </w:p>
          <w:p w14:paraId="638105ED" w14:textId="77777777" w:rsidR="000647B9" w:rsidRDefault="000647B9" w:rsidP="00173103">
            <w:pPr>
              <w:numPr>
                <w:ilvl w:val="0"/>
                <w:numId w:val="129"/>
              </w:numPr>
              <w:tabs>
                <w:tab w:val="left" w:pos="375"/>
                <w:tab w:val="left" w:pos="900"/>
              </w:tabs>
              <w:suppressAutoHyphens w:val="0"/>
              <w:overflowPunct/>
              <w:autoSpaceDE/>
              <w:autoSpaceDN/>
              <w:adjustRightInd/>
              <w:spacing w:after="142" w:line="240" w:lineRule="atLeast"/>
              <w:ind w:left="900" w:hanging="540"/>
              <w:textAlignment w:val="auto"/>
              <w:rPr>
                <w:rFonts w:ascii="Arial" w:hAnsi="Arial" w:cs="Arial"/>
                <w:sz w:val="20"/>
              </w:rPr>
            </w:pPr>
            <w:proofErr w:type="gramStart"/>
            <w:r>
              <w:rPr>
                <w:rFonts w:ascii="Arial" w:hAnsi="Arial" w:cs="Arial"/>
                <w:sz w:val="20"/>
              </w:rPr>
              <w:t>exécuter</w:t>
            </w:r>
            <w:proofErr w:type="gramEnd"/>
            <w:r>
              <w:rPr>
                <w:rFonts w:ascii="Arial" w:hAnsi="Arial" w:cs="Arial"/>
                <w:sz w:val="20"/>
              </w:rPr>
              <w:t xml:space="preserve"> tous les travaux nécessaires pour remédier aux défauts ou dommages tels que notifiés par le Maître d’Ouvrage (ou en son nom) à la date de ou avant l’expiration de la Période de Garantie pour les Ouvrages ou une Tranche (selon le cas).</w:t>
            </w:r>
          </w:p>
          <w:p w14:paraId="67CD432A" w14:textId="77777777" w:rsidR="000647B9" w:rsidRDefault="000647B9">
            <w:pPr>
              <w:spacing w:after="142" w:line="240" w:lineRule="atLeast"/>
              <w:rPr>
                <w:rFonts w:ascii="Arial" w:hAnsi="Arial" w:cs="Arial"/>
                <w:sz w:val="20"/>
              </w:rPr>
            </w:pPr>
            <w:r>
              <w:rPr>
                <w:rFonts w:ascii="Arial" w:hAnsi="Arial" w:cs="Arial"/>
                <w:sz w:val="20"/>
              </w:rPr>
              <w:t>Si des défauts apparaissent ou des dommages surviennent, l’Entrepreneur doit en être notifié en conséquence par le Maître d’Ouvrage (ou en son nom).</w:t>
            </w:r>
          </w:p>
        </w:tc>
      </w:tr>
      <w:tr w:rsidR="000647B9" w14:paraId="691A26C6" w14:textId="77777777">
        <w:tc>
          <w:tcPr>
            <w:tcW w:w="2009" w:type="dxa"/>
          </w:tcPr>
          <w:p w14:paraId="54E945CA" w14:textId="77777777" w:rsidR="000647B9" w:rsidRDefault="000647B9">
            <w:pPr>
              <w:pStyle w:val="Mimi2"/>
              <w:ind w:left="601" w:hanging="567"/>
              <w:jc w:val="left"/>
            </w:pPr>
            <w:bookmarkStart w:id="1205" w:name="_Toc500859120"/>
            <w:bookmarkStart w:id="1206" w:name="_Toc467590267"/>
            <w:r>
              <w:t>Coûts de la Réparation des Défauts</w:t>
            </w:r>
            <w:bookmarkEnd w:id="1205"/>
            <w:bookmarkEnd w:id="1206"/>
          </w:p>
        </w:tc>
        <w:tc>
          <w:tcPr>
            <w:tcW w:w="7856" w:type="dxa"/>
          </w:tcPr>
          <w:p w14:paraId="14273D0A" w14:textId="77777777" w:rsidR="000647B9" w:rsidRDefault="000647B9">
            <w:pPr>
              <w:spacing w:after="142" w:line="240" w:lineRule="atLeast"/>
              <w:rPr>
                <w:rFonts w:ascii="Arial" w:hAnsi="Arial" w:cs="Arial"/>
                <w:sz w:val="20"/>
              </w:rPr>
            </w:pPr>
            <w:r>
              <w:rPr>
                <w:rFonts w:ascii="Arial" w:hAnsi="Arial" w:cs="Arial"/>
                <w:sz w:val="20"/>
              </w:rPr>
              <w:t>Tous les travaux visés au paragraphe (b) de la Sous-Clause 11.1 [</w:t>
            </w:r>
            <w:r>
              <w:rPr>
                <w:rFonts w:ascii="Arial" w:hAnsi="Arial" w:cs="Arial"/>
                <w:i/>
                <w:iCs/>
                <w:sz w:val="20"/>
              </w:rPr>
              <w:t>Levée des Réserves et Réparation des Défauts</w:t>
            </w:r>
            <w:r>
              <w:rPr>
                <w:rFonts w:ascii="Arial" w:hAnsi="Arial" w:cs="Arial"/>
                <w:sz w:val="20"/>
              </w:rPr>
              <w:t>] doivent être exécutés aux risques et aux frais de l’Entrepreneur, si et dans la mesure où ces travaux résultent :</w:t>
            </w:r>
          </w:p>
          <w:p w14:paraId="405D5644" w14:textId="77777777" w:rsidR="000647B9" w:rsidRDefault="000647B9" w:rsidP="00173103">
            <w:pPr>
              <w:numPr>
                <w:ilvl w:val="0"/>
                <w:numId w:val="130"/>
              </w:numPr>
              <w:tabs>
                <w:tab w:val="left" w:pos="36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de</w:t>
            </w:r>
            <w:proofErr w:type="gramEnd"/>
            <w:r>
              <w:rPr>
                <w:rFonts w:ascii="Arial" w:hAnsi="Arial" w:cs="Arial"/>
                <w:sz w:val="20"/>
              </w:rPr>
              <w:t xml:space="preserve"> toute conception dont l’Entrepreneur est responsable,</w:t>
            </w:r>
          </w:p>
          <w:p w14:paraId="57C339EE" w14:textId="77777777" w:rsidR="000647B9" w:rsidRDefault="000647B9" w:rsidP="00173103">
            <w:pPr>
              <w:numPr>
                <w:ilvl w:val="0"/>
                <w:numId w:val="130"/>
              </w:numPr>
              <w:tabs>
                <w:tab w:val="left" w:pos="36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d’Equipements</w:t>
            </w:r>
            <w:proofErr w:type="gramEnd"/>
            <w:r>
              <w:rPr>
                <w:rFonts w:ascii="Arial" w:hAnsi="Arial" w:cs="Arial"/>
                <w:sz w:val="20"/>
              </w:rPr>
              <w:t>, de Matériaux et de finition n’étant pas conformes au Marché,</w:t>
            </w:r>
          </w:p>
          <w:p w14:paraId="77924762" w14:textId="77777777" w:rsidR="000647B9" w:rsidRDefault="000647B9" w:rsidP="00173103">
            <w:pPr>
              <w:numPr>
                <w:ilvl w:val="0"/>
                <w:numId w:val="130"/>
              </w:numPr>
              <w:tabs>
                <w:tab w:val="left" w:pos="36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de</w:t>
            </w:r>
            <w:proofErr w:type="gramEnd"/>
            <w:r>
              <w:rPr>
                <w:rFonts w:ascii="Arial" w:hAnsi="Arial" w:cs="Arial"/>
                <w:sz w:val="20"/>
              </w:rPr>
              <w:t xml:space="preserve"> la défaillance de l’Entrepreneur à se conformer à toute autre obligation.</w:t>
            </w:r>
          </w:p>
          <w:p w14:paraId="41C97855" w14:textId="77777777" w:rsidR="000647B9" w:rsidRDefault="000647B9">
            <w:pPr>
              <w:spacing w:after="142" w:line="240" w:lineRule="atLeast"/>
              <w:rPr>
                <w:rFonts w:ascii="Arial" w:hAnsi="Arial" w:cs="Arial"/>
                <w:sz w:val="20"/>
              </w:rPr>
            </w:pPr>
            <w:r>
              <w:rPr>
                <w:rFonts w:ascii="Arial" w:hAnsi="Arial" w:cs="Arial"/>
                <w:sz w:val="20"/>
              </w:rPr>
              <w:t>Si et dans la mesure où ces travaux sont imputables à toute autre cause, l’Entrepreneur doit rapidement en être notifié par le Maître d’Ouvrage (ou en son nom), et la Sous-Clause 13.3 [</w:t>
            </w:r>
            <w:r>
              <w:rPr>
                <w:rFonts w:ascii="Arial" w:hAnsi="Arial" w:cs="Arial"/>
                <w:i/>
                <w:iCs/>
                <w:sz w:val="20"/>
              </w:rPr>
              <w:t>Procédure de Changement</w:t>
            </w:r>
            <w:r>
              <w:rPr>
                <w:rFonts w:ascii="Arial" w:hAnsi="Arial" w:cs="Arial"/>
                <w:sz w:val="20"/>
              </w:rPr>
              <w:t>] sera applicable.</w:t>
            </w:r>
          </w:p>
        </w:tc>
      </w:tr>
      <w:tr w:rsidR="000647B9" w14:paraId="2BE74DCE" w14:textId="77777777">
        <w:tc>
          <w:tcPr>
            <w:tcW w:w="2009" w:type="dxa"/>
          </w:tcPr>
          <w:p w14:paraId="2B4E683A" w14:textId="77777777" w:rsidR="000647B9" w:rsidRDefault="000647B9">
            <w:pPr>
              <w:pStyle w:val="Mimi2"/>
              <w:ind w:left="601" w:hanging="567"/>
              <w:jc w:val="left"/>
            </w:pPr>
            <w:bookmarkStart w:id="1207" w:name="_Toc467590268"/>
            <w:bookmarkStart w:id="1208" w:name="_Toc500859121"/>
            <w:r>
              <w:t>Prolongation de la Période de Garantie</w:t>
            </w:r>
            <w:bookmarkEnd w:id="1207"/>
            <w:bookmarkEnd w:id="1208"/>
          </w:p>
        </w:tc>
        <w:tc>
          <w:tcPr>
            <w:tcW w:w="7856" w:type="dxa"/>
          </w:tcPr>
          <w:p w14:paraId="7A013AEE" w14:textId="77777777" w:rsidR="000647B9" w:rsidRDefault="000647B9">
            <w:pPr>
              <w:spacing w:after="142" w:line="240" w:lineRule="atLeast"/>
              <w:rPr>
                <w:rFonts w:ascii="Arial" w:hAnsi="Arial" w:cs="Arial"/>
                <w:sz w:val="20"/>
              </w:rPr>
            </w:pPr>
            <w:r>
              <w:rPr>
                <w:rFonts w:ascii="Arial" w:hAnsi="Arial" w:cs="Arial"/>
                <w:sz w:val="20"/>
              </w:rPr>
              <w:t>Le Maître d’Ouvrage sera en droit d’obtenir, selon les conditions définies dans la Sous-Clause 2.5 [</w:t>
            </w:r>
            <w:r>
              <w:rPr>
                <w:rFonts w:ascii="Arial" w:hAnsi="Arial" w:cs="Arial"/>
                <w:i/>
                <w:iCs/>
                <w:sz w:val="20"/>
              </w:rPr>
              <w:t>Réclamations du Maître d’Ouvrage</w:t>
            </w:r>
            <w:r>
              <w:rPr>
                <w:rFonts w:ascii="Arial" w:hAnsi="Arial" w:cs="Arial"/>
                <w:sz w:val="20"/>
              </w:rPr>
              <w:t>], une prolongation de la Période de Garantie pour les Ouvrages ou une Tranche si et dans la mesure où les Ouvrages, une Tranche, ou un élément majeur des Equipements (selon le cas, et après la réception) ne peu(</w:t>
            </w:r>
            <w:proofErr w:type="spellStart"/>
            <w:r>
              <w:rPr>
                <w:rFonts w:ascii="Arial" w:hAnsi="Arial" w:cs="Arial"/>
                <w:sz w:val="20"/>
              </w:rPr>
              <w:t>ven</w:t>
            </w:r>
            <w:proofErr w:type="spellEnd"/>
            <w:r>
              <w:rPr>
                <w:rFonts w:ascii="Arial" w:hAnsi="Arial" w:cs="Arial"/>
                <w:sz w:val="20"/>
              </w:rPr>
              <w:t>)t pas être utilisé(e)(s) selon la (leur) destination, du fait d’un défaut ou d’un dommage imputable à l’Entrepreneur. Toutefois, une Période de Garantie ne doit pas être prolongée d’une durée supérieure à 2 ans.</w:t>
            </w:r>
          </w:p>
          <w:p w14:paraId="1C3EAFB4" w14:textId="77777777" w:rsidR="000647B9" w:rsidRDefault="000647B9">
            <w:pPr>
              <w:pStyle w:val="ClauseSubPara"/>
              <w:spacing w:before="0" w:after="142" w:line="240" w:lineRule="atLeast"/>
              <w:ind w:left="-14"/>
              <w:jc w:val="both"/>
              <w:rPr>
                <w:rFonts w:ascii="Arial" w:hAnsi="Arial" w:cs="Arial"/>
                <w:color w:val="000000"/>
                <w:sz w:val="20"/>
                <w:szCs w:val="20"/>
                <w:lang w:val="fr-FR"/>
              </w:rPr>
            </w:pPr>
            <w:r>
              <w:rPr>
                <w:rFonts w:ascii="Arial" w:hAnsi="Arial" w:cs="Arial"/>
                <w:sz w:val="20"/>
                <w:szCs w:val="20"/>
                <w:lang w:val="fr-FR"/>
              </w:rPr>
              <w:t>Si la livraison et/ou le montage d’Equipements et/ou des Matériaux a/ont été suspendu(s) par application des dispositions de la Sous-Clause 8.8 [</w:t>
            </w:r>
            <w:r>
              <w:rPr>
                <w:rFonts w:ascii="Arial" w:hAnsi="Arial" w:cs="Arial"/>
                <w:i/>
                <w:sz w:val="20"/>
                <w:szCs w:val="20"/>
                <w:lang w:val="fr-FR"/>
              </w:rPr>
              <w:t>Suspension des Travaux</w:t>
            </w:r>
            <w:r>
              <w:rPr>
                <w:rFonts w:ascii="Arial" w:hAnsi="Arial" w:cs="Arial"/>
                <w:sz w:val="20"/>
                <w:szCs w:val="20"/>
                <w:lang w:val="fr-FR"/>
              </w:rPr>
              <w:t>] ou de la Sous-Clause 16.1 [</w:t>
            </w:r>
            <w:r>
              <w:rPr>
                <w:rFonts w:ascii="Arial" w:hAnsi="Arial" w:cs="Arial"/>
                <w:i/>
                <w:sz w:val="20"/>
                <w:szCs w:val="20"/>
                <w:lang w:val="fr-FR"/>
              </w:rPr>
              <w:t>Droit de l'Entrepreneur de suspendre les Travaux</w:t>
            </w:r>
            <w:r>
              <w:rPr>
                <w:rFonts w:ascii="Arial" w:hAnsi="Arial" w:cs="Arial"/>
                <w:sz w:val="20"/>
                <w:szCs w:val="20"/>
                <w:lang w:val="fr-FR"/>
              </w:rPr>
              <w:t xml:space="preserve">], les obligations de l'Entrepreneur au titre de cette Clause ne seront pas applicables aux </w:t>
            </w:r>
            <w:r>
              <w:rPr>
                <w:rFonts w:ascii="Arial" w:hAnsi="Arial" w:cs="Arial"/>
                <w:sz w:val="20"/>
                <w:szCs w:val="20"/>
                <w:lang w:val="fr-FR"/>
              </w:rPr>
              <w:lastRenderedPageBreak/>
              <w:t>défauts et dommages survenant plus de deux ans après que la Période de Garantie pour ces Equipements et/ou Matériaux aurait autrement expiré.</w:t>
            </w:r>
          </w:p>
        </w:tc>
      </w:tr>
      <w:tr w:rsidR="000647B9" w14:paraId="57019050" w14:textId="77777777">
        <w:tc>
          <w:tcPr>
            <w:tcW w:w="2009" w:type="dxa"/>
          </w:tcPr>
          <w:p w14:paraId="63A0A144" w14:textId="77777777" w:rsidR="000647B9" w:rsidRDefault="000647B9">
            <w:pPr>
              <w:pStyle w:val="Mimi2"/>
              <w:ind w:left="601" w:hanging="567"/>
              <w:jc w:val="left"/>
            </w:pPr>
            <w:bookmarkStart w:id="1209" w:name="_Toc500859122"/>
            <w:bookmarkStart w:id="1210" w:name="_Toc467590269"/>
            <w:r>
              <w:lastRenderedPageBreak/>
              <w:t>Manquement à la Réparation des Défauts</w:t>
            </w:r>
            <w:bookmarkEnd w:id="1209"/>
            <w:bookmarkEnd w:id="1210"/>
          </w:p>
        </w:tc>
        <w:tc>
          <w:tcPr>
            <w:tcW w:w="7856" w:type="dxa"/>
          </w:tcPr>
          <w:p w14:paraId="245787D8" w14:textId="77777777" w:rsidR="000647B9" w:rsidRDefault="000647B9">
            <w:pPr>
              <w:spacing w:after="142" w:line="240" w:lineRule="atLeast"/>
              <w:rPr>
                <w:rFonts w:ascii="Arial" w:hAnsi="Arial" w:cs="Arial"/>
                <w:sz w:val="20"/>
              </w:rPr>
            </w:pPr>
            <w:r>
              <w:rPr>
                <w:rFonts w:ascii="Arial" w:hAnsi="Arial" w:cs="Arial"/>
                <w:sz w:val="20"/>
              </w:rPr>
              <w:t>Si l’Entrepreneur manque à réparer un désordre ou un dommage dans un délai raisonnable, une date peut être fixée par le Maître d’Ouvrage (ou en son nom), à laquelle le désordre ou le dommage doit être réparé. L’Entrepreneur doit avoir été notifié dans un délai raisonnable de cette date.</w:t>
            </w:r>
          </w:p>
          <w:p w14:paraId="4D0330A6" w14:textId="77777777" w:rsidR="000647B9" w:rsidRDefault="000647B9">
            <w:pPr>
              <w:spacing w:after="142" w:line="240" w:lineRule="atLeast"/>
              <w:rPr>
                <w:rFonts w:ascii="Arial" w:hAnsi="Arial" w:cs="Arial"/>
                <w:sz w:val="20"/>
              </w:rPr>
            </w:pPr>
            <w:r>
              <w:rPr>
                <w:rFonts w:ascii="Arial" w:hAnsi="Arial" w:cs="Arial"/>
                <w:sz w:val="20"/>
              </w:rPr>
              <w:t>Si à cette date l’Entrepreneur manque à réparer le désordre ou le dommage, et si ce travail de réparation devait être exécuté aux frais de l’Entrepreneur selon la Sous-Clause 11.2 [</w:t>
            </w:r>
            <w:r>
              <w:rPr>
                <w:rFonts w:ascii="Arial" w:hAnsi="Arial" w:cs="Arial"/>
                <w:i/>
                <w:iCs/>
                <w:sz w:val="20"/>
              </w:rPr>
              <w:t>Coûts de la réparation des défauts</w:t>
            </w:r>
            <w:r>
              <w:rPr>
                <w:rFonts w:ascii="Arial" w:hAnsi="Arial" w:cs="Arial"/>
                <w:sz w:val="20"/>
              </w:rPr>
              <w:t>], le Maître d’Ouvrage peut (à sa discrétion) :</w:t>
            </w:r>
          </w:p>
          <w:p w14:paraId="0E6E3F94" w14:textId="77777777" w:rsidR="000647B9" w:rsidRDefault="000647B9" w:rsidP="00173103">
            <w:pPr>
              <w:numPr>
                <w:ilvl w:val="0"/>
                <w:numId w:val="131"/>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exécuter</w:t>
            </w:r>
            <w:proofErr w:type="gramEnd"/>
            <w:r>
              <w:rPr>
                <w:rFonts w:ascii="Arial" w:hAnsi="Arial" w:cs="Arial"/>
                <w:sz w:val="20"/>
              </w:rPr>
              <w:t xml:space="preserve"> le travail lui-même ou le faire exécuter par d’autres, d’une manière raisonnable et aux frais de l’Entrepreneur, mais l’Entrepreneur n’aura aucune responsabilité au titre de ce travail ; et l’Entrepreneur doit, selon les conditions définies dans la Sous-Clause 2.5 [</w:t>
            </w:r>
            <w:r>
              <w:rPr>
                <w:rFonts w:ascii="Arial" w:hAnsi="Arial" w:cs="Arial"/>
                <w:i/>
                <w:iCs/>
                <w:sz w:val="20"/>
              </w:rPr>
              <w:t>Réclamations du Maître d’Ouvrage</w:t>
            </w:r>
            <w:r>
              <w:rPr>
                <w:rFonts w:ascii="Arial" w:hAnsi="Arial" w:cs="Arial"/>
                <w:sz w:val="20"/>
              </w:rPr>
              <w:t>], payer au Maître d’Ouvrage les frais raisonnablement encourus par le Maître d’Ouvrage pour réparer le désordre ou le dommage en question ;</w:t>
            </w:r>
          </w:p>
          <w:p w14:paraId="3689BA20" w14:textId="77777777" w:rsidR="000647B9" w:rsidRDefault="000647B9" w:rsidP="00173103">
            <w:pPr>
              <w:numPr>
                <w:ilvl w:val="0"/>
                <w:numId w:val="131"/>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exiger</w:t>
            </w:r>
            <w:proofErr w:type="gramEnd"/>
            <w:r>
              <w:rPr>
                <w:rFonts w:ascii="Arial" w:hAnsi="Arial" w:cs="Arial"/>
                <w:sz w:val="20"/>
              </w:rPr>
              <w:t xml:space="preserve"> du Maître d’Œuvre qu’il convienne ou détermine une réduction raisonnable du Montant du Marché, conformément à la Sous-Clause 3.5 [</w:t>
            </w:r>
            <w:r>
              <w:rPr>
                <w:rFonts w:ascii="Arial" w:hAnsi="Arial" w:cs="Arial"/>
                <w:i/>
                <w:iCs/>
                <w:sz w:val="20"/>
              </w:rPr>
              <w:t>Déterminations</w:t>
            </w:r>
            <w:r>
              <w:rPr>
                <w:rFonts w:ascii="Arial" w:hAnsi="Arial" w:cs="Arial"/>
                <w:sz w:val="20"/>
              </w:rPr>
              <w:t xml:space="preserve">] ; ou </w:t>
            </w:r>
          </w:p>
          <w:p w14:paraId="5CB641A7" w14:textId="77777777" w:rsidR="000647B9" w:rsidRDefault="000647B9" w:rsidP="00173103">
            <w:pPr>
              <w:pStyle w:val="ClauseSubList"/>
              <w:numPr>
                <w:ilvl w:val="0"/>
                <w:numId w:val="131"/>
              </w:numPr>
              <w:tabs>
                <w:tab w:val="left" w:pos="518"/>
              </w:tabs>
              <w:spacing w:after="142" w:line="240" w:lineRule="atLeast"/>
              <w:jc w:val="both"/>
              <w:rPr>
                <w:rFonts w:ascii="Arial" w:hAnsi="Arial" w:cs="Arial"/>
                <w:b/>
                <w:bCs/>
                <w:color w:val="000000"/>
                <w:sz w:val="20"/>
                <w:szCs w:val="20"/>
                <w:lang w:val="fr-FR"/>
              </w:rPr>
            </w:pPr>
            <w:proofErr w:type="gramStart"/>
            <w:r>
              <w:rPr>
                <w:rFonts w:ascii="Arial" w:hAnsi="Arial" w:cs="Arial"/>
                <w:sz w:val="20"/>
                <w:szCs w:val="20"/>
                <w:lang w:val="fr-FR"/>
              </w:rPr>
              <w:t>si</w:t>
            </w:r>
            <w:proofErr w:type="gramEnd"/>
            <w:r>
              <w:rPr>
                <w:rFonts w:ascii="Arial" w:hAnsi="Arial" w:cs="Arial"/>
                <w:sz w:val="20"/>
                <w:szCs w:val="20"/>
                <w:lang w:val="fr-FR"/>
              </w:rPr>
              <w:t xml:space="preserve"> le désordre ou le dommage prive le Maître d’Ouvrage de manière substantielle de tout le bénéfice des Ouvrages ou de toute partie significative des Ouvrages, résilier le Marché en totalité, ou pour la partie significative des Ouvrages qui ne peut pas être utilisée pour l’usage auquel elle est destinée. Sans préjudice de ses autres droits au titre du Marché, ou à d’autres titres, le Maître d’Ouvrage sera alors autorisé à recouvrer toutes les sommes payées pour les Ouvrages ou pour cette partie (selon le cas), y compris les coûts de financement et les coûts de démontage, de nettoyage du Chantier et de restitution des Equipements et des Matériaux à l’Entrepreneur.</w:t>
            </w:r>
          </w:p>
        </w:tc>
      </w:tr>
      <w:tr w:rsidR="000647B9" w14:paraId="62FE3D72" w14:textId="77777777">
        <w:tc>
          <w:tcPr>
            <w:tcW w:w="2009" w:type="dxa"/>
          </w:tcPr>
          <w:p w14:paraId="720A356F" w14:textId="77777777" w:rsidR="000647B9" w:rsidRDefault="000647B9">
            <w:pPr>
              <w:pStyle w:val="Mimi2"/>
              <w:ind w:left="601" w:hanging="567"/>
              <w:jc w:val="left"/>
            </w:pPr>
            <w:bookmarkStart w:id="1211" w:name="_Toc467590270"/>
            <w:bookmarkStart w:id="1212" w:name="_Toc500859123"/>
            <w:r>
              <w:t>Enlèvement des Equipements défectueux</w:t>
            </w:r>
            <w:bookmarkEnd w:id="1211"/>
            <w:bookmarkEnd w:id="1212"/>
          </w:p>
          <w:p w14:paraId="0CB0E481" w14:textId="77777777" w:rsidR="000647B9" w:rsidRDefault="000647B9">
            <w:pPr>
              <w:pStyle w:val="CG2"/>
              <w:spacing w:after="142" w:line="240" w:lineRule="atLeast"/>
              <w:rPr>
                <w:rFonts w:ascii="Arial" w:hAnsi="Arial" w:cs="Arial"/>
                <w:color w:val="000000"/>
                <w:sz w:val="20"/>
                <w:lang w:val="fr-FR"/>
              </w:rPr>
            </w:pPr>
          </w:p>
        </w:tc>
        <w:tc>
          <w:tcPr>
            <w:tcW w:w="7856" w:type="dxa"/>
          </w:tcPr>
          <w:p w14:paraId="793AE208" w14:textId="77777777" w:rsidR="000647B9" w:rsidRDefault="000647B9">
            <w:pPr>
              <w:spacing w:after="142" w:line="240" w:lineRule="atLeast"/>
              <w:rPr>
                <w:rFonts w:ascii="Arial" w:hAnsi="Arial" w:cs="Arial"/>
                <w:sz w:val="20"/>
              </w:rPr>
            </w:pPr>
            <w:r>
              <w:rPr>
                <w:rFonts w:ascii="Arial" w:hAnsi="Arial" w:cs="Arial"/>
                <w:sz w:val="20"/>
              </w:rPr>
              <w:t>Si le désordre ou le dommage ne peut pas être réparé rapidement sur le Chantier et si le Maître d’Ouvrage donne son consentement, l’Entrepreneur peut retirer du Chantier pour les besoins de la réparation les éléments des Equipements qui sont défectueux ou endommagés. Ce consentement peut obliger l’Entrepreneur à augmenter le montant de la Garantie de Bonne Exécution du coût total de remplacement de ces éléments, ou à fournir une autre garantie appropriée.</w:t>
            </w:r>
          </w:p>
        </w:tc>
      </w:tr>
      <w:tr w:rsidR="000647B9" w14:paraId="2B27B270" w14:textId="77777777">
        <w:tc>
          <w:tcPr>
            <w:tcW w:w="2009" w:type="dxa"/>
          </w:tcPr>
          <w:p w14:paraId="4E8837DF" w14:textId="77777777" w:rsidR="000647B9" w:rsidRDefault="000647B9">
            <w:pPr>
              <w:pStyle w:val="Mimi2"/>
              <w:ind w:left="601" w:hanging="567"/>
              <w:jc w:val="left"/>
            </w:pPr>
            <w:bookmarkStart w:id="1213" w:name="_Toc467590271"/>
            <w:bookmarkStart w:id="1214" w:name="_Toc500859124"/>
            <w:r>
              <w:t>Essais supplémentaires</w:t>
            </w:r>
            <w:bookmarkEnd w:id="1213"/>
            <w:bookmarkEnd w:id="1214"/>
          </w:p>
        </w:tc>
        <w:tc>
          <w:tcPr>
            <w:tcW w:w="7856" w:type="dxa"/>
          </w:tcPr>
          <w:p w14:paraId="5AD450B5" w14:textId="77777777" w:rsidR="000647B9" w:rsidRDefault="000647B9">
            <w:pPr>
              <w:spacing w:after="142" w:line="240" w:lineRule="atLeast"/>
              <w:rPr>
                <w:rFonts w:ascii="Arial" w:hAnsi="Arial" w:cs="Arial"/>
                <w:sz w:val="20"/>
              </w:rPr>
            </w:pPr>
            <w:r>
              <w:rPr>
                <w:rFonts w:ascii="Arial" w:hAnsi="Arial" w:cs="Arial"/>
                <w:sz w:val="20"/>
              </w:rPr>
              <w:t>Si les travaux de réparation de défauts ou dommage affectent la performance des Ouvrages, le Maître d’Œuvre peut exiger que soit répété tout essai prévu par le Marché. Cette demande doit être notifiée dans un délai de 28 jours après la réparation du défaut ou du dommage.</w:t>
            </w:r>
          </w:p>
          <w:p w14:paraId="1E2922C5" w14:textId="77777777" w:rsidR="000647B9" w:rsidRDefault="000647B9">
            <w:pPr>
              <w:spacing w:after="142" w:line="240" w:lineRule="atLeast"/>
              <w:rPr>
                <w:rFonts w:ascii="Arial" w:hAnsi="Arial" w:cs="Arial"/>
                <w:sz w:val="20"/>
              </w:rPr>
            </w:pPr>
            <w:r>
              <w:rPr>
                <w:rFonts w:ascii="Arial" w:hAnsi="Arial" w:cs="Arial"/>
                <w:sz w:val="20"/>
              </w:rPr>
              <w:t>Ces essais doivent être exécutés selon les conditions applicables aux essais précédents, mais ils seront exécutés aux risques et frais de la Partie responsable, selon la Sous-Clause 11.2 [</w:t>
            </w:r>
            <w:r>
              <w:rPr>
                <w:rFonts w:ascii="Arial" w:hAnsi="Arial" w:cs="Arial"/>
                <w:i/>
                <w:iCs/>
                <w:sz w:val="20"/>
              </w:rPr>
              <w:t>Coûts de la réparation des défauts</w:t>
            </w:r>
            <w:r>
              <w:rPr>
                <w:rFonts w:ascii="Arial" w:hAnsi="Arial" w:cs="Arial"/>
                <w:sz w:val="20"/>
              </w:rPr>
              <w:t>], pour les coûts de réparation.</w:t>
            </w:r>
          </w:p>
        </w:tc>
      </w:tr>
      <w:tr w:rsidR="000647B9" w14:paraId="34CBF7C6" w14:textId="77777777">
        <w:tc>
          <w:tcPr>
            <w:tcW w:w="2009" w:type="dxa"/>
          </w:tcPr>
          <w:p w14:paraId="2CF5487B" w14:textId="77777777" w:rsidR="000647B9" w:rsidRDefault="000647B9">
            <w:pPr>
              <w:pStyle w:val="Mimi2"/>
              <w:ind w:left="601" w:hanging="567"/>
              <w:jc w:val="left"/>
            </w:pPr>
            <w:bookmarkStart w:id="1215" w:name="_Toc500859125"/>
            <w:bookmarkStart w:id="1216" w:name="_Toc467590272"/>
            <w:r>
              <w:t>Droit d’accès</w:t>
            </w:r>
            <w:bookmarkEnd w:id="1215"/>
            <w:bookmarkEnd w:id="1216"/>
          </w:p>
        </w:tc>
        <w:tc>
          <w:tcPr>
            <w:tcW w:w="7856" w:type="dxa"/>
          </w:tcPr>
          <w:p w14:paraId="58EA6FB2" w14:textId="77777777" w:rsidR="000647B9" w:rsidRDefault="000647B9">
            <w:pPr>
              <w:spacing w:after="142" w:line="240" w:lineRule="atLeast"/>
              <w:rPr>
                <w:rFonts w:ascii="Arial" w:hAnsi="Arial" w:cs="Arial"/>
                <w:sz w:val="20"/>
              </w:rPr>
            </w:pPr>
            <w:r>
              <w:rPr>
                <w:rFonts w:ascii="Arial" w:hAnsi="Arial" w:cs="Arial"/>
                <w:sz w:val="20"/>
              </w:rPr>
              <w:t>Jusqu’à ce que le Certificat de Bonne Fin ait été délivré, l’Entrepreneur doit avoir un droit d’accès aux Ouvrages autant que raisonnablement nécessaire afin qu’il puisse se conformer aux dispositions de cette Clause, sauf si cela n’est pas compatible avec les restrictions de sécurité raisonnables du Maître d’Ouvrage.</w:t>
            </w:r>
          </w:p>
        </w:tc>
      </w:tr>
      <w:tr w:rsidR="000647B9" w14:paraId="3DB7A917" w14:textId="77777777">
        <w:tc>
          <w:tcPr>
            <w:tcW w:w="2009" w:type="dxa"/>
          </w:tcPr>
          <w:p w14:paraId="0FED474A" w14:textId="77777777" w:rsidR="000647B9" w:rsidRDefault="000647B9">
            <w:pPr>
              <w:pStyle w:val="Mimi2"/>
              <w:ind w:left="601" w:hanging="567"/>
              <w:jc w:val="left"/>
            </w:pPr>
            <w:bookmarkStart w:id="1217" w:name="_Toc500859126"/>
            <w:bookmarkStart w:id="1218" w:name="_Toc467590273"/>
            <w:r>
              <w:t xml:space="preserve">Investigations de </w:t>
            </w:r>
            <w:r>
              <w:lastRenderedPageBreak/>
              <w:t>l’Entrepreneur</w:t>
            </w:r>
            <w:bookmarkEnd w:id="1217"/>
            <w:bookmarkEnd w:id="1218"/>
          </w:p>
          <w:p w14:paraId="1CD4ABFD" w14:textId="77777777" w:rsidR="000647B9" w:rsidRDefault="000647B9">
            <w:pPr>
              <w:pStyle w:val="Titre3"/>
              <w:spacing w:after="142" w:line="240" w:lineRule="atLeast"/>
              <w:ind w:left="702" w:hanging="702"/>
              <w:jc w:val="left"/>
              <w:rPr>
                <w:rFonts w:ascii="Arial" w:hAnsi="Arial" w:cs="Arial"/>
                <w:b w:val="0"/>
                <w:bCs w:val="0"/>
                <w:color w:val="000000"/>
                <w:sz w:val="20"/>
                <w:szCs w:val="20"/>
              </w:rPr>
            </w:pPr>
          </w:p>
        </w:tc>
        <w:tc>
          <w:tcPr>
            <w:tcW w:w="7856" w:type="dxa"/>
          </w:tcPr>
          <w:p w14:paraId="25D6D50A" w14:textId="77777777" w:rsidR="000647B9" w:rsidRDefault="000647B9">
            <w:pPr>
              <w:spacing w:after="142" w:line="240" w:lineRule="atLeast"/>
              <w:rPr>
                <w:rFonts w:ascii="Arial" w:hAnsi="Arial" w:cs="Arial"/>
                <w:sz w:val="20"/>
              </w:rPr>
            </w:pPr>
            <w:r>
              <w:rPr>
                <w:rFonts w:ascii="Arial" w:hAnsi="Arial" w:cs="Arial"/>
                <w:sz w:val="20"/>
              </w:rPr>
              <w:lastRenderedPageBreak/>
              <w:t>L’Entrepreneur doit, si le Maître d’Œuvre le lui demande, rechercher la cause de tout défaut, sous la direction du Maître d’Œuvre. A moins que le défaut ne doive être réparé aux frais de l’Entrepreneur conformément à la Sous-Clause 11.2 [</w:t>
            </w:r>
            <w:r>
              <w:rPr>
                <w:rFonts w:ascii="Arial" w:hAnsi="Arial" w:cs="Arial"/>
                <w:i/>
                <w:iCs/>
                <w:sz w:val="20"/>
              </w:rPr>
              <w:t xml:space="preserve">Coûts de la réparation </w:t>
            </w:r>
            <w:r>
              <w:rPr>
                <w:rFonts w:ascii="Arial" w:hAnsi="Arial" w:cs="Arial"/>
                <w:i/>
                <w:iCs/>
                <w:sz w:val="20"/>
              </w:rPr>
              <w:lastRenderedPageBreak/>
              <w:t>des défauts</w:t>
            </w:r>
            <w:r>
              <w:rPr>
                <w:rFonts w:ascii="Arial" w:hAnsi="Arial" w:cs="Arial"/>
                <w:sz w:val="20"/>
              </w:rPr>
              <w:t xml:space="preserve">], les Coûts des investigations et le profit associé doivent être convenus ou déterminés par le Maître d’Œuvre conformément à la Sous-Clause 3.5 </w:t>
            </w:r>
            <w:r>
              <w:rPr>
                <w:rFonts w:ascii="Arial" w:hAnsi="Arial" w:cs="Arial"/>
                <w:i/>
                <w:iCs/>
                <w:sz w:val="20"/>
              </w:rPr>
              <w:t>[Déterminations]</w:t>
            </w:r>
            <w:r>
              <w:rPr>
                <w:rFonts w:ascii="Arial" w:hAnsi="Arial" w:cs="Arial"/>
                <w:sz w:val="20"/>
              </w:rPr>
              <w:t xml:space="preserve"> et seront inclus dans le Montant du Marché. </w:t>
            </w:r>
          </w:p>
        </w:tc>
      </w:tr>
      <w:tr w:rsidR="000647B9" w14:paraId="47F5D0CE" w14:textId="77777777">
        <w:tc>
          <w:tcPr>
            <w:tcW w:w="2009" w:type="dxa"/>
          </w:tcPr>
          <w:p w14:paraId="49DEA3A2" w14:textId="77777777" w:rsidR="000647B9" w:rsidRDefault="000647B9">
            <w:pPr>
              <w:pStyle w:val="Mimi2"/>
              <w:ind w:left="601" w:hanging="567"/>
              <w:jc w:val="left"/>
            </w:pPr>
            <w:bookmarkStart w:id="1219" w:name="_Toc467590274"/>
            <w:bookmarkStart w:id="1220" w:name="_Toc500859127"/>
            <w:r>
              <w:lastRenderedPageBreak/>
              <w:t>Certificat de Bonne Fin</w:t>
            </w:r>
            <w:bookmarkEnd w:id="1219"/>
            <w:bookmarkEnd w:id="1220"/>
          </w:p>
        </w:tc>
        <w:tc>
          <w:tcPr>
            <w:tcW w:w="7856" w:type="dxa"/>
          </w:tcPr>
          <w:p w14:paraId="7D38543E" w14:textId="77777777" w:rsidR="000647B9" w:rsidRDefault="000647B9">
            <w:pPr>
              <w:pStyle w:val="Corpsdetexte"/>
              <w:spacing w:after="142" w:line="240" w:lineRule="atLeast"/>
              <w:rPr>
                <w:rFonts w:ascii="Arial" w:hAnsi="Arial" w:cs="Arial"/>
                <w:sz w:val="20"/>
              </w:rPr>
            </w:pPr>
            <w:r>
              <w:rPr>
                <w:rFonts w:ascii="Arial" w:hAnsi="Arial" w:cs="Arial"/>
                <w:sz w:val="20"/>
              </w:rPr>
              <w:t>Les obligations de l’Entrepreneur ne doivent pas être considérées comme ayant été remplies avant que le Maître d’Œuvre n’ait remis à l’Entrepreneur le Certificat de Bonne Fin mentionnant la date à laquelle l’Entrepreneur a rempli ses obligations conformément au Marché.</w:t>
            </w:r>
          </w:p>
          <w:p w14:paraId="7504B8EB" w14:textId="77777777" w:rsidR="000647B9" w:rsidRDefault="000647B9">
            <w:pPr>
              <w:spacing w:after="142" w:line="240" w:lineRule="atLeast"/>
              <w:rPr>
                <w:rFonts w:ascii="Arial" w:hAnsi="Arial" w:cs="Arial"/>
                <w:sz w:val="20"/>
              </w:rPr>
            </w:pPr>
            <w:r>
              <w:rPr>
                <w:rFonts w:ascii="Arial" w:hAnsi="Arial" w:cs="Arial"/>
                <w:sz w:val="20"/>
              </w:rPr>
              <w:t>Le Maître d’Œuvre doit délivrer le Certificat de Bonne Fin dans un délai de 28 jours après la plus tardive des dates d’expiration de Délais de Garantie, ou aussitôt après que l’Entrepreneur aura fourni tous les Documents de l’Entrepreneur et achevé et testé tous les Ouvrages, y compris la réparation des défauts. Une copie du Certificat de Bonne Fin sera délivrée au Maître d’Ouvrage.</w:t>
            </w:r>
          </w:p>
          <w:p w14:paraId="51370CE0" w14:textId="77777777" w:rsidR="000647B9" w:rsidRDefault="000647B9">
            <w:pPr>
              <w:pStyle w:val="Corpsdetexte"/>
              <w:spacing w:after="142" w:line="240" w:lineRule="atLeast"/>
              <w:rPr>
                <w:rFonts w:ascii="Arial" w:hAnsi="Arial" w:cs="Arial"/>
                <w:sz w:val="20"/>
              </w:rPr>
            </w:pPr>
            <w:r>
              <w:rPr>
                <w:rFonts w:ascii="Arial" w:hAnsi="Arial" w:cs="Arial"/>
                <w:sz w:val="20"/>
              </w:rPr>
              <w:t>Seul le Certificat de Bonne Fin sera réputé constituer l’acceptation des Ouvrages.</w:t>
            </w:r>
          </w:p>
        </w:tc>
      </w:tr>
      <w:tr w:rsidR="000647B9" w14:paraId="2E1A31A1" w14:textId="77777777">
        <w:tc>
          <w:tcPr>
            <w:tcW w:w="2009" w:type="dxa"/>
          </w:tcPr>
          <w:p w14:paraId="3C584A19" w14:textId="77777777" w:rsidR="000647B9" w:rsidRDefault="000647B9">
            <w:pPr>
              <w:pStyle w:val="Mimi2"/>
              <w:ind w:left="601" w:hanging="567"/>
              <w:jc w:val="left"/>
            </w:pPr>
            <w:bookmarkStart w:id="1221" w:name="_Toc467590275"/>
            <w:bookmarkStart w:id="1222" w:name="_Toc500859128"/>
            <w:r>
              <w:t>Obligations inexécutées</w:t>
            </w:r>
            <w:bookmarkEnd w:id="1221"/>
            <w:bookmarkEnd w:id="1222"/>
          </w:p>
        </w:tc>
        <w:tc>
          <w:tcPr>
            <w:tcW w:w="7856" w:type="dxa"/>
          </w:tcPr>
          <w:p w14:paraId="221F8411" w14:textId="77777777" w:rsidR="000647B9" w:rsidRDefault="000647B9">
            <w:pPr>
              <w:spacing w:after="142" w:line="240" w:lineRule="atLeast"/>
              <w:rPr>
                <w:rFonts w:ascii="Arial" w:hAnsi="Arial" w:cs="Arial"/>
                <w:sz w:val="20"/>
              </w:rPr>
            </w:pPr>
            <w:r>
              <w:rPr>
                <w:rFonts w:ascii="Arial" w:hAnsi="Arial" w:cs="Arial"/>
                <w:sz w:val="20"/>
              </w:rPr>
              <w:t>Après la délivrance du Certificat de Bonne Fin, chacune des Parties restera responsable de remplir toute obligation qui demeurerait inexécutée à ce moment-là. Afin de déterminer la nature et l’ampleur des obligations inexécutées, le Marché doit être réputé demeurer en vigueur.</w:t>
            </w:r>
          </w:p>
        </w:tc>
      </w:tr>
      <w:tr w:rsidR="000647B9" w14:paraId="29455C23" w14:textId="77777777">
        <w:tc>
          <w:tcPr>
            <w:tcW w:w="2009" w:type="dxa"/>
          </w:tcPr>
          <w:p w14:paraId="3DEEC2D5" w14:textId="77777777" w:rsidR="000647B9" w:rsidRDefault="000647B9">
            <w:pPr>
              <w:pStyle w:val="Mimi2"/>
              <w:ind w:left="601" w:hanging="567"/>
              <w:jc w:val="left"/>
            </w:pPr>
            <w:bookmarkStart w:id="1223" w:name="_Toc500859129"/>
            <w:bookmarkStart w:id="1224" w:name="_Toc467590276"/>
            <w:r>
              <w:t>Nettoyage du Chantier</w:t>
            </w:r>
            <w:bookmarkEnd w:id="1223"/>
            <w:bookmarkEnd w:id="1224"/>
          </w:p>
        </w:tc>
        <w:tc>
          <w:tcPr>
            <w:tcW w:w="7856" w:type="dxa"/>
          </w:tcPr>
          <w:p w14:paraId="0BB53AF3" w14:textId="77777777" w:rsidR="000647B9" w:rsidRDefault="000647B9">
            <w:pPr>
              <w:spacing w:after="142" w:line="240" w:lineRule="atLeast"/>
              <w:rPr>
                <w:rFonts w:ascii="Arial" w:hAnsi="Arial" w:cs="Arial"/>
                <w:sz w:val="20"/>
              </w:rPr>
            </w:pPr>
            <w:r>
              <w:rPr>
                <w:rFonts w:ascii="Arial" w:hAnsi="Arial" w:cs="Arial"/>
                <w:sz w:val="20"/>
              </w:rPr>
              <w:t>A la réception du Certificat de Bonne Fin, l’Entrepreneur doit enlever du Chantier tout Matériel de l’Entrepreneur, tout surplus de matériaux, débris, déchets et tous les Ouvrages Provisoires.</w:t>
            </w:r>
          </w:p>
          <w:p w14:paraId="42A34063" w14:textId="77777777" w:rsidR="000647B9" w:rsidRDefault="000647B9">
            <w:pPr>
              <w:spacing w:after="142" w:line="240" w:lineRule="atLeast"/>
              <w:rPr>
                <w:rFonts w:ascii="Arial" w:hAnsi="Arial" w:cs="Arial"/>
                <w:sz w:val="20"/>
              </w:rPr>
            </w:pPr>
            <w:r>
              <w:rPr>
                <w:rFonts w:ascii="Arial" w:hAnsi="Arial" w:cs="Arial"/>
                <w:sz w:val="20"/>
              </w:rPr>
              <w:t>Si tous ces éléments ne sont pas enlevés dans un délai de 28 jours après que l’Entrepreneur a reçu le Certificat de Bonne Fin, le Maître d’Ouvrage peut vendre ou disposer des éléments restants. Le Maître d’Ouvrage aura droit d’obtenir le paiement des frais encourus du fait de cette vente, ce débarras et cette remise en ordre du Chantier, ou imputables à ces opérations.</w:t>
            </w:r>
          </w:p>
          <w:p w14:paraId="0BE9F414" w14:textId="77777777" w:rsidR="000647B9" w:rsidRDefault="000647B9">
            <w:pPr>
              <w:spacing w:after="142" w:line="240" w:lineRule="atLeast"/>
              <w:rPr>
                <w:rFonts w:ascii="Arial" w:hAnsi="Arial" w:cs="Arial"/>
                <w:sz w:val="20"/>
              </w:rPr>
            </w:pPr>
            <w:r>
              <w:rPr>
                <w:rFonts w:ascii="Arial" w:hAnsi="Arial" w:cs="Arial"/>
                <w:sz w:val="20"/>
              </w:rPr>
              <w:t>Le solde du produit de la vente devra être reversé à l’Entrepreneur. Si cette somme est inférieure aux frais encourus par le Maître d’Ouvrage, l’Entrepreneur devra payer la différence au Maître d’Ouvrage.</w:t>
            </w:r>
          </w:p>
        </w:tc>
      </w:tr>
      <w:tr w:rsidR="000647B9" w14:paraId="5FDFB62E" w14:textId="77777777">
        <w:tc>
          <w:tcPr>
            <w:tcW w:w="9865" w:type="dxa"/>
            <w:gridSpan w:val="2"/>
          </w:tcPr>
          <w:p w14:paraId="64EC7F62" w14:textId="77777777" w:rsidR="000647B9" w:rsidRDefault="000647B9">
            <w:pPr>
              <w:pStyle w:val="Mimi1"/>
              <w:ind w:left="601" w:hanging="601"/>
            </w:pPr>
            <w:bookmarkStart w:id="1225" w:name="_Toc467590277"/>
            <w:bookmarkStart w:id="1226" w:name="_Toc500859130"/>
            <w:r>
              <w:t>Métrés et Valorisation</w:t>
            </w:r>
            <w:bookmarkEnd w:id="1225"/>
            <w:bookmarkEnd w:id="1226"/>
          </w:p>
        </w:tc>
      </w:tr>
      <w:tr w:rsidR="000647B9" w14:paraId="68F175A7" w14:textId="77777777">
        <w:tc>
          <w:tcPr>
            <w:tcW w:w="2009" w:type="dxa"/>
          </w:tcPr>
          <w:p w14:paraId="245CEBEA" w14:textId="77777777" w:rsidR="000647B9" w:rsidRDefault="000647B9">
            <w:pPr>
              <w:pStyle w:val="Mimi2"/>
              <w:ind w:left="601" w:hanging="567"/>
              <w:jc w:val="left"/>
            </w:pPr>
            <w:bookmarkStart w:id="1227" w:name="_Toc467590278"/>
            <w:bookmarkStart w:id="1228" w:name="_Toc500859131"/>
            <w:r>
              <w:t>Ouvrages à métrer</w:t>
            </w:r>
            <w:bookmarkEnd w:id="1227"/>
            <w:bookmarkEnd w:id="1228"/>
          </w:p>
        </w:tc>
        <w:tc>
          <w:tcPr>
            <w:tcW w:w="7856" w:type="dxa"/>
          </w:tcPr>
          <w:p w14:paraId="1BD32463" w14:textId="77777777" w:rsidR="000647B9" w:rsidRDefault="000647B9">
            <w:pPr>
              <w:spacing w:after="142" w:line="240" w:lineRule="atLeast"/>
              <w:rPr>
                <w:rFonts w:ascii="Arial" w:hAnsi="Arial" w:cs="Arial"/>
                <w:sz w:val="20"/>
              </w:rPr>
            </w:pPr>
            <w:r>
              <w:rPr>
                <w:rFonts w:ascii="Arial" w:hAnsi="Arial" w:cs="Arial"/>
                <w:sz w:val="20"/>
              </w:rPr>
              <w:t>Les Ouvrages doivent être métrés, et valorisés pour paiement, conformément à cette Clause. L’Entrepreneur doit indiquer à l’appui de chacune des demandes conformément aux Sous-Clauses 14.3 [</w:t>
            </w:r>
            <w:r>
              <w:rPr>
                <w:rFonts w:ascii="Arial" w:hAnsi="Arial" w:cs="Arial"/>
                <w:i/>
                <w:iCs/>
                <w:sz w:val="20"/>
              </w:rPr>
              <w:t>Demande de Décomptes Intermédiaires</w:t>
            </w:r>
            <w:r>
              <w:rPr>
                <w:rFonts w:ascii="Arial" w:hAnsi="Arial" w:cs="Arial"/>
                <w:sz w:val="20"/>
              </w:rPr>
              <w:t>], 14.10 [</w:t>
            </w:r>
            <w:r>
              <w:rPr>
                <w:rFonts w:ascii="Arial" w:hAnsi="Arial" w:cs="Arial"/>
                <w:i/>
                <w:sz w:val="20"/>
              </w:rPr>
              <w:t>Demande de</w:t>
            </w:r>
            <w:r>
              <w:rPr>
                <w:rFonts w:ascii="Arial" w:hAnsi="Arial" w:cs="Arial"/>
                <w:sz w:val="20"/>
              </w:rPr>
              <w:t xml:space="preserve"> </w:t>
            </w:r>
            <w:r>
              <w:rPr>
                <w:rFonts w:ascii="Arial" w:hAnsi="Arial" w:cs="Arial"/>
                <w:i/>
                <w:sz w:val="20"/>
              </w:rPr>
              <w:t xml:space="preserve">Décompte à l’Achèvement] </w:t>
            </w:r>
            <w:r>
              <w:rPr>
                <w:rFonts w:ascii="Arial" w:hAnsi="Arial" w:cs="Arial"/>
                <w:sz w:val="20"/>
              </w:rPr>
              <w:t>et 14.11 [</w:t>
            </w:r>
            <w:r>
              <w:rPr>
                <w:rFonts w:ascii="Arial" w:hAnsi="Arial" w:cs="Arial"/>
                <w:i/>
                <w:sz w:val="20"/>
              </w:rPr>
              <w:t>Demande de Décompte Final</w:t>
            </w:r>
            <w:r>
              <w:rPr>
                <w:rFonts w:ascii="Arial" w:hAnsi="Arial" w:cs="Arial"/>
                <w:sz w:val="20"/>
              </w:rPr>
              <w:t>] les quantités et autres éléments justifiant les montants auxquels il considère avoir droit en vertu du Marché.</w:t>
            </w:r>
          </w:p>
          <w:p w14:paraId="0E279C2C" w14:textId="77777777" w:rsidR="000647B9" w:rsidRDefault="000647B9">
            <w:pPr>
              <w:spacing w:after="142" w:line="240" w:lineRule="atLeast"/>
              <w:rPr>
                <w:rFonts w:ascii="Arial" w:hAnsi="Arial" w:cs="Arial"/>
                <w:sz w:val="20"/>
              </w:rPr>
            </w:pPr>
            <w:r>
              <w:rPr>
                <w:rFonts w:ascii="Arial" w:hAnsi="Arial" w:cs="Arial"/>
                <w:sz w:val="20"/>
              </w:rPr>
              <w:t>Lorsque le Maître d’Œuvre exige qu’une partie des Ouvrages soit métrée, le Représentant de l’Entrepreneur doit en être notifié dans un délai raisonnable, et doit :</w:t>
            </w:r>
          </w:p>
          <w:p w14:paraId="209EEBEC" w14:textId="77777777" w:rsidR="000647B9" w:rsidRDefault="000647B9" w:rsidP="00173103">
            <w:pPr>
              <w:numPr>
                <w:ilvl w:val="0"/>
                <w:numId w:val="132"/>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sans</w:t>
            </w:r>
            <w:proofErr w:type="gramEnd"/>
            <w:r>
              <w:rPr>
                <w:rFonts w:ascii="Arial" w:hAnsi="Arial" w:cs="Arial"/>
                <w:sz w:val="20"/>
              </w:rPr>
              <w:t xml:space="preserve"> délai, être présent ou envoyer un autre représentant qualifié qui assistera le Maître d’Œuvre dans la réalisation des métrés, et</w:t>
            </w:r>
          </w:p>
          <w:p w14:paraId="0BCD8F75" w14:textId="77777777" w:rsidR="000647B9" w:rsidRDefault="000647B9" w:rsidP="00173103">
            <w:pPr>
              <w:numPr>
                <w:ilvl w:val="0"/>
                <w:numId w:val="132"/>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fournir</w:t>
            </w:r>
            <w:proofErr w:type="gramEnd"/>
            <w:r>
              <w:rPr>
                <w:rFonts w:ascii="Arial" w:hAnsi="Arial" w:cs="Arial"/>
                <w:sz w:val="20"/>
              </w:rPr>
              <w:t xml:space="preserve"> toute précision exigée par le Maître d’Œuvre.</w:t>
            </w:r>
          </w:p>
          <w:p w14:paraId="6805435C" w14:textId="77777777" w:rsidR="000647B9" w:rsidRDefault="000647B9">
            <w:pPr>
              <w:spacing w:after="142" w:line="240" w:lineRule="atLeast"/>
              <w:rPr>
                <w:rFonts w:ascii="Arial" w:hAnsi="Arial" w:cs="Arial"/>
                <w:sz w:val="20"/>
              </w:rPr>
            </w:pPr>
            <w:r>
              <w:rPr>
                <w:rFonts w:ascii="Arial" w:hAnsi="Arial" w:cs="Arial"/>
                <w:sz w:val="20"/>
              </w:rPr>
              <w:t xml:space="preserve">Si l’Entrepreneur n’est pas présent ou n’envoie pas de représentant, les métrés effectués par le Maître d’Œuvre (ou en son nom) seront réputés exacts. </w:t>
            </w:r>
          </w:p>
          <w:p w14:paraId="2CF601AE" w14:textId="77777777" w:rsidR="000647B9" w:rsidRDefault="000647B9">
            <w:pPr>
              <w:spacing w:after="142" w:line="240" w:lineRule="atLeast"/>
              <w:rPr>
                <w:rFonts w:ascii="Arial" w:hAnsi="Arial" w:cs="Arial"/>
                <w:sz w:val="20"/>
              </w:rPr>
            </w:pPr>
            <w:r>
              <w:rPr>
                <w:rFonts w:ascii="Arial" w:hAnsi="Arial" w:cs="Arial"/>
                <w:sz w:val="20"/>
              </w:rPr>
              <w:t xml:space="preserve">A moins que le Marché n’en dispose autrement, lorsque les Ouvrages Définitifs doivent être métrés à partir d’enregistrements, ceux-ci doivent être préparés par le Maître </w:t>
            </w:r>
            <w:r>
              <w:rPr>
                <w:rFonts w:ascii="Arial" w:hAnsi="Arial" w:cs="Arial"/>
                <w:sz w:val="20"/>
              </w:rPr>
              <w:lastRenderedPageBreak/>
              <w:t>d’Œuvre. L’Entrepreneur doit, comme et quand il le lui est demandé, être présent pour examiner et valider ces enregistrements avec le Maître d’Œuvre, et doit signer ces derniers lorsqu’ils sont validés. Si l’Entrepreneur n’est pas présent, les enregistrements seront réputés exacts.</w:t>
            </w:r>
          </w:p>
          <w:p w14:paraId="74AB4135" w14:textId="77777777" w:rsidR="000647B9" w:rsidRDefault="000647B9">
            <w:pPr>
              <w:spacing w:after="142" w:line="240" w:lineRule="atLeast"/>
              <w:rPr>
                <w:rFonts w:ascii="Arial" w:hAnsi="Arial" w:cs="Arial"/>
                <w:sz w:val="20"/>
              </w:rPr>
            </w:pPr>
            <w:r>
              <w:rPr>
                <w:rFonts w:ascii="Arial" w:hAnsi="Arial" w:cs="Arial"/>
                <w:sz w:val="20"/>
              </w:rPr>
              <w:t>Si l’Entrepreneur examine les enregistrements et ne les valide pas, et/ou ne les approuve pas en les signant, l’Entrepreneur doit notifier le Maître d’Œuvre des raisons pour lesquelles il considère les enregistrements inexacts. Après avoir reçu cette notification, le Maître d’Œuvre doit étudier les enregistrements et soit les confirmer, soit les modifier et certifier le paiement de la partie non contestée. Si l’Entrepreneur ne notifie pas ainsi le Maître d’Œuvre dans un délai de 14 jours après avoir reçu la demande d’examiner les enregistrements, ils seront réputés exacts.</w:t>
            </w:r>
          </w:p>
        </w:tc>
      </w:tr>
      <w:tr w:rsidR="000647B9" w14:paraId="55E8414A" w14:textId="77777777">
        <w:tc>
          <w:tcPr>
            <w:tcW w:w="2009" w:type="dxa"/>
          </w:tcPr>
          <w:p w14:paraId="123B7AFC" w14:textId="77777777" w:rsidR="000647B9" w:rsidRDefault="000647B9">
            <w:pPr>
              <w:pStyle w:val="Mimi2"/>
              <w:ind w:left="601" w:hanging="567"/>
              <w:jc w:val="left"/>
            </w:pPr>
            <w:bookmarkStart w:id="1229" w:name="_Toc467590279"/>
            <w:bookmarkStart w:id="1230" w:name="_Toc500859132"/>
            <w:r>
              <w:lastRenderedPageBreak/>
              <w:t>Méthode de Métrés</w:t>
            </w:r>
            <w:bookmarkEnd w:id="1229"/>
            <w:bookmarkEnd w:id="1230"/>
          </w:p>
        </w:tc>
        <w:tc>
          <w:tcPr>
            <w:tcW w:w="7856" w:type="dxa"/>
          </w:tcPr>
          <w:p w14:paraId="0EE9DDEE" w14:textId="77777777" w:rsidR="000647B9" w:rsidRDefault="000647B9">
            <w:pPr>
              <w:spacing w:after="142" w:line="240" w:lineRule="atLeast"/>
              <w:rPr>
                <w:rFonts w:ascii="Arial" w:hAnsi="Arial" w:cs="Arial"/>
                <w:sz w:val="20"/>
              </w:rPr>
            </w:pPr>
            <w:r>
              <w:rPr>
                <w:rFonts w:ascii="Arial" w:hAnsi="Arial" w:cs="Arial"/>
                <w:sz w:val="20"/>
              </w:rPr>
              <w:t>A moins que le Marché n’en dispose autrement et nonobstant toute pratique locale :</w:t>
            </w:r>
          </w:p>
          <w:p w14:paraId="3CF3B8C5" w14:textId="77777777" w:rsidR="000647B9" w:rsidRDefault="000647B9" w:rsidP="00173103">
            <w:pPr>
              <w:numPr>
                <w:ilvl w:val="0"/>
                <w:numId w:val="133"/>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métrés seront établis sur la base de la quantité nette mise en œuvre réellement pour chaque élément des Ouvrages Définitifs, et</w:t>
            </w:r>
          </w:p>
          <w:p w14:paraId="6D043814" w14:textId="77777777" w:rsidR="000647B9" w:rsidRDefault="000647B9" w:rsidP="00173103">
            <w:pPr>
              <w:pStyle w:val="ClauseSubList"/>
              <w:numPr>
                <w:ilvl w:val="0"/>
                <w:numId w:val="133"/>
              </w:numPr>
              <w:tabs>
                <w:tab w:val="left" w:pos="518"/>
              </w:tabs>
              <w:spacing w:after="142" w:line="240" w:lineRule="atLeast"/>
              <w:jc w:val="both"/>
              <w:rPr>
                <w:rFonts w:ascii="Arial" w:hAnsi="Arial" w:cs="Arial"/>
                <w:color w:val="000000"/>
                <w:sz w:val="20"/>
                <w:szCs w:val="20"/>
                <w:lang w:val="fr-FR"/>
              </w:rPr>
            </w:pPr>
            <w:proofErr w:type="gramStart"/>
            <w:r>
              <w:rPr>
                <w:rFonts w:ascii="Arial" w:hAnsi="Arial" w:cs="Arial"/>
                <w:sz w:val="20"/>
                <w:szCs w:val="20"/>
                <w:lang w:val="fr-FR"/>
              </w:rPr>
              <w:t>la</w:t>
            </w:r>
            <w:proofErr w:type="gramEnd"/>
            <w:r>
              <w:rPr>
                <w:rFonts w:ascii="Arial" w:hAnsi="Arial" w:cs="Arial"/>
                <w:sz w:val="20"/>
                <w:szCs w:val="20"/>
                <w:lang w:val="fr-FR"/>
              </w:rPr>
              <w:t xml:space="preserve"> méthode de métrés sera conforme au </w:t>
            </w:r>
            <w:r>
              <w:rPr>
                <w:rFonts w:ascii="Arial" w:hAnsi="Arial" w:cs="Arial"/>
                <w:bCs/>
                <w:sz w:val="20"/>
                <w:szCs w:val="20"/>
                <w:lang w:val="fr-FR"/>
              </w:rPr>
              <w:t>Détail Quantitatif Estimatif ou à d’autres Bordereaux applicables.</w:t>
            </w:r>
          </w:p>
        </w:tc>
      </w:tr>
      <w:tr w:rsidR="000647B9" w14:paraId="4AC1A666" w14:textId="77777777">
        <w:tc>
          <w:tcPr>
            <w:tcW w:w="2009" w:type="dxa"/>
          </w:tcPr>
          <w:p w14:paraId="4A1D8E9F" w14:textId="77777777" w:rsidR="000647B9" w:rsidRDefault="000647B9">
            <w:pPr>
              <w:pStyle w:val="Mimi2"/>
              <w:ind w:left="601" w:hanging="567"/>
              <w:jc w:val="left"/>
            </w:pPr>
            <w:bookmarkStart w:id="1231" w:name="_Toc467590280"/>
            <w:bookmarkStart w:id="1232" w:name="_Toc500859133"/>
            <w:r>
              <w:t>Valorisation</w:t>
            </w:r>
            <w:bookmarkEnd w:id="1231"/>
            <w:bookmarkEnd w:id="1232"/>
          </w:p>
        </w:tc>
        <w:tc>
          <w:tcPr>
            <w:tcW w:w="7856" w:type="dxa"/>
          </w:tcPr>
          <w:p w14:paraId="6AF54253" w14:textId="77777777" w:rsidR="000647B9" w:rsidRDefault="000647B9">
            <w:pPr>
              <w:spacing w:after="142" w:line="240" w:lineRule="atLeast"/>
              <w:rPr>
                <w:rFonts w:ascii="Arial" w:hAnsi="Arial" w:cs="Arial"/>
                <w:sz w:val="20"/>
              </w:rPr>
            </w:pPr>
            <w:r>
              <w:rPr>
                <w:rFonts w:ascii="Arial" w:hAnsi="Arial" w:cs="Arial"/>
                <w:sz w:val="20"/>
              </w:rPr>
              <w:t>A moins que le Marché n’en dispose autrement, le Maître d’Œuvre doit procéder conformément à la Sous-Clause 3.5 [</w:t>
            </w:r>
            <w:r>
              <w:rPr>
                <w:rFonts w:ascii="Arial" w:hAnsi="Arial" w:cs="Arial"/>
                <w:i/>
                <w:iCs/>
                <w:sz w:val="20"/>
              </w:rPr>
              <w:t>Déterminations</w:t>
            </w:r>
            <w:r>
              <w:rPr>
                <w:rFonts w:ascii="Arial" w:hAnsi="Arial" w:cs="Arial"/>
                <w:sz w:val="20"/>
              </w:rPr>
              <w:t>] pour parvenir à un accord sur ou déterminer le Montant du Marché en valorisant les éléments de travaux par application des métrés convenus ou déterminés conformément aux Sous-Clauses12.1 et 12.2 ci-dessus et du taux ou prix approprié pour l’élément en question.</w:t>
            </w:r>
          </w:p>
          <w:p w14:paraId="5DFE5ED0" w14:textId="77777777" w:rsidR="000647B9" w:rsidRDefault="000647B9">
            <w:pPr>
              <w:spacing w:after="142" w:line="240" w:lineRule="atLeast"/>
              <w:rPr>
                <w:rFonts w:ascii="Arial" w:hAnsi="Arial" w:cs="Arial"/>
                <w:sz w:val="20"/>
              </w:rPr>
            </w:pPr>
            <w:r>
              <w:rPr>
                <w:rFonts w:ascii="Arial" w:hAnsi="Arial" w:cs="Arial"/>
                <w:sz w:val="20"/>
              </w:rPr>
              <w:t xml:space="preserve">Pour chaque élément de travaux, le taux ou prix approprié sera le taux ou le prix spécifié dans le Marché pour cet élément ou, s’il n’y en a pas, le taux ou le prix spécifié pour des travaux similaires. </w:t>
            </w:r>
          </w:p>
          <w:p w14:paraId="02884ABA" w14:textId="77777777" w:rsidR="000647B9" w:rsidRDefault="000647B9">
            <w:pPr>
              <w:spacing w:after="142" w:line="240" w:lineRule="atLeast"/>
              <w:rPr>
                <w:rFonts w:ascii="Arial" w:hAnsi="Arial" w:cs="Arial"/>
                <w:sz w:val="20"/>
              </w:rPr>
            </w:pPr>
            <w:r>
              <w:rPr>
                <w:rFonts w:ascii="Arial" w:hAnsi="Arial" w:cs="Arial"/>
                <w:sz w:val="20"/>
              </w:rPr>
              <w:t>Tout élément de travaux du Détail Quantitatif Estimatif pour lequel aucun prix ou taux n’est spécifié doit être considéré comme inclus dans les autres prix ou taux du Détail Quantitatif Estimatif et ne sera pas payé séparément.</w:t>
            </w:r>
          </w:p>
          <w:p w14:paraId="41A76A08" w14:textId="77777777" w:rsidR="000647B9" w:rsidRDefault="000647B9">
            <w:pPr>
              <w:spacing w:after="142" w:line="240" w:lineRule="atLeast"/>
              <w:rPr>
                <w:rFonts w:ascii="Arial" w:hAnsi="Arial" w:cs="Arial"/>
                <w:sz w:val="20"/>
              </w:rPr>
            </w:pPr>
            <w:r>
              <w:rPr>
                <w:rFonts w:ascii="Arial" w:hAnsi="Arial" w:cs="Arial"/>
                <w:sz w:val="20"/>
              </w:rPr>
              <w:t xml:space="preserve">Toutefois, un nouveau taux ou prix pour un élément de travaux sera appliqué si les conditions suivantes sont réunies : </w:t>
            </w:r>
          </w:p>
          <w:p w14:paraId="4E9B920B" w14:textId="77777777" w:rsidR="000647B9" w:rsidRDefault="000647B9" w:rsidP="00173103">
            <w:pPr>
              <w:numPr>
                <w:ilvl w:val="0"/>
                <w:numId w:val="134"/>
              </w:numPr>
              <w:tabs>
                <w:tab w:val="left" w:pos="1080"/>
              </w:tabs>
              <w:suppressAutoHyphens w:val="0"/>
              <w:overflowPunct/>
              <w:autoSpaceDE/>
              <w:autoSpaceDN/>
              <w:adjustRightInd/>
              <w:spacing w:after="142" w:line="240" w:lineRule="atLeast"/>
              <w:textAlignment w:val="auto"/>
              <w:rPr>
                <w:rFonts w:ascii="Arial" w:hAnsi="Arial" w:cs="Arial"/>
                <w:sz w:val="20"/>
              </w:rPr>
            </w:pPr>
            <w:r>
              <w:rPr>
                <w:rFonts w:ascii="Arial" w:hAnsi="Arial" w:cs="Arial"/>
                <w:sz w:val="20"/>
              </w:rPr>
              <w:t xml:space="preserve">(i) la quantité métrée de l’élément de travaux varie de plus de 25% par rapport à la quantité de cet élément tel que figurant dans le Détail Quantitatif Estimatif ou dans un autre Bordereau,  </w:t>
            </w:r>
          </w:p>
          <w:p w14:paraId="413E985F" w14:textId="77777777" w:rsidR="000647B9" w:rsidRDefault="000647B9">
            <w:pPr>
              <w:spacing w:after="142" w:line="240" w:lineRule="atLeast"/>
              <w:ind w:left="1080"/>
              <w:rPr>
                <w:rFonts w:ascii="Arial" w:hAnsi="Arial" w:cs="Arial"/>
                <w:sz w:val="20"/>
              </w:rPr>
            </w:pPr>
            <w:r>
              <w:rPr>
                <w:rFonts w:ascii="Arial" w:hAnsi="Arial" w:cs="Arial"/>
                <w:sz w:val="20"/>
              </w:rPr>
              <w:t xml:space="preserve">(ii) cette variation de la quantité multipliée par le taux spécifié pour cet élément de travaux représente plus de 0,25% du </w:t>
            </w:r>
            <w:r>
              <w:rPr>
                <w:rFonts w:ascii="Arial" w:hAnsi="Arial" w:cs="Arial"/>
                <w:bCs/>
                <w:sz w:val="20"/>
              </w:rPr>
              <w:t>Montant Accepté du Marché,</w:t>
            </w:r>
          </w:p>
          <w:p w14:paraId="19684F54" w14:textId="77777777" w:rsidR="000647B9" w:rsidRDefault="000647B9">
            <w:pPr>
              <w:spacing w:after="142" w:line="240" w:lineRule="atLeast"/>
              <w:ind w:left="1080"/>
              <w:rPr>
                <w:rFonts w:ascii="Arial" w:hAnsi="Arial" w:cs="Arial"/>
                <w:sz w:val="20"/>
              </w:rPr>
            </w:pPr>
            <w:r>
              <w:rPr>
                <w:rFonts w:ascii="Arial" w:hAnsi="Arial" w:cs="Arial"/>
                <w:sz w:val="20"/>
              </w:rPr>
              <w:t xml:space="preserve">(iii) cette variation de la quantité modifie directement le Coût unitaire de cet élément de plus de 1%, et </w:t>
            </w:r>
          </w:p>
          <w:p w14:paraId="51B802AF" w14:textId="77777777" w:rsidR="000647B9" w:rsidRDefault="000647B9">
            <w:pPr>
              <w:spacing w:after="142" w:line="240" w:lineRule="atLeast"/>
              <w:ind w:left="1080"/>
              <w:rPr>
                <w:rFonts w:ascii="Arial" w:hAnsi="Arial" w:cs="Arial"/>
                <w:sz w:val="20"/>
              </w:rPr>
            </w:pPr>
            <w:r>
              <w:rPr>
                <w:rFonts w:ascii="Arial" w:hAnsi="Arial" w:cs="Arial"/>
                <w:sz w:val="20"/>
              </w:rPr>
              <w:t xml:space="preserve">(iv) cet élément n’est pas désigné dans le Marché comme étant un « élément à taux fixe » </w:t>
            </w:r>
          </w:p>
          <w:p w14:paraId="1B4BE41E" w14:textId="77777777" w:rsidR="000647B9" w:rsidRDefault="000647B9">
            <w:pPr>
              <w:spacing w:after="142" w:line="240" w:lineRule="atLeast"/>
              <w:ind w:left="360"/>
              <w:rPr>
                <w:rFonts w:ascii="Arial" w:hAnsi="Arial" w:cs="Arial"/>
                <w:sz w:val="20"/>
              </w:rPr>
            </w:pPr>
            <w:proofErr w:type="gramStart"/>
            <w:r>
              <w:rPr>
                <w:rFonts w:ascii="Arial" w:hAnsi="Arial" w:cs="Arial"/>
                <w:sz w:val="20"/>
              </w:rPr>
              <w:t>Ou</w:t>
            </w:r>
            <w:proofErr w:type="gramEnd"/>
          </w:p>
          <w:p w14:paraId="497B25FE" w14:textId="77777777" w:rsidR="000647B9" w:rsidRDefault="000647B9" w:rsidP="00173103">
            <w:pPr>
              <w:numPr>
                <w:ilvl w:val="0"/>
                <w:numId w:val="134"/>
              </w:numPr>
              <w:tabs>
                <w:tab w:val="left" w:pos="1080"/>
              </w:tabs>
              <w:suppressAutoHyphens w:val="0"/>
              <w:overflowPunct/>
              <w:autoSpaceDE/>
              <w:autoSpaceDN/>
              <w:adjustRightInd/>
              <w:spacing w:after="142" w:line="240" w:lineRule="atLeast"/>
              <w:ind w:left="1077"/>
              <w:textAlignment w:val="auto"/>
              <w:rPr>
                <w:rFonts w:ascii="Arial" w:hAnsi="Arial" w:cs="Arial"/>
                <w:sz w:val="20"/>
              </w:rPr>
            </w:pPr>
            <w:r>
              <w:rPr>
                <w:rFonts w:ascii="Arial" w:hAnsi="Arial" w:cs="Arial"/>
                <w:sz w:val="20"/>
              </w:rPr>
              <w:t>(i) les travaux en question font l’objet d’une instruction conformément aux dispositions de la Clause 13 [</w:t>
            </w:r>
            <w:r>
              <w:rPr>
                <w:rFonts w:ascii="Arial" w:hAnsi="Arial" w:cs="Arial"/>
                <w:i/>
                <w:iCs/>
                <w:sz w:val="20"/>
              </w:rPr>
              <w:t>Changements et Ajustements</w:t>
            </w:r>
            <w:r>
              <w:rPr>
                <w:rFonts w:ascii="Arial" w:hAnsi="Arial" w:cs="Arial"/>
                <w:sz w:val="20"/>
              </w:rPr>
              <w:t>],</w:t>
            </w:r>
          </w:p>
          <w:p w14:paraId="146D6BF9" w14:textId="77777777" w:rsidR="000647B9" w:rsidRDefault="000647B9">
            <w:pPr>
              <w:spacing w:after="142" w:line="240" w:lineRule="atLeast"/>
              <w:ind w:left="1077"/>
              <w:rPr>
                <w:rFonts w:ascii="Arial" w:hAnsi="Arial" w:cs="Arial"/>
                <w:sz w:val="20"/>
              </w:rPr>
            </w:pPr>
            <w:r>
              <w:rPr>
                <w:rFonts w:ascii="Arial" w:hAnsi="Arial" w:cs="Arial"/>
                <w:sz w:val="20"/>
              </w:rPr>
              <w:t>(ii) aucun taux ou prix n’est spécifié dans le Marché pour cet élément de travaux, et</w:t>
            </w:r>
          </w:p>
          <w:p w14:paraId="44D3FC1C" w14:textId="77777777" w:rsidR="000647B9" w:rsidRDefault="000647B9">
            <w:pPr>
              <w:spacing w:after="142" w:line="240" w:lineRule="atLeast"/>
              <w:ind w:left="1080"/>
              <w:rPr>
                <w:rFonts w:ascii="Arial" w:hAnsi="Arial" w:cs="Arial"/>
                <w:sz w:val="20"/>
              </w:rPr>
            </w:pPr>
            <w:r>
              <w:rPr>
                <w:rFonts w:ascii="Arial" w:hAnsi="Arial" w:cs="Arial"/>
                <w:sz w:val="20"/>
              </w:rPr>
              <w:lastRenderedPageBreak/>
              <w:t>(iii) aucun taux ou prix spécifié n’est approprié car cet élément de travaux n’est pas de nature similaire, ou n’est pas exécuté dans des conditions similaires à tout autre élément au Marché.</w:t>
            </w:r>
          </w:p>
          <w:p w14:paraId="137B910C"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 xml:space="preserve">Chaque nouveau taux ou prix sera dérivé d’un taux ou prix applicables dans le Marché, avec des ajustements raisonnables pour tenir compte des points visés aux paragraphes (a) et/ou (b) ci-dessus, tels qu’applicables. Si aucun taux ou prix n’est applicable pour l’établissement d’un nouveau taux ou prix, il sera calculé sur la base des Coûts raisonnables pour l’exécution de ces travaux, ainsi que du profit associé, en tenant compte de tout autre point applicable. </w:t>
            </w:r>
          </w:p>
          <w:p w14:paraId="067828CB" w14:textId="77777777" w:rsidR="000647B9" w:rsidRDefault="000647B9">
            <w:pPr>
              <w:pStyle w:val="Corpsdetexte3"/>
              <w:spacing w:after="142" w:line="240" w:lineRule="atLeast"/>
              <w:jc w:val="both"/>
              <w:rPr>
                <w:rFonts w:ascii="Arial" w:hAnsi="Arial" w:cs="Arial"/>
                <w:color w:val="000000"/>
                <w:spacing w:val="80"/>
                <w:sz w:val="20"/>
                <w:szCs w:val="20"/>
              </w:rPr>
            </w:pPr>
            <w:r>
              <w:rPr>
                <w:rFonts w:ascii="Arial" w:hAnsi="Arial" w:cs="Arial"/>
                <w:sz w:val="20"/>
                <w:szCs w:val="20"/>
              </w:rPr>
              <w:t>Jusqu’à ce qu’un taux ou prix applicable soit convenu ou déterminé, le Maître d’Œuvre doit déterminer un taux ou prix à titre provisoire afin d’établir les Décomptes Intermédiaires, et ce dès que les travaux concernés auront commencé.</w:t>
            </w:r>
          </w:p>
        </w:tc>
      </w:tr>
      <w:tr w:rsidR="000647B9" w14:paraId="250BA612" w14:textId="77777777">
        <w:tc>
          <w:tcPr>
            <w:tcW w:w="2009" w:type="dxa"/>
          </w:tcPr>
          <w:p w14:paraId="021968CE" w14:textId="77777777" w:rsidR="000647B9" w:rsidRDefault="000647B9">
            <w:pPr>
              <w:pStyle w:val="Mimi2"/>
              <w:ind w:left="601" w:hanging="567"/>
              <w:jc w:val="left"/>
            </w:pPr>
            <w:bookmarkStart w:id="1233" w:name="_Toc500859134"/>
            <w:bookmarkStart w:id="1234" w:name="_Toc467590281"/>
            <w:r>
              <w:lastRenderedPageBreak/>
              <w:t>Suppressions</w:t>
            </w:r>
            <w:bookmarkEnd w:id="1233"/>
            <w:bookmarkEnd w:id="1234"/>
          </w:p>
        </w:tc>
        <w:tc>
          <w:tcPr>
            <w:tcW w:w="7856" w:type="dxa"/>
          </w:tcPr>
          <w:p w14:paraId="23D660D5" w14:textId="77777777" w:rsidR="000647B9" w:rsidRDefault="000647B9">
            <w:pPr>
              <w:spacing w:after="142" w:line="240" w:lineRule="atLeast"/>
              <w:rPr>
                <w:rFonts w:ascii="Arial" w:hAnsi="Arial" w:cs="Arial"/>
                <w:sz w:val="20"/>
              </w:rPr>
            </w:pPr>
            <w:r>
              <w:rPr>
                <w:rFonts w:ascii="Arial" w:hAnsi="Arial" w:cs="Arial"/>
                <w:sz w:val="20"/>
              </w:rPr>
              <w:t>Lorsque la suppression de travaux constitue une partie (ou l’intégralité) d’un Changement dont la valeur n’a pas été convenue, et si :</w:t>
            </w:r>
          </w:p>
          <w:p w14:paraId="724D957C" w14:textId="77777777" w:rsidR="000647B9" w:rsidRDefault="000647B9" w:rsidP="00173103">
            <w:pPr>
              <w:numPr>
                <w:ilvl w:val="0"/>
                <w:numId w:val="135"/>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subit (ou a subi) des frais qui, si les travaux n’avaient pas été supprimés, auraient été réputés couverts par une somme faisant partie du Montant Accepté du Marché ;  </w:t>
            </w:r>
          </w:p>
          <w:p w14:paraId="256C992E" w14:textId="77777777" w:rsidR="000647B9" w:rsidRDefault="000647B9" w:rsidP="00173103">
            <w:pPr>
              <w:numPr>
                <w:ilvl w:val="0"/>
                <w:numId w:val="135"/>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suppression de ces travaux conduira (ou a conduit) à ce que cette somme ne fasse pas partie du Montant du Marché ; et  </w:t>
            </w:r>
          </w:p>
          <w:p w14:paraId="523D392D" w14:textId="77777777" w:rsidR="000647B9" w:rsidRDefault="000647B9" w:rsidP="00173103">
            <w:pPr>
              <w:numPr>
                <w:ilvl w:val="0"/>
                <w:numId w:val="135"/>
              </w:numPr>
              <w:tabs>
                <w:tab w:val="left" w:pos="72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ces</w:t>
            </w:r>
            <w:proofErr w:type="gramEnd"/>
            <w:r>
              <w:rPr>
                <w:rFonts w:ascii="Arial" w:hAnsi="Arial" w:cs="Arial"/>
                <w:sz w:val="20"/>
              </w:rPr>
              <w:t xml:space="preserve"> frais ne sont pas réputés être couverts par l’évaluation de travaux de substitution ;</w:t>
            </w:r>
          </w:p>
          <w:p w14:paraId="11C7476C" w14:textId="77777777" w:rsidR="000647B9" w:rsidRDefault="000647B9">
            <w:pPr>
              <w:spacing w:after="142" w:line="240" w:lineRule="atLeast"/>
              <w:rPr>
                <w:rFonts w:ascii="Arial" w:hAnsi="Arial" w:cs="Arial"/>
                <w:sz w:val="20"/>
              </w:rPr>
            </w:pPr>
            <w:proofErr w:type="gramStart"/>
            <w:r>
              <w:rPr>
                <w:rFonts w:ascii="Arial" w:hAnsi="Arial" w:cs="Arial"/>
                <w:sz w:val="20"/>
              </w:rPr>
              <w:t>alors</w:t>
            </w:r>
            <w:proofErr w:type="gramEnd"/>
            <w:r>
              <w:rPr>
                <w:rFonts w:ascii="Arial" w:hAnsi="Arial" w:cs="Arial"/>
                <w:sz w:val="20"/>
              </w:rPr>
              <w:t xml:space="preserve"> l’Entrepreneur doit en notifier le Maître d’Œuvre, précisions à l’appui. Dès réception de cette notification, le Maître d’Œuvre doit procéder conformément à la Sous-Clause 3.5 [</w:t>
            </w:r>
            <w:r>
              <w:rPr>
                <w:rFonts w:ascii="Arial" w:hAnsi="Arial" w:cs="Arial"/>
                <w:i/>
                <w:iCs/>
                <w:sz w:val="20"/>
              </w:rPr>
              <w:t>Déterminations</w:t>
            </w:r>
            <w:r>
              <w:rPr>
                <w:rFonts w:ascii="Arial" w:hAnsi="Arial" w:cs="Arial"/>
                <w:sz w:val="20"/>
              </w:rPr>
              <w:t>] pour parvenir à un accord sur ces frais ou les déterminer, et ces frais seront intégrés dans le Montant du Marché.</w:t>
            </w:r>
          </w:p>
        </w:tc>
      </w:tr>
      <w:tr w:rsidR="000647B9" w14:paraId="43FB1DED" w14:textId="77777777">
        <w:tc>
          <w:tcPr>
            <w:tcW w:w="9865" w:type="dxa"/>
            <w:gridSpan w:val="2"/>
          </w:tcPr>
          <w:p w14:paraId="4AEEBDFB" w14:textId="77777777" w:rsidR="000647B9" w:rsidRDefault="000647B9">
            <w:pPr>
              <w:pStyle w:val="Mimi1"/>
              <w:ind w:left="601" w:hanging="601"/>
            </w:pPr>
            <w:bookmarkStart w:id="1235" w:name="_Toc467590282"/>
            <w:bookmarkStart w:id="1236" w:name="_Toc500859135"/>
            <w:r>
              <w:t>Changements et Ajustements</w:t>
            </w:r>
            <w:bookmarkEnd w:id="1235"/>
            <w:bookmarkEnd w:id="1236"/>
          </w:p>
        </w:tc>
      </w:tr>
      <w:tr w:rsidR="000647B9" w14:paraId="33382A7F" w14:textId="77777777">
        <w:tc>
          <w:tcPr>
            <w:tcW w:w="2009" w:type="dxa"/>
          </w:tcPr>
          <w:p w14:paraId="13B7DB7A" w14:textId="77777777" w:rsidR="000647B9" w:rsidRDefault="000647B9">
            <w:pPr>
              <w:pStyle w:val="Mimi2"/>
              <w:ind w:left="601" w:hanging="567"/>
              <w:jc w:val="left"/>
            </w:pPr>
            <w:bookmarkStart w:id="1237" w:name="_Toc467590283"/>
            <w:bookmarkStart w:id="1238" w:name="_Toc500859136"/>
            <w:r>
              <w:t>Droit à Changement</w:t>
            </w:r>
            <w:bookmarkEnd w:id="1237"/>
            <w:bookmarkEnd w:id="1238"/>
          </w:p>
        </w:tc>
        <w:tc>
          <w:tcPr>
            <w:tcW w:w="7856" w:type="dxa"/>
          </w:tcPr>
          <w:p w14:paraId="0F6B8AA6" w14:textId="77777777" w:rsidR="000647B9" w:rsidRDefault="000647B9">
            <w:pPr>
              <w:spacing w:after="142" w:line="240" w:lineRule="atLeast"/>
              <w:rPr>
                <w:rFonts w:ascii="Arial" w:hAnsi="Arial" w:cs="Arial"/>
                <w:sz w:val="20"/>
              </w:rPr>
            </w:pPr>
            <w:r>
              <w:rPr>
                <w:rFonts w:ascii="Arial" w:hAnsi="Arial" w:cs="Arial"/>
                <w:sz w:val="20"/>
              </w:rPr>
              <w:t xml:space="preserve">Des Changements peuvent être initiés à tout moment par le Maître d’Œuvre avant la délivrance du Certificat de Réception des Ouvrages, soit sur instruction, soit sur sollicitation d’une proposition de l’Entrepreneur. </w:t>
            </w:r>
          </w:p>
          <w:p w14:paraId="2BB2C60B"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exécuter et est engagé par chaque Changement, à moins qu’il ne notifie le Maître d’Œuvre rapidement (précisions à l’appui) que (i) l’Entrepreneur ne peut pas se procurer à temps les Biens nécessaires pour le Changement, ou (ii) un tel Changement entraîne un changement substantiel dans la séquence ou l’avancement des Ouvrages. Dès réception de cette notification, le Maître d’Œuvre doit annuler, confirmer ou modifier son instruction.</w:t>
            </w:r>
          </w:p>
          <w:p w14:paraId="04644F45" w14:textId="77777777" w:rsidR="000647B9" w:rsidRDefault="000647B9">
            <w:pPr>
              <w:pStyle w:val="Corpsdetexte"/>
              <w:spacing w:after="142" w:line="240" w:lineRule="atLeast"/>
              <w:rPr>
                <w:rFonts w:ascii="Arial" w:hAnsi="Arial" w:cs="Arial"/>
                <w:sz w:val="20"/>
              </w:rPr>
            </w:pPr>
            <w:r>
              <w:rPr>
                <w:rFonts w:ascii="Arial" w:hAnsi="Arial" w:cs="Arial"/>
                <w:sz w:val="20"/>
              </w:rPr>
              <w:t>Chaque Changement peut concerner :</w:t>
            </w:r>
          </w:p>
          <w:p w14:paraId="1741B12F" w14:textId="77777777" w:rsidR="000647B9" w:rsidRDefault="000647B9" w:rsidP="00173103">
            <w:pPr>
              <w:pStyle w:val="Corpsdetexte"/>
              <w:numPr>
                <w:ilvl w:val="0"/>
                <w:numId w:val="136"/>
              </w:numPr>
              <w:tabs>
                <w:tab w:val="left" w:pos="72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des</w:t>
            </w:r>
            <w:proofErr w:type="gramEnd"/>
            <w:r>
              <w:rPr>
                <w:rFonts w:ascii="Arial" w:hAnsi="Arial" w:cs="Arial"/>
                <w:sz w:val="20"/>
              </w:rPr>
              <w:t xml:space="preserve"> changements dans les quantités de tout élément de travaux prévu au Marché (toutefois, de tels changements ne constituent pas forcément un Changement),</w:t>
            </w:r>
          </w:p>
          <w:p w14:paraId="4E370482" w14:textId="77777777" w:rsidR="000647B9" w:rsidRDefault="000647B9" w:rsidP="00173103">
            <w:pPr>
              <w:pStyle w:val="Corpsdetexte"/>
              <w:numPr>
                <w:ilvl w:val="0"/>
                <w:numId w:val="136"/>
              </w:numPr>
              <w:tabs>
                <w:tab w:val="left" w:pos="72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des</w:t>
            </w:r>
            <w:proofErr w:type="gramEnd"/>
            <w:r>
              <w:rPr>
                <w:rFonts w:ascii="Arial" w:hAnsi="Arial" w:cs="Arial"/>
                <w:sz w:val="20"/>
              </w:rPr>
              <w:t xml:space="preserve"> changements dans la qualité et autres caractéristiques de tout élément de travaux,</w:t>
            </w:r>
          </w:p>
          <w:p w14:paraId="2FB4BE0D" w14:textId="77777777" w:rsidR="000647B9" w:rsidRDefault="000647B9" w:rsidP="00173103">
            <w:pPr>
              <w:pStyle w:val="Corpsdetexte"/>
              <w:numPr>
                <w:ilvl w:val="0"/>
                <w:numId w:val="136"/>
              </w:numPr>
              <w:tabs>
                <w:tab w:val="left" w:pos="72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des</w:t>
            </w:r>
            <w:proofErr w:type="gramEnd"/>
            <w:r>
              <w:rPr>
                <w:rFonts w:ascii="Arial" w:hAnsi="Arial" w:cs="Arial"/>
                <w:sz w:val="20"/>
              </w:rPr>
              <w:t xml:space="preserve"> changements dans les niveaux, positions et/ou dimensions de toute partie des Ouvrages,</w:t>
            </w:r>
          </w:p>
          <w:p w14:paraId="43EBD5DC" w14:textId="77777777" w:rsidR="000647B9" w:rsidRDefault="000647B9" w:rsidP="00173103">
            <w:pPr>
              <w:pStyle w:val="Corpsdetexte"/>
              <w:numPr>
                <w:ilvl w:val="0"/>
                <w:numId w:val="136"/>
              </w:numPr>
              <w:tabs>
                <w:tab w:val="left" w:pos="72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lastRenderedPageBreak/>
              <w:t>des</w:t>
            </w:r>
            <w:proofErr w:type="gramEnd"/>
            <w:r>
              <w:rPr>
                <w:rFonts w:ascii="Arial" w:hAnsi="Arial" w:cs="Arial"/>
                <w:sz w:val="20"/>
              </w:rPr>
              <w:t xml:space="preserve"> suppressions de travaux, pour autant qu’ils ne soient pas confiés à d’autres intervenants,</w:t>
            </w:r>
          </w:p>
          <w:p w14:paraId="49782A4B" w14:textId="77777777" w:rsidR="000647B9" w:rsidRDefault="000647B9" w:rsidP="00173103">
            <w:pPr>
              <w:pStyle w:val="Corpsdetexte"/>
              <w:numPr>
                <w:ilvl w:val="0"/>
                <w:numId w:val="136"/>
              </w:numPr>
              <w:tabs>
                <w:tab w:val="left" w:pos="720"/>
              </w:tabs>
              <w:overflowPunct/>
              <w:autoSpaceDE/>
              <w:autoSpaceDN/>
              <w:adjustRightInd/>
              <w:spacing w:after="142" w:line="240" w:lineRule="atLeast"/>
              <w:textAlignment w:val="auto"/>
              <w:rPr>
                <w:rFonts w:ascii="Arial" w:hAnsi="Arial" w:cs="Arial"/>
                <w:bCs/>
                <w:sz w:val="20"/>
              </w:rPr>
            </w:pPr>
            <w:proofErr w:type="gramStart"/>
            <w:r>
              <w:rPr>
                <w:rFonts w:ascii="Arial" w:hAnsi="Arial" w:cs="Arial"/>
                <w:sz w:val="20"/>
              </w:rPr>
              <w:t>tous</w:t>
            </w:r>
            <w:proofErr w:type="gramEnd"/>
            <w:r>
              <w:rPr>
                <w:rFonts w:ascii="Arial" w:hAnsi="Arial" w:cs="Arial"/>
                <w:sz w:val="20"/>
              </w:rPr>
              <w:t xml:space="preserve"> travaux, </w:t>
            </w:r>
            <w:r>
              <w:rPr>
                <w:rFonts w:ascii="Arial" w:hAnsi="Arial" w:cs="Arial"/>
                <w:bCs/>
                <w:sz w:val="20"/>
              </w:rPr>
              <w:t xml:space="preserve">Equipements, Matériaux ou services </w:t>
            </w:r>
            <w:r>
              <w:rPr>
                <w:rFonts w:ascii="Arial" w:hAnsi="Arial" w:cs="Arial"/>
                <w:sz w:val="20"/>
              </w:rPr>
              <w:t>supplémentaires</w:t>
            </w:r>
            <w:r>
              <w:rPr>
                <w:rFonts w:ascii="Arial" w:hAnsi="Arial" w:cs="Arial"/>
                <w:bCs/>
                <w:sz w:val="20"/>
              </w:rPr>
              <w:t xml:space="preserve"> nécessaires aux Ouvrages Définitifs, y compris tout Essai Préalable à la Réception associé, trou de sondage et autres travaux d’essai ou d’exploration, ou</w:t>
            </w:r>
          </w:p>
          <w:p w14:paraId="21FB6321" w14:textId="77777777" w:rsidR="000647B9" w:rsidRDefault="000647B9" w:rsidP="00173103">
            <w:pPr>
              <w:pStyle w:val="Corpsdetexte"/>
              <w:numPr>
                <w:ilvl w:val="0"/>
                <w:numId w:val="136"/>
              </w:numPr>
              <w:tabs>
                <w:tab w:val="left" w:pos="720"/>
              </w:tabs>
              <w:overflowPunct/>
              <w:autoSpaceDE/>
              <w:autoSpaceDN/>
              <w:adjustRightInd/>
              <w:spacing w:after="142" w:line="240" w:lineRule="atLeast"/>
              <w:textAlignment w:val="auto"/>
              <w:rPr>
                <w:rFonts w:ascii="Arial" w:hAnsi="Arial" w:cs="Arial"/>
                <w:bCs/>
                <w:sz w:val="20"/>
              </w:rPr>
            </w:pPr>
            <w:proofErr w:type="gramStart"/>
            <w:r>
              <w:rPr>
                <w:rFonts w:ascii="Arial" w:hAnsi="Arial" w:cs="Arial"/>
                <w:bCs/>
                <w:sz w:val="20"/>
              </w:rPr>
              <w:t>des</w:t>
            </w:r>
            <w:proofErr w:type="gramEnd"/>
            <w:r>
              <w:rPr>
                <w:rFonts w:ascii="Arial" w:hAnsi="Arial" w:cs="Arial"/>
                <w:bCs/>
                <w:sz w:val="20"/>
              </w:rPr>
              <w:t xml:space="preserve"> changements dans la séquence ou le calendrier d’exécution des Ouvrages. </w:t>
            </w:r>
          </w:p>
          <w:p w14:paraId="4416A156" w14:textId="77777777" w:rsidR="000647B9" w:rsidRDefault="000647B9">
            <w:pPr>
              <w:pStyle w:val="Corpsdetexte"/>
              <w:spacing w:after="142" w:line="240" w:lineRule="atLeast"/>
              <w:rPr>
                <w:rFonts w:ascii="Arial" w:hAnsi="Arial" w:cs="Arial"/>
                <w:sz w:val="20"/>
              </w:rPr>
            </w:pPr>
            <w:r>
              <w:rPr>
                <w:rFonts w:ascii="Arial" w:hAnsi="Arial" w:cs="Arial"/>
                <w:sz w:val="20"/>
              </w:rPr>
              <w:t>L’Entrepreneur ne doit apporter aucune altération et/ou modification aux Ouvrages Définitifs, à moins que le Maître d’Œuvre n’ordonne ou n’approuve un Changement.</w:t>
            </w:r>
          </w:p>
        </w:tc>
      </w:tr>
      <w:tr w:rsidR="000647B9" w14:paraId="1F586875" w14:textId="77777777">
        <w:tc>
          <w:tcPr>
            <w:tcW w:w="2009" w:type="dxa"/>
          </w:tcPr>
          <w:p w14:paraId="0CC32434" w14:textId="77777777" w:rsidR="000647B9" w:rsidRDefault="000647B9">
            <w:pPr>
              <w:pStyle w:val="Mimi2"/>
              <w:ind w:left="601" w:hanging="567"/>
              <w:jc w:val="left"/>
            </w:pPr>
            <w:bookmarkStart w:id="1239" w:name="_Toc467590284"/>
            <w:bookmarkStart w:id="1240" w:name="_Toc500859137"/>
            <w:r>
              <w:lastRenderedPageBreak/>
              <w:t>Plus-value d’ingénierie</w:t>
            </w:r>
            <w:bookmarkEnd w:id="1239"/>
            <w:bookmarkEnd w:id="1240"/>
          </w:p>
        </w:tc>
        <w:tc>
          <w:tcPr>
            <w:tcW w:w="7856" w:type="dxa"/>
          </w:tcPr>
          <w:p w14:paraId="35509F1B" w14:textId="77777777" w:rsidR="000647B9" w:rsidRDefault="000647B9">
            <w:pPr>
              <w:pStyle w:val="Corpsdetexte"/>
              <w:spacing w:after="142" w:line="240" w:lineRule="atLeast"/>
              <w:rPr>
                <w:rFonts w:ascii="Arial" w:hAnsi="Arial" w:cs="Arial"/>
                <w:sz w:val="20"/>
              </w:rPr>
            </w:pPr>
            <w:r>
              <w:rPr>
                <w:rFonts w:ascii="Arial" w:hAnsi="Arial" w:cs="Arial"/>
                <w:sz w:val="20"/>
              </w:rPr>
              <w:t>L’Entrepreneur peut, à tout moment, soumettre par écrit au Maître d’Œuvre une proposition susceptible (selon l’avis de l’Entrepreneur), (i) d’accélérer l’achèvement des travaux, (ii) de réduire les coûts d’exécution, de maintenance ou d’exploitation des Ouvrages pour le Maître d’Ouvrage, (iii) d’améliorer l’efficience ou la valeur des Ouvrages achevés pour le Maître d’Ouvrage, ou (iv) d’apporter un bénéfice quel qu’il soit au Maître d’Ouvrage.</w:t>
            </w:r>
          </w:p>
          <w:p w14:paraId="70F49BD5" w14:textId="77777777" w:rsidR="000647B9" w:rsidRDefault="000647B9">
            <w:pPr>
              <w:pStyle w:val="Corpsdetexte"/>
              <w:spacing w:after="142" w:line="240" w:lineRule="atLeast"/>
              <w:rPr>
                <w:rFonts w:ascii="Arial" w:hAnsi="Arial" w:cs="Arial"/>
                <w:sz w:val="20"/>
              </w:rPr>
            </w:pPr>
            <w:r>
              <w:rPr>
                <w:rFonts w:ascii="Arial" w:hAnsi="Arial" w:cs="Arial"/>
                <w:sz w:val="20"/>
              </w:rPr>
              <w:t>La proposition sera préparée aux frais de l’Entrepreneur et inclura les éléments énumérés dans la Sous-Clause 13.3 [</w:t>
            </w:r>
            <w:r>
              <w:rPr>
                <w:rFonts w:ascii="Arial" w:hAnsi="Arial" w:cs="Arial"/>
                <w:i/>
                <w:iCs/>
                <w:sz w:val="20"/>
              </w:rPr>
              <w:t>Procédure de Changement</w:t>
            </w:r>
            <w:r>
              <w:rPr>
                <w:rFonts w:ascii="Arial" w:hAnsi="Arial" w:cs="Arial"/>
                <w:sz w:val="20"/>
              </w:rPr>
              <w:t>].</w:t>
            </w:r>
          </w:p>
          <w:p w14:paraId="730B3017" w14:textId="77777777" w:rsidR="000647B9" w:rsidRDefault="000647B9">
            <w:pPr>
              <w:pStyle w:val="Corpsdetexte"/>
              <w:spacing w:after="142" w:line="240" w:lineRule="atLeast"/>
              <w:rPr>
                <w:rFonts w:ascii="Arial" w:hAnsi="Arial" w:cs="Arial"/>
                <w:sz w:val="20"/>
              </w:rPr>
            </w:pPr>
            <w:r>
              <w:rPr>
                <w:rFonts w:ascii="Arial" w:hAnsi="Arial" w:cs="Arial"/>
                <w:sz w:val="20"/>
              </w:rPr>
              <w:t>Si une proposition, approuvée par le Maître d’Œuvre, se traduit par un changement dans la conception d’une partie des Ouvrages Définitifs, alors à moins que les deux Parties n’en conviennent autrement :</w:t>
            </w:r>
          </w:p>
          <w:p w14:paraId="0F40C9FC" w14:textId="77777777" w:rsidR="000647B9" w:rsidRDefault="000647B9" w:rsidP="00173103">
            <w:pPr>
              <w:pStyle w:val="Corpsdetexte"/>
              <w:numPr>
                <w:ilvl w:val="0"/>
                <w:numId w:val="137"/>
              </w:numPr>
              <w:tabs>
                <w:tab w:val="left" w:pos="108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doit concevoir cette partie,</w:t>
            </w:r>
          </w:p>
          <w:p w14:paraId="4391841D" w14:textId="77777777" w:rsidR="000647B9" w:rsidRDefault="000647B9" w:rsidP="00173103">
            <w:pPr>
              <w:pStyle w:val="Corpsdetexte"/>
              <w:numPr>
                <w:ilvl w:val="0"/>
                <w:numId w:val="137"/>
              </w:numPr>
              <w:tabs>
                <w:tab w:val="left" w:pos="1080"/>
              </w:tabs>
              <w:overflowPunct/>
              <w:autoSpaceDE/>
              <w:autoSpaceDN/>
              <w:adjustRightInd/>
              <w:spacing w:after="142" w:line="240" w:lineRule="atLeast"/>
              <w:ind w:left="1077"/>
              <w:textAlignment w:val="auto"/>
              <w:rPr>
                <w:rFonts w:ascii="Arial" w:hAnsi="Arial" w:cs="Arial"/>
                <w:bCs/>
                <w:sz w:val="20"/>
              </w:rPr>
            </w:pPr>
            <w:proofErr w:type="gramStart"/>
            <w:r>
              <w:rPr>
                <w:rFonts w:ascii="Arial" w:hAnsi="Arial" w:cs="Arial"/>
                <w:sz w:val="20"/>
              </w:rPr>
              <w:t>les</w:t>
            </w:r>
            <w:proofErr w:type="gramEnd"/>
            <w:r>
              <w:rPr>
                <w:rFonts w:ascii="Arial" w:hAnsi="Arial" w:cs="Arial"/>
                <w:sz w:val="20"/>
              </w:rPr>
              <w:t xml:space="preserve"> paragraphes (a) à (d) de la Sous-Clause 4.1 [</w:t>
            </w:r>
            <w:r>
              <w:rPr>
                <w:rFonts w:ascii="Arial" w:hAnsi="Arial" w:cs="Arial"/>
                <w:bCs/>
                <w:i/>
                <w:iCs/>
                <w:sz w:val="20"/>
              </w:rPr>
              <w:t>Obligations Générales de l’Entrepreneur</w:t>
            </w:r>
            <w:r>
              <w:rPr>
                <w:rFonts w:ascii="Arial" w:hAnsi="Arial" w:cs="Arial"/>
                <w:bCs/>
                <w:sz w:val="20"/>
              </w:rPr>
              <w:t>] s’appliquent, et</w:t>
            </w:r>
          </w:p>
          <w:p w14:paraId="408635E2" w14:textId="77777777" w:rsidR="000647B9" w:rsidRDefault="000647B9" w:rsidP="00173103">
            <w:pPr>
              <w:pStyle w:val="Corpsdetexte"/>
              <w:numPr>
                <w:ilvl w:val="0"/>
                <w:numId w:val="137"/>
              </w:numPr>
              <w:tabs>
                <w:tab w:val="left" w:pos="1080"/>
              </w:tabs>
              <w:overflowPunct/>
              <w:autoSpaceDE/>
              <w:autoSpaceDN/>
              <w:adjustRightInd/>
              <w:spacing w:after="142" w:line="240" w:lineRule="atLeast"/>
              <w:ind w:left="1077"/>
              <w:textAlignment w:val="auto"/>
              <w:rPr>
                <w:rFonts w:ascii="Arial" w:hAnsi="Arial" w:cs="Arial"/>
                <w:bCs/>
                <w:sz w:val="20"/>
              </w:rPr>
            </w:pPr>
            <w:proofErr w:type="gramStart"/>
            <w:r>
              <w:rPr>
                <w:rFonts w:ascii="Arial" w:hAnsi="Arial" w:cs="Arial"/>
                <w:bCs/>
                <w:sz w:val="20"/>
              </w:rPr>
              <w:t>si</w:t>
            </w:r>
            <w:proofErr w:type="gramEnd"/>
            <w:r>
              <w:rPr>
                <w:rFonts w:ascii="Arial" w:hAnsi="Arial" w:cs="Arial"/>
                <w:bCs/>
                <w:sz w:val="20"/>
              </w:rPr>
              <w:t xml:space="preserve"> ce changement entraîne une réduction de la valeur au Marché de cette partie, le Maître d’Œuvre doit procéder conformément à la Sous-Clause 3.5 [</w:t>
            </w:r>
            <w:r>
              <w:rPr>
                <w:rFonts w:ascii="Arial" w:hAnsi="Arial" w:cs="Arial"/>
                <w:bCs/>
                <w:i/>
                <w:iCs/>
                <w:sz w:val="20"/>
              </w:rPr>
              <w:t>Déterminations</w:t>
            </w:r>
            <w:r>
              <w:rPr>
                <w:rFonts w:ascii="Arial" w:hAnsi="Arial" w:cs="Arial"/>
                <w:bCs/>
                <w:sz w:val="20"/>
              </w:rPr>
              <w:t>] pour parvenir à un accord sur ou déterminer une rémunération, qui sera incluse dans le Montant du Marché. Cette rémunération sera égale à la moitié (50%) de la différence entre les montants suivants :</w:t>
            </w:r>
          </w:p>
          <w:p w14:paraId="77CE07C6" w14:textId="77777777" w:rsidR="000647B9" w:rsidRDefault="000647B9">
            <w:pPr>
              <w:pStyle w:val="Corpsdetexte"/>
              <w:spacing w:after="142" w:line="240" w:lineRule="atLeast"/>
              <w:ind w:left="1077"/>
              <w:rPr>
                <w:rFonts w:ascii="Arial" w:hAnsi="Arial" w:cs="Arial"/>
                <w:sz w:val="20"/>
              </w:rPr>
            </w:pPr>
            <w:r>
              <w:rPr>
                <w:rFonts w:ascii="Arial" w:hAnsi="Arial" w:cs="Arial"/>
                <w:bCs/>
                <w:sz w:val="20"/>
              </w:rPr>
              <w:t>(i) une telle réduction de la valeur au Marché résultant du changement, en excluant les ajustements selon la Sous-Clause 13.7 [</w:t>
            </w:r>
            <w:r>
              <w:rPr>
                <w:rFonts w:ascii="Arial" w:hAnsi="Arial" w:cs="Arial"/>
                <w:i/>
                <w:iCs/>
                <w:sz w:val="20"/>
              </w:rPr>
              <w:t>Ajustements pour Changements dans la Législation</w:t>
            </w:r>
            <w:r>
              <w:rPr>
                <w:rFonts w:ascii="Arial" w:hAnsi="Arial" w:cs="Arial"/>
                <w:sz w:val="20"/>
              </w:rPr>
              <w:t>] et la Sous-Clause 13.8 [</w:t>
            </w:r>
            <w:r>
              <w:rPr>
                <w:rFonts w:ascii="Arial" w:hAnsi="Arial" w:cs="Arial"/>
                <w:i/>
                <w:iCs/>
                <w:sz w:val="20"/>
              </w:rPr>
              <w:t>Révision de Prix</w:t>
            </w:r>
            <w:r>
              <w:rPr>
                <w:rFonts w:ascii="Arial" w:hAnsi="Arial" w:cs="Arial"/>
                <w:sz w:val="20"/>
              </w:rPr>
              <w:t>], et</w:t>
            </w:r>
          </w:p>
          <w:p w14:paraId="360D2D9E" w14:textId="77777777" w:rsidR="000647B9" w:rsidRDefault="000647B9">
            <w:pPr>
              <w:pStyle w:val="Corpsdetexte"/>
              <w:spacing w:after="142" w:line="240" w:lineRule="atLeast"/>
              <w:ind w:left="1080"/>
              <w:rPr>
                <w:rFonts w:ascii="Arial" w:hAnsi="Arial" w:cs="Arial"/>
                <w:sz w:val="20"/>
              </w:rPr>
            </w:pPr>
            <w:r>
              <w:rPr>
                <w:rFonts w:ascii="Arial" w:hAnsi="Arial" w:cs="Arial"/>
                <w:bCs/>
                <w:sz w:val="20"/>
              </w:rPr>
              <w:t xml:space="preserve">(ii) la réduction (le cas échéant) de la valeur </w:t>
            </w:r>
            <w:r>
              <w:rPr>
                <w:rFonts w:ascii="Arial" w:hAnsi="Arial" w:cs="Arial"/>
                <w:sz w:val="20"/>
              </w:rPr>
              <w:t>des travaux ainsi modifiés</w:t>
            </w:r>
            <w:r>
              <w:rPr>
                <w:rFonts w:ascii="Arial" w:hAnsi="Arial" w:cs="Arial"/>
                <w:bCs/>
                <w:sz w:val="20"/>
              </w:rPr>
              <w:t xml:space="preserve"> pour le </w:t>
            </w:r>
            <w:r>
              <w:rPr>
                <w:rFonts w:ascii="Arial" w:hAnsi="Arial" w:cs="Arial"/>
                <w:sz w:val="20"/>
              </w:rPr>
              <w:t>Maître d’Ouvrage, en tenant compte de toute réduction de qualité, de durée de vie prévue ou d’efficience opérationnelle.</w:t>
            </w:r>
          </w:p>
          <w:p w14:paraId="329BD573" w14:textId="77777777" w:rsidR="000647B9" w:rsidRDefault="000647B9">
            <w:pPr>
              <w:pStyle w:val="Corpsdetexte"/>
              <w:spacing w:after="142" w:line="240" w:lineRule="atLeast"/>
              <w:ind w:left="360"/>
              <w:rPr>
                <w:rFonts w:ascii="Arial" w:hAnsi="Arial" w:cs="Arial"/>
                <w:bCs/>
                <w:sz w:val="20"/>
              </w:rPr>
            </w:pPr>
            <w:r>
              <w:rPr>
                <w:rFonts w:ascii="Arial" w:hAnsi="Arial" w:cs="Arial"/>
                <w:sz w:val="20"/>
              </w:rPr>
              <w:t>Toutefois, si la valeur (i) est moindre que la valeur (ii), il ne sera pas accordé de rémunération.</w:t>
            </w:r>
          </w:p>
        </w:tc>
      </w:tr>
      <w:tr w:rsidR="000647B9" w14:paraId="0F285CF5" w14:textId="77777777">
        <w:tc>
          <w:tcPr>
            <w:tcW w:w="2009" w:type="dxa"/>
          </w:tcPr>
          <w:p w14:paraId="1DAC1584" w14:textId="77777777" w:rsidR="000647B9" w:rsidRDefault="000647B9">
            <w:pPr>
              <w:pStyle w:val="Mimi2"/>
              <w:ind w:left="601" w:hanging="567"/>
              <w:jc w:val="left"/>
            </w:pPr>
            <w:bookmarkStart w:id="1241" w:name="_Toc467590285"/>
            <w:bookmarkStart w:id="1242" w:name="_Toc500859138"/>
            <w:r>
              <w:t>Procédure de Changement</w:t>
            </w:r>
            <w:bookmarkEnd w:id="1241"/>
            <w:bookmarkEnd w:id="1242"/>
          </w:p>
        </w:tc>
        <w:tc>
          <w:tcPr>
            <w:tcW w:w="7856" w:type="dxa"/>
          </w:tcPr>
          <w:p w14:paraId="6DC22797" w14:textId="77777777" w:rsidR="000647B9" w:rsidRDefault="000647B9">
            <w:pPr>
              <w:pStyle w:val="Corpsdetexte"/>
              <w:spacing w:after="142" w:line="240" w:lineRule="atLeast"/>
              <w:rPr>
                <w:rFonts w:ascii="Arial" w:hAnsi="Arial" w:cs="Arial"/>
                <w:sz w:val="20"/>
              </w:rPr>
            </w:pPr>
            <w:r>
              <w:rPr>
                <w:rFonts w:ascii="Arial" w:hAnsi="Arial" w:cs="Arial"/>
                <w:sz w:val="20"/>
              </w:rPr>
              <w:t>Si le Maître d’Œuvre demande qu’une proposition lui soit faite avant d’ordonner un Changement, l’Entrepreneur doit répondre par écrit dès que possible, soit en indiquant les raisons pour lesquelles il ne peut pas se conformer à cette demande (le cas échéant), soit en soumettant :</w:t>
            </w:r>
          </w:p>
          <w:p w14:paraId="4C75C65D" w14:textId="77777777" w:rsidR="000647B9" w:rsidRDefault="000647B9" w:rsidP="00173103">
            <w:pPr>
              <w:pStyle w:val="Corpsdetexte"/>
              <w:numPr>
                <w:ilvl w:val="0"/>
                <w:numId w:val="138"/>
              </w:numPr>
              <w:tabs>
                <w:tab w:val="left" w:pos="36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description des travaux proposés et un programme pour leur exécution,</w:t>
            </w:r>
          </w:p>
          <w:p w14:paraId="5D47B706" w14:textId="77777777" w:rsidR="000647B9" w:rsidRDefault="000647B9" w:rsidP="00173103">
            <w:pPr>
              <w:pStyle w:val="Corpsdetexte"/>
              <w:numPr>
                <w:ilvl w:val="0"/>
                <w:numId w:val="138"/>
              </w:numPr>
              <w:tabs>
                <w:tab w:val="left" w:pos="36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lastRenderedPageBreak/>
              <w:t>la</w:t>
            </w:r>
            <w:proofErr w:type="gramEnd"/>
            <w:r>
              <w:rPr>
                <w:rFonts w:ascii="Arial" w:hAnsi="Arial" w:cs="Arial"/>
                <w:sz w:val="20"/>
              </w:rPr>
              <w:t xml:space="preserve"> proposition de l’Entrepreneur pour toutes les modifications nécessaires du programme conformément à la Sous-Clause 8.3 [</w:t>
            </w:r>
            <w:r>
              <w:rPr>
                <w:rFonts w:ascii="Arial" w:hAnsi="Arial" w:cs="Arial"/>
                <w:i/>
                <w:iCs/>
                <w:sz w:val="20"/>
              </w:rPr>
              <w:t>Programme</w:t>
            </w:r>
            <w:r>
              <w:rPr>
                <w:rFonts w:ascii="Arial" w:hAnsi="Arial" w:cs="Arial"/>
                <w:sz w:val="20"/>
              </w:rPr>
              <w:t xml:space="preserve">] et du Délai d’Achèvement, et </w:t>
            </w:r>
          </w:p>
          <w:p w14:paraId="234547D5" w14:textId="77777777" w:rsidR="000647B9" w:rsidRDefault="000647B9" w:rsidP="00173103">
            <w:pPr>
              <w:pStyle w:val="Corpsdetexte"/>
              <w:numPr>
                <w:ilvl w:val="0"/>
                <w:numId w:val="138"/>
              </w:numPr>
              <w:tabs>
                <w:tab w:val="left" w:pos="36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proposition de l’Entrepreneur pour la valorisation du Changement.</w:t>
            </w:r>
          </w:p>
          <w:p w14:paraId="33E18A60" w14:textId="77777777" w:rsidR="000647B9" w:rsidRDefault="000647B9">
            <w:pPr>
              <w:pStyle w:val="Corpsdetexte"/>
              <w:spacing w:after="142" w:line="240" w:lineRule="atLeast"/>
              <w:rPr>
                <w:rFonts w:ascii="Arial" w:hAnsi="Arial" w:cs="Arial"/>
                <w:sz w:val="20"/>
              </w:rPr>
            </w:pPr>
            <w:r>
              <w:rPr>
                <w:rFonts w:ascii="Arial" w:hAnsi="Arial" w:cs="Arial"/>
                <w:sz w:val="20"/>
              </w:rPr>
              <w:t>Le Maître d’Œuvre doit, dès que possible après avoir reçu une telle proposition (selon la Sous-Clause 13.2 [</w:t>
            </w:r>
            <w:r>
              <w:rPr>
                <w:rFonts w:ascii="Arial" w:hAnsi="Arial" w:cs="Arial"/>
                <w:i/>
                <w:iCs/>
                <w:sz w:val="20"/>
              </w:rPr>
              <w:t>Plus-value d’ingénierie</w:t>
            </w:r>
            <w:r>
              <w:rPr>
                <w:rFonts w:ascii="Arial" w:hAnsi="Arial" w:cs="Arial"/>
                <w:sz w:val="20"/>
              </w:rPr>
              <w:t xml:space="preserve">] ou à un autre titre), faire part de son approbation, de son rejet ou de ses commentaires. L’Entrepreneur ne doit retarder aucun des travaux dans l’attente de cette réponse. </w:t>
            </w:r>
          </w:p>
          <w:p w14:paraId="6E86501A" w14:textId="77777777" w:rsidR="000647B9" w:rsidRDefault="000647B9">
            <w:pPr>
              <w:pStyle w:val="Corpsdetexte"/>
              <w:spacing w:after="142" w:line="240" w:lineRule="atLeast"/>
              <w:rPr>
                <w:rFonts w:ascii="Arial" w:hAnsi="Arial" w:cs="Arial"/>
                <w:sz w:val="20"/>
              </w:rPr>
            </w:pPr>
            <w:r>
              <w:rPr>
                <w:rFonts w:ascii="Arial" w:hAnsi="Arial" w:cs="Arial"/>
                <w:sz w:val="20"/>
              </w:rPr>
              <w:t>Toute instruction pour l’exécution d’un Changement, ainsi que toute demande d’enregistrement des Coûts y afférents, doit être donnée par le Maître d’Œuvre à l’Entrepreneur, qui doit en accuser réception.</w:t>
            </w:r>
          </w:p>
          <w:p w14:paraId="31BBDD5F" w14:textId="77777777" w:rsidR="000647B9" w:rsidRDefault="000647B9">
            <w:pPr>
              <w:pStyle w:val="Corpsdetexte"/>
              <w:spacing w:after="142" w:line="240" w:lineRule="atLeast"/>
              <w:rPr>
                <w:rFonts w:ascii="Arial" w:hAnsi="Arial" w:cs="Arial"/>
                <w:sz w:val="20"/>
              </w:rPr>
            </w:pPr>
            <w:r>
              <w:rPr>
                <w:rFonts w:ascii="Arial" w:hAnsi="Arial" w:cs="Arial"/>
                <w:sz w:val="20"/>
              </w:rPr>
              <w:t>Chaque Changement doit être évalué conformément aux dispositions de la Clause 12 [</w:t>
            </w:r>
            <w:r>
              <w:rPr>
                <w:rFonts w:ascii="Arial" w:hAnsi="Arial" w:cs="Arial"/>
                <w:i/>
                <w:iCs/>
                <w:sz w:val="20"/>
              </w:rPr>
              <w:t>Métrés et Valorisation</w:t>
            </w:r>
            <w:r>
              <w:rPr>
                <w:rFonts w:ascii="Arial" w:hAnsi="Arial" w:cs="Arial"/>
                <w:sz w:val="20"/>
              </w:rPr>
              <w:t>], à moins que le Maître d’Œuvre ne l’ordonne ou ne l’approuve autrement conformément à la présente Clause.</w:t>
            </w:r>
          </w:p>
        </w:tc>
      </w:tr>
      <w:tr w:rsidR="000647B9" w14:paraId="121961DF" w14:textId="77777777">
        <w:tc>
          <w:tcPr>
            <w:tcW w:w="2009" w:type="dxa"/>
          </w:tcPr>
          <w:p w14:paraId="1A82D582" w14:textId="77777777" w:rsidR="000647B9" w:rsidRDefault="000647B9">
            <w:pPr>
              <w:pStyle w:val="Mimi2"/>
              <w:ind w:left="601" w:hanging="567"/>
              <w:jc w:val="left"/>
            </w:pPr>
            <w:bookmarkStart w:id="1243" w:name="_Toc467590286"/>
            <w:bookmarkStart w:id="1244" w:name="_Toc500859139"/>
            <w:r>
              <w:lastRenderedPageBreak/>
              <w:t>Paiement dans les Devises Applicables</w:t>
            </w:r>
            <w:bookmarkEnd w:id="1243"/>
            <w:bookmarkEnd w:id="1244"/>
          </w:p>
        </w:tc>
        <w:tc>
          <w:tcPr>
            <w:tcW w:w="7856" w:type="dxa"/>
          </w:tcPr>
          <w:p w14:paraId="2845A00A" w14:textId="77777777" w:rsidR="000647B9" w:rsidRDefault="000647B9">
            <w:pPr>
              <w:pStyle w:val="ClauseSubPara"/>
              <w:spacing w:before="0" w:after="142" w:line="240" w:lineRule="atLeast"/>
              <w:ind w:left="-18"/>
              <w:jc w:val="both"/>
              <w:rPr>
                <w:rFonts w:ascii="Arial" w:hAnsi="Arial" w:cs="Arial"/>
                <w:color w:val="000000"/>
                <w:sz w:val="20"/>
                <w:szCs w:val="20"/>
                <w:lang w:val="fr-FR"/>
              </w:rPr>
            </w:pPr>
            <w:r>
              <w:rPr>
                <w:rFonts w:ascii="Arial" w:hAnsi="Arial" w:cs="Arial"/>
                <w:color w:val="000000"/>
                <w:sz w:val="20"/>
                <w:szCs w:val="20"/>
                <w:lang w:val="fr-FR"/>
              </w:rPr>
              <w:t>Si le Marché prévoit le paiement du Montant du Marché en plus d’une devise, alors lorsqu’un ajustement est convenu, approuvé ou déterminé comme mentionné ci-dessus, le montant payable dans chacune des devises applicables doit être spécifié. A cet effet, référence sera faite aux proportions réelles ou prévues du Coût des travaux modifiés dans chaque devise, et aux proportions des différentes devises spécifiées pour le paiement du Montant du Marché.</w:t>
            </w:r>
          </w:p>
        </w:tc>
      </w:tr>
      <w:tr w:rsidR="000647B9" w14:paraId="36507F35" w14:textId="77777777">
        <w:tc>
          <w:tcPr>
            <w:tcW w:w="2009" w:type="dxa"/>
          </w:tcPr>
          <w:p w14:paraId="72CC715D" w14:textId="77777777" w:rsidR="000647B9" w:rsidRDefault="000647B9">
            <w:pPr>
              <w:pStyle w:val="Mimi2"/>
              <w:ind w:left="601" w:hanging="567"/>
              <w:jc w:val="left"/>
            </w:pPr>
            <w:bookmarkStart w:id="1245" w:name="_Toc467590287"/>
            <w:bookmarkStart w:id="1246" w:name="_Toc500859140"/>
            <w:r>
              <w:t>Provision</w:t>
            </w:r>
            <w:bookmarkEnd w:id="1245"/>
            <w:r>
              <w:t>s</w:t>
            </w:r>
            <w:bookmarkEnd w:id="1246"/>
          </w:p>
        </w:tc>
        <w:tc>
          <w:tcPr>
            <w:tcW w:w="7856" w:type="dxa"/>
          </w:tcPr>
          <w:p w14:paraId="2825F652" w14:textId="77777777" w:rsidR="000647B9" w:rsidRDefault="000647B9">
            <w:pPr>
              <w:pStyle w:val="Corpsdetexte"/>
              <w:spacing w:after="142" w:line="240" w:lineRule="atLeast"/>
              <w:rPr>
                <w:rFonts w:ascii="Arial" w:hAnsi="Arial" w:cs="Arial"/>
                <w:sz w:val="20"/>
              </w:rPr>
            </w:pPr>
            <w:r>
              <w:rPr>
                <w:rFonts w:ascii="Arial" w:hAnsi="Arial" w:cs="Arial"/>
                <w:sz w:val="20"/>
              </w:rPr>
              <w:t>Chacune des Provisions ne doit être utilisée, en tout ou partie, que conformément aux instructions du Maître d’Œuvre, et le Montant du Marché doit être ajusté en conséquence. La somme totale payée à l’Entrepreneur ne doit inclure que les montants pour les travaux, les fournitures ou les services liés aux Provisions, tels qu’ordonnés par le Maître d’Œuvre. Pour chaque Provision, le Maître d’Œuvre peut ordonner :</w:t>
            </w:r>
          </w:p>
          <w:p w14:paraId="53677317" w14:textId="77777777" w:rsidR="000647B9" w:rsidRDefault="000647B9" w:rsidP="00173103">
            <w:pPr>
              <w:pStyle w:val="Corpsdetexte"/>
              <w:numPr>
                <w:ilvl w:val="0"/>
                <w:numId w:val="139"/>
              </w:numPr>
              <w:tabs>
                <w:tab w:val="left" w:pos="435"/>
                <w:tab w:val="left" w:pos="108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travail à exécuter (y compris les Equipements, les Matériaux ou les services à fournir) par l’Entrepreneur et valorisé selon les dispositions de la Sous-Clause 13.3 [</w:t>
            </w:r>
            <w:r>
              <w:rPr>
                <w:rFonts w:ascii="Arial" w:hAnsi="Arial" w:cs="Arial"/>
                <w:i/>
                <w:iCs/>
                <w:sz w:val="20"/>
              </w:rPr>
              <w:t>Procédure de Changement</w:t>
            </w:r>
            <w:r>
              <w:rPr>
                <w:rFonts w:ascii="Arial" w:hAnsi="Arial" w:cs="Arial"/>
                <w:sz w:val="20"/>
              </w:rPr>
              <w:t>] ; et/ou</w:t>
            </w:r>
          </w:p>
          <w:p w14:paraId="42B72840" w14:textId="77777777" w:rsidR="000647B9" w:rsidRDefault="000647B9" w:rsidP="00173103">
            <w:pPr>
              <w:pStyle w:val="Corpsdetexte"/>
              <w:numPr>
                <w:ilvl w:val="0"/>
                <w:numId w:val="139"/>
              </w:numPr>
              <w:tabs>
                <w:tab w:val="left" w:pos="435"/>
                <w:tab w:val="left" w:pos="108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Equipements, les Matériaux ou les services à acheter par l’Entrepreneur auprès d’un Sous-Traitant désigné (tel que visé à la Clause 5 [</w:t>
            </w:r>
            <w:r>
              <w:rPr>
                <w:rFonts w:ascii="Arial" w:hAnsi="Arial" w:cs="Arial"/>
                <w:i/>
                <w:iCs/>
                <w:sz w:val="20"/>
              </w:rPr>
              <w:t>Sous-Traitants désignés</w:t>
            </w:r>
            <w:r>
              <w:rPr>
                <w:rFonts w:ascii="Arial" w:hAnsi="Arial" w:cs="Arial"/>
                <w:sz w:val="20"/>
              </w:rPr>
              <w:t>]) ou auprès d’une autre source, et pour lesquels doivent être intégrés au Montant du Marché :</w:t>
            </w:r>
          </w:p>
          <w:p w14:paraId="078FF280" w14:textId="77777777" w:rsidR="000647B9" w:rsidRDefault="000647B9" w:rsidP="00173103">
            <w:pPr>
              <w:pStyle w:val="Corpsdetexte"/>
              <w:numPr>
                <w:ilvl w:val="1"/>
                <w:numId w:val="139"/>
              </w:numPr>
              <w:tabs>
                <w:tab w:val="left" w:pos="144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montants réels payés (ou à payer) par l’Entrepreneur, et</w:t>
            </w:r>
          </w:p>
          <w:p w14:paraId="3856C469" w14:textId="77777777" w:rsidR="000647B9" w:rsidRDefault="000647B9" w:rsidP="00173103">
            <w:pPr>
              <w:pStyle w:val="Corpsdetexte"/>
              <w:numPr>
                <w:ilvl w:val="1"/>
                <w:numId w:val="139"/>
              </w:numPr>
              <w:tabs>
                <w:tab w:val="left" w:pos="144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somme pour les frais généraux et le profit, calculée comme étant un pourcentage de ces montants réels en utilisant le pourcentage applicable (le cas échéant) tel que spécifié dans le Bordereau concerné. Si aucun taux n’y est mentionné, le pourcentage spécifié dans les Données du Marché doit être utilisé.  </w:t>
            </w:r>
          </w:p>
          <w:p w14:paraId="73B9B48D"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quand le Maître d’Œuvre l’exige, présenter, à titre de justificatifs, devis, factures, quittances et relevés de comptes ou reçus.</w:t>
            </w:r>
          </w:p>
        </w:tc>
      </w:tr>
      <w:tr w:rsidR="000647B9" w14:paraId="74D3E770" w14:textId="77777777">
        <w:tc>
          <w:tcPr>
            <w:tcW w:w="2009" w:type="dxa"/>
          </w:tcPr>
          <w:p w14:paraId="492CE301" w14:textId="77777777" w:rsidR="000647B9" w:rsidRDefault="000647B9">
            <w:pPr>
              <w:pStyle w:val="Mimi2"/>
              <w:ind w:left="601" w:hanging="567"/>
              <w:jc w:val="left"/>
            </w:pPr>
            <w:bookmarkStart w:id="1247" w:name="_Toc467590288"/>
            <w:bookmarkStart w:id="1248" w:name="_Toc500859141"/>
            <w:r>
              <w:t>Travail en Régie</w:t>
            </w:r>
            <w:bookmarkEnd w:id="1247"/>
            <w:bookmarkEnd w:id="1248"/>
          </w:p>
        </w:tc>
        <w:tc>
          <w:tcPr>
            <w:tcW w:w="7856" w:type="dxa"/>
          </w:tcPr>
          <w:p w14:paraId="5A0D7388"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Pour les travaux mineurs ou d’une nature accessoire, le Maître d’Œuvre peut ordonner qu’un Changement soit exécuté en régie. Les travaux seront ensuite valorisés conformément au </w:t>
            </w:r>
            <w:r>
              <w:rPr>
                <w:rFonts w:ascii="Arial" w:hAnsi="Arial" w:cs="Arial"/>
                <w:bCs/>
                <w:sz w:val="20"/>
              </w:rPr>
              <w:t>Bordereau des Travaux en Régie</w:t>
            </w:r>
            <w:r>
              <w:rPr>
                <w:rFonts w:ascii="Arial" w:hAnsi="Arial" w:cs="Arial"/>
                <w:sz w:val="20"/>
              </w:rPr>
              <w:t xml:space="preserve"> inclus dans le Marché, et la procédure suivante doit être appliquée. Si un </w:t>
            </w:r>
            <w:r>
              <w:rPr>
                <w:rFonts w:ascii="Arial" w:hAnsi="Arial" w:cs="Arial"/>
                <w:bCs/>
                <w:sz w:val="20"/>
              </w:rPr>
              <w:t>Bordereau des Travaux en Régie</w:t>
            </w:r>
            <w:r>
              <w:rPr>
                <w:rFonts w:ascii="Arial" w:hAnsi="Arial" w:cs="Arial"/>
                <w:sz w:val="20"/>
              </w:rPr>
              <w:t xml:space="preserve"> n’est pas inclus dans le Marché, cette Sous-Clause ne sera pas applicable.</w:t>
            </w:r>
          </w:p>
          <w:p w14:paraId="5115FDE6" w14:textId="77777777" w:rsidR="000647B9" w:rsidRDefault="000647B9">
            <w:pPr>
              <w:pStyle w:val="Corpsdetexte"/>
              <w:spacing w:after="142" w:line="240" w:lineRule="atLeast"/>
              <w:rPr>
                <w:rFonts w:ascii="Arial" w:hAnsi="Arial" w:cs="Arial"/>
                <w:sz w:val="20"/>
              </w:rPr>
            </w:pPr>
            <w:r>
              <w:rPr>
                <w:rFonts w:ascii="Arial" w:hAnsi="Arial" w:cs="Arial"/>
                <w:sz w:val="20"/>
              </w:rPr>
              <w:lastRenderedPageBreak/>
              <w:t>Avant de passer la commande pour les Biens nécessaires aux travaux, l’Entrepreneur doit présenter un devis au Maître d’Œuvre. Lorsqu’il présente sa demande de paiement, l’Entrepreneur doit présenter les factures, les quittances et les relevés de compte ou les reçus afférents à ces Biens.</w:t>
            </w:r>
          </w:p>
          <w:p w14:paraId="53BA440F"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A l’exception des items pour lesquels il est spécifié au </w:t>
            </w:r>
            <w:r>
              <w:rPr>
                <w:rFonts w:ascii="Arial" w:hAnsi="Arial" w:cs="Arial"/>
                <w:bCs/>
                <w:sz w:val="20"/>
              </w:rPr>
              <w:t>Bordereau des Travaux en Régie</w:t>
            </w:r>
            <w:r>
              <w:rPr>
                <w:rFonts w:ascii="Arial" w:hAnsi="Arial" w:cs="Arial"/>
                <w:sz w:val="20"/>
              </w:rPr>
              <w:t xml:space="preserve"> qu’aucun paiement n’est dû, l’Entrepreneur doit fournir chaque jour au Maître d’Œuvre des décomptes précis en double exemplaire comprenant les précisions suivantes concernant les ressources utilisées pour les travaux exécutés le jour précédent :</w:t>
            </w:r>
          </w:p>
          <w:p w14:paraId="2BD1D5AF" w14:textId="77777777" w:rsidR="000647B9" w:rsidRDefault="000647B9" w:rsidP="00173103">
            <w:pPr>
              <w:pStyle w:val="Corpsdetexte"/>
              <w:numPr>
                <w:ilvl w:val="0"/>
                <w:numId w:val="140"/>
              </w:numPr>
              <w:tabs>
                <w:tab w:val="left" w:pos="720"/>
                <w:tab w:val="left" w:pos="108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noms, les fonctions et la durée de travail du Personnel de l’Entrepreneur,</w:t>
            </w:r>
          </w:p>
          <w:p w14:paraId="2BFF5312" w14:textId="77777777" w:rsidR="000647B9" w:rsidRDefault="000647B9" w:rsidP="00173103">
            <w:pPr>
              <w:pStyle w:val="Corpsdetexte"/>
              <w:numPr>
                <w:ilvl w:val="0"/>
                <w:numId w:val="140"/>
              </w:numPr>
              <w:tabs>
                <w:tab w:val="left" w:pos="720"/>
                <w:tab w:val="left" w:pos="108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l’identification</w:t>
            </w:r>
            <w:proofErr w:type="gramEnd"/>
            <w:r>
              <w:rPr>
                <w:rFonts w:ascii="Arial" w:hAnsi="Arial" w:cs="Arial"/>
                <w:sz w:val="20"/>
              </w:rPr>
              <w:t>, type et durée d’utilisation du Matériel de l’Entrepreneur et des Ouvrages Provisoires, et</w:t>
            </w:r>
          </w:p>
          <w:p w14:paraId="7D22B1BA" w14:textId="77777777" w:rsidR="000647B9" w:rsidRDefault="000647B9" w:rsidP="00173103">
            <w:pPr>
              <w:pStyle w:val="Corpsdetexte"/>
              <w:numPr>
                <w:ilvl w:val="0"/>
                <w:numId w:val="140"/>
              </w:numPr>
              <w:tabs>
                <w:tab w:val="left" w:pos="720"/>
                <w:tab w:val="left" w:pos="108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quantités et types d’Equipements et de Matériaux utilisés.</w:t>
            </w:r>
          </w:p>
          <w:p w14:paraId="370924C2" w14:textId="77777777" w:rsidR="000647B9" w:rsidRDefault="000647B9">
            <w:pPr>
              <w:pStyle w:val="Corpsdetexte"/>
              <w:spacing w:after="142" w:line="240" w:lineRule="atLeast"/>
              <w:rPr>
                <w:rFonts w:ascii="Arial" w:hAnsi="Arial" w:cs="Arial"/>
                <w:sz w:val="20"/>
              </w:rPr>
            </w:pPr>
            <w:r>
              <w:rPr>
                <w:rFonts w:ascii="Arial" w:hAnsi="Arial" w:cs="Arial"/>
                <w:sz w:val="20"/>
              </w:rPr>
              <w:t>Une copie de chaque décompte, s’il est correct ou quand il est approuvé, sera signée par le Maître d’Œuvre et retournée à l’Entrepreneur. L’Entrepreneur doit ensuite présenter des décomptes chiffrés de ces ressources au Maître d’Œuvre, avant leur intégration à la prochaine demande de Décompte selon la Sous-Clause 14.3 [</w:t>
            </w:r>
            <w:r>
              <w:rPr>
                <w:rFonts w:ascii="Arial" w:hAnsi="Arial" w:cs="Arial"/>
                <w:i/>
                <w:iCs/>
                <w:sz w:val="20"/>
              </w:rPr>
              <w:t>Demande de Décomptes Intermédiaires</w:t>
            </w:r>
            <w:r>
              <w:rPr>
                <w:rFonts w:ascii="Arial" w:hAnsi="Arial" w:cs="Arial"/>
                <w:sz w:val="20"/>
              </w:rPr>
              <w:t>].</w:t>
            </w:r>
          </w:p>
        </w:tc>
      </w:tr>
      <w:tr w:rsidR="000647B9" w14:paraId="12F3D156" w14:textId="77777777">
        <w:tc>
          <w:tcPr>
            <w:tcW w:w="2009" w:type="dxa"/>
          </w:tcPr>
          <w:p w14:paraId="0062A00A" w14:textId="77777777" w:rsidR="000647B9" w:rsidRDefault="000647B9">
            <w:pPr>
              <w:pStyle w:val="Mimi2"/>
              <w:ind w:left="601" w:hanging="567"/>
              <w:jc w:val="left"/>
            </w:pPr>
            <w:bookmarkStart w:id="1249" w:name="_Toc467590289"/>
            <w:bookmarkStart w:id="1250" w:name="_Toc500859142"/>
            <w:r>
              <w:lastRenderedPageBreak/>
              <w:t>Ajustements pour changements dans la législation</w:t>
            </w:r>
            <w:bookmarkEnd w:id="1249"/>
            <w:bookmarkEnd w:id="1250"/>
          </w:p>
        </w:tc>
        <w:tc>
          <w:tcPr>
            <w:tcW w:w="7856" w:type="dxa"/>
          </w:tcPr>
          <w:p w14:paraId="62A245C5" w14:textId="77777777" w:rsidR="000647B9" w:rsidRDefault="000647B9">
            <w:pPr>
              <w:pStyle w:val="Corpsdetexte"/>
              <w:spacing w:after="142" w:line="240" w:lineRule="atLeast"/>
              <w:rPr>
                <w:rFonts w:ascii="Arial" w:hAnsi="Arial" w:cs="Arial"/>
                <w:sz w:val="20"/>
              </w:rPr>
            </w:pPr>
            <w:r>
              <w:rPr>
                <w:rFonts w:ascii="Arial" w:hAnsi="Arial" w:cs="Arial"/>
                <w:sz w:val="20"/>
              </w:rPr>
              <w:t>Le Montant du Marché doit être ajusté pour tenir compte de toute augmentation ou diminution des Coûts résultant d’un changement dans les Lois du Pays (y compris l’introduction de nouvelles Lois et l’abrogation ou la modification de Lois existantes) ou dans l’interprétation judiciaire ou réglementaire officielle de ces Lois, survenant après la Date de Référence, et affectant l’Entrepreneur dans l’exécution de ses obligations en vertu du Marché.</w:t>
            </w:r>
          </w:p>
          <w:p w14:paraId="065B81DE" w14:textId="77777777" w:rsidR="000647B9" w:rsidRDefault="000647B9">
            <w:pPr>
              <w:pStyle w:val="Corpsdetexte"/>
              <w:spacing w:after="142" w:line="240" w:lineRule="atLeast"/>
              <w:rPr>
                <w:rFonts w:ascii="Arial" w:hAnsi="Arial" w:cs="Arial"/>
                <w:sz w:val="20"/>
              </w:rPr>
            </w:pPr>
            <w:r>
              <w:rPr>
                <w:rFonts w:ascii="Arial" w:hAnsi="Arial" w:cs="Arial"/>
                <w:sz w:val="20"/>
              </w:rPr>
              <w:t>Si l’Entrepreneur subit (ou vient à subir) du retard et/ou des Coûts supplémentaires résultant de ces changements dans la Loi ou dans ces interprétations, survenant après la Date de Référence, l’Entrepreneur doit en notifier le Maître d’Œuvre et avoir droit d’obtenir, selon les conditions définies dans la Sous-Clause 20.1 [</w:t>
            </w:r>
            <w:r>
              <w:rPr>
                <w:rFonts w:ascii="Arial" w:hAnsi="Arial" w:cs="Arial"/>
                <w:i/>
                <w:iCs/>
                <w:sz w:val="20"/>
              </w:rPr>
              <w:t>Réclamations de</w:t>
            </w:r>
            <w:r>
              <w:rPr>
                <w:rFonts w:ascii="Arial" w:hAnsi="Arial" w:cs="Arial"/>
                <w:sz w:val="20"/>
              </w:rPr>
              <w:t xml:space="preserve"> </w:t>
            </w:r>
            <w:r>
              <w:rPr>
                <w:rFonts w:ascii="Arial" w:hAnsi="Arial" w:cs="Arial"/>
                <w:i/>
                <w:iCs/>
                <w:sz w:val="20"/>
              </w:rPr>
              <w:t>l’Entrepreneur</w:t>
            </w:r>
            <w:r>
              <w:rPr>
                <w:rFonts w:ascii="Arial" w:hAnsi="Arial" w:cs="Arial"/>
                <w:sz w:val="20"/>
              </w:rPr>
              <w:t>] :</w:t>
            </w:r>
          </w:p>
          <w:p w14:paraId="7F91E7B4" w14:textId="77777777" w:rsidR="000647B9" w:rsidRDefault="000647B9" w:rsidP="00173103">
            <w:pPr>
              <w:pStyle w:val="Corpsdetexte"/>
              <w:numPr>
                <w:ilvl w:val="0"/>
                <w:numId w:val="141"/>
              </w:numPr>
              <w:tabs>
                <w:tab w:val="left" w:pos="72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prolongation du délai pour ce retard, si l’achèvement est ou sera retardé, conformément à la Sous-Clause 8.4 [</w:t>
            </w:r>
            <w:r>
              <w:rPr>
                <w:rFonts w:ascii="Arial" w:hAnsi="Arial" w:cs="Arial"/>
                <w:i/>
                <w:iCs/>
                <w:sz w:val="20"/>
              </w:rPr>
              <w:t>Prolongation du Délai d’Achèvement</w:t>
            </w:r>
            <w:r>
              <w:rPr>
                <w:rFonts w:ascii="Arial" w:hAnsi="Arial" w:cs="Arial"/>
                <w:sz w:val="20"/>
              </w:rPr>
              <w:t>], et</w:t>
            </w:r>
          </w:p>
          <w:p w14:paraId="1B72DE3A" w14:textId="77777777" w:rsidR="000647B9" w:rsidRDefault="000647B9" w:rsidP="00173103">
            <w:pPr>
              <w:pStyle w:val="Corpsdetexte"/>
              <w:numPr>
                <w:ilvl w:val="0"/>
                <w:numId w:val="141"/>
              </w:numPr>
              <w:tabs>
                <w:tab w:val="left" w:pos="720"/>
              </w:tabs>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paiement de ces Coûts qui seront intégrés au Montant du Marché.</w:t>
            </w:r>
          </w:p>
          <w:p w14:paraId="20C417E3" w14:textId="77777777" w:rsidR="000647B9" w:rsidRDefault="000647B9">
            <w:pPr>
              <w:pStyle w:val="Corpsdetexte"/>
              <w:spacing w:after="142" w:line="240" w:lineRule="atLeast"/>
              <w:rPr>
                <w:rFonts w:ascii="Arial" w:hAnsi="Arial" w:cs="Arial"/>
                <w:sz w:val="20"/>
              </w:rPr>
            </w:pPr>
            <w:r>
              <w:rPr>
                <w:rFonts w:ascii="Arial" w:hAnsi="Arial" w:cs="Arial"/>
                <w:sz w:val="20"/>
              </w:rPr>
              <w:t>Après réception de cette notification, le Maître d’Œuvre doit procéder conformément à la Sous-Clause 3.5 [</w:t>
            </w:r>
            <w:r>
              <w:rPr>
                <w:rFonts w:ascii="Arial" w:hAnsi="Arial" w:cs="Arial"/>
                <w:i/>
                <w:iCs/>
                <w:sz w:val="20"/>
              </w:rPr>
              <w:t>Déterminations</w:t>
            </w:r>
            <w:r>
              <w:rPr>
                <w:rFonts w:ascii="Arial" w:hAnsi="Arial" w:cs="Arial"/>
                <w:sz w:val="20"/>
              </w:rPr>
              <w:t>] pour parvenir à un accord sur ces sujets ou les déterminer.</w:t>
            </w:r>
          </w:p>
          <w:p w14:paraId="1DD51783" w14:textId="77777777" w:rsidR="000647B9" w:rsidRDefault="000647B9">
            <w:pPr>
              <w:pStyle w:val="ClauseSubPara"/>
              <w:spacing w:before="0" w:after="142" w:line="240" w:lineRule="atLeast"/>
              <w:ind w:left="-18"/>
              <w:jc w:val="both"/>
              <w:rPr>
                <w:rFonts w:ascii="Arial" w:hAnsi="Arial" w:cs="Arial"/>
                <w:color w:val="000000"/>
                <w:sz w:val="20"/>
                <w:szCs w:val="20"/>
                <w:lang w:val="fr-FR"/>
              </w:rPr>
            </w:pPr>
            <w:r>
              <w:rPr>
                <w:rFonts w:ascii="Arial" w:hAnsi="Arial" w:cs="Arial"/>
                <w:sz w:val="20"/>
                <w:szCs w:val="20"/>
                <w:lang w:val="fr-FR"/>
              </w:rPr>
              <w:t>Nonobstant ce qui précède, l’Entrepreneur ne sera pas en droit d’obtenir une prolongation du délai si le retard en question a déjà été pris en compte dans la détermination d’une précédente prolongation du délai, et ces Coûts ne doivent pas être payés séparément s’ils ont déjà été pris en compte lors de l’indexation des variables du tableau des données d’ajustement conformément aux dispositions de la Sous-Clause 13.8 [</w:t>
            </w:r>
            <w:r>
              <w:rPr>
                <w:rFonts w:ascii="Arial" w:hAnsi="Arial" w:cs="Arial"/>
                <w:bCs/>
                <w:i/>
                <w:sz w:val="20"/>
                <w:szCs w:val="20"/>
                <w:lang w:val="fr-FR"/>
              </w:rPr>
              <w:t>Révision des Prix</w:t>
            </w:r>
            <w:r>
              <w:rPr>
                <w:rFonts w:ascii="Arial" w:hAnsi="Arial" w:cs="Arial"/>
                <w:sz w:val="20"/>
                <w:szCs w:val="20"/>
                <w:lang w:val="fr-FR"/>
              </w:rPr>
              <w:t>].</w:t>
            </w:r>
          </w:p>
        </w:tc>
      </w:tr>
      <w:tr w:rsidR="000647B9" w14:paraId="7199D653" w14:textId="77777777">
        <w:tc>
          <w:tcPr>
            <w:tcW w:w="2009" w:type="dxa"/>
          </w:tcPr>
          <w:p w14:paraId="2EB2946E" w14:textId="77777777" w:rsidR="000647B9" w:rsidRDefault="000647B9">
            <w:pPr>
              <w:pStyle w:val="Mimi2"/>
              <w:ind w:left="601" w:hanging="567"/>
              <w:jc w:val="left"/>
            </w:pPr>
            <w:bookmarkStart w:id="1251" w:name="_Toc467590290"/>
            <w:bookmarkStart w:id="1252" w:name="_Toc500859143"/>
            <w:r>
              <w:t>Révision des Prix</w:t>
            </w:r>
            <w:bookmarkEnd w:id="1251"/>
            <w:bookmarkEnd w:id="1252"/>
          </w:p>
        </w:tc>
        <w:tc>
          <w:tcPr>
            <w:tcW w:w="7856" w:type="dxa"/>
          </w:tcPr>
          <w:p w14:paraId="13F4FEAE" w14:textId="77777777" w:rsidR="000647B9" w:rsidRDefault="000647B9">
            <w:pPr>
              <w:spacing w:after="142" w:line="240" w:lineRule="atLeast"/>
              <w:rPr>
                <w:rFonts w:ascii="Arial" w:hAnsi="Arial" w:cs="Arial"/>
                <w:sz w:val="20"/>
              </w:rPr>
            </w:pPr>
            <w:r>
              <w:rPr>
                <w:rFonts w:ascii="Arial" w:hAnsi="Arial" w:cs="Arial"/>
                <w:sz w:val="20"/>
              </w:rPr>
              <w:t xml:space="preserve">Dans cette Sous-Clause, « tableau des données de révision des prix » signifie le tableau des données de révision des prix correspondant aux devises locales et étrangères inclus dans les Bordereaux. Si aucun tableau de ce type n’y figure, cette Sous-Clause ne sera pas applicable. </w:t>
            </w:r>
          </w:p>
          <w:p w14:paraId="38DB0DF6"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lastRenderedPageBreak/>
              <w:t xml:space="preserve">Si cette Sous-Clause s’applique, les montants payables à l’Entrepreneur doivent être révisés du fait des hausses ou baisses du coût de la main d’œuvre, des Biens et autres apports relatifs aux Ouvrages, par l’addition ou la déduction des montants déterminés par les formules prescrites dans cette Sous-Clause. Dans la mesure où une compensation pleine et entière pour la hausse ou la baisse des Coûts n’est pas assurée par l’application des stipulations de cette Clause ou d’une autre Clause, le Montant Accepté du Marché sera réputé avoir inclus les sommes nécessaires pour faire face à toutes autres hausses et baisses des Coûts. </w:t>
            </w:r>
          </w:p>
          <w:p w14:paraId="46B36B69"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La révision à appliquer au montant autrement payable à l’Entrepreneur, comme valorisé conformément au Bordereau approprié et certifié sous la forme de Décomptes, doit être déterminé à partir des formules pour chacune des devises dans lesquelles le Montant du Marché est payable. Aucune révision ne doit être appliquée aux travaux valorisés sur la base des Coûts ou des prix courants. Les formules doivent être du format suivant :</w:t>
            </w:r>
          </w:p>
          <w:p w14:paraId="6C2C7B33" w14:textId="77777777" w:rsidR="000647B9" w:rsidRDefault="000647B9">
            <w:pPr>
              <w:spacing w:after="142" w:line="240" w:lineRule="atLeast"/>
              <w:rPr>
                <w:rFonts w:ascii="Arial" w:hAnsi="Arial" w:cs="Arial"/>
                <w:sz w:val="20"/>
              </w:rPr>
            </w:pPr>
            <w:r>
              <w:rPr>
                <w:rFonts w:ascii="Arial" w:hAnsi="Arial" w:cs="Arial"/>
                <w:sz w:val="20"/>
              </w:rPr>
              <w:t xml:space="preserve">                   </w:t>
            </w:r>
            <w:r w:rsidR="00E87C8E">
              <w:rPr>
                <w:rFonts w:ascii="Arial" w:hAnsi="Arial" w:cs="Arial"/>
                <w:noProof/>
                <w:sz w:val="20"/>
                <w:lang w:eastAsia="fr-FR"/>
              </w:rPr>
              <w:drawing>
                <wp:inline distT="0" distB="0" distL="0" distR="0" wp14:anchorId="7DDBCE12" wp14:editId="747D8597">
                  <wp:extent cx="2857500" cy="622300"/>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857500" cy="622300"/>
                          </a:xfrm>
                          <a:prstGeom prst="rect">
                            <a:avLst/>
                          </a:prstGeom>
                          <a:noFill/>
                          <a:ln>
                            <a:noFill/>
                          </a:ln>
                        </pic:spPr>
                      </pic:pic>
                    </a:graphicData>
                  </a:graphic>
                </wp:inline>
              </w:drawing>
            </w:r>
          </w:p>
          <w:p w14:paraId="017F4E7D" w14:textId="77777777" w:rsidR="000647B9" w:rsidRDefault="000647B9">
            <w:pPr>
              <w:spacing w:after="142" w:line="240" w:lineRule="atLeast"/>
              <w:rPr>
                <w:rFonts w:ascii="Arial" w:hAnsi="Arial" w:cs="Arial"/>
                <w:sz w:val="20"/>
              </w:rPr>
            </w:pPr>
            <w:proofErr w:type="gramStart"/>
            <w:r>
              <w:rPr>
                <w:rFonts w:ascii="Arial" w:hAnsi="Arial" w:cs="Arial"/>
                <w:sz w:val="20"/>
              </w:rPr>
              <w:t>où</w:t>
            </w:r>
            <w:proofErr w:type="gramEnd"/>
            <w:r>
              <w:rPr>
                <w:rFonts w:ascii="Arial" w:hAnsi="Arial" w:cs="Arial"/>
                <w:sz w:val="20"/>
              </w:rPr>
              <w:t> :</w:t>
            </w:r>
          </w:p>
          <w:p w14:paraId="0BF2C7BD" w14:textId="77777777" w:rsidR="000647B9" w:rsidRDefault="000647B9">
            <w:pPr>
              <w:spacing w:after="142" w:line="240" w:lineRule="atLeast"/>
              <w:ind w:left="705"/>
              <w:rPr>
                <w:rFonts w:ascii="Arial" w:hAnsi="Arial" w:cs="Arial"/>
                <w:sz w:val="20"/>
              </w:rPr>
            </w:pPr>
            <w:r>
              <w:rPr>
                <w:rFonts w:ascii="Arial" w:hAnsi="Arial" w:cs="Arial"/>
                <w:sz w:val="20"/>
              </w:rPr>
              <w:t>« </w:t>
            </w:r>
            <w:proofErr w:type="spellStart"/>
            <w:r>
              <w:rPr>
                <w:rFonts w:ascii="Arial" w:hAnsi="Arial" w:cs="Arial"/>
                <w:b/>
                <w:bCs/>
                <w:sz w:val="20"/>
              </w:rPr>
              <w:t>P</w:t>
            </w:r>
            <w:r>
              <w:rPr>
                <w:rFonts w:ascii="Arial" w:hAnsi="Arial" w:cs="Arial"/>
                <w:sz w:val="20"/>
              </w:rPr>
              <w:t>n</w:t>
            </w:r>
            <w:proofErr w:type="spellEnd"/>
            <w:r>
              <w:rPr>
                <w:rFonts w:ascii="Arial" w:hAnsi="Arial" w:cs="Arial"/>
                <w:sz w:val="20"/>
              </w:rPr>
              <w:t xml:space="preserve"> » est le coefficient de révision à appliquer à la valeur estimée du Marché des travaux effectués pendant la période « n », dans la devise concernée, cette période étant d’un mois sauf si les Données du Marché en disposent autrement ;  </w:t>
            </w:r>
          </w:p>
          <w:p w14:paraId="7BE54538" w14:textId="77777777" w:rsidR="000647B9" w:rsidRDefault="000647B9">
            <w:pPr>
              <w:spacing w:after="142" w:line="240" w:lineRule="atLeast"/>
              <w:ind w:left="705"/>
              <w:rPr>
                <w:rFonts w:ascii="Arial" w:hAnsi="Arial" w:cs="Arial"/>
                <w:sz w:val="20"/>
              </w:rPr>
            </w:pPr>
            <w:r>
              <w:rPr>
                <w:rFonts w:ascii="Arial" w:hAnsi="Arial" w:cs="Arial"/>
                <w:sz w:val="20"/>
              </w:rPr>
              <w:t>« </w:t>
            </w:r>
            <w:proofErr w:type="gramStart"/>
            <w:r>
              <w:rPr>
                <w:rFonts w:ascii="Arial" w:hAnsi="Arial" w:cs="Arial"/>
                <w:b/>
                <w:bCs/>
                <w:sz w:val="20"/>
              </w:rPr>
              <w:t>a</w:t>
            </w:r>
            <w:proofErr w:type="gramEnd"/>
            <w:r>
              <w:rPr>
                <w:rFonts w:ascii="Arial" w:hAnsi="Arial" w:cs="Arial"/>
                <w:sz w:val="20"/>
              </w:rPr>
              <w:t> » est un coefficient fixe, mentionné dans le tableau applicable des données de révision, représentant la part non révisable des paiements contractuels ;</w:t>
            </w:r>
          </w:p>
          <w:p w14:paraId="259D7D74" w14:textId="77777777" w:rsidR="000647B9" w:rsidRDefault="000647B9">
            <w:pPr>
              <w:spacing w:after="142" w:line="240" w:lineRule="atLeast"/>
              <w:ind w:left="705"/>
              <w:rPr>
                <w:rFonts w:ascii="Arial" w:hAnsi="Arial" w:cs="Arial"/>
                <w:sz w:val="20"/>
              </w:rPr>
            </w:pPr>
            <w:r>
              <w:rPr>
                <w:rFonts w:ascii="Arial" w:hAnsi="Arial" w:cs="Arial"/>
                <w:sz w:val="20"/>
              </w:rPr>
              <w:t>« </w:t>
            </w:r>
            <w:proofErr w:type="gramStart"/>
            <w:r>
              <w:rPr>
                <w:rFonts w:ascii="Arial" w:hAnsi="Arial" w:cs="Arial"/>
                <w:b/>
                <w:bCs/>
                <w:sz w:val="20"/>
              </w:rPr>
              <w:t>b</w:t>
            </w:r>
            <w:proofErr w:type="gramEnd"/>
            <w:r>
              <w:rPr>
                <w:rFonts w:ascii="Arial" w:hAnsi="Arial" w:cs="Arial"/>
                <w:sz w:val="20"/>
              </w:rPr>
              <w:t> », « </w:t>
            </w:r>
            <w:r>
              <w:rPr>
                <w:rFonts w:ascii="Arial" w:hAnsi="Arial" w:cs="Arial"/>
                <w:b/>
                <w:bCs/>
                <w:sz w:val="20"/>
              </w:rPr>
              <w:t>c</w:t>
            </w:r>
            <w:r>
              <w:rPr>
                <w:rFonts w:ascii="Arial" w:hAnsi="Arial" w:cs="Arial"/>
                <w:sz w:val="20"/>
              </w:rPr>
              <w:t> », « </w:t>
            </w:r>
            <w:r>
              <w:rPr>
                <w:rFonts w:ascii="Arial" w:hAnsi="Arial" w:cs="Arial"/>
                <w:b/>
                <w:bCs/>
                <w:sz w:val="20"/>
              </w:rPr>
              <w:t>d</w:t>
            </w:r>
            <w:r>
              <w:rPr>
                <w:rFonts w:ascii="Arial" w:hAnsi="Arial" w:cs="Arial"/>
                <w:sz w:val="20"/>
              </w:rPr>
              <w:t> », … sont des coefficients représentant la proportion estimée de chaque élément de coût relatif à l’exécution des Ouvrages, tels que mentionnés dans le tableau applicable des données de révision des prix ; les éléments de coût énumérés peuvent correspondre à des ressources telles que la main d’œuvre, les équipements et les matériaux ;</w:t>
            </w:r>
          </w:p>
          <w:p w14:paraId="25E28FDA" w14:textId="77777777" w:rsidR="000647B9" w:rsidRDefault="000647B9">
            <w:pPr>
              <w:spacing w:after="142" w:line="240" w:lineRule="atLeast"/>
              <w:ind w:left="705"/>
              <w:rPr>
                <w:rFonts w:ascii="Arial" w:hAnsi="Arial" w:cs="Arial"/>
                <w:sz w:val="20"/>
              </w:rPr>
            </w:pPr>
            <w:r>
              <w:rPr>
                <w:rFonts w:ascii="Arial" w:hAnsi="Arial" w:cs="Arial"/>
                <w:sz w:val="20"/>
              </w:rPr>
              <w:t>« </w:t>
            </w:r>
            <w:r>
              <w:rPr>
                <w:rFonts w:ascii="Arial" w:hAnsi="Arial" w:cs="Arial"/>
                <w:b/>
                <w:bCs/>
                <w:sz w:val="20"/>
              </w:rPr>
              <w:t>L</w:t>
            </w:r>
            <w:r>
              <w:rPr>
                <w:rFonts w:ascii="Arial" w:hAnsi="Arial" w:cs="Arial"/>
                <w:sz w:val="20"/>
              </w:rPr>
              <w:t>n », « </w:t>
            </w:r>
            <w:r>
              <w:rPr>
                <w:rFonts w:ascii="Arial" w:hAnsi="Arial" w:cs="Arial"/>
                <w:b/>
                <w:bCs/>
                <w:sz w:val="20"/>
              </w:rPr>
              <w:t>E</w:t>
            </w:r>
            <w:r>
              <w:rPr>
                <w:rFonts w:ascii="Arial" w:hAnsi="Arial" w:cs="Arial"/>
                <w:sz w:val="20"/>
              </w:rPr>
              <w:t>n », « </w:t>
            </w:r>
            <w:r>
              <w:rPr>
                <w:rFonts w:ascii="Arial" w:hAnsi="Arial" w:cs="Arial"/>
                <w:b/>
                <w:bCs/>
                <w:sz w:val="20"/>
              </w:rPr>
              <w:t>M</w:t>
            </w:r>
            <w:r>
              <w:rPr>
                <w:rFonts w:ascii="Arial" w:hAnsi="Arial" w:cs="Arial"/>
                <w:sz w:val="20"/>
              </w:rPr>
              <w:t>n », … sont les indices de coût en cours actualisés ou prix de référence pour la période « n », exprimés dans la devise de paiement concernée, chacun d’eux étant applicable à l’élément de coût auquel il se rapporte dans le tableau à la date de 49 jours avant le dernier jour de la période à laquelle se réfère le Décompte en question ; et</w:t>
            </w:r>
          </w:p>
          <w:p w14:paraId="7FB56752" w14:textId="77777777" w:rsidR="000647B9" w:rsidRDefault="000647B9">
            <w:pPr>
              <w:spacing w:after="142" w:line="240" w:lineRule="atLeast"/>
              <w:ind w:left="705"/>
              <w:rPr>
                <w:rFonts w:ascii="Arial" w:hAnsi="Arial" w:cs="Arial"/>
                <w:sz w:val="20"/>
              </w:rPr>
            </w:pPr>
            <w:r>
              <w:rPr>
                <w:rFonts w:ascii="Arial" w:hAnsi="Arial" w:cs="Arial"/>
                <w:sz w:val="20"/>
              </w:rPr>
              <w:t>« </w:t>
            </w:r>
            <w:r>
              <w:rPr>
                <w:rFonts w:ascii="Arial" w:hAnsi="Arial" w:cs="Arial"/>
                <w:b/>
                <w:bCs/>
                <w:sz w:val="20"/>
              </w:rPr>
              <w:t>L</w:t>
            </w:r>
            <w:r>
              <w:rPr>
                <w:rFonts w:ascii="Arial" w:hAnsi="Arial" w:cs="Arial"/>
                <w:sz w:val="20"/>
              </w:rPr>
              <w:t>o », « </w:t>
            </w:r>
            <w:r>
              <w:rPr>
                <w:rFonts w:ascii="Arial" w:hAnsi="Arial" w:cs="Arial"/>
                <w:b/>
                <w:bCs/>
                <w:sz w:val="20"/>
              </w:rPr>
              <w:t>E</w:t>
            </w:r>
            <w:r>
              <w:rPr>
                <w:rFonts w:ascii="Arial" w:hAnsi="Arial" w:cs="Arial"/>
                <w:sz w:val="20"/>
              </w:rPr>
              <w:t>o », « </w:t>
            </w:r>
            <w:r>
              <w:rPr>
                <w:rFonts w:ascii="Arial" w:hAnsi="Arial" w:cs="Arial"/>
                <w:b/>
                <w:bCs/>
                <w:sz w:val="20"/>
              </w:rPr>
              <w:t>M</w:t>
            </w:r>
            <w:r>
              <w:rPr>
                <w:rFonts w:ascii="Arial" w:hAnsi="Arial" w:cs="Arial"/>
                <w:sz w:val="20"/>
              </w:rPr>
              <w:t xml:space="preserve">o », … sont les indices de coût de base ou prix de référence, exprimés dans la devise de paiement concernée, dont chacun est applicable à l’élément de coût auquel il se rapporte dans le tableau à la Date de Référence. </w:t>
            </w:r>
          </w:p>
          <w:p w14:paraId="6D49BFC7" w14:textId="77777777" w:rsidR="000647B9" w:rsidRDefault="000647B9">
            <w:pPr>
              <w:spacing w:after="142" w:line="240" w:lineRule="atLeast"/>
              <w:rPr>
                <w:rFonts w:ascii="Arial" w:hAnsi="Arial" w:cs="Arial"/>
                <w:sz w:val="20"/>
              </w:rPr>
            </w:pPr>
            <w:r>
              <w:rPr>
                <w:rFonts w:ascii="Arial" w:hAnsi="Arial" w:cs="Arial"/>
                <w:sz w:val="20"/>
              </w:rPr>
              <w:t xml:space="preserve">Les indices de coût ou prix de référence mentionnés dans le tableau des données de révision des prix doivent être utilisés. Si leur origine est contestée, elle doit être déterminée par le Maître d’Œuvre. A cette fin, référence doit être faite aux valeurs des indices à des dates déterminées afin d’en clarifier l’origine, bien que ces dates (et donc ces valeurs) puissent ne pas correspondre aux indices de coût de base. </w:t>
            </w:r>
          </w:p>
          <w:p w14:paraId="414F3366" w14:textId="77777777" w:rsidR="000647B9" w:rsidRDefault="000647B9">
            <w:pPr>
              <w:spacing w:after="142" w:line="240" w:lineRule="atLeast"/>
              <w:rPr>
                <w:rFonts w:ascii="Arial" w:hAnsi="Arial" w:cs="Arial"/>
                <w:sz w:val="20"/>
              </w:rPr>
            </w:pPr>
            <w:r>
              <w:rPr>
                <w:rFonts w:ascii="Arial" w:hAnsi="Arial" w:cs="Arial"/>
                <w:sz w:val="20"/>
              </w:rPr>
              <w:t xml:space="preserve">Dans les cas où la « devise d’indice » n’est pas la devise de paiement applicable, chaque valeur d’indice sera convertie dans la devise de paiement applicable sur la base du cours de vente de cette même devise, établi par la banque centrale du Pays, à la date susmentionnée à laquelle l’indice doit être applicable. </w:t>
            </w:r>
          </w:p>
          <w:p w14:paraId="16739E82" w14:textId="77777777" w:rsidR="000647B9" w:rsidRDefault="000647B9">
            <w:pPr>
              <w:spacing w:after="142" w:line="240" w:lineRule="atLeast"/>
              <w:rPr>
                <w:rFonts w:ascii="Arial" w:hAnsi="Arial" w:cs="Arial"/>
                <w:sz w:val="20"/>
              </w:rPr>
            </w:pPr>
            <w:r>
              <w:rPr>
                <w:rFonts w:ascii="Arial" w:hAnsi="Arial" w:cs="Arial"/>
                <w:sz w:val="20"/>
              </w:rPr>
              <w:lastRenderedPageBreak/>
              <w:t>Jusqu’à ce que la valeur actualisée de chaque indice de coût soit disponible, le Maître d’Œuvre doit déterminer une valeur provisoire d’indice pour la délivrance des Décomptes Intermédiaires. Dès qu’une valeur actualisée d’indice de coût est disponible, la révision doit être recalculée en conséquence.</w:t>
            </w:r>
          </w:p>
          <w:p w14:paraId="6C949B85" w14:textId="77777777" w:rsidR="000647B9" w:rsidRDefault="000647B9">
            <w:pPr>
              <w:spacing w:after="142" w:line="240" w:lineRule="atLeast"/>
              <w:rPr>
                <w:rFonts w:ascii="Arial" w:hAnsi="Arial" w:cs="Arial"/>
                <w:sz w:val="20"/>
              </w:rPr>
            </w:pPr>
            <w:r>
              <w:rPr>
                <w:rFonts w:ascii="Arial" w:hAnsi="Arial" w:cs="Arial"/>
                <w:sz w:val="20"/>
              </w:rPr>
              <w:t xml:space="preserve">Si l’Entrepreneur manque à achever les Ouvrages dans le </w:t>
            </w:r>
            <w:r>
              <w:rPr>
                <w:rFonts w:ascii="Arial" w:hAnsi="Arial" w:cs="Arial"/>
                <w:bCs/>
                <w:sz w:val="20"/>
              </w:rPr>
              <w:t xml:space="preserve">Délai d’Achèvement, </w:t>
            </w:r>
            <w:r>
              <w:rPr>
                <w:rFonts w:ascii="Arial" w:hAnsi="Arial" w:cs="Arial"/>
                <w:sz w:val="20"/>
              </w:rPr>
              <w:t xml:space="preserve">la révision des prix sera par la suite </w:t>
            </w:r>
            <w:proofErr w:type="gramStart"/>
            <w:r>
              <w:rPr>
                <w:rFonts w:ascii="Arial" w:hAnsi="Arial" w:cs="Arial"/>
                <w:sz w:val="20"/>
              </w:rPr>
              <w:t>effectué</w:t>
            </w:r>
            <w:proofErr w:type="gramEnd"/>
            <w:r>
              <w:rPr>
                <w:rFonts w:ascii="Arial" w:hAnsi="Arial" w:cs="Arial"/>
                <w:sz w:val="20"/>
              </w:rPr>
              <w:t xml:space="preserve"> en utilisant soit (i) chaque indice ou prix applicable 49 jours avant l’expiration du </w:t>
            </w:r>
            <w:r>
              <w:rPr>
                <w:rFonts w:ascii="Arial" w:hAnsi="Arial" w:cs="Arial"/>
                <w:bCs/>
                <w:sz w:val="20"/>
              </w:rPr>
              <w:t xml:space="preserve">Délai d’Achèvement des Ouvrages, ou </w:t>
            </w:r>
            <w:r>
              <w:rPr>
                <w:rFonts w:ascii="Arial" w:hAnsi="Arial" w:cs="Arial"/>
                <w:sz w:val="20"/>
              </w:rPr>
              <w:t xml:space="preserve">(ii) l’indice ou le prix en cours, selon ce qui est le plus favorable pour le Maître d’Ouvrage.     </w:t>
            </w:r>
          </w:p>
          <w:p w14:paraId="1C1F234C" w14:textId="77777777" w:rsidR="000647B9" w:rsidRDefault="000647B9">
            <w:pPr>
              <w:pStyle w:val="ClauseSubPara"/>
              <w:spacing w:before="0" w:after="142" w:line="240" w:lineRule="atLeast"/>
              <w:ind w:left="-18"/>
              <w:jc w:val="both"/>
              <w:rPr>
                <w:rFonts w:ascii="Arial" w:hAnsi="Arial" w:cs="Arial"/>
                <w:color w:val="000000"/>
                <w:sz w:val="20"/>
                <w:szCs w:val="20"/>
                <w:lang w:val="fr-FR"/>
              </w:rPr>
            </w:pPr>
            <w:r>
              <w:rPr>
                <w:rFonts w:ascii="Arial" w:hAnsi="Arial" w:cs="Arial"/>
                <w:sz w:val="20"/>
                <w:szCs w:val="20"/>
                <w:lang w:val="fr-FR"/>
              </w:rPr>
              <w:t>Les pondérations (coefficients) pour chacun des facteurs de coût mentionnés dans le(s) tableau(x) des données de révision des prix ne doivent être ajustées que si elles ont été rendues déraisonnables, déséquilibrées ou inapplicables, à la suite de Changements.</w:t>
            </w:r>
          </w:p>
        </w:tc>
      </w:tr>
      <w:tr w:rsidR="000647B9" w14:paraId="27691A1F" w14:textId="77777777">
        <w:tc>
          <w:tcPr>
            <w:tcW w:w="9865" w:type="dxa"/>
            <w:gridSpan w:val="2"/>
          </w:tcPr>
          <w:p w14:paraId="35C02570" w14:textId="77777777" w:rsidR="000647B9" w:rsidRDefault="000647B9">
            <w:pPr>
              <w:pStyle w:val="Mimi1"/>
              <w:keepNext/>
              <w:keepLines/>
              <w:pageBreakBefore/>
              <w:ind w:left="601" w:hanging="601"/>
            </w:pPr>
            <w:bookmarkStart w:id="1253" w:name="_Toc467590291"/>
            <w:bookmarkStart w:id="1254" w:name="_Toc500859144"/>
            <w:r>
              <w:lastRenderedPageBreak/>
              <w:t>Montant du Marché et Paiement</w:t>
            </w:r>
            <w:bookmarkEnd w:id="1253"/>
            <w:bookmarkEnd w:id="1254"/>
          </w:p>
        </w:tc>
      </w:tr>
      <w:tr w:rsidR="000647B9" w14:paraId="48A6C4D7" w14:textId="77777777">
        <w:tc>
          <w:tcPr>
            <w:tcW w:w="2009" w:type="dxa"/>
          </w:tcPr>
          <w:p w14:paraId="061BE857" w14:textId="77777777" w:rsidR="000647B9" w:rsidRDefault="000647B9">
            <w:pPr>
              <w:pStyle w:val="Mimi2"/>
              <w:ind w:left="601" w:hanging="567"/>
              <w:jc w:val="left"/>
            </w:pPr>
            <w:bookmarkStart w:id="1255" w:name="_Toc467590292"/>
            <w:bookmarkStart w:id="1256" w:name="_Toc500859145"/>
            <w:r>
              <w:t>Montant du Marché</w:t>
            </w:r>
            <w:bookmarkEnd w:id="1255"/>
            <w:bookmarkEnd w:id="1256"/>
          </w:p>
        </w:tc>
        <w:tc>
          <w:tcPr>
            <w:tcW w:w="7856" w:type="dxa"/>
          </w:tcPr>
          <w:p w14:paraId="77ACF33F" w14:textId="77777777" w:rsidR="000647B9" w:rsidRDefault="000647B9">
            <w:pPr>
              <w:spacing w:after="142" w:line="240" w:lineRule="atLeast"/>
              <w:rPr>
                <w:rFonts w:ascii="Arial" w:hAnsi="Arial" w:cs="Arial"/>
                <w:sz w:val="20"/>
              </w:rPr>
            </w:pPr>
            <w:r>
              <w:rPr>
                <w:rFonts w:ascii="Arial" w:hAnsi="Arial" w:cs="Arial"/>
                <w:sz w:val="20"/>
              </w:rPr>
              <w:t>A moins que les Conditions Particulières n’en disposent autrement :</w:t>
            </w:r>
          </w:p>
          <w:p w14:paraId="40FCA715" w14:textId="77777777" w:rsidR="000647B9" w:rsidRDefault="000647B9" w:rsidP="00173103">
            <w:pPr>
              <w:numPr>
                <w:ilvl w:val="0"/>
                <w:numId w:val="142"/>
              </w:numPr>
              <w:tabs>
                <w:tab w:val="clear" w:pos="720"/>
                <w:tab w:val="left" w:pos="1080"/>
              </w:tabs>
              <w:suppressAutoHyphens w:val="0"/>
              <w:overflowPunct/>
              <w:autoSpaceDE/>
              <w:autoSpaceDN/>
              <w:adjustRightInd/>
              <w:spacing w:after="142" w:line="240" w:lineRule="atLeast"/>
              <w:ind w:left="1080" w:hanging="720"/>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Montant du Marché sera convenu ou déterminé selon la Sous-Clause 12.3 [</w:t>
            </w:r>
            <w:r>
              <w:rPr>
                <w:rFonts w:ascii="Arial" w:hAnsi="Arial" w:cs="Arial"/>
                <w:i/>
                <w:iCs/>
                <w:sz w:val="20"/>
              </w:rPr>
              <w:t>Valorisation</w:t>
            </w:r>
            <w:r>
              <w:rPr>
                <w:rFonts w:ascii="Arial" w:hAnsi="Arial" w:cs="Arial"/>
                <w:sz w:val="20"/>
              </w:rPr>
              <w:t xml:space="preserve">] et sera l’objet d’ajustements conformément au Marché ;   </w:t>
            </w:r>
          </w:p>
          <w:p w14:paraId="37A29963" w14:textId="77777777" w:rsidR="000647B9" w:rsidRDefault="000647B9" w:rsidP="00173103">
            <w:pPr>
              <w:pStyle w:val="Corpsdetexte"/>
              <w:numPr>
                <w:ilvl w:val="0"/>
                <w:numId w:val="142"/>
              </w:numPr>
              <w:tabs>
                <w:tab w:val="clear" w:pos="720"/>
                <w:tab w:val="left" w:pos="1080"/>
              </w:tabs>
              <w:overflowPunct/>
              <w:autoSpaceDE/>
              <w:autoSpaceDN/>
              <w:adjustRightInd/>
              <w:spacing w:after="142" w:line="240" w:lineRule="atLeast"/>
              <w:ind w:left="1080" w:hanging="720"/>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paiera toutes les taxes, droits et honoraires qu’il doit payer en vertu du Marché, et le Montant du Marché ne sera pas ajusté en raison d’un de ces coûts, à l’exception de ce qui est prévu dans la Sous-Clause 13.7 [</w:t>
            </w:r>
            <w:r>
              <w:rPr>
                <w:rFonts w:ascii="Arial" w:hAnsi="Arial" w:cs="Arial"/>
                <w:i/>
                <w:iCs/>
                <w:sz w:val="20"/>
              </w:rPr>
              <w:t>Ajustements pour Changements dans la Législation</w:t>
            </w:r>
            <w:r>
              <w:rPr>
                <w:rFonts w:ascii="Arial" w:hAnsi="Arial" w:cs="Arial"/>
                <w:sz w:val="20"/>
              </w:rPr>
              <w:t>] ;</w:t>
            </w:r>
          </w:p>
          <w:p w14:paraId="73E32CC0" w14:textId="77777777" w:rsidR="000647B9" w:rsidRDefault="000647B9" w:rsidP="00173103">
            <w:pPr>
              <w:pStyle w:val="Corpsdetexte"/>
              <w:numPr>
                <w:ilvl w:val="0"/>
                <w:numId w:val="142"/>
              </w:numPr>
              <w:tabs>
                <w:tab w:val="clear" w:pos="720"/>
                <w:tab w:val="left" w:pos="1080"/>
              </w:tabs>
              <w:overflowPunct/>
              <w:autoSpaceDE/>
              <w:autoSpaceDN/>
              <w:adjustRightInd/>
              <w:spacing w:after="142" w:line="240" w:lineRule="atLeast"/>
              <w:ind w:left="1080" w:hanging="720"/>
              <w:textAlignment w:val="auto"/>
              <w:rPr>
                <w:rFonts w:ascii="Arial" w:hAnsi="Arial" w:cs="Arial"/>
                <w:sz w:val="20"/>
              </w:rPr>
            </w:pPr>
            <w:proofErr w:type="gramStart"/>
            <w:r>
              <w:rPr>
                <w:rFonts w:ascii="Arial" w:hAnsi="Arial" w:cs="Arial"/>
                <w:sz w:val="20"/>
              </w:rPr>
              <w:t>toutes</w:t>
            </w:r>
            <w:proofErr w:type="gramEnd"/>
            <w:r>
              <w:rPr>
                <w:rFonts w:ascii="Arial" w:hAnsi="Arial" w:cs="Arial"/>
                <w:sz w:val="20"/>
              </w:rPr>
              <w:t xml:space="preserve"> les quantités présentées dans le Détail Quantitatif Estimatif, ou dans tout autre Bordereau, sont des quantités estimées et ne doivent pas être prises comme étant des quantités réelles et correctes :</w:t>
            </w:r>
          </w:p>
          <w:p w14:paraId="6D38AE05" w14:textId="77777777" w:rsidR="000647B9" w:rsidRDefault="000647B9">
            <w:pPr>
              <w:pStyle w:val="Corpsdetexte"/>
              <w:tabs>
                <w:tab w:val="left" w:pos="1716"/>
              </w:tabs>
              <w:spacing w:after="142" w:line="240" w:lineRule="atLeast"/>
              <w:ind w:left="1716" w:hanging="636"/>
              <w:rPr>
                <w:rFonts w:ascii="Arial" w:hAnsi="Arial" w:cs="Arial"/>
                <w:sz w:val="20"/>
              </w:rPr>
            </w:pPr>
            <w:r>
              <w:rPr>
                <w:rFonts w:ascii="Arial" w:hAnsi="Arial" w:cs="Arial"/>
                <w:sz w:val="20"/>
              </w:rPr>
              <w:t>(i)</w:t>
            </w:r>
            <w:r>
              <w:rPr>
                <w:rFonts w:ascii="Arial" w:hAnsi="Arial" w:cs="Arial"/>
                <w:sz w:val="20"/>
              </w:rPr>
              <w:tab/>
              <w:t xml:space="preserve">pour les Ouvrages que l’Entrepreneur doit exécuter, </w:t>
            </w:r>
            <w:proofErr w:type="gramStart"/>
            <w:r>
              <w:rPr>
                <w:rFonts w:ascii="Arial" w:hAnsi="Arial" w:cs="Arial"/>
                <w:sz w:val="20"/>
              </w:rPr>
              <w:t>ou</w:t>
            </w:r>
            <w:proofErr w:type="gramEnd"/>
          </w:p>
          <w:p w14:paraId="3278E1CA" w14:textId="77777777" w:rsidR="000647B9" w:rsidRDefault="000647B9">
            <w:pPr>
              <w:pStyle w:val="Corpsdetexte"/>
              <w:tabs>
                <w:tab w:val="left" w:pos="1716"/>
              </w:tabs>
              <w:spacing w:after="142" w:line="240" w:lineRule="atLeast"/>
              <w:ind w:left="1716" w:hanging="636"/>
              <w:rPr>
                <w:rFonts w:ascii="Arial" w:hAnsi="Arial" w:cs="Arial"/>
                <w:sz w:val="20"/>
              </w:rPr>
            </w:pPr>
            <w:r>
              <w:rPr>
                <w:rFonts w:ascii="Arial" w:hAnsi="Arial" w:cs="Arial"/>
                <w:sz w:val="20"/>
              </w:rPr>
              <w:t>(ii)</w:t>
            </w:r>
            <w:r>
              <w:rPr>
                <w:rFonts w:ascii="Arial" w:hAnsi="Arial" w:cs="Arial"/>
                <w:sz w:val="20"/>
              </w:rPr>
              <w:tab/>
              <w:t>pour les besoins de la Clause 12 [</w:t>
            </w:r>
            <w:r>
              <w:rPr>
                <w:rFonts w:ascii="Arial" w:hAnsi="Arial" w:cs="Arial"/>
                <w:i/>
                <w:iCs/>
                <w:sz w:val="20"/>
              </w:rPr>
              <w:t>Métrés et Valorisation</w:t>
            </w:r>
            <w:r>
              <w:rPr>
                <w:rFonts w:ascii="Arial" w:hAnsi="Arial" w:cs="Arial"/>
                <w:sz w:val="20"/>
              </w:rPr>
              <w:t>] ; et</w:t>
            </w:r>
          </w:p>
          <w:p w14:paraId="627AD27B" w14:textId="77777777" w:rsidR="000647B9" w:rsidRDefault="000647B9">
            <w:pPr>
              <w:pStyle w:val="Corpsdetexte"/>
              <w:spacing w:after="142" w:line="240" w:lineRule="atLeast"/>
              <w:ind w:left="1080" w:hanging="720"/>
              <w:rPr>
                <w:rFonts w:ascii="Arial" w:hAnsi="Arial" w:cs="Arial"/>
                <w:sz w:val="20"/>
              </w:rPr>
            </w:pPr>
            <w:r>
              <w:rPr>
                <w:rFonts w:ascii="Arial" w:hAnsi="Arial" w:cs="Arial"/>
                <w:sz w:val="20"/>
              </w:rPr>
              <w:t>(d)</w:t>
            </w:r>
            <w:r>
              <w:rPr>
                <w:rFonts w:ascii="Arial" w:hAnsi="Arial" w:cs="Arial"/>
                <w:sz w:val="20"/>
              </w:rPr>
              <w:tab/>
              <w:t>l’Entrepreneur doit délivrer au Maître d’Œuvre, dans un délai de 28 jours après la Date de Commencement, une proposition de ventilation de chaque prix forfaitaire dans les Bordereaux. Le Maître d’Œuvre peut tenir compte de cette ventilation en préparant les Décomptes, mais n’est pas l’épar celle-ci.</w:t>
            </w:r>
          </w:p>
          <w:p w14:paraId="1CE99932" w14:textId="577D4305" w:rsidR="000647B9" w:rsidRDefault="00043A93" w:rsidP="00043A93">
            <w:pPr>
              <w:pStyle w:val="ClauseSubList"/>
              <w:tabs>
                <w:tab w:val="clear" w:pos="576"/>
              </w:tabs>
              <w:spacing w:after="142" w:line="240" w:lineRule="atLeast"/>
              <w:ind w:left="1003" w:hanging="567"/>
              <w:jc w:val="both"/>
              <w:rPr>
                <w:rFonts w:ascii="Arial" w:hAnsi="Arial" w:cs="Arial"/>
                <w:color w:val="000000"/>
                <w:sz w:val="20"/>
                <w:szCs w:val="20"/>
                <w:lang w:val="fr-FR"/>
              </w:rPr>
            </w:pPr>
            <w:r>
              <w:rPr>
                <w:rFonts w:ascii="Arial" w:hAnsi="Arial" w:cs="Arial"/>
                <w:sz w:val="20"/>
                <w:szCs w:val="20"/>
                <w:lang w:val="fr-FR"/>
              </w:rPr>
              <w:t xml:space="preserve">(e)    </w:t>
            </w:r>
            <w:r w:rsidR="000647B9">
              <w:rPr>
                <w:rFonts w:ascii="Arial" w:hAnsi="Arial" w:cs="Arial"/>
                <w:sz w:val="20"/>
                <w:szCs w:val="20"/>
                <w:lang w:val="fr-FR"/>
              </w:rPr>
              <w:t>Nonobstant les dispositions du paragraphe (b) ci-dessus, le Matériel de l’Entrepreneur, y compris ses principales pièces de rechange, importé par l’Entrepreneur dans le seul but d’exécuter le Marché doit être exempté du paiement de tout droit et taxe d’importation.</w:t>
            </w:r>
          </w:p>
        </w:tc>
      </w:tr>
      <w:tr w:rsidR="000647B9" w14:paraId="7B74683B" w14:textId="77777777">
        <w:tc>
          <w:tcPr>
            <w:tcW w:w="2009" w:type="dxa"/>
          </w:tcPr>
          <w:p w14:paraId="40DA565B" w14:textId="77777777" w:rsidR="000647B9" w:rsidRDefault="000647B9">
            <w:pPr>
              <w:pStyle w:val="Mimi2"/>
              <w:ind w:left="601" w:hanging="567"/>
              <w:jc w:val="left"/>
            </w:pPr>
            <w:bookmarkStart w:id="1257" w:name="_Toc500859146"/>
            <w:bookmarkStart w:id="1258" w:name="_Toc467590293"/>
            <w:r>
              <w:t>Paiement de l’Avance de Démarrage</w:t>
            </w:r>
            <w:bookmarkEnd w:id="1257"/>
            <w:bookmarkEnd w:id="1258"/>
          </w:p>
        </w:tc>
        <w:tc>
          <w:tcPr>
            <w:tcW w:w="7856" w:type="dxa"/>
          </w:tcPr>
          <w:p w14:paraId="132FAA44" w14:textId="77777777" w:rsidR="000647B9" w:rsidRDefault="000647B9">
            <w:pPr>
              <w:pStyle w:val="Corpsdetexte"/>
              <w:spacing w:after="142" w:line="240" w:lineRule="atLeast"/>
              <w:rPr>
                <w:rFonts w:ascii="Arial" w:hAnsi="Arial" w:cs="Arial"/>
                <w:sz w:val="20"/>
              </w:rPr>
            </w:pPr>
            <w:r>
              <w:rPr>
                <w:rFonts w:ascii="Arial" w:hAnsi="Arial" w:cs="Arial"/>
                <w:sz w:val="20"/>
              </w:rPr>
              <w:t>Le Maître d’Ouvrage doit effectuer un paiement d’avance de démarrage, en tant que prêt sans intérêt pour la mobilisation et en tant que contribution à la trésorerie, lorsque l’Entrepreneur présente une garantie conformément aux dispositions de cette Sous-Clause. Le montant total payable au titre de l’avance de démarrage, le nombre et le moment de ses échéances de paiement (s’il y en a plus d’une), et les devises et proportions applicables, seront tels que stipulés dans les Données du Marché.</w:t>
            </w:r>
          </w:p>
          <w:p w14:paraId="26A3B7F0"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Jusqu’à ce que le Maître d’Ouvrage reçoive cette garantie, ou si le montant total de l’avance de démarrage n’est pas mentionné dans les Données du Marché, les dispositions de cette Sous-Clause ne seront pas applicables. </w:t>
            </w:r>
          </w:p>
          <w:p w14:paraId="71D445BB" w14:textId="77777777" w:rsidR="000647B9" w:rsidRDefault="000647B9">
            <w:pPr>
              <w:spacing w:after="142" w:line="240" w:lineRule="atLeast"/>
              <w:rPr>
                <w:rFonts w:ascii="Arial" w:hAnsi="Arial" w:cs="Arial"/>
                <w:sz w:val="20"/>
              </w:rPr>
            </w:pPr>
            <w:r>
              <w:rPr>
                <w:rFonts w:ascii="Arial" w:hAnsi="Arial" w:cs="Arial"/>
                <w:sz w:val="20"/>
              </w:rPr>
              <w:t>Le Maître d’Œuvre doit délivrer au Maître d’Ouvrage et à l’Entrepreneur un Décompte Intermédiaire pour le paiement de l’avance de démarrage, ou de sa première échéance, après avoir reçu une Demande de Décompte (selon la Sous-Clause 14.3 [</w:t>
            </w:r>
            <w:r>
              <w:rPr>
                <w:rFonts w:ascii="Arial" w:hAnsi="Arial" w:cs="Arial"/>
                <w:i/>
                <w:iCs/>
                <w:sz w:val="20"/>
              </w:rPr>
              <w:t>Demande de Décomptes Intermédiaires</w:t>
            </w:r>
            <w:r>
              <w:rPr>
                <w:rFonts w:ascii="Arial" w:hAnsi="Arial" w:cs="Arial"/>
                <w:sz w:val="20"/>
              </w:rPr>
              <w:t>]), et après que le Maître d’Ouvrage a reçu (i) la Garantie de Bonne Exécution conformément à la Sous-Clause 4.2 [</w:t>
            </w:r>
            <w:r>
              <w:rPr>
                <w:rFonts w:ascii="Arial" w:hAnsi="Arial" w:cs="Arial"/>
                <w:i/>
                <w:iCs/>
                <w:sz w:val="20"/>
              </w:rPr>
              <w:t>Garantie de Bonne Exécution</w:t>
            </w:r>
            <w:r>
              <w:rPr>
                <w:rFonts w:ascii="Arial" w:hAnsi="Arial" w:cs="Arial"/>
                <w:sz w:val="20"/>
              </w:rPr>
              <w:t xml:space="preserve">] et (ii) une garantie des montants et devises égaux au paiement de l’avance de démarrage. Cette garantie devra être émise par une banque ou par une institution financière réputée et sélectionnée par l’Entrepreneur, et devra être délivrée selon le modèle annexé aux Conditions Particulières, ou selon tout autre modèle approuvé par le Maître d’Ouvrage. </w:t>
            </w:r>
          </w:p>
          <w:p w14:paraId="77840513" w14:textId="77777777" w:rsidR="000647B9" w:rsidRDefault="000647B9">
            <w:pPr>
              <w:spacing w:after="142" w:line="240" w:lineRule="atLeast"/>
              <w:rPr>
                <w:rFonts w:ascii="Arial" w:hAnsi="Arial" w:cs="Arial"/>
                <w:sz w:val="20"/>
              </w:rPr>
            </w:pPr>
            <w:r>
              <w:rPr>
                <w:rFonts w:ascii="Arial" w:hAnsi="Arial" w:cs="Arial"/>
                <w:sz w:val="20"/>
              </w:rPr>
              <w:t xml:space="preserve">L’Entrepreneur doit veiller à ce que la garantie soit valide et appelable jusqu’à ce que l’avance de démarrage ait été remboursée, mais son montant doit être progressivement réduit du montant remboursé par l’Entrepreneur comme indiqué dans les Décomptes. Si les dispositions de la garantie spécifient sa date d’expiration, et si l’avance de démarrage n’a pas été remboursée au moins 28 jours avant cette date d’expiration, </w:t>
            </w:r>
            <w:r>
              <w:rPr>
                <w:rFonts w:ascii="Arial" w:hAnsi="Arial" w:cs="Arial"/>
                <w:sz w:val="20"/>
              </w:rPr>
              <w:lastRenderedPageBreak/>
              <w:t>l’Entrepreneur doit étendre la validité de la garantie jusqu’à ce que l’avance de démarrage ait été remboursée.</w:t>
            </w:r>
          </w:p>
          <w:p w14:paraId="1EC3AA8E" w14:textId="77777777" w:rsidR="000647B9" w:rsidRDefault="000647B9">
            <w:pPr>
              <w:spacing w:after="142" w:line="240" w:lineRule="atLeast"/>
              <w:rPr>
                <w:rFonts w:ascii="Arial" w:hAnsi="Arial" w:cs="Arial"/>
                <w:sz w:val="20"/>
              </w:rPr>
            </w:pPr>
            <w:r>
              <w:rPr>
                <w:rFonts w:ascii="Arial" w:hAnsi="Arial" w:cs="Arial"/>
                <w:sz w:val="20"/>
              </w:rPr>
              <w:t>A moins que les Données du Marché n’en disposent autrement, l’avance de démarrage sera remboursée par l’application de pourcentage de déduction dans les paiements intermédiaires déterminés par le Maître d’Œuvre conformément à la Sous-Clause 14.6 [</w:t>
            </w:r>
            <w:r>
              <w:rPr>
                <w:rFonts w:ascii="Arial" w:hAnsi="Arial" w:cs="Arial"/>
                <w:bCs/>
                <w:i/>
                <w:sz w:val="20"/>
              </w:rPr>
              <w:t>Délivrance des Décomptes Intermédiaires</w:t>
            </w:r>
            <w:r>
              <w:rPr>
                <w:rFonts w:ascii="Arial" w:hAnsi="Arial" w:cs="Arial"/>
                <w:bCs/>
                <w:sz w:val="20"/>
              </w:rPr>
              <w:t>], de la manière suivante :</w:t>
            </w:r>
          </w:p>
          <w:p w14:paraId="5372DEC7" w14:textId="77777777" w:rsidR="000647B9" w:rsidRDefault="000647B9" w:rsidP="00173103">
            <w:pPr>
              <w:numPr>
                <w:ilvl w:val="0"/>
                <w:numId w:val="143"/>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déductions doivent commencer à compter du Décompte Intermédiaire qui suit celui au titre duquel le montant cumulé de tous les paiements intermédiaires certifiés (à l’exclusion du paiement de l’avance de démarrage, et des déductions et remboursements de la retenue) excède trente pour cent (30 %) du Montant Accepté du Marché moins les Provisions ; et </w:t>
            </w:r>
          </w:p>
          <w:p w14:paraId="78D96649" w14:textId="77777777" w:rsidR="000647B9" w:rsidRDefault="000647B9" w:rsidP="00173103">
            <w:pPr>
              <w:numPr>
                <w:ilvl w:val="0"/>
                <w:numId w:val="143"/>
              </w:numPr>
              <w:tabs>
                <w:tab w:val="left" w:pos="1080"/>
              </w:tabs>
              <w:suppressAutoHyphens w:val="0"/>
              <w:overflowPunct/>
              <w:autoSpaceDE/>
              <w:autoSpaceDN/>
              <w:adjustRightInd/>
              <w:spacing w:after="142" w:line="240" w:lineRule="atLeast"/>
              <w:textAlignment w:val="auto"/>
              <w:rPr>
                <w:rFonts w:ascii="Arial" w:hAnsi="Arial" w:cs="Arial"/>
                <w:sz w:val="20"/>
              </w:rPr>
            </w:pPr>
            <w:r>
              <w:rPr>
                <w:rFonts w:ascii="Arial" w:hAnsi="Arial" w:cs="Arial"/>
                <w:sz w:val="20"/>
              </w:rPr>
              <w:t>les déductions doivent être faites selon le taux de remboursement stipulé dans les Données du Marché appliqué au montant de chaque Décompte (à l’exclusion du paiement de l’avance de démarrage et des déductions pour son remboursement, ainsi que des déductions pour retenue de garantie) dans les devises et proportions du paiement de l’avance de démarrage, et jusqu’à ce que l’avance de démarrage ait été remboursée ; à condition cependant que l’avance de démarrage ait été entièrement remboursée avant que quatre-vingt-dix pour cent (90 %) du Montant Accepté du Marché moins les Provisions ne soit certifié pour paiement.</w:t>
            </w:r>
          </w:p>
          <w:p w14:paraId="4735F13C" w14:textId="77777777" w:rsidR="000647B9" w:rsidRDefault="000647B9">
            <w:pPr>
              <w:pStyle w:val="ClauseSubList"/>
              <w:tabs>
                <w:tab w:val="clear" w:pos="576"/>
              </w:tabs>
              <w:spacing w:after="142" w:line="240" w:lineRule="atLeast"/>
              <w:ind w:left="0" w:hanging="18"/>
              <w:jc w:val="both"/>
              <w:rPr>
                <w:rFonts w:ascii="Arial" w:hAnsi="Arial" w:cs="Arial"/>
                <w:color w:val="000000"/>
                <w:sz w:val="20"/>
                <w:szCs w:val="20"/>
                <w:lang w:val="fr-FR"/>
              </w:rPr>
            </w:pPr>
            <w:r>
              <w:rPr>
                <w:rFonts w:ascii="Arial" w:hAnsi="Arial" w:cs="Arial"/>
                <w:sz w:val="20"/>
                <w:szCs w:val="20"/>
                <w:lang w:val="fr-FR"/>
              </w:rPr>
              <w:t>Si l’avance de démarrage n’a pas été remboursée avant la délivrance du Certificat de Réception des Ouvrages ou avant la résiliation en vertu de la Clause 15 [</w:t>
            </w:r>
            <w:r>
              <w:rPr>
                <w:rFonts w:ascii="Arial" w:hAnsi="Arial" w:cs="Arial"/>
                <w:i/>
                <w:iCs/>
                <w:sz w:val="20"/>
                <w:szCs w:val="20"/>
                <w:lang w:val="fr-FR"/>
              </w:rPr>
              <w:t>Résiliation par le</w:t>
            </w:r>
            <w:r>
              <w:rPr>
                <w:rFonts w:ascii="Arial" w:hAnsi="Arial" w:cs="Arial"/>
                <w:sz w:val="20"/>
                <w:szCs w:val="20"/>
                <w:lang w:val="fr-FR"/>
              </w:rPr>
              <w:t xml:space="preserve"> </w:t>
            </w:r>
            <w:r>
              <w:rPr>
                <w:rFonts w:ascii="Arial" w:hAnsi="Arial" w:cs="Arial"/>
                <w:i/>
                <w:iCs/>
                <w:sz w:val="20"/>
                <w:szCs w:val="20"/>
                <w:lang w:val="fr-FR"/>
              </w:rPr>
              <w:t>Maître d’Ouvrage</w:t>
            </w:r>
            <w:r>
              <w:rPr>
                <w:rFonts w:ascii="Arial" w:hAnsi="Arial" w:cs="Arial"/>
                <w:sz w:val="20"/>
                <w:szCs w:val="20"/>
                <w:lang w:val="fr-FR"/>
              </w:rPr>
              <w:t>], de la Clause 16 [</w:t>
            </w:r>
            <w:r>
              <w:rPr>
                <w:rFonts w:ascii="Arial" w:hAnsi="Arial" w:cs="Arial"/>
                <w:i/>
                <w:iCs/>
                <w:sz w:val="20"/>
                <w:szCs w:val="20"/>
                <w:lang w:val="fr-FR"/>
              </w:rPr>
              <w:t>Suspension et Résiliation par l’Entrepreneur</w:t>
            </w:r>
            <w:r>
              <w:rPr>
                <w:rFonts w:ascii="Arial" w:hAnsi="Arial" w:cs="Arial"/>
                <w:sz w:val="20"/>
                <w:szCs w:val="20"/>
                <w:lang w:val="fr-FR"/>
              </w:rPr>
              <w:t>] ou de la Sous-Clause 19.6 [</w:t>
            </w:r>
            <w:r>
              <w:rPr>
                <w:rFonts w:ascii="Arial" w:hAnsi="Arial" w:cs="Arial"/>
                <w:i/>
                <w:iCs/>
                <w:sz w:val="20"/>
                <w:szCs w:val="20"/>
                <w:lang w:val="fr-FR"/>
              </w:rPr>
              <w:t>Force Majeure</w:t>
            </w:r>
            <w:r>
              <w:rPr>
                <w:rFonts w:ascii="Arial" w:hAnsi="Arial" w:cs="Arial"/>
                <w:sz w:val="20"/>
                <w:szCs w:val="20"/>
                <w:lang w:val="fr-FR"/>
              </w:rPr>
              <w:t>] (le cas échéant), la totalité du solde restant dû deviendra immédiatement exigible et, en cas de résiliation conformément à la Clause 15 [</w:t>
            </w:r>
            <w:r>
              <w:rPr>
                <w:rFonts w:ascii="Arial" w:hAnsi="Arial" w:cs="Arial"/>
                <w:i/>
                <w:iCs/>
                <w:sz w:val="20"/>
                <w:szCs w:val="20"/>
                <w:lang w:val="fr-FR"/>
              </w:rPr>
              <w:t>Résiliation par le</w:t>
            </w:r>
            <w:r>
              <w:rPr>
                <w:rFonts w:ascii="Arial" w:hAnsi="Arial" w:cs="Arial"/>
                <w:sz w:val="20"/>
                <w:szCs w:val="20"/>
                <w:lang w:val="fr-FR"/>
              </w:rPr>
              <w:t xml:space="preserve"> </w:t>
            </w:r>
            <w:r>
              <w:rPr>
                <w:rFonts w:ascii="Arial" w:hAnsi="Arial" w:cs="Arial"/>
                <w:i/>
                <w:iCs/>
                <w:sz w:val="20"/>
                <w:szCs w:val="20"/>
                <w:lang w:val="fr-FR"/>
              </w:rPr>
              <w:t>Maître d’Ouvrage</w:t>
            </w:r>
            <w:r>
              <w:rPr>
                <w:rFonts w:ascii="Arial" w:hAnsi="Arial" w:cs="Arial"/>
                <w:sz w:val="20"/>
                <w:szCs w:val="20"/>
                <w:lang w:val="fr-FR"/>
              </w:rPr>
              <w:t>], et à l’exception d’une résiliation au titre de la Sous-Clause 15.5 [</w:t>
            </w:r>
            <w:r>
              <w:rPr>
                <w:rFonts w:ascii="Arial" w:hAnsi="Arial" w:cs="Arial"/>
                <w:i/>
                <w:sz w:val="20"/>
                <w:szCs w:val="20"/>
                <w:lang w:val="fr-FR"/>
              </w:rPr>
              <w:t>Droit du Maître d’Ouvrage à résilier le Marché pour Convenance</w:t>
            </w:r>
            <w:r>
              <w:rPr>
                <w:rFonts w:ascii="Arial" w:hAnsi="Arial" w:cs="Arial"/>
                <w:sz w:val="20"/>
                <w:szCs w:val="20"/>
                <w:lang w:val="fr-FR"/>
              </w:rPr>
              <w:t>], payable par l’Entrepreneur au Maître d’Ouvrage.</w:t>
            </w:r>
          </w:p>
        </w:tc>
      </w:tr>
      <w:tr w:rsidR="000647B9" w14:paraId="0FFD5E83" w14:textId="77777777">
        <w:tc>
          <w:tcPr>
            <w:tcW w:w="2009" w:type="dxa"/>
          </w:tcPr>
          <w:p w14:paraId="3BCF8CAE" w14:textId="77777777" w:rsidR="000647B9" w:rsidRDefault="000647B9">
            <w:pPr>
              <w:pStyle w:val="Mimi2"/>
              <w:ind w:left="601" w:hanging="567"/>
              <w:jc w:val="left"/>
            </w:pPr>
            <w:bookmarkStart w:id="1259" w:name="_Toc467590294"/>
            <w:bookmarkStart w:id="1260" w:name="_Toc500859147"/>
            <w:r>
              <w:lastRenderedPageBreak/>
              <w:t>Demande de Décomptes Intermédiaires</w:t>
            </w:r>
            <w:bookmarkEnd w:id="1259"/>
            <w:bookmarkEnd w:id="1260"/>
          </w:p>
        </w:tc>
        <w:tc>
          <w:tcPr>
            <w:tcW w:w="7856" w:type="dxa"/>
          </w:tcPr>
          <w:p w14:paraId="2454C29C" w14:textId="77777777" w:rsidR="000647B9" w:rsidRDefault="000647B9">
            <w:pPr>
              <w:spacing w:after="142" w:line="240" w:lineRule="atLeast"/>
              <w:rPr>
                <w:rFonts w:ascii="Arial" w:hAnsi="Arial" w:cs="Arial"/>
                <w:sz w:val="20"/>
              </w:rPr>
            </w:pPr>
            <w:r>
              <w:rPr>
                <w:rFonts w:ascii="Arial" w:hAnsi="Arial" w:cs="Arial"/>
                <w:sz w:val="20"/>
              </w:rPr>
              <w:t>L’Entrepreneur doit remettre une Demande de Décompte en six exemplaires au Maître d’Œuvre après la fin de chaque mois, selon un format approuvé par le Maître d’Œuvre, indiquant en détail les montants auxquels l’Entrepreneur considère avoir droit, accompagné des attachements justificatifs, lesquels doivent inclure le rapport d’avancement des travaux durant ce mois conformément à la Sous-Clause 4.21 [</w:t>
            </w:r>
            <w:r>
              <w:rPr>
                <w:rFonts w:ascii="Arial" w:hAnsi="Arial" w:cs="Arial"/>
                <w:i/>
                <w:iCs/>
                <w:sz w:val="20"/>
              </w:rPr>
              <w:t>Rapports d’Avancement</w:t>
            </w:r>
            <w:r>
              <w:rPr>
                <w:rFonts w:ascii="Arial" w:hAnsi="Arial" w:cs="Arial"/>
                <w:sz w:val="20"/>
              </w:rPr>
              <w:t xml:space="preserve">]. </w:t>
            </w:r>
          </w:p>
          <w:p w14:paraId="62BA9484" w14:textId="77777777" w:rsidR="000647B9" w:rsidRDefault="000647B9">
            <w:pPr>
              <w:pStyle w:val="Corpsdetexte"/>
              <w:spacing w:after="142" w:line="240" w:lineRule="atLeast"/>
              <w:rPr>
                <w:rFonts w:ascii="Arial" w:hAnsi="Arial" w:cs="Arial"/>
                <w:sz w:val="20"/>
              </w:rPr>
            </w:pPr>
            <w:r>
              <w:rPr>
                <w:rFonts w:ascii="Arial" w:hAnsi="Arial" w:cs="Arial"/>
                <w:sz w:val="20"/>
              </w:rPr>
              <w:t>La Demande de Décompte doit inclure les éléments suivants, si applicables, qui doivent être exprimés dans les différentes devises dans lesquelles le Montant du Marché est payable, et dans l’ordre suivant :</w:t>
            </w:r>
          </w:p>
          <w:p w14:paraId="2AE06E7C" w14:textId="77777777" w:rsidR="000647B9" w:rsidRDefault="000647B9" w:rsidP="00173103">
            <w:pPr>
              <w:numPr>
                <w:ilvl w:val="0"/>
                <w:numId w:val="14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valeur contractuelle estimée des Ouvrages réalisés et des Documents de l’Entrepreneur produits jusqu’à la fin du mois (incluant les Changements mais excluant les éléments décrits aux paragraphes (b) à (g) ci-dessous) ;</w:t>
            </w:r>
          </w:p>
          <w:p w14:paraId="7EFB5F6A" w14:textId="77777777" w:rsidR="000647B9" w:rsidRDefault="000647B9" w:rsidP="00173103">
            <w:pPr>
              <w:numPr>
                <w:ilvl w:val="0"/>
                <w:numId w:val="14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tous</w:t>
            </w:r>
            <w:proofErr w:type="gramEnd"/>
            <w:r>
              <w:rPr>
                <w:rFonts w:ascii="Arial" w:hAnsi="Arial" w:cs="Arial"/>
                <w:sz w:val="20"/>
              </w:rPr>
              <w:t xml:space="preserve"> montants à ajouter et à déduire pour les changements dans la législation et les changements des coûts, conformément à la Sous-Clause 13.7 [</w:t>
            </w:r>
            <w:r>
              <w:rPr>
                <w:rFonts w:ascii="Arial" w:hAnsi="Arial" w:cs="Arial"/>
                <w:i/>
                <w:iCs/>
                <w:sz w:val="20"/>
              </w:rPr>
              <w:t>Ajustements pour Changements dans la Législation</w:t>
            </w:r>
            <w:r>
              <w:rPr>
                <w:rFonts w:ascii="Arial" w:hAnsi="Arial" w:cs="Arial"/>
                <w:sz w:val="20"/>
              </w:rPr>
              <w:t>] et à la Sous-Clause 13.8 [</w:t>
            </w:r>
            <w:r>
              <w:rPr>
                <w:rFonts w:ascii="Arial" w:hAnsi="Arial" w:cs="Arial"/>
                <w:i/>
                <w:iCs/>
                <w:sz w:val="20"/>
              </w:rPr>
              <w:t>Révision de Prix</w:t>
            </w:r>
            <w:r>
              <w:rPr>
                <w:rFonts w:ascii="Arial" w:hAnsi="Arial" w:cs="Arial"/>
                <w:sz w:val="20"/>
              </w:rPr>
              <w:t>] ;</w:t>
            </w:r>
          </w:p>
          <w:p w14:paraId="0C885395" w14:textId="77777777" w:rsidR="000647B9" w:rsidRDefault="000647B9" w:rsidP="00173103">
            <w:pPr>
              <w:numPr>
                <w:ilvl w:val="0"/>
                <w:numId w:val="14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tout</w:t>
            </w:r>
            <w:proofErr w:type="gramEnd"/>
            <w:r>
              <w:rPr>
                <w:rFonts w:ascii="Arial" w:hAnsi="Arial" w:cs="Arial"/>
                <w:sz w:val="20"/>
              </w:rPr>
              <w:t xml:space="preserve"> montant à déduire pour la retenue de garantie, calculé en appliquant le pourcentage de retenue mentionné dans les Données du Marché au total des montants ci-dessus, jusqu’à ce que le montant ainsi retenu par le Maître </w:t>
            </w:r>
            <w:r>
              <w:rPr>
                <w:rFonts w:ascii="Arial" w:hAnsi="Arial" w:cs="Arial"/>
                <w:sz w:val="20"/>
              </w:rPr>
              <w:lastRenderedPageBreak/>
              <w:t>d’Ouvrage atteigne la limite de la Retenue de Garantie (le cas échéant) mentionnée dans les Données du Marché.</w:t>
            </w:r>
          </w:p>
          <w:p w14:paraId="64FB2829" w14:textId="77777777" w:rsidR="000647B9" w:rsidRDefault="000647B9" w:rsidP="00173103">
            <w:pPr>
              <w:numPr>
                <w:ilvl w:val="0"/>
                <w:numId w:val="14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tous</w:t>
            </w:r>
            <w:proofErr w:type="gramEnd"/>
            <w:r>
              <w:rPr>
                <w:rFonts w:ascii="Arial" w:hAnsi="Arial" w:cs="Arial"/>
                <w:sz w:val="20"/>
              </w:rPr>
              <w:t xml:space="preserve"> montants à ajouter pour le paiement de l’avance de démarrage (s’il y a plus d’une échéance de paiement) et à déduire pour son remboursement, conformément à la Sous-Clause 14.2 [</w:t>
            </w:r>
            <w:r>
              <w:rPr>
                <w:rFonts w:ascii="Arial" w:hAnsi="Arial" w:cs="Arial"/>
                <w:i/>
                <w:iCs/>
                <w:sz w:val="20"/>
              </w:rPr>
              <w:t xml:space="preserve">Paiement </w:t>
            </w:r>
            <w:r>
              <w:rPr>
                <w:rFonts w:ascii="Arial" w:hAnsi="Arial" w:cs="Arial"/>
                <w:i/>
                <w:sz w:val="20"/>
              </w:rPr>
              <w:t>de l’Avance de Démarrage</w:t>
            </w:r>
            <w:r>
              <w:rPr>
                <w:rFonts w:ascii="Arial" w:hAnsi="Arial" w:cs="Arial"/>
                <w:sz w:val="20"/>
              </w:rPr>
              <w:t>].</w:t>
            </w:r>
          </w:p>
          <w:p w14:paraId="12408D1B" w14:textId="77777777" w:rsidR="000647B9" w:rsidRDefault="000647B9" w:rsidP="00173103">
            <w:pPr>
              <w:numPr>
                <w:ilvl w:val="0"/>
                <w:numId w:val="14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tous</w:t>
            </w:r>
            <w:proofErr w:type="gramEnd"/>
            <w:r>
              <w:rPr>
                <w:rFonts w:ascii="Arial" w:hAnsi="Arial" w:cs="Arial"/>
                <w:sz w:val="20"/>
              </w:rPr>
              <w:t xml:space="preserve"> les montants à ajouter et à déduire pour les Equipements et les Matériaux, conformément à la Sous-Clause 14.5 [</w:t>
            </w:r>
            <w:r>
              <w:rPr>
                <w:rFonts w:ascii="Arial" w:hAnsi="Arial" w:cs="Arial"/>
                <w:i/>
                <w:iCs/>
                <w:sz w:val="20"/>
              </w:rPr>
              <w:t>Équipements et Matériaux envisagés pour les Ouvrages</w:t>
            </w:r>
            <w:r>
              <w:rPr>
                <w:rFonts w:ascii="Arial" w:hAnsi="Arial" w:cs="Arial"/>
                <w:sz w:val="20"/>
              </w:rPr>
              <w:t>]</w:t>
            </w:r>
          </w:p>
          <w:p w14:paraId="517200FA" w14:textId="77777777" w:rsidR="000647B9" w:rsidRDefault="000647B9" w:rsidP="00173103">
            <w:pPr>
              <w:numPr>
                <w:ilvl w:val="0"/>
                <w:numId w:val="14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toutes</w:t>
            </w:r>
            <w:proofErr w:type="gramEnd"/>
            <w:r>
              <w:rPr>
                <w:rFonts w:ascii="Arial" w:hAnsi="Arial" w:cs="Arial"/>
                <w:sz w:val="20"/>
              </w:rPr>
              <w:t xml:space="preserve"> autres additions ou déductions susceptibles d’être devenues exigibles conformément au Marché ou à d’autres titres, incluant celles résultant des dispositions de la Clause 20 [</w:t>
            </w:r>
            <w:r>
              <w:rPr>
                <w:rFonts w:ascii="Arial" w:hAnsi="Arial" w:cs="Arial"/>
                <w:i/>
                <w:iCs/>
                <w:sz w:val="20"/>
              </w:rPr>
              <w:t>Réclamations, Différends et</w:t>
            </w:r>
            <w:r>
              <w:rPr>
                <w:rFonts w:ascii="Arial" w:hAnsi="Arial" w:cs="Arial"/>
                <w:sz w:val="20"/>
              </w:rPr>
              <w:t xml:space="preserve"> A</w:t>
            </w:r>
            <w:r>
              <w:rPr>
                <w:rFonts w:ascii="Arial" w:hAnsi="Arial" w:cs="Arial"/>
                <w:i/>
                <w:iCs/>
                <w:sz w:val="20"/>
              </w:rPr>
              <w:t>rbitrage</w:t>
            </w:r>
            <w:r>
              <w:rPr>
                <w:rFonts w:ascii="Arial" w:hAnsi="Arial" w:cs="Arial"/>
                <w:sz w:val="20"/>
              </w:rPr>
              <w:t>]; et</w:t>
            </w:r>
          </w:p>
          <w:p w14:paraId="1D9C4B31" w14:textId="77777777" w:rsidR="000647B9" w:rsidRDefault="000647B9" w:rsidP="00173103">
            <w:pPr>
              <w:numPr>
                <w:ilvl w:val="0"/>
                <w:numId w:val="144"/>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déduction des montants certifiés dans tous les Décomptes précédents.</w:t>
            </w:r>
          </w:p>
        </w:tc>
      </w:tr>
      <w:tr w:rsidR="000647B9" w14:paraId="00AB8F79" w14:textId="77777777">
        <w:tc>
          <w:tcPr>
            <w:tcW w:w="2009" w:type="dxa"/>
          </w:tcPr>
          <w:p w14:paraId="061F748D" w14:textId="77777777" w:rsidR="000647B9" w:rsidRDefault="000647B9">
            <w:pPr>
              <w:pStyle w:val="Mimi2"/>
              <w:ind w:left="601" w:hanging="567"/>
              <w:jc w:val="left"/>
            </w:pPr>
            <w:bookmarkStart w:id="1261" w:name="_Toc500859148"/>
            <w:bookmarkStart w:id="1262" w:name="_Toc467590295"/>
            <w:r>
              <w:lastRenderedPageBreak/>
              <w:t>Echéancier de Paiement</w:t>
            </w:r>
            <w:bookmarkEnd w:id="1261"/>
            <w:bookmarkEnd w:id="1262"/>
          </w:p>
        </w:tc>
        <w:tc>
          <w:tcPr>
            <w:tcW w:w="7856" w:type="dxa"/>
          </w:tcPr>
          <w:p w14:paraId="7FC6F818" w14:textId="77777777" w:rsidR="000647B9" w:rsidRDefault="000647B9">
            <w:pPr>
              <w:spacing w:after="142" w:line="240" w:lineRule="atLeast"/>
              <w:rPr>
                <w:rFonts w:ascii="Arial" w:hAnsi="Arial" w:cs="Arial"/>
                <w:sz w:val="20"/>
              </w:rPr>
            </w:pPr>
            <w:r>
              <w:rPr>
                <w:rFonts w:ascii="Arial" w:hAnsi="Arial" w:cs="Arial"/>
                <w:sz w:val="20"/>
              </w:rPr>
              <w:t>Si le Marché inclut un échéancier de paiements spécifiant les échéances de paiement du Montant du Marché, alors à moins que cet échéancier n’en dispose autrement :</w:t>
            </w:r>
          </w:p>
          <w:p w14:paraId="0F28BDBD" w14:textId="77777777" w:rsidR="000647B9" w:rsidRDefault="000647B9" w:rsidP="00173103">
            <w:pPr>
              <w:numPr>
                <w:ilvl w:val="0"/>
                <w:numId w:val="145"/>
              </w:numPr>
              <w:tabs>
                <w:tab w:val="clear" w:pos="810"/>
              </w:tabs>
              <w:suppressAutoHyphens w:val="0"/>
              <w:overflowPunct/>
              <w:autoSpaceDE/>
              <w:autoSpaceDN/>
              <w:adjustRightInd/>
              <w:spacing w:after="142" w:line="240" w:lineRule="atLeast"/>
              <w:ind w:left="582" w:hanging="567"/>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échéances citées dans cet échéancier de paiements doivent être les valeurs contractuelles estimées pour les besoins du paragraphe (a) de la Sous-Clause 14.3 [</w:t>
            </w:r>
            <w:r>
              <w:rPr>
                <w:rFonts w:ascii="Arial" w:hAnsi="Arial" w:cs="Arial"/>
                <w:i/>
                <w:iCs/>
                <w:sz w:val="20"/>
              </w:rPr>
              <w:t>Demande de Décomptes Intermédiaires</w:t>
            </w:r>
            <w:r>
              <w:rPr>
                <w:rFonts w:ascii="Arial" w:hAnsi="Arial" w:cs="Arial"/>
                <w:sz w:val="20"/>
              </w:rPr>
              <w:t xml:space="preserve">] </w:t>
            </w:r>
          </w:p>
          <w:p w14:paraId="2903A94B" w14:textId="77777777" w:rsidR="000647B9" w:rsidRDefault="000647B9" w:rsidP="00173103">
            <w:pPr>
              <w:numPr>
                <w:ilvl w:val="0"/>
                <w:numId w:val="145"/>
              </w:numPr>
              <w:tabs>
                <w:tab w:val="clear" w:pos="810"/>
              </w:tabs>
              <w:suppressAutoHyphens w:val="0"/>
              <w:overflowPunct/>
              <w:autoSpaceDE/>
              <w:autoSpaceDN/>
              <w:adjustRightInd/>
              <w:spacing w:after="142" w:line="240" w:lineRule="atLeast"/>
              <w:ind w:left="582" w:hanging="567"/>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Sous-Clause 14.5 [</w:t>
            </w:r>
            <w:r>
              <w:rPr>
                <w:rFonts w:ascii="Arial" w:hAnsi="Arial" w:cs="Arial"/>
                <w:i/>
                <w:iCs/>
                <w:sz w:val="20"/>
              </w:rPr>
              <w:t>Équipements et Matériaux destinés aux Ouvrages</w:t>
            </w:r>
            <w:r>
              <w:rPr>
                <w:rFonts w:ascii="Arial" w:hAnsi="Arial" w:cs="Arial"/>
                <w:sz w:val="20"/>
              </w:rPr>
              <w:t>] ne sera pas applicable ; et</w:t>
            </w:r>
          </w:p>
          <w:p w14:paraId="0C826D7A" w14:textId="77777777" w:rsidR="000647B9" w:rsidRDefault="000647B9" w:rsidP="00173103">
            <w:pPr>
              <w:numPr>
                <w:ilvl w:val="0"/>
                <w:numId w:val="145"/>
              </w:numPr>
              <w:tabs>
                <w:tab w:val="clear" w:pos="810"/>
              </w:tabs>
              <w:suppressAutoHyphens w:val="0"/>
              <w:overflowPunct/>
              <w:autoSpaceDE/>
              <w:autoSpaceDN/>
              <w:adjustRightInd/>
              <w:spacing w:after="142" w:line="240" w:lineRule="atLeast"/>
              <w:ind w:left="582" w:hanging="567"/>
              <w:textAlignment w:val="auto"/>
              <w:rPr>
                <w:rFonts w:ascii="Arial" w:hAnsi="Arial" w:cs="Arial"/>
                <w:sz w:val="20"/>
              </w:rPr>
            </w:pPr>
            <w:r>
              <w:rPr>
                <w:rFonts w:ascii="Arial" w:hAnsi="Arial" w:cs="Arial"/>
                <w:sz w:val="20"/>
              </w:rPr>
              <w:t>si ces échéances ne sont pas définies par référence à l’avancement réel de l’exécution des Ouvrages, et si l’avancement réel est inférieur ou supérieur à celui sur lequel cet échéancier de paiements est basé, alors le Maître d’Œuvre doit procéder conformément à la Sous-Clause 3.5 [</w:t>
            </w:r>
            <w:r>
              <w:rPr>
                <w:rFonts w:ascii="Arial" w:hAnsi="Arial" w:cs="Arial"/>
                <w:i/>
                <w:iCs/>
                <w:sz w:val="20"/>
              </w:rPr>
              <w:t>Déterminations</w:t>
            </w:r>
            <w:r>
              <w:rPr>
                <w:rFonts w:ascii="Arial" w:hAnsi="Arial" w:cs="Arial"/>
                <w:sz w:val="20"/>
              </w:rPr>
              <w:t>] pour parvenir à un accord sur ou déterminer les échéances révisées, qui doivent prendre en compte dans quelle mesure l’avancement est inférieur ou supérieur à celui sur lequel les échéances étaient précédemment basées.</w:t>
            </w:r>
          </w:p>
          <w:p w14:paraId="02AEA2E3" w14:textId="77777777" w:rsidR="000647B9" w:rsidRDefault="000647B9">
            <w:pPr>
              <w:pStyle w:val="ClauseSubPara"/>
              <w:spacing w:before="0" w:after="142" w:line="240" w:lineRule="atLeast"/>
              <w:ind w:left="-18"/>
              <w:jc w:val="both"/>
              <w:rPr>
                <w:rFonts w:ascii="Arial" w:hAnsi="Arial" w:cs="Arial"/>
                <w:color w:val="000000"/>
                <w:sz w:val="20"/>
                <w:szCs w:val="20"/>
                <w:lang w:val="fr-FR"/>
              </w:rPr>
            </w:pPr>
            <w:r>
              <w:rPr>
                <w:rFonts w:ascii="Arial" w:hAnsi="Arial" w:cs="Arial"/>
                <w:sz w:val="20"/>
                <w:szCs w:val="20"/>
                <w:lang w:val="fr-FR"/>
              </w:rPr>
              <w:t>Si le Marché n’inclut aucun échéancier de paiements, l’Entrepreneur doit soumettre des estimations, non contraignantes, des paiements qu’il prévoit devenir exigibles au cours de chaque trimestre. La première estimation sera soumise dans un délai de 42 jours après la Date de Commencement. Des estimations révisées doivent être soumises à intervalle trimestriel, jusqu’à ce que le Certificat de Réception des Ouvrages ait été délivré.</w:t>
            </w:r>
          </w:p>
        </w:tc>
      </w:tr>
      <w:tr w:rsidR="000647B9" w14:paraId="7B8ACE97" w14:textId="77777777">
        <w:tc>
          <w:tcPr>
            <w:tcW w:w="2009" w:type="dxa"/>
          </w:tcPr>
          <w:p w14:paraId="50ABC07E" w14:textId="77777777" w:rsidR="000647B9" w:rsidRDefault="000647B9">
            <w:pPr>
              <w:pStyle w:val="Mimi2"/>
              <w:ind w:left="601" w:hanging="567"/>
              <w:jc w:val="left"/>
            </w:pPr>
            <w:bookmarkStart w:id="1263" w:name="_Toc467590296"/>
            <w:bookmarkStart w:id="1264" w:name="_Toc500859149"/>
            <w:r>
              <w:t>Equipements et Matériaux destinés aux Ouvrages</w:t>
            </w:r>
            <w:bookmarkEnd w:id="1263"/>
            <w:bookmarkEnd w:id="1264"/>
          </w:p>
        </w:tc>
        <w:tc>
          <w:tcPr>
            <w:tcW w:w="7856" w:type="dxa"/>
          </w:tcPr>
          <w:p w14:paraId="680480B3"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S’il est fait application des dispositions de la présente Sous-Clause, les Décomptes Intermédiaires doivent inclure, au titre du paragraphe (e) de la Sous-Clause 14.3, (i) un montant pour les Equipements et les Matériaux qui ont été envoyés sur le Chantier pour incorporation aux Ouvrages Définitifs, et (ii) une réduction lorsque la valeur contractuelle de ces Equipements et des Matériaux est incluse au titre des Ouvrages Définitifs dans le paragraphe (a) de la Sous-Clause 14.3 [Demande de Décomptes Intermédiaires].</w:t>
            </w:r>
          </w:p>
          <w:p w14:paraId="0FCA4572"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Si les éléments énumérés aux paragraphes (b) (i) ou (c)(i) ci-dessous ne sont pas inclus dans les Bordereaux, cette Sous-Clause ne sera pas applicable.</w:t>
            </w:r>
          </w:p>
          <w:p w14:paraId="5DD6E7E6"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Le Maître d’Œuvre doit déterminer et certifier chaque montant additionnel si les conditions suivantes sont réunies :</w:t>
            </w:r>
          </w:p>
          <w:p w14:paraId="188B5952"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(a) l’Entrepreneur a :</w:t>
            </w:r>
          </w:p>
          <w:p w14:paraId="34EE4E72" w14:textId="77777777" w:rsidR="000647B9" w:rsidRDefault="000647B9">
            <w:pPr>
              <w:pStyle w:val="Corpsdetexte3"/>
              <w:spacing w:after="142" w:line="240" w:lineRule="atLeast"/>
              <w:ind w:left="1291" w:hanging="632"/>
              <w:jc w:val="both"/>
              <w:rPr>
                <w:rFonts w:ascii="Arial" w:hAnsi="Arial" w:cs="Arial"/>
                <w:sz w:val="20"/>
                <w:szCs w:val="20"/>
              </w:rPr>
            </w:pPr>
            <w:r>
              <w:rPr>
                <w:rFonts w:ascii="Arial" w:hAnsi="Arial" w:cs="Arial"/>
                <w:sz w:val="20"/>
                <w:szCs w:val="20"/>
              </w:rPr>
              <w:lastRenderedPageBreak/>
              <w:t>(i)</w:t>
            </w:r>
            <w:r>
              <w:rPr>
                <w:rFonts w:ascii="Arial" w:hAnsi="Arial" w:cs="Arial"/>
                <w:sz w:val="20"/>
                <w:szCs w:val="20"/>
              </w:rPr>
              <w:tab/>
              <w:t>conservé des enregistrements acceptables (incluant des commandes, des reçus, les Coûts et l’utilisation des Equipements et Matériaux) qui sont mis à disposition pour inspection, et</w:t>
            </w:r>
          </w:p>
          <w:p w14:paraId="354432F9" w14:textId="77777777" w:rsidR="000647B9" w:rsidRDefault="000647B9">
            <w:pPr>
              <w:pStyle w:val="Corpsdetexte3"/>
              <w:spacing w:after="142" w:line="240" w:lineRule="atLeast"/>
              <w:ind w:left="1291" w:hanging="632"/>
              <w:jc w:val="both"/>
              <w:rPr>
                <w:rFonts w:ascii="Arial" w:hAnsi="Arial" w:cs="Arial"/>
                <w:sz w:val="20"/>
                <w:szCs w:val="20"/>
              </w:rPr>
            </w:pPr>
            <w:r>
              <w:rPr>
                <w:rFonts w:ascii="Arial" w:hAnsi="Arial" w:cs="Arial"/>
                <w:sz w:val="20"/>
                <w:szCs w:val="20"/>
              </w:rPr>
              <w:t>(ii)</w:t>
            </w:r>
            <w:r>
              <w:rPr>
                <w:rFonts w:ascii="Arial" w:hAnsi="Arial" w:cs="Arial"/>
                <w:sz w:val="20"/>
                <w:szCs w:val="20"/>
              </w:rPr>
              <w:tab/>
              <w:t>soumis un décompte du Coût d’acquisition et de livraison des Equipements et des Matériaux sur le Chantier accompagné de justificatifs acceptables ;</w:t>
            </w:r>
          </w:p>
          <w:p w14:paraId="14643FD8" w14:textId="77777777" w:rsidR="000647B9" w:rsidRDefault="000647B9">
            <w:pPr>
              <w:pStyle w:val="Corpsdetexte3"/>
              <w:spacing w:after="142" w:line="240" w:lineRule="atLeast"/>
              <w:jc w:val="both"/>
              <w:rPr>
                <w:rFonts w:ascii="Arial" w:hAnsi="Arial" w:cs="Arial"/>
                <w:sz w:val="20"/>
                <w:szCs w:val="20"/>
              </w:rPr>
            </w:pPr>
            <w:proofErr w:type="gramStart"/>
            <w:r>
              <w:rPr>
                <w:rFonts w:ascii="Arial" w:hAnsi="Arial" w:cs="Arial"/>
                <w:sz w:val="20"/>
                <w:szCs w:val="20"/>
              </w:rPr>
              <w:t>et</w:t>
            </w:r>
            <w:proofErr w:type="gramEnd"/>
            <w:r>
              <w:rPr>
                <w:rFonts w:ascii="Arial" w:hAnsi="Arial" w:cs="Arial"/>
                <w:sz w:val="20"/>
                <w:szCs w:val="20"/>
              </w:rPr>
              <w:t>, soit :</w:t>
            </w:r>
          </w:p>
          <w:p w14:paraId="64F1FC96"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(b) les Equipements et Matériaux concernés :</w:t>
            </w:r>
          </w:p>
          <w:p w14:paraId="3273EC65" w14:textId="77777777" w:rsidR="000647B9" w:rsidRDefault="000647B9">
            <w:pPr>
              <w:pStyle w:val="Corpsdetexte3"/>
              <w:tabs>
                <w:tab w:val="left" w:pos="1291"/>
              </w:tabs>
              <w:spacing w:after="142" w:line="240" w:lineRule="atLeast"/>
              <w:ind w:left="1291" w:hanging="567"/>
              <w:jc w:val="both"/>
              <w:rPr>
                <w:rFonts w:ascii="Arial" w:hAnsi="Arial" w:cs="Arial"/>
                <w:sz w:val="20"/>
                <w:szCs w:val="20"/>
              </w:rPr>
            </w:pPr>
            <w:r>
              <w:rPr>
                <w:rFonts w:ascii="Arial" w:hAnsi="Arial" w:cs="Arial"/>
                <w:sz w:val="20"/>
                <w:szCs w:val="20"/>
              </w:rPr>
              <w:t>(i)</w:t>
            </w:r>
            <w:r>
              <w:rPr>
                <w:rFonts w:ascii="Arial" w:hAnsi="Arial" w:cs="Arial"/>
                <w:sz w:val="20"/>
                <w:szCs w:val="20"/>
              </w:rPr>
              <w:tab/>
              <w:t>sont ceux mentionnés dans les Bordereaux pour le paiement lorsqu’ils ont été expédiés,</w:t>
            </w:r>
          </w:p>
          <w:p w14:paraId="2440B9BB" w14:textId="77777777" w:rsidR="000647B9" w:rsidRDefault="000647B9">
            <w:pPr>
              <w:pStyle w:val="Corpsdetexte3"/>
              <w:tabs>
                <w:tab w:val="left" w:pos="1291"/>
              </w:tabs>
              <w:spacing w:after="142" w:line="240" w:lineRule="atLeast"/>
              <w:ind w:left="1291" w:hanging="567"/>
              <w:jc w:val="both"/>
              <w:rPr>
                <w:rFonts w:ascii="Arial" w:hAnsi="Arial" w:cs="Arial"/>
                <w:sz w:val="20"/>
                <w:szCs w:val="20"/>
              </w:rPr>
            </w:pPr>
            <w:r>
              <w:rPr>
                <w:rFonts w:ascii="Arial" w:hAnsi="Arial" w:cs="Arial"/>
                <w:sz w:val="20"/>
                <w:szCs w:val="20"/>
              </w:rPr>
              <w:t>(ii)</w:t>
            </w:r>
            <w:r>
              <w:rPr>
                <w:rFonts w:ascii="Arial" w:hAnsi="Arial" w:cs="Arial"/>
                <w:sz w:val="20"/>
                <w:szCs w:val="20"/>
              </w:rPr>
              <w:tab/>
              <w:t>ont été expédiés vers le Pays, sont en route vers le Chantier, conformément au Marché ; et</w:t>
            </w:r>
          </w:p>
          <w:p w14:paraId="62220902" w14:textId="77777777" w:rsidR="000647B9" w:rsidRDefault="000647B9">
            <w:pPr>
              <w:pStyle w:val="Corpsdetexte3"/>
              <w:tabs>
                <w:tab w:val="left" w:pos="1291"/>
              </w:tabs>
              <w:spacing w:after="142" w:line="240" w:lineRule="atLeast"/>
              <w:ind w:left="1291" w:hanging="567"/>
              <w:jc w:val="both"/>
              <w:rPr>
                <w:rFonts w:ascii="Arial" w:hAnsi="Arial" w:cs="Arial"/>
                <w:sz w:val="20"/>
                <w:szCs w:val="20"/>
              </w:rPr>
            </w:pPr>
            <w:r>
              <w:rPr>
                <w:rFonts w:ascii="Arial" w:hAnsi="Arial" w:cs="Arial"/>
                <w:sz w:val="20"/>
                <w:szCs w:val="20"/>
              </w:rPr>
              <w:t xml:space="preserve">(iii)    sont décrits dans un connaissement de transport sans réserve ou autre justificatif d’expédition, lequel a été fourni au Maître d’Œuvre assorti du justificatif du paiement du fret et de l’assurance, de tout autre document raisonnablement exigible, et d’une garantie bancaire, délivrée selon un modèle et par une entité approuvés par le Maître d’Ouvrage, de montants et dans les devises égaux au montant dû en vertu de cette Sous-Clause: cette garantie peut être délivrée selon un modèle similaire à celui auquel il est fait référence dans la Sous-Clause 14.2 [Paiement de l’Avance de Démarrage] et doit être valable jusqu’à ce que les Equipements et les Matériaux soient convenablement stockés sur le Chantier et protégés contre toute perte, dommage ou détérioration ; </w:t>
            </w:r>
          </w:p>
          <w:p w14:paraId="4EC075E8" w14:textId="77777777" w:rsidR="000647B9" w:rsidRDefault="000647B9">
            <w:pPr>
              <w:pStyle w:val="Corpsdetexte3"/>
              <w:spacing w:after="142" w:line="240" w:lineRule="atLeast"/>
              <w:jc w:val="both"/>
              <w:rPr>
                <w:rFonts w:ascii="Arial" w:hAnsi="Arial" w:cs="Arial"/>
                <w:sz w:val="20"/>
                <w:szCs w:val="20"/>
              </w:rPr>
            </w:pPr>
            <w:proofErr w:type="gramStart"/>
            <w:r>
              <w:rPr>
                <w:rFonts w:ascii="Arial" w:hAnsi="Arial" w:cs="Arial"/>
                <w:sz w:val="20"/>
                <w:szCs w:val="20"/>
              </w:rPr>
              <w:t>soit</w:t>
            </w:r>
            <w:proofErr w:type="gramEnd"/>
            <w:r>
              <w:rPr>
                <w:rFonts w:ascii="Arial" w:hAnsi="Arial" w:cs="Arial"/>
                <w:sz w:val="20"/>
                <w:szCs w:val="20"/>
              </w:rPr>
              <w:t> :</w:t>
            </w:r>
          </w:p>
          <w:p w14:paraId="48781980"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(c) les Equipements et Matériaux concernés :</w:t>
            </w:r>
          </w:p>
          <w:p w14:paraId="427723A2" w14:textId="77777777" w:rsidR="000647B9" w:rsidRDefault="000647B9">
            <w:pPr>
              <w:pStyle w:val="Corpsdetexte3"/>
              <w:spacing w:after="142" w:line="240" w:lineRule="atLeast"/>
              <w:ind w:left="1291" w:hanging="567"/>
              <w:jc w:val="both"/>
              <w:rPr>
                <w:rFonts w:ascii="Arial" w:hAnsi="Arial" w:cs="Arial"/>
                <w:sz w:val="20"/>
                <w:szCs w:val="20"/>
              </w:rPr>
            </w:pPr>
            <w:r>
              <w:rPr>
                <w:rFonts w:ascii="Arial" w:hAnsi="Arial" w:cs="Arial"/>
                <w:sz w:val="20"/>
                <w:szCs w:val="20"/>
              </w:rPr>
              <w:t>(i)</w:t>
            </w:r>
            <w:r>
              <w:rPr>
                <w:rFonts w:ascii="Arial" w:hAnsi="Arial" w:cs="Arial"/>
                <w:sz w:val="20"/>
                <w:szCs w:val="20"/>
              </w:rPr>
              <w:tab/>
              <w:t>sont ceux mentionnés dans les Bordereaux pour paiement lorsqu’ils sont livrés sur le Chantier, et</w:t>
            </w:r>
          </w:p>
          <w:p w14:paraId="6F9ED969" w14:textId="77777777" w:rsidR="000647B9" w:rsidRDefault="000647B9">
            <w:pPr>
              <w:pStyle w:val="Corpsdetexte3"/>
              <w:spacing w:after="142" w:line="240" w:lineRule="atLeast"/>
              <w:ind w:left="1291" w:hanging="567"/>
              <w:jc w:val="both"/>
              <w:rPr>
                <w:rFonts w:ascii="Arial" w:hAnsi="Arial" w:cs="Arial"/>
                <w:sz w:val="20"/>
                <w:szCs w:val="20"/>
              </w:rPr>
            </w:pPr>
            <w:r>
              <w:rPr>
                <w:rFonts w:ascii="Arial" w:hAnsi="Arial" w:cs="Arial"/>
                <w:sz w:val="20"/>
                <w:szCs w:val="20"/>
              </w:rPr>
              <w:t>(ii)</w:t>
            </w:r>
            <w:r>
              <w:rPr>
                <w:rFonts w:ascii="Arial" w:hAnsi="Arial" w:cs="Arial"/>
                <w:sz w:val="20"/>
                <w:szCs w:val="20"/>
              </w:rPr>
              <w:tab/>
              <w:t xml:space="preserve">ont été livrés et convenablement stockés sur le Chantier, et sont protégés contre toute perte, dommage ou détérioration, et paraissent être conformes au Marché.  </w:t>
            </w:r>
          </w:p>
          <w:p w14:paraId="3C079000" w14:textId="77777777" w:rsidR="000647B9" w:rsidRDefault="000647B9">
            <w:pPr>
              <w:spacing w:after="142" w:line="240" w:lineRule="atLeast"/>
              <w:rPr>
                <w:rFonts w:ascii="Arial" w:hAnsi="Arial" w:cs="Arial"/>
                <w:sz w:val="20"/>
              </w:rPr>
            </w:pPr>
            <w:r>
              <w:rPr>
                <w:rFonts w:ascii="Arial" w:hAnsi="Arial" w:cs="Arial"/>
                <w:sz w:val="20"/>
              </w:rPr>
              <w:t>Le montant additionnel à certifier sera l’équivalent de quatre-vingt pour cent (80%) du montant déterminé par le Maître d’Œuvre pour le coût des Equipements et des Matériaux (y compris de livraison sur le Chantier), en tenant compte des documents visés à cette Sous-Clause et de la valeur au Marché de ces Equipements et Matériaux.</w:t>
            </w:r>
          </w:p>
          <w:p w14:paraId="092C1769" w14:textId="77777777" w:rsidR="000647B9" w:rsidRDefault="000647B9">
            <w:pPr>
              <w:pStyle w:val="ClauseSubPara"/>
              <w:spacing w:before="0" w:after="142" w:line="240" w:lineRule="atLeast"/>
              <w:ind w:left="0"/>
              <w:jc w:val="both"/>
              <w:rPr>
                <w:rFonts w:ascii="Arial" w:hAnsi="Arial" w:cs="Arial"/>
                <w:color w:val="000000"/>
                <w:sz w:val="20"/>
                <w:szCs w:val="20"/>
                <w:lang w:val="fr-FR"/>
              </w:rPr>
            </w:pPr>
            <w:r>
              <w:rPr>
                <w:rFonts w:ascii="Arial" w:hAnsi="Arial" w:cs="Arial"/>
                <w:sz w:val="20"/>
                <w:szCs w:val="20"/>
                <w:lang w:val="fr-FR"/>
              </w:rPr>
              <w:t>Les devises pour ce montant additionnel doivent être les mêmes que celles dans lesquelles le paiement sera dû lorsque leur valeur contractuelle sera prise en compte au titre du paragraphe (a) de la Sous-Clause 14.3 [</w:t>
            </w:r>
            <w:r>
              <w:rPr>
                <w:rFonts w:ascii="Arial" w:hAnsi="Arial" w:cs="Arial"/>
                <w:i/>
                <w:iCs/>
                <w:sz w:val="20"/>
                <w:szCs w:val="20"/>
                <w:lang w:val="fr-FR"/>
              </w:rPr>
              <w:t>Demande de Décomptes Intermédiaires</w:t>
            </w:r>
            <w:r>
              <w:rPr>
                <w:rFonts w:ascii="Arial" w:hAnsi="Arial" w:cs="Arial"/>
                <w:sz w:val="20"/>
                <w:szCs w:val="20"/>
                <w:lang w:val="fr-FR"/>
              </w:rPr>
              <w:t>]. A ce moment-là, le Décompte devra inclure la déduction applicable qui doit être équivalente au, et dans les mêmes devises et proportions que le montant additionnel pour les Equipements et les Matériaux concernés.</w:t>
            </w:r>
          </w:p>
        </w:tc>
      </w:tr>
      <w:tr w:rsidR="000647B9" w14:paraId="73E1ADDB" w14:textId="77777777">
        <w:tc>
          <w:tcPr>
            <w:tcW w:w="2009" w:type="dxa"/>
          </w:tcPr>
          <w:p w14:paraId="17246095" w14:textId="77777777" w:rsidR="000647B9" w:rsidRDefault="000647B9">
            <w:pPr>
              <w:pStyle w:val="Mimi2"/>
              <w:ind w:left="601" w:hanging="567"/>
              <w:jc w:val="left"/>
            </w:pPr>
            <w:bookmarkStart w:id="1265" w:name="_Toc500859150"/>
            <w:bookmarkStart w:id="1266" w:name="_Toc467590297"/>
            <w:r>
              <w:lastRenderedPageBreak/>
              <w:t>Délivrance de Décomptes Intermédiaires</w:t>
            </w:r>
            <w:bookmarkEnd w:id="1265"/>
            <w:bookmarkEnd w:id="1266"/>
          </w:p>
        </w:tc>
        <w:tc>
          <w:tcPr>
            <w:tcW w:w="7856" w:type="dxa"/>
          </w:tcPr>
          <w:p w14:paraId="6999F2FE" w14:textId="77777777" w:rsidR="000647B9" w:rsidRDefault="000647B9">
            <w:pPr>
              <w:spacing w:after="142" w:line="240" w:lineRule="atLeast"/>
              <w:rPr>
                <w:rFonts w:ascii="Arial" w:hAnsi="Arial" w:cs="Arial"/>
                <w:sz w:val="20"/>
              </w:rPr>
            </w:pPr>
            <w:r>
              <w:rPr>
                <w:rFonts w:ascii="Arial" w:hAnsi="Arial" w:cs="Arial"/>
                <w:sz w:val="20"/>
              </w:rPr>
              <w:t xml:space="preserve">Aucun montant ne sera certifié ou payé jusqu’à ce que le Maître d’Ouvrage ait reçu et approuvé la Garantie de Bonne Exécution. Ensuite, le Maître d’Œuvre doit, dans un délai de 28 jours après la réception d’une Demande de Décompte et des attachements justificatifs, délivrer au Maître d’Ouvrage et à l’Entrepreneur un Décompte Intermédiaire qui doit spécifier le montant que le Maître d’Œuvre détermine de manière juste être dû, </w:t>
            </w:r>
            <w:r>
              <w:rPr>
                <w:rFonts w:ascii="Arial" w:hAnsi="Arial" w:cs="Arial"/>
                <w:sz w:val="20"/>
              </w:rPr>
              <w:lastRenderedPageBreak/>
              <w:t>ainsi, le cas échéant, que toutes précisions sur les déductions ou retenues effectuées par le Maître d’Œuvre sur la Demande de Décompte.</w:t>
            </w:r>
          </w:p>
          <w:p w14:paraId="520BE352" w14:textId="77777777" w:rsidR="000647B9" w:rsidRDefault="000647B9">
            <w:pPr>
              <w:spacing w:after="142" w:line="240" w:lineRule="atLeast"/>
              <w:rPr>
                <w:rFonts w:ascii="Arial" w:hAnsi="Arial" w:cs="Arial"/>
                <w:sz w:val="20"/>
              </w:rPr>
            </w:pPr>
            <w:r>
              <w:rPr>
                <w:rFonts w:ascii="Arial" w:hAnsi="Arial" w:cs="Arial"/>
                <w:sz w:val="20"/>
              </w:rPr>
              <w:t xml:space="preserve">Toutefois, avant la délivrance du Certificat de Réception des Ouvrages, le Maître d’Œuvre ne sera pas tenu de délivrer un Décompte Intermédiaire d’un montant qui serait (après retenue et autres déductions) inférieur au montant minimum des Décomptes Intermédiaires mentionné (le cas échéant) dans les Données du Marché. Dans ce cas, le Maître d’Œuvre doit notifier l’Entrepreneur. </w:t>
            </w:r>
          </w:p>
          <w:p w14:paraId="2D1CB3F5" w14:textId="77777777" w:rsidR="000647B9" w:rsidRDefault="000647B9">
            <w:pPr>
              <w:pStyle w:val="Corpsdetexte3"/>
              <w:spacing w:after="142" w:line="240" w:lineRule="atLeast"/>
              <w:jc w:val="both"/>
              <w:rPr>
                <w:rFonts w:ascii="Arial" w:hAnsi="Arial" w:cs="Arial"/>
                <w:sz w:val="20"/>
                <w:szCs w:val="20"/>
              </w:rPr>
            </w:pPr>
            <w:r>
              <w:rPr>
                <w:rFonts w:ascii="Arial" w:hAnsi="Arial" w:cs="Arial"/>
                <w:sz w:val="20"/>
                <w:szCs w:val="20"/>
              </w:rPr>
              <w:t>Le traitement d’un Décompte Intermédiaire ne doit être suspendu pour aucune autre raison, cependant :</w:t>
            </w:r>
          </w:p>
          <w:p w14:paraId="41307873" w14:textId="77777777" w:rsidR="000647B9" w:rsidRDefault="000647B9" w:rsidP="00173103">
            <w:pPr>
              <w:numPr>
                <w:ilvl w:val="0"/>
                <w:numId w:val="146"/>
              </w:numPr>
              <w:tabs>
                <w:tab w:val="left" w:pos="720"/>
                <w:tab w:val="left" w:pos="108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si</w:t>
            </w:r>
            <w:proofErr w:type="gramEnd"/>
            <w:r>
              <w:rPr>
                <w:rFonts w:ascii="Arial" w:hAnsi="Arial" w:cs="Arial"/>
                <w:sz w:val="20"/>
              </w:rPr>
              <w:t xml:space="preserve"> une chose livrée ou des travaux effectués par l’Entrepreneur ne sont pas conformes au Marché, les coûts de la réparation ou du remplacement peuvent être retenus jusqu’à ce que la réparation ou le remplacement soit achevé ; et/ou</w:t>
            </w:r>
          </w:p>
          <w:p w14:paraId="7B89A153" w14:textId="77777777" w:rsidR="000647B9" w:rsidRDefault="000647B9" w:rsidP="00173103">
            <w:pPr>
              <w:numPr>
                <w:ilvl w:val="0"/>
                <w:numId w:val="146"/>
              </w:numPr>
              <w:tabs>
                <w:tab w:val="left" w:pos="720"/>
                <w:tab w:val="left" w:pos="108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si</w:t>
            </w:r>
            <w:proofErr w:type="gramEnd"/>
            <w:r>
              <w:rPr>
                <w:rFonts w:ascii="Arial" w:hAnsi="Arial" w:cs="Arial"/>
                <w:sz w:val="20"/>
              </w:rPr>
              <w:t xml:space="preserve"> l’Entrepreneur manque ou a manqué à réaliser des travaux ou à satisfaire une obligation au titre du Marché, et qu’il en a été notifié par le Maître d’Œuvre, la valeur de ces travaux ou de cette obligation peut être retenue jusqu’à ce que les travaux ou l’obligation aient été exécutés.</w:t>
            </w:r>
          </w:p>
          <w:p w14:paraId="69FEED47" w14:textId="77777777" w:rsidR="000647B9" w:rsidRDefault="000647B9">
            <w:pPr>
              <w:pStyle w:val="Corpsdetexte"/>
              <w:spacing w:after="142" w:line="240" w:lineRule="atLeast"/>
              <w:rPr>
                <w:rFonts w:ascii="Arial" w:hAnsi="Arial" w:cs="Arial"/>
                <w:color w:val="000000"/>
                <w:sz w:val="20"/>
              </w:rPr>
            </w:pPr>
            <w:r>
              <w:rPr>
                <w:rFonts w:ascii="Arial" w:hAnsi="Arial" w:cs="Arial"/>
                <w:sz w:val="20"/>
              </w:rPr>
              <w:t>Le Maître d’Œuvre peut, dans un Décompte, procéder à toute correction ou modification qui devrait normalement être effectuée au titre de tout Décompte antérieur. Un Décompte ne doit pas être considéré comme constitutif de l’acceptation, de l‘approbation, du consentement, ou de la satisfaction du Maître d’Œuvre.</w:t>
            </w:r>
          </w:p>
        </w:tc>
      </w:tr>
      <w:tr w:rsidR="000647B9" w14:paraId="20E8ECEF" w14:textId="77777777">
        <w:tc>
          <w:tcPr>
            <w:tcW w:w="2009" w:type="dxa"/>
          </w:tcPr>
          <w:p w14:paraId="33D7AE6F" w14:textId="77777777" w:rsidR="000647B9" w:rsidRDefault="000647B9">
            <w:pPr>
              <w:pStyle w:val="Mimi2"/>
              <w:ind w:left="601" w:hanging="567"/>
              <w:jc w:val="left"/>
            </w:pPr>
            <w:bookmarkStart w:id="1267" w:name="_Toc467590298"/>
            <w:bookmarkStart w:id="1268" w:name="_Toc500859151"/>
            <w:r>
              <w:lastRenderedPageBreak/>
              <w:t>Paiement</w:t>
            </w:r>
            <w:bookmarkEnd w:id="1267"/>
            <w:bookmarkEnd w:id="1268"/>
          </w:p>
        </w:tc>
        <w:tc>
          <w:tcPr>
            <w:tcW w:w="7856" w:type="dxa"/>
          </w:tcPr>
          <w:p w14:paraId="744BA62C" w14:textId="77777777" w:rsidR="000647B9" w:rsidRDefault="000647B9">
            <w:pPr>
              <w:spacing w:after="142" w:line="240" w:lineRule="atLeast"/>
              <w:rPr>
                <w:rFonts w:ascii="Arial" w:hAnsi="Arial" w:cs="Arial"/>
                <w:sz w:val="20"/>
              </w:rPr>
            </w:pPr>
            <w:r>
              <w:rPr>
                <w:rFonts w:ascii="Arial" w:hAnsi="Arial" w:cs="Arial"/>
                <w:sz w:val="20"/>
              </w:rPr>
              <w:t>Le Maître d’Ouvrage doit payer à l’Entrepreneur :</w:t>
            </w:r>
          </w:p>
          <w:p w14:paraId="1532DBA0" w14:textId="77777777" w:rsidR="000647B9" w:rsidRDefault="000647B9" w:rsidP="00173103">
            <w:pPr>
              <w:numPr>
                <w:ilvl w:val="0"/>
                <w:numId w:val="147"/>
              </w:numPr>
              <w:tabs>
                <w:tab w:val="left" w:pos="720"/>
              </w:tabs>
              <w:suppressAutoHyphens w:val="0"/>
              <w:overflowPunct/>
              <w:autoSpaceDE/>
              <w:autoSpaceDN/>
              <w:adjustRightInd/>
              <w:spacing w:after="142" w:line="240" w:lineRule="atLeast"/>
              <w:ind w:left="1078" w:hanging="539"/>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première échéance du paiement de l’avance de démarrage dans un délai de 42 jours après la délivrance de la Lettre d’Acceptation ou dans un délai de 21 jours après avoir reçu les documents conformément à la Sous-Clause 4.2 [</w:t>
            </w:r>
            <w:r>
              <w:rPr>
                <w:rFonts w:ascii="Arial" w:hAnsi="Arial" w:cs="Arial"/>
                <w:i/>
                <w:iCs/>
                <w:sz w:val="20"/>
              </w:rPr>
              <w:t>Garantie de Bonne Exécution</w:t>
            </w:r>
            <w:r>
              <w:rPr>
                <w:rFonts w:ascii="Arial" w:hAnsi="Arial" w:cs="Arial"/>
                <w:sz w:val="20"/>
              </w:rPr>
              <w:t>] et à la Sous-Clause 14.2 [</w:t>
            </w:r>
            <w:r>
              <w:rPr>
                <w:rFonts w:ascii="Arial" w:hAnsi="Arial" w:cs="Arial"/>
                <w:i/>
                <w:iCs/>
                <w:sz w:val="20"/>
              </w:rPr>
              <w:t xml:space="preserve">Paiement </w:t>
            </w:r>
            <w:r>
              <w:rPr>
                <w:rFonts w:ascii="Arial" w:hAnsi="Arial" w:cs="Arial"/>
                <w:i/>
                <w:sz w:val="20"/>
              </w:rPr>
              <w:t>de l’Avance de Démarrage</w:t>
            </w:r>
            <w:r>
              <w:rPr>
                <w:rFonts w:ascii="Arial" w:hAnsi="Arial" w:cs="Arial"/>
                <w:sz w:val="20"/>
              </w:rPr>
              <w:t>], la date la plus tardive faisant foi;</w:t>
            </w:r>
          </w:p>
          <w:p w14:paraId="5B204358" w14:textId="77777777" w:rsidR="000647B9" w:rsidRDefault="000647B9" w:rsidP="00173103">
            <w:pPr>
              <w:numPr>
                <w:ilvl w:val="0"/>
                <w:numId w:val="147"/>
              </w:numPr>
              <w:tabs>
                <w:tab w:val="left" w:pos="720"/>
              </w:tabs>
              <w:suppressAutoHyphens w:val="0"/>
              <w:overflowPunct/>
              <w:autoSpaceDE/>
              <w:autoSpaceDN/>
              <w:adjustRightInd/>
              <w:spacing w:after="142" w:line="240" w:lineRule="atLeast"/>
              <w:ind w:left="1078" w:hanging="539"/>
              <w:textAlignment w:val="auto"/>
              <w:rPr>
                <w:rFonts w:ascii="Arial" w:hAnsi="Arial" w:cs="Arial"/>
                <w:sz w:val="20"/>
              </w:rPr>
            </w:pPr>
            <w:r>
              <w:rPr>
                <w:rFonts w:ascii="Arial" w:hAnsi="Arial" w:cs="Arial"/>
                <w:sz w:val="20"/>
              </w:rPr>
              <w:t xml:space="preserve">le montant certifié au titre de tout Décompte Intermédiaire dans un délai de 56 jours après que le Maître d’Œuvre a reçu la Demande de Décompte et les attachements justificatifs; ou, lorsque le prêt ou crédit de la Banque (à partir duquel une partie des paiements à l’Entrepreneur est effectuée) est suspendu, le montant figurant sur toute demande de décompte soumise par l’Entrepreneur dans un délai de 14 jours suivant la soumission d’une telle demande de décompte, toute incohérence étant rectifiée dans le paiement suivant à l’Entrepreneur, et </w:t>
            </w:r>
          </w:p>
          <w:p w14:paraId="7FC465F9" w14:textId="77777777" w:rsidR="000647B9" w:rsidRDefault="000647B9" w:rsidP="00173103">
            <w:pPr>
              <w:numPr>
                <w:ilvl w:val="0"/>
                <w:numId w:val="147"/>
              </w:numPr>
              <w:tabs>
                <w:tab w:val="left" w:pos="720"/>
              </w:tabs>
              <w:suppressAutoHyphens w:val="0"/>
              <w:overflowPunct/>
              <w:autoSpaceDE/>
              <w:autoSpaceDN/>
              <w:adjustRightInd/>
              <w:spacing w:after="142" w:line="240" w:lineRule="atLeast"/>
              <w:ind w:left="1078" w:hanging="539"/>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montant certifié du Décompte Final dans un délai de 56 jours après que le Maître d’Ouvrage a reçu ce Décompte ; ou lorsque le prêt ou crédit de la Banque (à partir duquel une partie des paiements est effectuée) est suspendu, le montant non contesté figurant sur le Décompte Final dans un délai de 56 jours suivant la date de notification de la suspension conformément à la Sous-Clause 16.2 [</w:t>
            </w:r>
            <w:r>
              <w:rPr>
                <w:rFonts w:ascii="Arial" w:hAnsi="Arial" w:cs="Arial"/>
                <w:i/>
                <w:sz w:val="20"/>
              </w:rPr>
              <w:t>Résiliation par l’Entrepreneur</w:t>
            </w:r>
            <w:r>
              <w:rPr>
                <w:rFonts w:ascii="Arial" w:hAnsi="Arial" w:cs="Arial"/>
                <w:sz w:val="20"/>
              </w:rPr>
              <w:t>].</w:t>
            </w:r>
          </w:p>
          <w:p w14:paraId="2C890DF3" w14:textId="77777777" w:rsidR="000647B9" w:rsidRDefault="000647B9">
            <w:pPr>
              <w:spacing w:after="142" w:line="240" w:lineRule="atLeast"/>
              <w:rPr>
                <w:rFonts w:ascii="Arial" w:hAnsi="Arial" w:cs="Arial"/>
                <w:sz w:val="20"/>
              </w:rPr>
            </w:pPr>
            <w:r>
              <w:rPr>
                <w:rFonts w:ascii="Arial" w:hAnsi="Arial" w:cs="Arial"/>
                <w:sz w:val="20"/>
              </w:rPr>
              <w:t>Le paiement du montant dû dans chaque devise doit être effectué sur un compte bancaire, désigné par l’Entrepreneur, dans le pays de paiement tel que spécifié dans le Marché pour cette devise.</w:t>
            </w:r>
          </w:p>
        </w:tc>
      </w:tr>
      <w:tr w:rsidR="000647B9" w14:paraId="010BDDFE" w14:textId="77777777">
        <w:tc>
          <w:tcPr>
            <w:tcW w:w="2009" w:type="dxa"/>
          </w:tcPr>
          <w:p w14:paraId="22D65582" w14:textId="77777777" w:rsidR="000647B9" w:rsidRDefault="000647B9">
            <w:pPr>
              <w:pStyle w:val="Mimi2"/>
              <w:ind w:left="601" w:hanging="567"/>
              <w:jc w:val="left"/>
            </w:pPr>
            <w:bookmarkStart w:id="1269" w:name="_Toc467590299"/>
            <w:bookmarkStart w:id="1270" w:name="_Toc500859152"/>
            <w:r>
              <w:t>Retard de Paiement</w:t>
            </w:r>
            <w:bookmarkEnd w:id="1269"/>
            <w:bookmarkEnd w:id="1270"/>
          </w:p>
        </w:tc>
        <w:tc>
          <w:tcPr>
            <w:tcW w:w="7856" w:type="dxa"/>
          </w:tcPr>
          <w:p w14:paraId="139B170C" w14:textId="77777777" w:rsidR="000647B9" w:rsidRDefault="000647B9">
            <w:pPr>
              <w:spacing w:after="142" w:line="240" w:lineRule="atLeast"/>
              <w:rPr>
                <w:rFonts w:ascii="Arial" w:hAnsi="Arial" w:cs="Arial"/>
                <w:sz w:val="20"/>
              </w:rPr>
            </w:pPr>
            <w:r>
              <w:rPr>
                <w:rFonts w:ascii="Arial" w:hAnsi="Arial" w:cs="Arial"/>
                <w:sz w:val="20"/>
              </w:rPr>
              <w:t>Si l’Entrepreneur ne reçoit pas le paiement conformément à la Sous-Clause 14.7 [</w:t>
            </w:r>
            <w:r>
              <w:rPr>
                <w:rFonts w:ascii="Arial" w:hAnsi="Arial" w:cs="Arial"/>
                <w:i/>
                <w:iCs/>
                <w:sz w:val="20"/>
              </w:rPr>
              <w:t>Paiement</w:t>
            </w:r>
            <w:r>
              <w:rPr>
                <w:rFonts w:ascii="Arial" w:hAnsi="Arial" w:cs="Arial"/>
                <w:sz w:val="20"/>
              </w:rPr>
              <w:t xml:space="preserve">], l’Entrepreneur sera en droit d’obtenir le paiement d’intérêts de retard composés mensuellement sur le montant impayé pendant la période de retard. Cette </w:t>
            </w:r>
            <w:r>
              <w:rPr>
                <w:rFonts w:ascii="Arial" w:hAnsi="Arial" w:cs="Arial"/>
                <w:sz w:val="20"/>
              </w:rPr>
              <w:lastRenderedPageBreak/>
              <w:t>période est réputée commencer à la date de paiement spécifiée à la Sous-Clause 14.7 [</w:t>
            </w:r>
            <w:r>
              <w:rPr>
                <w:rFonts w:ascii="Arial" w:hAnsi="Arial" w:cs="Arial"/>
                <w:i/>
                <w:iCs/>
                <w:sz w:val="20"/>
              </w:rPr>
              <w:t>Paiement</w:t>
            </w:r>
            <w:r>
              <w:rPr>
                <w:rFonts w:ascii="Arial" w:hAnsi="Arial" w:cs="Arial"/>
                <w:sz w:val="20"/>
              </w:rPr>
              <w:t>], indépendamment (dans le cas du paragraphe (b) de ladite Sous-Clause) de la date à laquelle le Décompte Intermédiaire a été délivré.</w:t>
            </w:r>
          </w:p>
          <w:p w14:paraId="3FCFF164" w14:textId="77777777" w:rsidR="000647B9" w:rsidRDefault="000647B9">
            <w:pPr>
              <w:spacing w:after="142" w:line="240" w:lineRule="atLeast"/>
              <w:rPr>
                <w:rFonts w:ascii="Arial" w:hAnsi="Arial" w:cs="Arial"/>
                <w:sz w:val="20"/>
              </w:rPr>
            </w:pPr>
            <w:r>
              <w:rPr>
                <w:rFonts w:ascii="Arial" w:hAnsi="Arial" w:cs="Arial"/>
                <w:sz w:val="20"/>
              </w:rPr>
              <w:t xml:space="preserve">A moins que le Cahier des Clauses Administratives Particulières n’en </w:t>
            </w:r>
            <w:proofErr w:type="gramStart"/>
            <w:r>
              <w:rPr>
                <w:rFonts w:ascii="Arial" w:hAnsi="Arial" w:cs="Arial"/>
                <w:sz w:val="20"/>
              </w:rPr>
              <w:t>disposent</w:t>
            </w:r>
            <w:proofErr w:type="gramEnd"/>
            <w:r>
              <w:rPr>
                <w:rFonts w:ascii="Arial" w:hAnsi="Arial" w:cs="Arial"/>
                <w:sz w:val="20"/>
              </w:rPr>
              <w:t xml:space="preserve"> autrement, ces intérêts de retard doivent être calculés sur la base d’un taux annuel de trois pour cent au-dessus du taux d’escompte de la banque centrale du pays de la devise de paiement ou, si le taux d’escompte n’est pas disponible, du taux interbancaire proposé, et ils doivent être payés dans cette devise.</w:t>
            </w:r>
          </w:p>
          <w:p w14:paraId="276C4E7D" w14:textId="77777777" w:rsidR="000647B9" w:rsidRDefault="000647B9">
            <w:pPr>
              <w:spacing w:after="142" w:line="240" w:lineRule="atLeast"/>
              <w:rPr>
                <w:rFonts w:ascii="Arial" w:hAnsi="Arial" w:cs="Arial"/>
                <w:color w:val="000000"/>
                <w:sz w:val="20"/>
              </w:rPr>
            </w:pPr>
            <w:r>
              <w:rPr>
                <w:rFonts w:ascii="Arial" w:hAnsi="Arial" w:cs="Arial"/>
                <w:sz w:val="20"/>
              </w:rPr>
              <w:t>L’Entrepreneur a droit à ce paiement sans avis formel ou certification, et sans préjudice de tout autre droit ou recours.</w:t>
            </w:r>
          </w:p>
        </w:tc>
      </w:tr>
      <w:tr w:rsidR="000647B9" w14:paraId="1B2AD226" w14:textId="77777777">
        <w:tc>
          <w:tcPr>
            <w:tcW w:w="2009" w:type="dxa"/>
          </w:tcPr>
          <w:p w14:paraId="3F4FFED0" w14:textId="77777777" w:rsidR="000647B9" w:rsidRDefault="000647B9">
            <w:pPr>
              <w:pStyle w:val="Mimi2"/>
              <w:ind w:left="601" w:hanging="567"/>
              <w:jc w:val="left"/>
            </w:pPr>
            <w:bookmarkStart w:id="1271" w:name="_Toc500859153"/>
            <w:bookmarkStart w:id="1272" w:name="_Toc467590300"/>
            <w:r>
              <w:lastRenderedPageBreak/>
              <w:t>Paiement de la Retenue de Garantie</w:t>
            </w:r>
            <w:bookmarkEnd w:id="1271"/>
            <w:bookmarkEnd w:id="1272"/>
          </w:p>
        </w:tc>
        <w:tc>
          <w:tcPr>
            <w:tcW w:w="7856" w:type="dxa"/>
          </w:tcPr>
          <w:p w14:paraId="7AEF4B79" w14:textId="77777777" w:rsidR="000647B9" w:rsidRDefault="000647B9">
            <w:pPr>
              <w:spacing w:after="142" w:line="240" w:lineRule="atLeast"/>
              <w:rPr>
                <w:rFonts w:ascii="Arial" w:hAnsi="Arial" w:cs="Arial"/>
                <w:sz w:val="20"/>
              </w:rPr>
            </w:pPr>
            <w:r>
              <w:rPr>
                <w:rFonts w:ascii="Arial" w:hAnsi="Arial" w:cs="Arial"/>
                <w:sz w:val="20"/>
              </w:rPr>
              <w:t xml:space="preserve">Lorsque le Certificat de Réception des Ouvrages a été délivré pour les Ouvrages, la première moitié de la Retenue de Garantie doit être certifiée par le Maître d’Œuvre pour paiement à l’Entrepreneur. Si un Certificat de Réception des Ouvrages a été délivré pour une Tranche ou une partie des Ouvrages, une proportion de la Retenue de Garantie doit être certifiée et payée. Cette proportion sera la moitié (50%) de la proportion calculée en divisant la valeur contractuelle estimée de la Tranche, ou de la partie des Ouvrages, par le Montant du Marché final estimé. </w:t>
            </w:r>
          </w:p>
          <w:p w14:paraId="492F6B6D" w14:textId="77777777" w:rsidR="000647B9" w:rsidRDefault="000647B9">
            <w:pPr>
              <w:spacing w:after="142" w:line="240" w:lineRule="atLeast"/>
              <w:rPr>
                <w:rFonts w:ascii="Arial" w:hAnsi="Arial" w:cs="Arial"/>
                <w:sz w:val="20"/>
              </w:rPr>
            </w:pPr>
            <w:r>
              <w:rPr>
                <w:rFonts w:ascii="Arial" w:hAnsi="Arial" w:cs="Arial"/>
                <w:sz w:val="20"/>
              </w:rPr>
              <w:t xml:space="preserve">A l’expiration du dernier des Délais de Garantie, le solde de la Retenue de Garantie doit être certifié sans délai par le Maître d’Œuvre pour paiement à l’Entrepreneur. Si un Certificat de Réception des Ouvrages a été délivré pour une Tranche, une proportion de la seconde moitié de la Retenue de Garantie sera certifiée et payée immédiatement après la fin de la Période de Garantie pour cette Tranche. Cette proportion sera la moitié (50%) de la proportion calculée en divisant la valeur contractuelle estimée de la Tranche par le Montant du Marché final estimé. </w:t>
            </w:r>
          </w:p>
          <w:p w14:paraId="3B3901D9" w14:textId="77777777" w:rsidR="000647B9" w:rsidRDefault="000647B9">
            <w:pPr>
              <w:spacing w:after="142" w:line="240" w:lineRule="atLeast"/>
              <w:rPr>
                <w:rFonts w:ascii="Arial" w:hAnsi="Arial" w:cs="Arial"/>
                <w:sz w:val="20"/>
              </w:rPr>
            </w:pPr>
            <w:r>
              <w:rPr>
                <w:rFonts w:ascii="Arial" w:hAnsi="Arial" w:cs="Arial"/>
                <w:sz w:val="20"/>
              </w:rPr>
              <w:t>Toutefois, si des travaux restent à exécuter en vertu de la Clause 11 [</w:t>
            </w:r>
            <w:r>
              <w:rPr>
                <w:rFonts w:ascii="Arial" w:hAnsi="Arial" w:cs="Arial"/>
                <w:i/>
                <w:iCs/>
                <w:sz w:val="20"/>
              </w:rPr>
              <w:t>Responsabilité pour défauts</w:t>
            </w:r>
            <w:r>
              <w:rPr>
                <w:rFonts w:ascii="Arial" w:hAnsi="Arial" w:cs="Arial"/>
                <w:sz w:val="20"/>
              </w:rPr>
              <w:t>], le Maître d’Œuvre sera en droit de différer la certification du coût estimé de ces travaux jusqu’à ce qu’ils aient été exécutés.</w:t>
            </w:r>
          </w:p>
          <w:p w14:paraId="1508C617" w14:textId="77777777" w:rsidR="000647B9" w:rsidRDefault="000647B9">
            <w:pPr>
              <w:spacing w:after="142" w:line="240" w:lineRule="atLeast"/>
              <w:rPr>
                <w:rFonts w:ascii="Arial" w:hAnsi="Arial" w:cs="Arial"/>
                <w:sz w:val="20"/>
              </w:rPr>
            </w:pPr>
            <w:r>
              <w:rPr>
                <w:rFonts w:ascii="Arial" w:hAnsi="Arial" w:cs="Arial"/>
                <w:sz w:val="20"/>
              </w:rPr>
              <w:t>Lorsque ces proportions sont calculées, il ne faudra pas tenir compte des ajustements selon la Sous-Clause 13.7 [</w:t>
            </w:r>
            <w:r>
              <w:rPr>
                <w:rFonts w:ascii="Arial" w:hAnsi="Arial" w:cs="Arial"/>
                <w:i/>
                <w:iCs/>
                <w:sz w:val="20"/>
              </w:rPr>
              <w:t>Ajustements pour Changements dans la Législation</w:t>
            </w:r>
            <w:r>
              <w:rPr>
                <w:rFonts w:ascii="Arial" w:hAnsi="Arial" w:cs="Arial"/>
                <w:sz w:val="20"/>
              </w:rPr>
              <w:t>] et la Sous-Clause 13.8 [</w:t>
            </w:r>
            <w:r>
              <w:rPr>
                <w:rFonts w:ascii="Arial" w:hAnsi="Arial" w:cs="Arial"/>
                <w:i/>
                <w:iCs/>
                <w:sz w:val="20"/>
              </w:rPr>
              <w:t>Révision de Prix</w:t>
            </w:r>
            <w:r>
              <w:rPr>
                <w:rFonts w:ascii="Arial" w:hAnsi="Arial" w:cs="Arial"/>
                <w:sz w:val="20"/>
              </w:rPr>
              <w:t>].</w:t>
            </w:r>
          </w:p>
          <w:p w14:paraId="0CA4152F" w14:textId="77777777" w:rsidR="000647B9" w:rsidRDefault="000647B9">
            <w:pPr>
              <w:spacing w:after="142" w:line="240" w:lineRule="atLeast"/>
              <w:rPr>
                <w:rFonts w:ascii="Arial" w:hAnsi="Arial" w:cs="Arial"/>
                <w:sz w:val="20"/>
              </w:rPr>
            </w:pPr>
            <w:r>
              <w:rPr>
                <w:rFonts w:ascii="Arial" w:hAnsi="Arial" w:cs="Arial"/>
                <w:sz w:val="20"/>
              </w:rPr>
              <w:t xml:space="preserve">À moins que les Conditions Particulières n’en disposent autrement, lorsque le Certificat de Réception des Ouvrages a été délivré pour les Ouvrages et que la première moitié de la Retenue de Garantie a été certifiée pour paiement par le Maître d’Œuvre, l’Entrepreneur est en droit de remplacer la seconde moitié de la Retenue de Garantie par une garantie émise selon le modèle annexé aux Conditions Particulières, ou selon un autre modèle approuvé par le Maître d’Ouvrage, et délivrée par une banque ou une institution financière réputée et sélectionnée par l’Entrepreneur. L’Entrepreneur doit s’assurer que cette nouvelle garantie est libellée dans les montants et devises correspondant à la seconde moitié de la Retenue de Garantie et est valide et appelable jusqu’à ce que l’Entrepreneur ait exécuté et terminé les Ouvrages et réparé tous les défauts, conformément aux dispositions régissant la Garantie de Bonne Exécution telles que visées à la Sous-Clause 4.2. À réception par le Maître d’Ouvrage de la garantie requise, le Maître d’Œuvre doit certifier et le Maître d’Ouvrage doit payer la seconde moitié de la Retenue de Garantie. La libération de la seconde moitié de la Retenue de Garantie contre une garantie doit ainsi remplacer la libération visée au second paragraphe de cette Sous-Clause. Le Maître d’Ouvrage doit restituer la garantie à l’Entrepreneur dans un délai de 21 jours après réception d’une copie du Certificat de Bonne Fin. </w:t>
            </w:r>
          </w:p>
          <w:p w14:paraId="0DCD61BA" w14:textId="77777777" w:rsidR="000647B9" w:rsidRDefault="000647B9">
            <w:pPr>
              <w:spacing w:after="142" w:line="240" w:lineRule="atLeast"/>
              <w:rPr>
                <w:rFonts w:ascii="Arial" w:hAnsi="Arial" w:cs="Arial"/>
                <w:sz w:val="20"/>
              </w:rPr>
            </w:pPr>
            <w:r>
              <w:rPr>
                <w:rFonts w:ascii="Arial" w:hAnsi="Arial" w:cs="Arial"/>
                <w:sz w:val="20"/>
              </w:rPr>
              <w:lastRenderedPageBreak/>
              <w:t>Si la Garantie de Bonne Exécution requise conformément à la Sous-Clause 4.2 est sous la forme d’une garantie à première demande, et si le montant de cette garantie, lorsque le Certificat de Réception des Ouvrages est délivré, est supérieur à la moitié de la Retenue de Garantie, alors la garantie de Retenue de Garantie ne sera pas requise. Si le montant de la Garantie de Bonne Exécution, lorsque le Certificat de Réception des Ouvrages est délivré, est inférieur à la moitié de la Retenue de Garantie, la garantie de Retenue de Garantie ne sera exigée que pour la différence entre la moitié de la Retenue de Garantie et le montant de la Garantie de Bonne Exécution.</w:t>
            </w:r>
          </w:p>
        </w:tc>
      </w:tr>
      <w:tr w:rsidR="000647B9" w14:paraId="725DDC3C" w14:textId="77777777">
        <w:tc>
          <w:tcPr>
            <w:tcW w:w="2009" w:type="dxa"/>
          </w:tcPr>
          <w:p w14:paraId="54CCAA69" w14:textId="77777777" w:rsidR="000647B9" w:rsidRDefault="000647B9">
            <w:pPr>
              <w:pStyle w:val="Mimi2"/>
              <w:ind w:left="601" w:hanging="567"/>
              <w:jc w:val="left"/>
            </w:pPr>
            <w:bookmarkStart w:id="1273" w:name="_Toc500859154"/>
            <w:bookmarkStart w:id="1274" w:name="_Toc467590301"/>
            <w:r>
              <w:lastRenderedPageBreak/>
              <w:t>Demande de Décompte à l’Achèvement</w:t>
            </w:r>
            <w:bookmarkEnd w:id="1273"/>
            <w:bookmarkEnd w:id="1274"/>
          </w:p>
        </w:tc>
        <w:tc>
          <w:tcPr>
            <w:tcW w:w="7856" w:type="dxa"/>
          </w:tcPr>
          <w:p w14:paraId="4AB2573C" w14:textId="77777777" w:rsidR="000647B9" w:rsidRDefault="000647B9">
            <w:pPr>
              <w:spacing w:after="142" w:line="240" w:lineRule="atLeast"/>
              <w:rPr>
                <w:rFonts w:ascii="Arial" w:hAnsi="Arial" w:cs="Arial"/>
                <w:sz w:val="20"/>
              </w:rPr>
            </w:pPr>
            <w:r>
              <w:rPr>
                <w:rFonts w:ascii="Arial" w:hAnsi="Arial" w:cs="Arial"/>
                <w:sz w:val="20"/>
              </w:rPr>
              <w:t>Dans un délai de 84 jours après la réception du Certificat de Réception des Ouvrages, l’Entrepreneur doit soumettre au Maître d’Œuvre une Demande de Décompte à l’achèvement en six exemplaires avec attachements justificatifs, conformément à la Sous-Clause 14.3 [</w:t>
            </w:r>
            <w:r>
              <w:rPr>
                <w:rFonts w:ascii="Arial" w:hAnsi="Arial" w:cs="Arial"/>
                <w:i/>
                <w:iCs/>
                <w:sz w:val="20"/>
              </w:rPr>
              <w:t>Demande de Décomptes Intermédiaires</w:t>
            </w:r>
            <w:r>
              <w:rPr>
                <w:rFonts w:ascii="Arial" w:hAnsi="Arial" w:cs="Arial"/>
                <w:sz w:val="20"/>
              </w:rPr>
              <w:t>], indiquant :</w:t>
            </w:r>
          </w:p>
          <w:p w14:paraId="36C97183" w14:textId="77777777" w:rsidR="000647B9" w:rsidRDefault="000647B9" w:rsidP="00173103">
            <w:pPr>
              <w:numPr>
                <w:ilvl w:val="0"/>
                <w:numId w:val="148"/>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valeur de tous les travaux effectués conformément au Marché jusqu’à la date mentionnée dans le Certificat de Réception des Ouvrages,</w:t>
            </w:r>
          </w:p>
          <w:p w14:paraId="69148AD3" w14:textId="77777777" w:rsidR="000647B9" w:rsidRDefault="000647B9" w:rsidP="00173103">
            <w:pPr>
              <w:numPr>
                <w:ilvl w:val="0"/>
                <w:numId w:val="148"/>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toutes</w:t>
            </w:r>
            <w:proofErr w:type="gramEnd"/>
            <w:r>
              <w:rPr>
                <w:rFonts w:ascii="Arial" w:hAnsi="Arial" w:cs="Arial"/>
                <w:sz w:val="20"/>
              </w:rPr>
              <w:t xml:space="preserve"> les autres montants que l’Entrepreneur considère comme lui étant dus, et</w:t>
            </w:r>
          </w:p>
          <w:p w14:paraId="541EB17E" w14:textId="77777777" w:rsidR="000647B9" w:rsidRDefault="000647B9" w:rsidP="00173103">
            <w:pPr>
              <w:numPr>
                <w:ilvl w:val="0"/>
                <w:numId w:val="148"/>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estimation de tout autre montants que l’Entrepreneur considère lui étant dus en vertu du Marché. De tels montants estimés doivent être indiqués séparément dans cette Demande de Décompte à l’achèvement.</w:t>
            </w:r>
          </w:p>
          <w:p w14:paraId="388C1DBE" w14:textId="77777777" w:rsidR="000647B9" w:rsidRDefault="000647B9">
            <w:pPr>
              <w:spacing w:after="142" w:line="240" w:lineRule="atLeast"/>
              <w:rPr>
                <w:rFonts w:ascii="Arial" w:hAnsi="Arial" w:cs="Arial"/>
                <w:sz w:val="20"/>
              </w:rPr>
            </w:pPr>
            <w:r>
              <w:rPr>
                <w:rFonts w:ascii="Arial" w:hAnsi="Arial" w:cs="Arial"/>
                <w:sz w:val="20"/>
              </w:rPr>
              <w:t>Le Maître d’Œuvre doit ensuite établir sa certification conformément à la Sous-Clause 14.6 [</w:t>
            </w:r>
            <w:r>
              <w:rPr>
                <w:rFonts w:ascii="Arial" w:hAnsi="Arial" w:cs="Arial"/>
                <w:i/>
                <w:iCs/>
                <w:sz w:val="20"/>
              </w:rPr>
              <w:t>Délivrance de Décomptes Intermédiaires</w:t>
            </w:r>
            <w:r>
              <w:rPr>
                <w:rFonts w:ascii="Arial" w:hAnsi="Arial" w:cs="Arial"/>
                <w:sz w:val="20"/>
              </w:rPr>
              <w:t>].</w:t>
            </w:r>
          </w:p>
        </w:tc>
      </w:tr>
      <w:tr w:rsidR="000647B9" w14:paraId="45B10D0F" w14:textId="77777777">
        <w:tc>
          <w:tcPr>
            <w:tcW w:w="2009" w:type="dxa"/>
          </w:tcPr>
          <w:p w14:paraId="15D6DE50" w14:textId="77777777" w:rsidR="000647B9" w:rsidRDefault="000647B9">
            <w:pPr>
              <w:pStyle w:val="Mimi2"/>
              <w:ind w:left="601" w:hanging="567"/>
              <w:jc w:val="left"/>
            </w:pPr>
            <w:bookmarkStart w:id="1275" w:name="_Toc467590302"/>
            <w:bookmarkStart w:id="1276" w:name="_Toc500859155"/>
            <w:r>
              <w:t>Demande du Décompte Final</w:t>
            </w:r>
            <w:bookmarkEnd w:id="1275"/>
            <w:bookmarkEnd w:id="1276"/>
          </w:p>
        </w:tc>
        <w:tc>
          <w:tcPr>
            <w:tcW w:w="7856" w:type="dxa"/>
          </w:tcPr>
          <w:p w14:paraId="6F1B67EB" w14:textId="77777777" w:rsidR="000647B9" w:rsidRDefault="000647B9">
            <w:pPr>
              <w:spacing w:after="142" w:line="240" w:lineRule="atLeast"/>
              <w:rPr>
                <w:rFonts w:ascii="Arial" w:hAnsi="Arial" w:cs="Arial"/>
                <w:sz w:val="20"/>
              </w:rPr>
            </w:pPr>
            <w:r>
              <w:rPr>
                <w:rFonts w:ascii="Arial" w:hAnsi="Arial" w:cs="Arial"/>
                <w:sz w:val="20"/>
              </w:rPr>
              <w:t>Dans un délai de 56 jours après la réception du Certificat de Bonne Fin, l’Entrepreneur doit soumettre au Maître d’Œuvre, en six exemplaires et selon un modèle approuvé par le Maître d’Œuvre, un projet de décompte final avec attachements justificatifs indiquant en détail :</w:t>
            </w:r>
          </w:p>
          <w:p w14:paraId="096E9FCE" w14:textId="77777777" w:rsidR="000647B9" w:rsidRDefault="000647B9" w:rsidP="00173103">
            <w:pPr>
              <w:numPr>
                <w:ilvl w:val="0"/>
                <w:numId w:val="149"/>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valeur de tous les travaux effectués conformément au Marché, et</w:t>
            </w:r>
          </w:p>
          <w:p w14:paraId="73F557DB" w14:textId="77777777" w:rsidR="000647B9" w:rsidRDefault="000647B9" w:rsidP="00173103">
            <w:pPr>
              <w:numPr>
                <w:ilvl w:val="0"/>
                <w:numId w:val="149"/>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toutes</w:t>
            </w:r>
            <w:proofErr w:type="gramEnd"/>
            <w:r>
              <w:rPr>
                <w:rFonts w:ascii="Arial" w:hAnsi="Arial" w:cs="Arial"/>
                <w:sz w:val="20"/>
              </w:rPr>
              <w:t xml:space="preserve"> les autres sommes que l’Entrepreneur considère comme lui étant dues au titre du Marché ou à d’autres titres.</w:t>
            </w:r>
          </w:p>
          <w:p w14:paraId="26386B57" w14:textId="77777777" w:rsidR="000647B9" w:rsidRDefault="000647B9">
            <w:pPr>
              <w:spacing w:after="142" w:line="240" w:lineRule="atLeast"/>
              <w:rPr>
                <w:rFonts w:ascii="Arial" w:hAnsi="Arial" w:cs="Arial"/>
                <w:sz w:val="20"/>
              </w:rPr>
            </w:pPr>
            <w:r>
              <w:rPr>
                <w:rFonts w:ascii="Arial" w:hAnsi="Arial" w:cs="Arial"/>
                <w:sz w:val="20"/>
              </w:rPr>
              <w:t>Si le Maître d’Œuvre n’est pas d’accord avec, ou s’il ne peut pas vérifier une partie du projet de Décompte Final, l’Entrepreneur doit présenter toutes les informations complémentaires que le Maître d’Œuvre peut raisonnablement exiger dans un délai de 28 jours après la réception dudit projet de Décompte final, et doit procéder à tous les amendements au projet dont ils auront pu convenir. L’Entrepreneur doit ensuite préparer et soumettre au Maître d’Œuvre le projet de décompte final ainsi convenu entre eux. Ce projet de décompte, ainsi convenu, est désigné dans ces Conditions comme étant le « Projet de Décompte Final ».</w:t>
            </w:r>
          </w:p>
          <w:p w14:paraId="5D7AA8F8" w14:textId="77777777" w:rsidR="000647B9" w:rsidRDefault="000647B9">
            <w:pPr>
              <w:pStyle w:val="ClauseSubPara"/>
              <w:spacing w:before="0" w:after="142" w:line="240" w:lineRule="atLeast"/>
              <w:ind w:left="0"/>
              <w:jc w:val="both"/>
              <w:rPr>
                <w:rFonts w:ascii="Arial" w:hAnsi="Arial" w:cs="Arial"/>
                <w:color w:val="000000"/>
                <w:spacing w:val="-4"/>
                <w:sz w:val="20"/>
                <w:szCs w:val="20"/>
                <w:lang w:val="fr-FR"/>
              </w:rPr>
            </w:pPr>
            <w:r>
              <w:rPr>
                <w:rFonts w:ascii="Arial" w:hAnsi="Arial" w:cs="Arial"/>
                <w:sz w:val="20"/>
                <w:szCs w:val="20"/>
                <w:lang w:val="fr-FR"/>
              </w:rPr>
              <w:t>Toutefois, si, suite aux discussions entre le Maître d’Œuvre et l’Entrepreneur et à tous les amendements convenus au projet de décompte final, il est clair qu’un différend existe, le Maître d’Œuvre doit délivrer au Maître d’Ouvrage (avec une copie à l’Entrepreneur) un Décompte Intermédiaire pour les parties acceptées du projet de décompte final. Par la suite, si le différend est finalement résolu conformément à la Sous-Clause 20.4 [</w:t>
            </w:r>
            <w:r>
              <w:rPr>
                <w:rFonts w:ascii="Arial" w:hAnsi="Arial" w:cs="Arial"/>
                <w:i/>
                <w:iCs/>
                <w:sz w:val="20"/>
                <w:szCs w:val="20"/>
                <w:lang w:val="fr-FR"/>
              </w:rPr>
              <w:t>Obtention d’une Décision du</w:t>
            </w:r>
            <w:r>
              <w:rPr>
                <w:rFonts w:ascii="Arial" w:hAnsi="Arial" w:cs="Arial"/>
                <w:sz w:val="20"/>
                <w:szCs w:val="20"/>
                <w:lang w:val="fr-FR"/>
              </w:rPr>
              <w:t xml:space="preserve"> </w:t>
            </w:r>
            <w:r>
              <w:rPr>
                <w:rFonts w:ascii="Arial" w:hAnsi="Arial" w:cs="Arial"/>
                <w:i/>
                <w:iCs/>
                <w:sz w:val="20"/>
                <w:szCs w:val="20"/>
                <w:lang w:val="fr-FR"/>
              </w:rPr>
              <w:t>Comité de Règlement des Différends</w:t>
            </w:r>
            <w:r>
              <w:rPr>
                <w:rFonts w:ascii="Arial" w:hAnsi="Arial" w:cs="Arial"/>
                <w:sz w:val="20"/>
                <w:szCs w:val="20"/>
                <w:lang w:val="fr-FR"/>
              </w:rPr>
              <w:t>] ou à la Sous-Clause 20.5 [</w:t>
            </w:r>
            <w:r>
              <w:rPr>
                <w:rFonts w:ascii="Arial" w:hAnsi="Arial" w:cs="Arial"/>
                <w:bCs/>
                <w:i/>
                <w:iCs/>
                <w:sz w:val="20"/>
                <w:szCs w:val="20"/>
                <w:lang w:val="fr-FR"/>
              </w:rPr>
              <w:t>Règlement</w:t>
            </w:r>
            <w:r>
              <w:rPr>
                <w:rFonts w:ascii="Arial" w:hAnsi="Arial" w:cs="Arial"/>
                <w:i/>
                <w:iCs/>
                <w:sz w:val="20"/>
                <w:szCs w:val="20"/>
                <w:lang w:val="fr-FR"/>
              </w:rPr>
              <w:t xml:space="preserve"> Amiable</w:t>
            </w:r>
            <w:r>
              <w:rPr>
                <w:rFonts w:ascii="Arial" w:hAnsi="Arial" w:cs="Arial"/>
                <w:sz w:val="20"/>
                <w:szCs w:val="20"/>
                <w:lang w:val="fr-FR"/>
              </w:rPr>
              <w:t>], l’Entrepreneur doit alors préparer et soumettre un Projet de Décompte Final au Maître d’Ouvrage (avec une copie au Maître d’Œuvre).</w:t>
            </w:r>
          </w:p>
        </w:tc>
      </w:tr>
      <w:tr w:rsidR="000647B9" w14:paraId="0278D45C" w14:textId="77777777">
        <w:tc>
          <w:tcPr>
            <w:tcW w:w="2009" w:type="dxa"/>
          </w:tcPr>
          <w:p w14:paraId="344EBF8F" w14:textId="77777777" w:rsidR="000647B9" w:rsidRDefault="000647B9">
            <w:pPr>
              <w:pStyle w:val="Mimi2"/>
              <w:ind w:left="601" w:hanging="567"/>
              <w:jc w:val="left"/>
            </w:pPr>
            <w:bookmarkStart w:id="1277" w:name="_Toc500859156"/>
            <w:r>
              <w:t>Quitus</w:t>
            </w:r>
            <w:bookmarkEnd w:id="1277"/>
          </w:p>
        </w:tc>
        <w:tc>
          <w:tcPr>
            <w:tcW w:w="7856" w:type="dxa"/>
          </w:tcPr>
          <w:p w14:paraId="4C1792E3" w14:textId="77777777" w:rsidR="000647B9" w:rsidRDefault="000647B9">
            <w:pPr>
              <w:spacing w:after="142" w:line="240" w:lineRule="atLeast"/>
              <w:rPr>
                <w:rFonts w:ascii="Arial" w:hAnsi="Arial" w:cs="Arial"/>
                <w:sz w:val="20"/>
              </w:rPr>
            </w:pPr>
            <w:r>
              <w:rPr>
                <w:rFonts w:ascii="Arial" w:hAnsi="Arial" w:cs="Arial"/>
                <w:sz w:val="20"/>
              </w:rPr>
              <w:t xml:space="preserve">En soumettant le Projet de Décompte Final, l’Entrepreneur doit également soumettre un quitus qui atteste que le total du Projet de Décompte Final représente le règlement </w:t>
            </w:r>
            <w:r>
              <w:rPr>
                <w:rFonts w:ascii="Arial" w:hAnsi="Arial" w:cs="Arial"/>
                <w:sz w:val="20"/>
              </w:rPr>
              <w:lastRenderedPageBreak/>
              <w:t>total et définitif de toutes les sommes dues à l’Entrepreneur en vertu du Marché ou en lien avec celui-ci.</w:t>
            </w:r>
          </w:p>
          <w:p w14:paraId="3F6AE24F" w14:textId="77777777" w:rsidR="000647B9" w:rsidRDefault="000647B9">
            <w:pPr>
              <w:spacing w:after="142" w:line="240" w:lineRule="atLeast"/>
              <w:rPr>
                <w:rFonts w:ascii="Arial" w:hAnsi="Arial" w:cs="Arial"/>
                <w:sz w:val="20"/>
              </w:rPr>
            </w:pPr>
            <w:r>
              <w:rPr>
                <w:rFonts w:ascii="Arial" w:hAnsi="Arial" w:cs="Arial"/>
                <w:sz w:val="20"/>
              </w:rPr>
              <w:t>Ce quitus peut stipuler qu’il prendra effet lorsque l’Entrepreneur aura reçu la Garantie de Bonne Exécution et le solde des sommes restant à payer sur le total visé au précédent alinéa, auquel cas le quitus ne prendra effet qu’à cette date.</w:t>
            </w:r>
          </w:p>
        </w:tc>
      </w:tr>
      <w:tr w:rsidR="000647B9" w14:paraId="2CB72201" w14:textId="77777777">
        <w:tc>
          <w:tcPr>
            <w:tcW w:w="2009" w:type="dxa"/>
          </w:tcPr>
          <w:p w14:paraId="707770DC" w14:textId="77777777" w:rsidR="000647B9" w:rsidRDefault="000647B9">
            <w:pPr>
              <w:pStyle w:val="Mimi2"/>
              <w:ind w:left="601" w:hanging="567"/>
              <w:jc w:val="left"/>
            </w:pPr>
            <w:bookmarkStart w:id="1278" w:name="_Toc467590304"/>
            <w:bookmarkStart w:id="1279" w:name="_Toc500859157"/>
            <w:r>
              <w:lastRenderedPageBreak/>
              <w:t>Délivrance du Décompte Final</w:t>
            </w:r>
            <w:bookmarkEnd w:id="1278"/>
            <w:bookmarkEnd w:id="1279"/>
            <w:r>
              <w:t xml:space="preserve"> </w:t>
            </w:r>
          </w:p>
        </w:tc>
        <w:tc>
          <w:tcPr>
            <w:tcW w:w="7856" w:type="dxa"/>
          </w:tcPr>
          <w:p w14:paraId="3131A4E8" w14:textId="77777777" w:rsidR="000647B9" w:rsidRDefault="000647B9">
            <w:pPr>
              <w:spacing w:after="142" w:line="240" w:lineRule="atLeast"/>
              <w:rPr>
                <w:rFonts w:ascii="Arial" w:hAnsi="Arial" w:cs="Arial"/>
                <w:sz w:val="20"/>
              </w:rPr>
            </w:pPr>
            <w:r>
              <w:rPr>
                <w:rFonts w:ascii="Arial" w:hAnsi="Arial" w:cs="Arial"/>
                <w:sz w:val="20"/>
              </w:rPr>
              <w:t>Dans un délai de 28 jours après avoir reçu le Projet de Décompte Final et le quitus conformément à la Sous-Clause 14.11 [</w:t>
            </w:r>
            <w:r>
              <w:rPr>
                <w:rFonts w:ascii="Arial" w:hAnsi="Arial" w:cs="Arial"/>
                <w:i/>
                <w:iCs/>
                <w:sz w:val="20"/>
              </w:rPr>
              <w:t>Demande du Décompte Final</w:t>
            </w:r>
            <w:r>
              <w:rPr>
                <w:rFonts w:ascii="Arial" w:hAnsi="Arial" w:cs="Arial"/>
                <w:sz w:val="20"/>
              </w:rPr>
              <w:t>] et à la Sous-Clause 14.12 [</w:t>
            </w:r>
            <w:r>
              <w:rPr>
                <w:rFonts w:ascii="Arial" w:hAnsi="Arial" w:cs="Arial"/>
                <w:i/>
                <w:iCs/>
                <w:sz w:val="20"/>
              </w:rPr>
              <w:t>Quitus</w:t>
            </w:r>
            <w:r>
              <w:rPr>
                <w:rFonts w:ascii="Arial" w:hAnsi="Arial" w:cs="Arial"/>
                <w:sz w:val="20"/>
              </w:rPr>
              <w:t>], le Maître d’Œuvre doit délivrer, au Maître d’Ouvrage et à l’Entrepreneur, le Décompte Final qui doit mentionner :</w:t>
            </w:r>
          </w:p>
          <w:p w14:paraId="589021C9" w14:textId="77777777" w:rsidR="000647B9" w:rsidRDefault="000647B9" w:rsidP="00173103">
            <w:pPr>
              <w:numPr>
                <w:ilvl w:val="0"/>
                <w:numId w:val="150"/>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montant qu’il détermine justement être finalement dû, et</w:t>
            </w:r>
          </w:p>
          <w:p w14:paraId="2C6CFD21" w14:textId="77777777" w:rsidR="000647B9" w:rsidRDefault="000647B9" w:rsidP="00173103">
            <w:pPr>
              <w:numPr>
                <w:ilvl w:val="0"/>
                <w:numId w:val="150"/>
              </w:numPr>
              <w:tabs>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après</w:t>
            </w:r>
            <w:proofErr w:type="gramEnd"/>
            <w:r>
              <w:rPr>
                <w:rFonts w:ascii="Arial" w:hAnsi="Arial" w:cs="Arial"/>
                <w:sz w:val="20"/>
              </w:rPr>
              <w:t xml:space="preserve"> avoir crédité le Maître d’Ouvrage de toutes les sommes préalablement payées par le Maître d’Ouvrage et de toutes les sommes dues au Maître d’Ouvrage, le solde des sommes (le cas échéant) dues à l’Entrepreneur par le Maître d’Ouvrage ou au Maître d’Ouvrage par l’Entrepreneur, selon le cas. </w:t>
            </w:r>
          </w:p>
          <w:p w14:paraId="6C379E0C" w14:textId="77777777" w:rsidR="000647B9" w:rsidRDefault="000647B9">
            <w:pPr>
              <w:pStyle w:val="ClauseSubPara"/>
              <w:spacing w:before="0" w:after="142" w:line="240" w:lineRule="atLeast"/>
              <w:ind w:left="0"/>
              <w:jc w:val="both"/>
              <w:rPr>
                <w:rFonts w:ascii="Arial" w:hAnsi="Arial" w:cs="Arial"/>
                <w:color w:val="000000"/>
                <w:sz w:val="20"/>
                <w:szCs w:val="20"/>
                <w:lang w:val="fr-FR"/>
              </w:rPr>
            </w:pPr>
            <w:r>
              <w:rPr>
                <w:rFonts w:ascii="Arial" w:hAnsi="Arial" w:cs="Arial"/>
                <w:sz w:val="20"/>
                <w:szCs w:val="20"/>
                <w:lang w:val="fr-FR"/>
              </w:rPr>
              <w:t>Si l’Entrepreneur n’a pas fait la demande du Décompte Final conformément à la Sous-Clause 14.11 [</w:t>
            </w:r>
            <w:r>
              <w:rPr>
                <w:rFonts w:ascii="Arial" w:hAnsi="Arial" w:cs="Arial"/>
                <w:i/>
                <w:iCs/>
                <w:sz w:val="20"/>
                <w:szCs w:val="20"/>
                <w:lang w:val="fr-FR"/>
              </w:rPr>
              <w:t>Demande du Décompte Final</w:t>
            </w:r>
            <w:r>
              <w:rPr>
                <w:rFonts w:ascii="Arial" w:hAnsi="Arial" w:cs="Arial"/>
                <w:sz w:val="20"/>
                <w:szCs w:val="20"/>
                <w:lang w:val="fr-FR"/>
              </w:rPr>
              <w:t>] et à la Sous-Clause 14.12 [</w:t>
            </w:r>
            <w:r>
              <w:rPr>
                <w:rFonts w:ascii="Arial" w:hAnsi="Arial" w:cs="Arial"/>
                <w:i/>
                <w:iCs/>
                <w:sz w:val="20"/>
                <w:szCs w:val="20"/>
                <w:lang w:val="fr-FR"/>
              </w:rPr>
              <w:t>Quitus</w:t>
            </w:r>
            <w:r>
              <w:rPr>
                <w:rFonts w:ascii="Arial" w:hAnsi="Arial" w:cs="Arial"/>
                <w:sz w:val="20"/>
                <w:szCs w:val="20"/>
                <w:lang w:val="fr-FR"/>
              </w:rPr>
              <w:t>], le Maître d’Œuvre doit demander à l’Entrepreneur de le faire. Si l’Entrepreneur ne présente pas de demande dans une période de 28 jours, le Maître d’Œuvre doit délivrer le Décompte Final pour un montant qu’il détermine de manière juste comme étant dû.</w:t>
            </w:r>
          </w:p>
        </w:tc>
      </w:tr>
      <w:tr w:rsidR="000647B9" w14:paraId="26B2162D" w14:textId="77777777">
        <w:tc>
          <w:tcPr>
            <w:tcW w:w="2009" w:type="dxa"/>
          </w:tcPr>
          <w:p w14:paraId="08A04C92" w14:textId="77777777" w:rsidR="000647B9" w:rsidRDefault="000647B9">
            <w:pPr>
              <w:pStyle w:val="Mimi2"/>
              <w:ind w:left="601" w:hanging="567"/>
              <w:jc w:val="left"/>
            </w:pPr>
            <w:bookmarkStart w:id="1280" w:name="_Toc500859158"/>
            <w:bookmarkStart w:id="1281" w:name="_Toc467590305"/>
            <w:r>
              <w:t>Extinction de la responsabilité du Maître d’Ouvrage</w:t>
            </w:r>
            <w:bookmarkEnd w:id="1280"/>
            <w:bookmarkEnd w:id="1281"/>
          </w:p>
        </w:tc>
        <w:tc>
          <w:tcPr>
            <w:tcW w:w="7856" w:type="dxa"/>
          </w:tcPr>
          <w:p w14:paraId="08A6261A" w14:textId="77777777" w:rsidR="000647B9" w:rsidRDefault="000647B9">
            <w:pPr>
              <w:pStyle w:val="Corpsdetexte"/>
              <w:spacing w:after="142" w:line="240" w:lineRule="atLeast"/>
              <w:rPr>
                <w:rFonts w:ascii="Arial" w:hAnsi="Arial" w:cs="Arial"/>
                <w:sz w:val="20"/>
              </w:rPr>
            </w:pPr>
            <w:r>
              <w:rPr>
                <w:rFonts w:ascii="Arial" w:hAnsi="Arial" w:cs="Arial"/>
                <w:sz w:val="20"/>
              </w:rPr>
              <w:t>Le Maître d’Ouvrage n’aura plus aucune responsabilité envers l’Entrepreneur pour tout sujet ou toute chose née du Marché ou en lien avec celui-ci ou avec l’exécution des Ouvrages, sauf dans la mesure où l’Entrepreneur a expressément prévu un montant à cet effet :</w:t>
            </w:r>
          </w:p>
          <w:p w14:paraId="69107B99" w14:textId="77777777" w:rsidR="000647B9" w:rsidRDefault="000647B9" w:rsidP="00173103">
            <w:pPr>
              <w:numPr>
                <w:ilvl w:val="0"/>
                <w:numId w:val="151"/>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dans</w:t>
            </w:r>
            <w:proofErr w:type="gramEnd"/>
            <w:r>
              <w:rPr>
                <w:rFonts w:ascii="Arial" w:hAnsi="Arial" w:cs="Arial"/>
                <w:sz w:val="20"/>
              </w:rPr>
              <w:t xml:space="preserve"> le Projet de Décompte Final, ainsi que</w:t>
            </w:r>
          </w:p>
          <w:p w14:paraId="386299B7" w14:textId="77777777" w:rsidR="000647B9" w:rsidRDefault="000647B9" w:rsidP="00173103">
            <w:pPr>
              <w:numPr>
                <w:ilvl w:val="0"/>
                <w:numId w:val="151"/>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r>
              <w:rPr>
                <w:rFonts w:ascii="Arial" w:hAnsi="Arial" w:cs="Arial"/>
                <w:sz w:val="20"/>
              </w:rPr>
              <w:t>(</w:t>
            </w:r>
            <w:proofErr w:type="gramStart"/>
            <w:r>
              <w:rPr>
                <w:rFonts w:ascii="Arial" w:hAnsi="Arial" w:cs="Arial"/>
                <w:sz w:val="20"/>
              </w:rPr>
              <w:t>sauf</w:t>
            </w:r>
            <w:proofErr w:type="gramEnd"/>
            <w:r>
              <w:rPr>
                <w:rFonts w:ascii="Arial" w:hAnsi="Arial" w:cs="Arial"/>
                <w:sz w:val="20"/>
              </w:rPr>
              <w:t xml:space="preserve"> pour les sujets ou choses survenant après la délivrance du Certificat de Réception des Ouvrages) dans la Demande de Décompte à l’achèvement tel que visée à la Sous-Clause 14.10 [</w:t>
            </w:r>
            <w:r>
              <w:rPr>
                <w:rFonts w:ascii="Arial" w:hAnsi="Arial" w:cs="Arial"/>
                <w:i/>
                <w:sz w:val="20"/>
              </w:rPr>
              <w:t>Demande de</w:t>
            </w:r>
            <w:r>
              <w:rPr>
                <w:rFonts w:ascii="Arial" w:hAnsi="Arial" w:cs="Arial"/>
                <w:sz w:val="20"/>
              </w:rPr>
              <w:t xml:space="preserve"> </w:t>
            </w:r>
            <w:r>
              <w:rPr>
                <w:rFonts w:ascii="Arial" w:hAnsi="Arial" w:cs="Arial"/>
                <w:i/>
                <w:iCs/>
                <w:sz w:val="20"/>
              </w:rPr>
              <w:t>Décompte à l’Achèvement</w:t>
            </w:r>
            <w:r>
              <w:rPr>
                <w:rFonts w:ascii="Arial" w:hAnsi="Arial" w:cs="Arial"/>
                <w:sz w:val="20"/>
              </w:rPr>
              <w:t>].</w:t>
            </w:r>
          </w:p>
          <w:p w14:paraId="39AFC1FF" w14:textId="77777777" w:rsidR="000647B9" w:rsidRDefault="000647B9">
            <w:pPr>
              <w:pStyle w:val="ClauseSubPara"/>
              <w:spacing w:before="0" w:after="142" w:line="240" w:lineRule="atLeast"/>
              <w:ind w:left="0"/>
              <w:jc w:val="both"/>
              <w:rPr>
                <w:rFonts w:ascii="Arial" w:hAnsi="Arial" w:cs="Arial"/>
                <w:color w:val="000000"/>
                <w:sz w:val="20"/>
                <w:szCs w:val="20"/>
                <w:lang w:val="fr-FR"/>
              </w:rPr>
            </w:pPr>
            <w:r>
              <w:rPr>
                <w:rFonts w:ascii="Arial" w:hAnsi="Arial" w:cs="Arial"/>
                <w:sz w:val="20"/>
                <w:szCs w:val="20"/>
                <w:lang w:val="fr-FR"/>
              </w:rPr>
              <w:t>Toutefois, cette Sous-Clause ne doit pas limiter la responsabilité du Maître d’Ouvrage dans ses obligations d’indemnisation, ni dans sa responsabilité en cas de faute dolosive, faute intentionnelle ou négligence grave.</w:t>
            </w:r>
          </w:p>
        </w:tc>
      </w:tr>
      <w:tr w:rsidR="000647B9" w14:paraId="176C4A51" w14:textId="77777777">
        <w:tc>
          <w:tcPr>
            <w:tcW w:w="2009" w:type="dxa"/>
          </w:tcPr>
          <w:p w14:paraId="19097B37" w14:textId="77777777" w:rsidR="000647B9" w:rsidRDefault="000647B9">
            <w:pPr>
              <w:pStyle w:val="Mimi2"/>
              <w:ind w:left="601" w:hanging="567"/>
              <w:jc w:val="left"/>
            </w:pPr>
            <w:bookmarkStart w:id="1282" w:name="_Toc500859159"/>
            <w:bookmarkStart w:id="1283" w:name="_Toc467590306"/>
            <w:r>
              <w:t>Devises de paiement</w:t>
            </w:r>
            <w:bookmarkEnd w:id="1282"/>
            <w:bookmarkEnd w:id="1283"/>
          </w:p>
        </w:tc>
        <w:tc>
          <w:tcPr>
            <w:tcW w:w="7856" w:type="dxa"/>
          </w:tcPr>
          <w:p w14:paraId="1BC8AFAB" w14:textId="77777777" w:rsidR="000647B9" w:rsidRDefault="000647B9">
            <w:pPr>
              <w:spacing w:after="142" w:line="240" w:lineRule="atLeast"/>
              <w:rPr>
                <w:rFonts w:ascii="Arial" w:hAnsi="Arial" w:cs="Arial"/>
                <w:sz w:val="20"/>
              </w:rPr>
            </w:pPr>
            <w:r>
              <w:rPr>
                <w:rFonts w:ascii="Arial" w:hAnsi="Arial" w:cs="Arial"/>
                <w:sz w:val="20"/>
              </w:rPr>
              <w:t>Le Montant du Marché doit être payé dans la ou les devises désignée(s) dans le Bordereau des Devises de Paiement. Si plus d’une devise est ainsi désignée, les paiements seront effectués de la manière suivante :</w:t>
            </w:r>
          </w:p>
          <w:p w14:paraId="7D07FFEB" w14:textId="77777777" w:rsidR="000647B9" w:rsidRDefault="000647B9" w:rsidP="00173103">
            <w:pPr>
              <w:numPr>
                <w:ilvl w:val="0"/>
                <w:numId w:val="152"/>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si</w:t>
            </w:r>
            <w:proofErr w:type="gramEnd"/>
            <w:r>
              <w:rPr>
                <w:rFonts w:ascii="Arial" w:hAnsi="Arial" w:cs="Arial"/>
                <w:sz w:val="20"/>
              </w:rPr>
              <w:t xml:space="preserve"> le Montant Accepté du Marché est seulement exprimé dans la Devise Locale :</w:t>
            </w:r>
          </w:p>
          <w:p w14:paraId="36F1E18B" w14:textId="77777777" w:rsidR="000647B9" w:rsidRDefault="000647B9" w:rsidP="00173103">
            <w:pPr>
              <w:numPr>
                <w:ilvl w:val="0"/>
                <w:numId w:val="153"/>
              </w:numPr>
              <w:tabs>
                <w:tab w:val="left" w:pos="1428"/>
              </w:tabs>
              <w:suppressAutoHyphens w:val="0"/>
              <w:overflowPunct/>
              <w:autoSpaceDE/>
              <w:autoSpaceDN/>
              <w:adjustRightInd/>
              <w:spacing w:after="142" w:line="240" w:lineRule="atLeast"/>
              <w:ind w:hanging="528"/>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proportions ou montants des Devises Locale(s) et Etrangère(s), et les taux de change fixes devant être utilisés pour le calcul des paiements, doivent être ceux mentionnés dans le Bordereau des Devises de Paiement, sauf si les deux Parties en conviennent autrement ;</w:t>
            </w:r>
          </w:p>
          <w:p w14:paraId="78665F0B" w14:textId="77777777" w:rsidR="000647B9" w:rsidRDefault="000647B9" w:rsidP="00173103">
            <w:pPr>
              <w:numPr>
                <w:ilvl w:val="0"/>
                <w:numId w:val="153"/>
              </w:numPr>
              <w:tabs>
                <w:tab w:val="left" w:pos="1428"/>
              </w:tabs>
              <w:suppressAutoHyphens w:val="0"/>
              <w:overflowPunct/>
              <w:autoSpaceDE/>
              <w:autoSpaceDN/>
              <w:adjustRightInd/>
              <w:spacing w:after="142" w:line="240" w:lineRule="atLeast"/>
              <w:ind w:hanging="528"/>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paiements et déductions selon la Sous-Clause 13.5 [</w:t>
            </w:r>
            <w:r>
              <w:rPr>
                <w:rFonts w:ascii="Arial" w:hAnsi="Arial" w:cs="Arial"/>
                <w:i/>
                <w:iCs/>
                <w:sz w:val="20"/>
              </w:rPr>
              <w:t>Provisions</w:t>
            </w:r>
            <w:r>
              <w:rPr>
                <w:rFonts w:ascii="Arial" w:hAnsi="Arial" w:cs="Arial"/>
                <w:sz w:val="20"/>
              </w:rPr>
              <w:t>] et la Sous-Clause 13.7 [</w:t>
            </w:r>
            <w:r>
              <w:rPr>
                <w:rFonts w:ascii="Arial" w:hAnsi="Arial" w:cs="Arial"/>
                <w:i/>
                <w:iCs/>
                <w:sz w:val="20"/>
              </w:rPr>
              <w:t>Ajustements pour changements</w:t>
            </w:r>
            <w:r>
              <w:rPr>
                <w:rFonts w:ascii="Arial" w:hAnsi="Arial" w:cs="Arial"/>
                <w:sz w:val="20"/>
              </w:rPr>
              <w:t xml:space="preserve"> </w:t>
            </w:r>
            <w:r>
              <w:rPr>
                <w:rFonts w:ascii="Arial" w:hAnsi="Arial" w:cs="Arial"/>
                <w:i/>
                <w:iCs/>
                <w:sz w:val="20"/>
              </w:rPr>
              <w:t xml:space="preserve">dans la </w:t>
            </w:r>
            <w:r>
              <w:rPr>
                <w:rFonts w:ascii="Arial" w:hAnsi="Arial" w:cs="Arial"/>
                <w:i/>
                <w:iCs/>
                <w:sz w:val="20"/>
              </w:rPr>
              <w:lastRenderedPageBreak/>
              <w:t>législation</w:t>
            </w:r>
            <w:r>
              <w:rPr>
                <w:rFonts w:ascii="Arial" w:hAnsi="Arial" w:cs="Arial"/>
                <w:sz w:val="20"/>
              </w:rPr>
              <w:t>] doivent être effectués dans les devises et proportions applicables ; et</w:t>
            </w:r>
          </w:p>
          <w:p w14:paraId="0A592921" w14:textId="77777777" w:rsidR="000647B9" w:rsidRDefault="000647B9" w:rsidP="00173103">
            <w:pPr>
              <w:numPr>
                <w:ilvl w:val="0"/>
                <w:numId w:val="153"/>
              </w:numPr>
              <w:tabs>
                <w:tab w:val="left" w:pos="1428"/>
              </w:tabs>
              <w:suppressAutoHyphens w:val="0"/>
              <w:overflowPunct/>
              <w:autoSpaceDE/>
              <w:autoSpaceDN/>
              <w:adjustRightInd/>
              <w:spacing w:after="142" w:line="240" w:lineRule="atLeast"/>
              <w:ind w:hanging="528"/>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autres paiements et déductions conformément aux dispositions des paragraphes (a) à (d) de la Sous-Clause 14.3 [</w:t>
            </w:r>
            <w:r>
              <w:rPr>
                <w:rFonts w:ascii="Arial" w:hAnsi="Arial" w:cs="Arial"/>
                <w:i/>
                <w:iCs/>
                <w:sz w:val="20"/>
              </w:rPr>
              <w:t>Demande de Décomptes Intermédiaires</w:t>
            </w:r>
            <w:r>
              <w:rPr>
                <w:rFonts w:ascii="Arial" w:hAnsi="Arial" w:cs="Arial"/>
                <w:sz w:val="20"/>
              </w:rPr>
              <w:t>] doivent être effectués dans les devises et proportions spécifiées au paragraphe (a) (i) susmentionné ;</w:t>
            </w:r>
          </w:p>
          <w:p w14:paraId="198B7B55" w14:textId="77777777" w:rsidR="000647B9" w:rsidRDefault="000647B9" w:rsidP="00173103">
            <w:pPr>
              <w:numPr>
                <w:ilvl w:val="0"/>
                <w:numId w:val="152"/>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paiement des pénalités spécifiés dans les Données du Marché doit être effectué dans les devises et proportions spécifiées dans le Bordereau des Devises de Paiement ;</w:t>
            </w:r>
          </w:p>
          <w:p w14:paraId="17072307" w14:textId="77777777" w:rsidR="000647B9" w:rsidRDefault="000647B9" w:rsidP="00173103">
            <w:pPr>
              <w:numPr>
                <w:ilvl w:val="0"/>
                <w:numId w:val="152"/>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autres paiements faits par l’Entrepreneur au Maître d’Ouvrage doivent être effectués dans la devise dans laquelle la somme a été dépensée par le Maître d’Ouvrage, ou dans la devise convenue entre les Parties ;</w:t>
            </w:r>
          </w:p>
          <w:p w14:paraId="07D79166" w14:textId="77777777" w:rsidR="000647B9" w:rsidRDefault="000647B9" w:rsidP="00173103">
            <w:pPr>
              <w:numPr>
                <w:ilvl w:val="0"/>
                <w:numId w:val="152"/>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si</w:t>
            </w:r>
            <w:proofErr w:type="gramEnd"/>
            <w:r>
              <w:rPr>
                <w:rFonts w:ascii="Arial" w:hAnsi="Arial" w:cs="Arial"/>
                <w:sz w:val="20"/>
              </w:rPr>
              <w:t xml:space="preserve"> une somme payable par l’Entrepreneur au Maître d’Ouvrage dans une devise particulière excède la somme payable par le Maître d’Ouvrage à l’Entrepreneur dans cette même devise, le Maître d’Ouvrage peut récupérer le solde de ce montant sur les sommes payables par ailleurs à l’Entrepreneur dans d’autres devises ; et</w:t>
            </w:r>
          </w:p>
          <w:p w14:paraId="73F19EF6" w14:textId="77777777" w:rsidR="000647B9" w:rsidRDefault="000647B9" w:rsidP="00173103">
            <w:pPr>
              <w:numPr>
                <w:ilvl w:val="0"/>
                <w:numId w:val="152"/>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si</w:t>
            </w:r>
            <w:proofErr w:type="gramEnd"/>
            <w:r>
              <w:rPr>
                <w:rFonts w:ascii="Arial" w:hAnsi="Arial" w:cs="Arial"/>
                <w:sz w:val="20"/>
              </w:rPr>
              <w:t xml:space="preserve"> aucun taux de change n’est mentionné dans le Bordereau des Devises de Paiement, ils seront ceux prévalant à la Date de Référence et déterminés par la banque centrale du Pays.</w:t>
            </w:r>
          </w:p>
        </w:tc>
      </w:tr>
      <w:tr w:rsidR="000647B9" w14:paraId="306A7E8A" w14:textId="77777777">
        <w:tc>
          <w:tcPr>
            <w:tcW w:w="9865" w:type="dxa"/>
            <w:gridSpan w:val="2"/>
          </w:tcPr>
          <w:p w14:paraId="306BBE26" w14:textId="77777777" w:rsidR="000647B9" w:rsidRDefault="000647B9">
            <w:pPr>
              <w:pStyle w:val="Mimi1"/>
              <w:ind w:left="601" w:hanging="601"/>
            </w:pPr>
            <w:bookmarkStart w:id="1284" w:name="_Toc500859160"/>
            <w:bookmarkStart w:id="1285" w:name="_Toc467590307"/>
            <w:r>
              <w:lastRenderedPageBreak/>
              <w:t>Résiliation par le Maître d’Ouvrage</w:t>
            </w:r>
            <w:bookmarkEnd w:id="1284"/>
            <w:bookmarkEnd w:id="1285"/>
          </w:p>
        </w:tc>
      </w:tr>
      <w:tr w:rsidR="000647B9" w14:paraId="0806181F" w14:textId="77777777">
        <w:tc>
          <w:tcPr>
            <w:tcW w:w="2009" w:type="dxa"/>
          </w:tcPr>
          <w:p w14:paraId="00853998" w14:textId="77777777" w:rsidR="000647B9" w:rsidRDefault="000647B9">
            <w:pPr>
              <w:pStyle w:val="Mimi2"/>
              <w:ind w:left="601" w:hanging="567"/>
              <w:jc w:val="left"/>
            </w:pPr>
            <w:bookmarkStart w:id="1286" w:name="_Toc500859161"/>
            <w:bookmarkStart w:id="1287" w:name="_Toc467590308"/>
            <w:r>
              <w:t>Mise en demeure</w:t>
            </w:r>
            <w:bookmarkEnd w:id="1286"/>
            <w:bookmarkEnd w:id="1287"/>
          </w:p>
        </w:tc>
        <w:tc>
          <w:tcPr>
            <w:tcW w:w="7856" w:type="dxa"/>
          </w:tcPr>
          <w:p w14:paraId="11FF3E4F"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Si l’Entrepreneur est défaillant dans l’exécution de l’une de ses obligations nées du Marché, le Maître d’Œuvre, par voie de notification, peut mettre en demeure l’Entrepreneur de remédier à cette défaillance dans un délai raisonnable spécifié. </w:t>
            </w:r>
          </w:p>
        </w:tc>
      </w:tr>
      <w:tr w:rsidR="000647B9" w14:paraId="1261FF4B" w14:textId="77777777">
        <w:tc>
          <w:tcPr>
            <w:tcW w:w="2009" w:type="dxa"/>
          </w:tcPr>
          <w:p w14:paraId="6CD81DCF" w14:textId="77777777" w:rsidR="000647B9" w:rsidRDefault="000647B9">
            <w:pPr>
              <w:pStyle w:val="Mimi2"/>
              <w:ind w:left="601" w:hanging="567"/>
              <w:jc w:val="left"/>
            </w:pPr>
            <w:bookmarkStart w:id="1288" w:name="_Toc467590309"/>
            <w:bookmarkStart w:id="1289" w:name="_Toc500859162"/>
            <w:r>
              <w:t>Résiliation par le Maître d’Ouvrage</w:t>
            </w:r>
            <w:bookmarkEnd w:id="1288"/>
            <w:bookmarkEnd w:id="1289"/>
          </w:p>
        </w:tc>
        <w:tc>
          <w:tcPr>
            <w:tcW w:w="7856" w:type="dxa"/>
          </w:tcPr>
          <w:p w14:paraId="39FC8DC4" w14:textId="77777777" w:rsidR="000647B9" w:rsidRDefault="000647B9">
            <w:pPr>
              <w:spacing w:after="142" w:line="240" w:lineRule="atLeast"/>
              <w:rPr>
                <w:rFonts w:ascii="Arial" w:hAnsi="Arial" w:cs="Arial"/>
                <w:sz w:val="20"/>
              </w:rPr>
            </w:pPr>
            <w:r>
              <w:rPr>
                <w:rFonts w:ascii="Arial" w:hAnsi="Arial" w:cs="Arial"/>
                <w:sz w:val="20"/>
              </w:rPr>
              <w:t>Le Maître d’Ouvrage est en droit de résilier le Marché si l’Entrepreneur :</w:t>
            </w:r>
          </w:p>
          <w:p w14:paraId="28D76827" w14:textId="77777777" w:rsidR="000647B9" w:rsidRDefault="000647B9" w:rsidP="00173103">
            <w:pPr>
              <w:numPr>
                <w:ilvl w:val="1"/>
                <w:numId w:val="153"/>
              </w:numPr>
              <w:tabs>
                <w:tab w:val="left" w:pos="1080"/>
                <w:tab w:val="left" w:pos="2133"/>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manque</w:t>
            </w:r>
            <w:proofErr w:type="gramEnd"/>
            <w:r>
              <w:rPr>
                <w:rFonts w:ascii="Arial" w:hAnsi="Arial" w:cs="Arial"/>
                <w:sz w:val="20"/>
              </w:rPr>
              <w:t xml:space="preserve"> à se conformer aux dispositions de la Sous-Clause 4.2 [</w:t>
            </w:r>
            <w:r>
              <w:rPr>
                <w:rFonts w:ascii="Arial" w:hAnsi="Arial" w:cs="Arial"/>
                <w:i/>
                <w:iCs/>
                <w:sz w:val="20"/>
              </w:rPr>
              <w:t>Garantie de Bonne Exécution</w:t>
            </w:r>
            <w:r>
              <w:rPr>
                <w:rFonts w:ascii="Arial" w:hAnsi="Arial" w:cs="Arial"/>
                <w:sz w:val="20"/>
              </w:rPr>
              <w:t>] ou aux termes de la mise en demeure visée à la Sous-Clause 15.1 [</w:t>
            </w:r>
            <w:r>
              <w:rPr>
                <w:rFonts w:ascii="Arial" w:hAnsi="Arial" w:cs="Arial"/>
                <w:i/>
                <w:iCs/>
                <w:sz w:val="20"/>
              </w:rPr>
              <w:t>Mise en demeure</w:t>
            </w:r>
            <w:r>
              <w:rPr>
                <w:rFonts w:ascii="Arial" w:hAnsi="Arial" w:cs="Arial"/>
                <w:sz w:val="20"/>
              </w:rPr>
              <w:t>]</w:t>
            </w:r>
          </w:p>
          <w:p w14:paraId="6AC372BD" w14:textId="77777777" w:rsidR="000647B9" w:rsidRDefault="000647B9" w:rsidP="00173103">
            <w:pPr>
              <w:numPr>
                <w:ilvl w:val="1"/>
                <w:numId w:val="153"/>
              </w:numPr>
              <w:tabs>
                <w:tab w:val="left" w:pos="1080"/>
                <w:tab w:val="left" w:pos="2133"/>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abandonne</w:t>
            </w:r>
            <w:proofErr w:type="gramEnd"/>
            <w:r>
              <w:rPr>
                <w:rFonts w:ascii="Arial" w:hAnsi="Arial" w:cs="Arial"/>
                <w:sz w:val="20"/>
              </w:rPr>
              <w:t xml:space="preserve"> les Ouvrages, ou démontre clairement son intention de ne pas continuer l’exécution de ses obligations nées du Marché, </w:t>
            </w:r>
          </w:p>
          <w:p w14:paraId="67159CF1" w14:textId="77777777" w:rsidR="000647B9" w:rsidRDefault="000647B9" w:rsidP="00173103">
            <w:pPr>
              <w:numPr>
                <w:ilvl w:val="1"/>
                <w:numId w:val="153"/>
              </w:numPr>
              <w:tabs>
                <w:tab w:val="left" w:pos="1080"/>
                <w:tab w:val="left" w:pos="2133"/>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est</w:t>
            </w:r>
            <w:proofErr w:type="gramEnd"/>
            <w:r>
              <w:rPr>
                <w:rFonts w:ascii="Arial" w:hAnsi="Arial" w:cs="Arial"/>
                <w:sz w:val="20"/>
              </w:rPr>
              <w:t xml:space="preserve"> défaillant, sans excuse valable, à :</w:t>
            </w:r>
          </w:p>
          <w:p w14:paraId="4332B30D" w14:textId="77777777" w:rsidR="000647B9" w:rsidRDefault="000647B9">
            <w:pPr>
              <w:spacing w:after="142" w:line="240" w:lineRule="atLeast"/>
              <w:ind w:left="1620" w:hanging="540"/>
              <w:rPr>
                <w:rFonts w:ascii="Arial" w:hAnsi="Arial" w:cs="Arial"/>
                <w:sz w:val="20"/>
              </w:rPr>
            </w:pPr>
            <w:r>
              <w:rPr>
                <w:rFonts w:ascii="Arial" w:hAnsi="Arial" w:cs="Arial"/>
                <w:sz w:val="20"/>
              </w:rPr>
              <w:t>(i) procéder à l’exécution des Ouvrages conformément aux dispositions de la Clause 8 [</w:t>
            </w:r>
            <w:r>
              <w:rPr>
                <w:rFonts w:ascii="Arial" w:hAnsi="Arial" w:cs="Arial"/>
                <w:i/>
                <w:iCs/>
                <w:sz w:val="20"/>
              </w:rPr>
              <w:t>Commencement, Retards et Suspension</w:t>
            </w:r>
            <w:r>
              <w:rPr>
                <w:rFonts w:ascii="Arial" w:hAnsi="Arial" w:cs="Arial"/>
                <w:sz w:val="20"/>
              </w:rPr>
              <w:t xml:space="preserve">], </w:t>
            </w:r>
            <w:proofErr w:type="gramStart"/>
            <w:r>
              <w:rPr>
                <w:rFonts w:ascii="Arial" w:hAnsi="Arial" w:cs="Arial"/>
                <w:sz w:val="20"/>
              </w:rPr>
              <w:t>ou</w:t>
            </w:r>
            <w:proofErr w:type="gramEnd"/>
          </w:p>
          <w:p w14:paraId="0B0BC9F9" w14:textId="77777777" w:rsidR="000647B9" w:rsidRDefault="000647B9">
            <w:pPr>
              <w:spacing w:after="142" w:line="240" w:lineRule="atLeast"/>
              <w:ind w:left="1620" w:hanging="540"/>
              <w:rPr>
                <w:rFonts w:ascii="Arial" w:hAnsi="Arial" w:cs="Arial"/>
                <w:sz w:val="20"/>
              </w:rPr>
            </w:pPr>
            <w:r>
              <w:rPr>
                <w:rFonts w:ascii="Arial" w:hAnsi="Arial" w:cs="Arial"/>
                <w:sz w:val="20"/>
              </w:rPr>
              <w:t>(ii) se conformer à une notification délivrée selon la Sous-Clause 7.5 [</w:t>
            </w:r>
            <w:r>
              <w:rPr>
                <w:rFonts w:ascii="Arial" w:hAnsi="Arial" w:cs="Arial"/>
                <w:i/>
                <w:iCs/>
                <w:sz w:val="20"/>
              </w:rPr>
              <w:t>Rejet</w:t>
            </w:r>
            <w:r>
              <w:rPr>
                <w:rFonts w:ascii="Arial" w:hAnsi="Arial" w:cs="Arial"/>
                <w:sz w:val="20"/>
              </w:rPr>
              <w:t>] ou la Sous-Clause 7.6 [</w:t>
            </w:r>
            <w:r>
              <w:rPr>
                <w:rFonts w:ascii="Arial" w:hAnsi="Arial" w:cs="Arial"/>
                <w:i/>
                <w:iCs/>
                <w:sz w:val="20"/>
              </w:rPr>
              <w:t>Travaux de réparation</w:t>
            </w:r>
            <w:r>
              <w:rPr>
                <w:rFonts w:ascii="Arial" w:hAnsi="Arial" w:cs="Arial"/>
                <w:sz w:val="20"/>
              </w:rPr>
              <w:t>], dans un délai de 28 jours après l’avoir reçue,</w:t>
            </w:r>
          </w:p>
          <w:p w14:paraId="5E501D89" w14:textId="77777777" w:rsidR="000647B9" w:rsidRDefault="000647B9" w:rsidP="00173103">
            <w:pPr>
              <w:numPr>
                <w:ilvl w:val="1"/>
                <w:numId w:val="153"/>
              </w:numPr>
              <w:tabs>
                <w:tab w:val="left" w:pos="1080"/>
                <w:tab w:val="left" w:pos="2133"/>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sous</w:t>
            </w:r>
            <w:proofErr w:type="gramEnd"/>
            <w:r>
              <w:rPr>
                <w:rFonts w:ascii="Arial" w:hAnsi="Arial" w:cs="Arial"/>
                <w:sz w:val="20"/>
              </w:rPr>
              <w:t>-traite l’ensemble des Ouvrages, ou cède le Marché sans le consentement requis,</w:t>
            </w:r>
          </w:p>
          <w:p w14:paraId="428A06EE" w14:textId="77777777" w:rsidR="000647B9" w:rsidRDefault="000647B9" w:rsidP="00173103">
            <w:pPr>
              <w:numPr>
                <w:ilvl w:val="1"/>
                <w:numId w:val="153"/>
              </w:numPr>
              <w:tabs>
                <w:tab w:val="left" w:pos="1080"/>
                <w:tab w:val="left" w:pos="2133"/>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fait</w:t>
            </w:r>
            <w:proofErr w:type="gramEnd"/>
            <w:r>
              <w:rPr>
                <w:rFonts w:ascii="Arial" w:hAnsi="Arial" w:cs="Arial"/>
                <w:sz w:val="20"/>
              </w:rPr>
              <w:t xml:space="preserve"> faillite ou devient insolvable, est mis en liquidation, se voit placé par ordonnance sous administration ou redressement judiciaire, conclut un arrangement avec ses créanciers, ou poursuit son activité sous le contrôle d’un administrateur judiciaire ou d’un syndic de faillite ou d’un liquidateur au profit de ses créanciers, ou si un acte est commis ou un évènement </w:t>
            </w:r>
            <w:r>
              <w:rPr>
                <w:rFonts w:ascii="Arial" w:hAnsi="Arial" w:cs="Arial"/>
                <w:sz w:val="20"/>
              </w:rPr>
              <w:lastRenderedPageBreak/>
              <w:t>survient qui (selon les Lois applicables) produit les mêmes effets que l’un de ces actes ou évènements susmentionnés, ou</w:t>
            </w:r>
          </w:p>
          <w:p w14:paraId="4438C375" w14:textId="77777777" w:rsidR="000647B9" w:rsidRDefault="000647B9" w:rsidP="00173103">
            <w:pPr>
              <w:numPr>
                <w:ilvl w:val="1"/>
                <w:numId w:val="153"/>
              </w:numPr>
              <w:tabs>
                <w:tab w:val="left" w:pos="1080"/>
                <w:tab w:val="left" w:pos="2133"/>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donne</w:t>
            </w:r>
            <w:proofErr w:type="gramEnd"/>
            <w:r>
              <w:rPr>
                <w:rFonts w:ascii="Arial" w:hAnsi="Arial" w:cs="Arial"/>
                <w:sz w:val="20"/>
              </w:rPr>
              <w:t xml:space="preserve"> ou propose de donner (directement ou indirectement) à une personne un pot-de-vin, un cadeau, une gratification, une commission ou une autre chose de valeur, comme incitation ou récompense :</w:t>
            </w:r>
          </w:p>
          <w:p w14:paraId="50AF4807" w14:textId="77777777" w:rsidR="000647B9" w:rsidRDefault="000647B9" w:rsidP="00173103">
            <w:pPr>
              <w:numPr>
                <w:ilvl w:val="1"/>
                <w:numId w:val="154"/>
              </w:numPr>
              <w:tabs>
                <w:tab w:val="left" w:pos="1800"/>
                <w:tab w:val="left" w:pos="2133"/>
                <w:tab w:val="left" w:pos="2880"/>
              </w:tabs>
              <w:suppressAutoHyphens w:val="0"/>
              <w:overflowPunct/>
              <w:autoSpaceDE/>
              <w:autoSpaceDN/>
              <w:adjustRightInd/>
              <w:spacing w:after="142" w:line="240" w:lineRule="atLeast"/>
              <w:ind w:left="1843" w:hanging="943"/>
              <w:textAlignment w:val="auto"/>
              <w:rPr>
                <w:rFonts w:ascii="Arial" w:hAnsi="Arial" w:cs="Arial"/>
                <w:sz w:val="20"/>
              </w:rPr>
            </w:pPr>
            <w:proofErr w:type="gramStart"/>
            <w:r>
              <w:rPr>
                <w:rFonts w:ascii="Arial" w:hAnsi="Arial" w:cs="Arial"/>
                <w:sz w:val="20"/>
              </w:rPr>
              <w:t>pour</w:t>
            </w:r>
            <w:proofErr w:type="gramEnd"/>
            <w:r>
              <w:rPr>
                <w:rFonts w:ascii="Arial" w:hAnsi="Arial" w:cs="Arial"/>
                <w:sz w:val="20"/>
              </w:rPr>
              <w:t xml:space="preserve"> faire ou s'abstenir de faire une action en relation avec le Marché, ou</w:t>
            </w:r>
          </w:p>
          <w:p w14:paraId="6F6B1D4A" w14:textId="77777777" w:rsidR="000647B9" w:rsidRDefault="000647B9" w:rsidP="00173103">
            <w:pPr>
              <w:numPr>
                <w:ilvl w:val="1"/>
                <w:numId w:val="154"/>
              </w:numPr>
              <w:tabs>
                <w:tab w:val="left" w:pos="1800"/>
                <w:tab w:val="left" w:pos="2133"/>
                <w:tab w:val="left" w:pos="2880"/>
              </w:tabs>
              <w:suppressAutoHyphens w:val="0"/>
              <w:overflowPunct/>
              <w:autoSpaceDE/>
              <w:autoSpaceDN/>
              <w:adjustRightInd/>
              <w:spacing w:after="142" w:line="240" w:lineRule="atLeast"/>
              <w:ind w:left="1804" w:hanging="902"/>
              <w:textAlignment w:val="auto"/>
              <w:rPr>
                <w:rFonts w:ascii="Arial" w:hAnsi="Arial" w:cs="Arial"/>
                <w:sz w:val="20"/>
              </w:rPr>
            </w:pPr>
            <w:proofErr w:type="gramStart"/>
            <w:r>
              <w:rPr>
                <w:rFonts w:ascii="Arial" w:hAnsi="Arial" w:cs="Arial"/>
                <w:sz w:val="20"/>
              </w:rPr>
              <w:t>pour</w:t>
            </w:r>
            <w:proofErr w:type="gramEnd"/>
            <w:r>
              <w:rPr>
                <w:rFonts w:ascii="Arial" w:hAnsi="Arial" w:cs="Arial"/>
                <w:sz w:val="20"/>
              </w:rPr>
              <w:t xml:space="preserve"> accorder ou s'abstenir d'accorder une faveur ou une défaveur à toute personne en relation avec le Marché,</w:t>
            </w:r>
          </w:p>
          <w:p w14:paraId="7B4F9D89" w14:textId="77777777" w:rsidR="000647B9" w:rsidRDefault="000647B9">
            <w:pPr>
              <w:spacing w:after="142" w:line="240" w:lineRule="atLeast"/>
              <w:rPr>
                <w:rFonts w:ascii="Arial" w:hAnsi="Arial" w:cs="Arial"/>
                <w:sz w:val="20"/>
              </w:rPr>
            </w:pPr>
            <w:proofErr w:type="gramStart"/>
            <w:r>
              <w:rPr>
                <w:rFonts w:ascii="Arial" w:hAnsi="Arial" w:cs="Arial"/>
                <w:sz w:val="20"/>
              </w:rPr>
              <w:t>ou</w:t>
            </w:r>
            <w:proofErr w:type="gramEnd"/>
            <w:r>
              <w:rPr>
                <w:rFonts w:ascii="Arial" w:hAnsi="Arial" w:cs="Arial"/>
                <w:sz w:val="20"/>
              </w:rPr>
              <w:t xml:space="preserve"> si un membre du Personnel de l’Entrepreneur, un de ses agents ou Sous-Traitants, donne ou propose de donner (directement ou indirectement) à une personne une telle incitation ou récompense telle que décrite au présent paragraphe (f). Toutefois, des incitations ou récompenses légales en faveur du Personnel de l’Entrepreneur ne constitueront pas des motifs pour la résiliation du Marché.</w:t>
            </w:r>
          </w:p>
          <w:p w14:paraId="385B8223" w14:textId="77777777" w:rsidR="000647B9" w:rsidRDefault="000647B9">
            <w:pPr>
              <w:spacing w:after="142" w:line="240" w:lineRule="atLeast"/>
              <w:rPr>
                <w:rFonts w:ascii="Arial" w:hAnsi="Arial" w:cs="Arial"/>
                <w:sz w:val="20"/>
              </w:rPr>
            </w:pPr>
            <w:r>
              <w:rPr>
                <w:rFonts w:ascii="Arial" w:hAnsi="Arial" w:cs="Arial"/>
                <w:sz w:val="20"/>
              </w:rPr>
              <w:t>Si un de ces évènements ou circonstances se produit, le Maître d’Ouvrage peut, en donnant à l’Entrepreneur un préavis de 14 jours par voie de notification, résilier le Marché et expulser l’Entrepreneur du Chantier. Toutefois, dans les cas visés aux paragraphes (e) ou (f) ci-dessus, le Maître d’Ouvrage sera en droit de notifier la résiliation immédiate du Marché</w:t>
            </w:r>
          </w:p>
          <w:p w14:paraId="299C4BD0" w14:textId="77777777" w:rsidR="000647B9" w:rsidRDefault="000647B9">
            <w:pPr>
              <w:spacing w:after="142" w:line="240" w:lineRule="atLeast"/>
              <w:rPr>
                <w:rFonts w:ascii="Arial" w:hAnsi="Arial" w:cs="Arial"/>
                <w:sz w:val="20"/>
              </w:rPr>
            </w:pPr>
            <w:r>
              <w:rPr>
                <w:rFonts w:ascii="Arial" w:hAnsi="Arial" w:cs="Arial"/>
                <w:sz w:val="20"/>
              </w:rPr>
              <w:t>Le choix du Maître d’Ouvrage de résilier le Marché ne doit pas porter préjudice aux autres droits du Maître d’Ouvrage, au titre du Marché ou à d’autres titres.</w:t>
            </w:r>
          </w:p>
          <w:p w14:paraId="6C152EE5" w14:textId="77777777" w:rsidR="000647B9" w:rsidRDefault="000647B9">
            <w:pPr>
              <w:spacing w:after="142" w:line="240" w:lineRule="atLeast"/>
              <w:rPr>
                <w:rFonts w:ascii="Arial" w:hAnsi="Arial" w:cs="Arial"/>
                <w:sz w:val="20"/>
              </w:rPr>
            </w:pPr>
            <w:r>
              <w:rPr>
                <w:rFonts w:ascii="Arial" w:hAnsi="Arial" w:cs="Arial"/>
                <w:sz w:val="20"/>
              </w:rPr>
              <w:t>L’Entrepreneur doit ensuite quitter le Chantier et remettre au Maître d’Œuvre tous les Biens exigés, tous les Documents de l’Entrepreneur, et les autres documents de conception faits par l’Entrepreneur ou pour son compte. Toutefois, l’Entrepreneur doit mettre en œuvre toutes diligences nécessaires pour se conformer immédiatement à toutes les instructions raisonnables contenues dans la notification de résiliation (i) pour la cession de tout contrat de sous-traitance, et (ii) pour la protection des personnes et des biens, ou pour la mise en sécurité des Ouvrages.</w:t>
            </w:r>
          </w:p>
          <w:p w14:paraId="03B4FA36" w14:textId="77777777" w:rsidR="000647B9" w:rsidRDefault="000647B9">
            <w:pPr>
              <w:spacing w:after="142" w:line="240" w:lineRule="atLeast"/>
              <w:rPr>
                <w:rFonts w:ascii="Arial" w:hAnsi="Arial" w:cs="Arial"/>
                <w:sz w:val="20"/>
              </w:rPr>
            </w:pPr>
            <w:r>
              <w:rPr>
                <w:rFonts w:ascii="Arial" w:hAnsi="Arial" w:cs="Arial"/>
                <w:sz w:val="20"/>
              </w:rPr>
              <w:t>Après la résiliation, le Maître d’Ouvrage peut achever les Ouvrages lui-même et/ou charger toute entité tierce de le faire. Le Maître d’Ouvrage et ces entités tierces peuvent alors utiliser tous les Biens, les Documents de l’Entrepreneur et les documents de conception faits par l’Entrepreneur ou en son nom.</w:t>
            </w:r>
          </w:p>
          <w:p w14:paraId="50EF9633" w14:textId="77777777" w:rsidR="000647B9" w:rsidRDefault="000647B9">
            <w:pPr>
              <w:pStyle w:val="ClauseSubPara"/>
              <w:spacing w:before="0" w:after="142" w:line="240" w:lineRule="atLeast"/>
              <w:ind w:left="0"/>
              <w:jc w:val="both"/>
              <w:rPr>
                <w:rFonts w:ascii="Arial" w:hAnsi="Arial" w:cs="Arial"/>
                <w:color w:val="000000"/>
                <w:sz w:val="20"/>
                <w:szCs w:val="20"/>
                <w:lang w:val="fr-FR"/>
              </w:rPr>
            </w:pPr>
            <w:r>
              <w:rPr>
                <w:rFonts w:ascii="Arial" w:hAnsi="Arial" w:cs="Arial"/>
                <w:sz w:val="20"/>
                <w:szCs w:val="20"/>
                <w:lang w:val="fr-FR"/>
              </w:rPr>
              <w:t>Le Maître d’Ouvrage doit alors notifier l’Entrepreneur que son Matériel de l’Entrepreneur et les Ouvrages Provisoires lui seront remis sur le Chantier ou à proximité du Chantier. L’Entrepreneur doit immédiatement s’organiser en vue de leur enlèvement, à ses propres risques et frais. Toutefois, si à ce stade l’Entrepreneur n’a pas effectué un paiement dû au Maître d’Ouvrage, ces éléments pourront être vendus par le Maître d’Ouvrage afin de recouvrer ce paiement. Tout solde qui pourrait en résulter doit alors être reversé à l’Entrepreneur.</w:t>
            </w:r>
          </w:p>
        </w:tc>
      </w:tr>
      <w:tr w:rsidR="000647B9" w14:paraId="295AD158" w14:textId="77777777">
        <w:tc>
          <w:tcPr>
            <w:tcW w:w="2009" w:type="dxa"/>
          </w:tcPr>
          <w:p w14:paraId="548B8EC7" w14:textId="77777777" w:rsidR="000647B9" w:rsidRDefault="000647B9">
            <w:pPr>
              <w:pStyle w:val="Mimi2"/>
              <w:ind w:left="601" w:hanging="567"/>
              <w:jc w:val="left"/>
            </w:pPr>
            <w:bookmarkStart w:id="1290" w:name="_Toc500859163"/>
            <w:bookmarkStart w:id="1291" w:name="_Toc467590310"/>
            <w:r>
              <w:lastRenderedPageBreak/>
              <w:t>Valorisation à la Date de Résiliation</w:t>
            </w:r>
            <w:bookmarkEnd w:id="1290"/>
            <w:bookmarkEnd w:id="1291"/>
          </w:p>
        </w:tc>
        <w:tc>
          <w:tcPr>
            <w:tcW w:w="7856" w:type="dxa"/>
          </w:tcPr>
          <w:p w14:paraId="08F13A6B" w14:textId="77777777" w:rsidR="000647B9" w:rsidRDefault="000647B9">
            <w:pPr>
              <w:spacing w:after="142" w:line="240" w:lineRule="atLeast"/>
              <w:rPr>
                <w:rFonts w:ascii="Arial" w:hAnsi="Arial" w:cs="Arial"/>
                <w:sz w:val="20"/>
              </w:rPr>
            </w:pPr>
            <w:r>
              <w:rPr>
                <w:rFonts w:ascii="Arial" w:hAnsi="Arial" w:cs="Arial"/>
                <w:sz w:val="20"/>
              </w:rPr>
              <w:t>Dès que possible après la prise d’effet de la notification de résiliation selon la Sous-Clause 15.2 [</w:t>
            </w:r>
            <w:r>
              <w:rPr>
                <w:rFonts w:ascii="Arial" w:hAnsi="Arial" w:cs="Arial"/>
                <w:i/>
                <w:iCs/>
                <w:sz w:val="20"/>
              </w:rPr>
              <w:t>Résiliation par le Maître d’Ouvrage</w:t>
            </w:r>
            <w:r>
              <w:rPr>
                <w:rFonts w:ascii="Arial" w:hAnsi="Arial" w:cs="Arial"/>
                <w:sz w:val="20"/>
              </w:rPr>
              <w:t>], le Maître d’Œuvre doit procéder conformément à la Sous-Clause 3.5 [</w:t>
            </w:r>
            <w:r>
              <w:rPr>
                <w:rFonts w:ascii="Arial" w:hAnsi="Arial" w:cs="Arial"/>
                <w:i/>
                <w:iCs/>
                <w:sz w:val="20"/>
              </w:rPr>
              <w:t>Déterminations</w:t>
            </w:r>
            <w:r>
              <w:rPr>
                <w:rFonts w:ascii="Arial" w:hAnsi="Arial" w:cs="Arial"/>
                <w:sz w:val="20"/>
              </w:rPr>
              <w:t>] pour parvenir à un accord sur ou déterminer la valeur des Ouvrages, des Biens et des Documents de l’Entrepreneur, et de toute autre somme due à l’Entrepreneur pour les travaux exécutés conformément au Marché.</w:t>
            </w:r>
          </w:p>
        </w:tc>
      </w:tr>
      <w:tr w:rsidR="000647B9" w14:paraId="58D4851D" w14:textId="77777777">
        <w:tc>
          <w:tcPr>
            <w:tcW w:w="2009" w:type="dxa"/>
          </w:tcPr>
          <w:p w14:paraId="1C1DF8D5" w14:textId="77777777" w:rsidR="000647B9" w:rsidRDefault="000647B9">
            <w:pPr>
              <w:pStyle w:val="Mimi2"/>
              <w:ind w:left="601" w:hanging="567"/>
              <w:jc w:val="left"/>
            </w:pPr>
            <w:bookmarkStart w:id="1292" w:name="_Toc500859164"/>
            <w:r>
              <w:lastRenderedPageBreak/>
              <w:t>Paiement après Résiliation</w:t>
            </w:r>
            <w:bookmarkEnd w:id="1292"/>
            <w:r>
              <w:t xml:space="preserve"> </w:t>
            </w:r>
          </w:p>
        </w:tc>
        <w:tc>
          <w:tcPr>
            <w:tcW w:w="7856" w:type="dxa"/>
          </w:tcPr>
          <w:p w14:paraId="44DFD161" w14:textId="77777777" w:rsidR="000647B9" w:rsidRDefault="000647B9">
            <w:pPr>
              <w:spacing w:after="142" w:line="240" w:lineRule="atLeast"/>
              <w:rPr>
                <w:rFonts w:ascii="Arial" w:hAnsi="Arial" w:cs="Arial"/>
                <w:sz w:val="20"/>
              </w:rPr>
            </w:pPr>
            <w:r>
              <w:rPr>
                <w:rFonts w:ascii="Arial" w:hAnsi="Arial" w:cs="Arial"/>
                <w:sz w:val="20"/>
              </w:rPr>
              <w:t>Après la prise d’effet de la notification de résiliation en vertu de la Sous-Clause 15.2 [</w:t>
            </w:r>
            <w:r>
              <w:rPr>
                <w:rFonts w:ascii="Arial" w:hAnsi="Arial" w:cs="Arial"/>
                <w:i/>
                <w:iCs/>
                <w:sz w:val="20"/>
              </w:rPr>
              <w:t>Résiliation par le Maître d’Ouvrage</w:t>
            </w:r>
            <w:r>
              <w:rPr>
                <w:rFonts w:ascii="Arial" w:hAnsi="Arial" w:cs="Arial"/>
                <w:sz w:val="20"/>
              </w:rPr>
              <w:t>], le Maître d’Ouvrage peut :</w:t>
            </w:r>
          </w:p>
          <w:p w14:paraId="59705373" w14:textId="77777777" w:rsidR="000647B9" w:rsidRDefault="000647B9" w:rsidP="00173103">
            <w:pPr>
              <w:numPr>
                <w:ilvl w:val="0"/>
                <w:numId w:val="155"/>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procéder</w:t>
            </w:r>
            <w:proofErr w:type="gramEnd"/>
            <w:r>
              <w:rPr>
                <w:rFonts w:ascii="Arial" w:hAnsi="Arial" w:cs="Arial"/>
                <w:sz w:val="20"/>
              </w:rPr>
              <w:t xml:space="preserve"> conformément à la Sous-Clause 2.5 [</w:t>
            </w:r>
            <w:r>
              <w:rPr>
                <w:rFonts w:ascii="Arial" w:hAnsi="Arial" w:cs="Arial"/>
                <w:i/>
                <w:iCs/>
                <w:sz w:val="20"/>
              </w:rPr>
              <w:t>Réclamations du Maître d’Ouvrage</w:t>
            </w:r>
            <w:r>
              <w:rPr>
                <w:rFonts w:ascii="Arial" w:hAnsi="Arial" w:cs="Arial"/>
                <w:sz w:val="20"/>
              </w:rPr>
              <w:t>],</w:t>
            </w:r>
          </w:p>
          <w:p w14:paraId="453E3B1E" w14:textId="77777777" w:rsidR="000647B9" w:rsidRDefault="000647B9" w:rsidP="00173103">
            <w:pPr>
              <w:numPr>
                <w:ilvl w:val="0"/>
                <w:numId w:val="155"/>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suspendre</w:t>
            </w:r>
            <w:proofErr w:type="gramEnd"/>
            <w:r>
              <w:rPr>
                <w:rFonts w:ascii="Arial" w:hAnsi="Arial" w:cs="Arial"/>
                <w:sz w:val="20"/>
              </w:rPr>
              <w:t xml:space="preserve"> tout nouveau paiement à l’Entrepreneur jusqu’à ce que les coûts d’exécution, d’achèvement et de réparation des défauts, les pénalités de retard (le cas échéant), et tous les autres coûts encourus par le Maître d’Ouvrage, aient été établis, et/ou</w:t>
            </w:r>
          </w:p>
          <w:p w14:paraId="7F6ECDA7" w14:textId="77777777" w:rsidR="000647B9" w:rsidRDefault="000647B9" w:rsidP="00173103">
            <w:pPr>
              <w:numPr>
                <w:ilvl w:val="0"/>
                <w:numId w:val="155"/>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recouvrer</w:t>
            </w:r>
            <w:proofErr w:type="gramEnd"/>
            <w:r>
              <w:rPr>
                <w:rFonts w:ascii="Arial" w:hAnsi="Arial" w:cs="Arial"/>
                <w:sz w:val="20"/>
              </w:rPr>
              <w:t xml:space="preserve"> auprès de l’Entrepreneur toutes les pertes et tous les dommages subis par le Maître d’Ouvrage et tous les coûts supplémentaires pour l’achèvement des Ouvrages, après avoir tenu compte des sommes dues à l’Entrepreneur selon la Sous-Clause 15.3 [</w:t>
            </w:r>
            <w:r>
              <w:rPr>
                <w:rFonts w:ascii="Arial" w:hAnsi="Arial" w:cs="Arial"/>
                <w:i/>
                <w:iCs/>
                <w:sz w:val="20"/>
              </w:rPr>
              <w:t>Valorisation à la date de résiliation</w:t>
            </w:r>
            <w:r>
              <w:rPr>
                <w:rFonts w:ascii="Arial" w:hAnsi="Arial" w:cs="Arial"/>
                <w:sz w:val="20"/>
              </w:rPr>
              <w:t>]. Après avoir recouvré ces pertes, dommages et coûts supplémentaires, le Maître d’Ouvrage doit reverser tout solde à l’Entrepreneur.</w:t>
            </w:r>
          </w:p>
        </w:tc>
      </w:tr>
      <w:tr w:rsidR="000647B9" w14:paraId="4BEAA0CA" w14:textId="77777777">
        <w:tc>
          <w:tcPr>
            <w:tcW w:w="2009" w:type="dxa"/>
          </w:tcPr>
          <w:p w14:paraId="6C0396B4" w14:textId="77777777" w:rsidR="000647B9" w:rsidRDefault="000647B9">
            <w:pPr>
              <w:pStyle w:val="Mimi2"/>
              <w:ind w:left="601" w:hanging="567"/>
              <w:jc w:val="left"/>
            </w:pPr>
            <w:bookmarkStart w:id="1293" w:name="_Toc467590312"/>
            <w:bookmarkStart w:id="1294" w:name="_Toc500859165"/>
            <w:r>
              <w:t>Droit du Maître d’Ouvrage à Résilier le Marché pour Convenance</w:t>
            </w:r>
            <w:bookmarkEnd w:id="1293"/>
            <w:bookmarkEnd w:id="1294"/>
          </w:p>
        </w:tc>
        <w:tc>
          <w:tcPr>
            <w:tcW w:w="7856" w:type="dxa"/>
          </w:tcPr>
          <w:p w14:paraId="60B96A2E" w14:textId="77777777" w:rsidR="000647B9" w:rsidRDefault="000647B9">
            <w:pPr>
              <w:spacing w:after="142" w:line="240" w:lineRule="atLeast"/>
              <w:rPr>
                <w:rFonts w:ascii="Arial" w:hAnsi="Arial" w:cs="Arial"/>
                <w:sz w:val="20"/>
              </w:rPr>
            </w:pPr>
            <w:r>
              <w:rPr>
                <w:rFonts w:ascii="Arial" w:hAnsi="Arial" w:cs="Arial"/>
                <w:sz w:val="20"/>
              </w:rPr>
              <w:t>Le Maître d’Ouvrage est en droit de résilier le Marché, à tout moment et à sa convenance, par voie de notification à l’Entrepreneur. La résiliation prendra effet 28 jours après la date à laquelle l’Entrepreneur reçoit cette notification, ou après la date à laquelle le Maître d’Ouvrage aura restitué la Garantie de Bonne Exécution, la plus tardive des dates faisant foi. Le Maître d’Ouvrage ne doit pas résilier le Marché selon cette Sous-Clause afin d’exécuter les Ouvrages lui-même ou de les faire exécuter par un autre entrepreneur ou pour empêcher l’Entrepreneur de résilier le Marché en vertu des dispositions de la Sous-Clause 16.2 [</w:t>
            </w:r>
            <w:r>
              <w:rPr>
                <w:rFonts w:ascii="Arial" w:hAnsi="Arial" w:cs="Arial"/>
                <w:bCs/>
                <w:i/>
                <w:sz w:val="20"/>
              </w:rPr>
              <w:t>Résiliation par l’Entrepreneur</w:t>
            </w:r>
            <w:r>
              <w:rPr>
                <w:rFonts w:ascii="Arial" w:hAnsi="Arial" w:cs="Arial"/>
                <w:sz w:val="20"/>
              </w:rPr>
              <w:t>].</w:t>
            </w:r>
          </w:p>
          <w:p w14:paraId="442B4B0A" w14:textId="77777777" w:rsidR="000647B9" w:rsidRDefault="000647B9">
            <w:pPr>
              <w:spacing w:after="142" w:line="240" w:lineRule="atLeast"/>
              <w:rPr>
                <w:rFonts w:ascii="Arial" w:hAnsi="Arial" w:cs="Arial"/>
                <w:sz w:val="20"/>
              </w:rPr>
            </w:pPr>
            <w:r>
              <w:rPr>
                <w:rFonts w:ascii="Arial" w:hAnsi="Arial" w:cs="Arial"/>
                <w:sz w:val="20"/>
              </w:rPr>
              <w:t>Après cette résiliation, l’Entrepreneur doit procéder conformément à la Sous-Clause 16.3 [C</w:t>
            </w:r>
            <w:r>
              <w:rPr>
                <w:rFonts w:ascii="Arial" w:hAnsi="Arial" w:cs="Arial"/>
                <w:i/>
                <w:iCs/>
                <w:sz w:val="20"/>
              </w:rPr>
              <w:t>essation des travaux et enlèvement du Matériel de l’Entrepreneur</w:t>
            </w:r>
            <w:r>
              <w:rPr>
                <w:rFonts w:ascii="Arial" w:hAnsi="Arial" w:cs="Arial"/>
                <w:sz w:val="20"/>
              </w:rPr>
              <w:t xml:space="preserve">] et doit être payé conformément à la Sous-Clause 16.4 </w:t>
            </w:r>
            <w:r>
              <w:rPr>
                <w:rFonts w:ascii="Arial" w:hAnsi="Arial" w:cs="Arial"/>
                <w:iCs/>
                <w:sz w:val="20"/>
              </w:rPr>
              <w:t>[</w:t>
            </w:r>
            <w:r>
              <w:rPr>
                <w:rFonts w:ascii="Arial" w:hAnsi="Arial" w:cs="Arial"/>
                <w:bCs/>
                <w:i/>
                <w:sz w:val="20"/>
              </w:rPr>
              <w:t>Paiement à la Résiliation</w:t>
            </w:r>
            <w:r>
              <w:rPr>
                <w:rFonts w:ascii="Arial" w:hAnsi="Arial" w:cs="Arial"/>
                <w:sz w:val="20"/>
              </w:rPr>
              <w:t>].</w:t>
            </w:r>
          </w:p>
        </w:tc>
      </w:tr>
      <w:tr w:rsidR="000647B9" w14:paraId="4B0EFD19" w14:textId="77777777">
        <w:tc>
          <w:tcPr>
            <w:tcW w:w="2009" w:type="dxa"/>
          </w:tcPr>
          <w:p w14:paraId="03273D47" w14:textId="77777777" w:rsidR="000647B9" w:rsidRDefault="000647B9">
            <w:pPr>
              <w:pStyle w:val="Mimi2"/>
              <w:ind w:left="601" w:hanging="567"/>
              <w:jc w:val="left"/>
            </w:pPr>
            <w:bookmarkStart w:id="1295" w:name="_Toc467590313"/>
            <w:bookmarkStart w:id="1296" w:name="_Toc500859166"/>
            <w:r>
              <w:t>Corruption ou pratiques frauduleuses</w:t>
            </w:r>
            <w:bookmarkEnd w:id="1295"/>
            <w:bookmarkEnd w:id="1296"/>
          </w:p>
        </w:tc>
        <w:tc>
          <w:tcPr>
            <w:tcW w:w="7856" w:type="dxa"/>
          </w:tcPr>
          <w:p w14:paraId="136682BF" w14:textId="77777777" w:rsidR="000647B9" w:rsidRDefault="000647B9">
            <w:pPr>
              <w:spacing w:after="142" w:line="240" w:lineRule="atLeast"/>
              <w:rPr>
                <w:rFonts w:ascii="Arial" w:hAnsi="Arial" w:cs="Arial"/>
                <w:sz w:val="20"/>
              </w:rPr>
            </w:pPr>
            <w:r>
              <w:rPr>
                <w:rFonts w:ascii="Arial" w:hAnsi="Arial" w:cs="Arial"/>
                <w:sz w:val="20"/>
              </w:rPr>
              <w:t>Si le Maître d’Ouvrage établit, sur la base de preuves raisonnables, que l’Entrepreneur s’est livré à des actes de corruption, ou à des manœuvres frauduleuses, collusoires ou coercitives, au cours de l’attribution ou de l’exécution du Marché, le Maître d’Ouvrage peut, 14 jours après en avoir notifié l’Entrepreneur, résilier le Marché et l’expulser du Chantier, et les dispositions de la Clause 15 s’appliqueront comme si cette résiliation avait été prononcée conformément à la Sous-Clause 15.2 [</w:t>
            </w:r>
            <w:r>
              <w:rPr>
                <w:rFonts w:ascii="Arial" w:hAnsi="Arial" w:cs="Arial"/>
                <w:i/>
                <w:iCs/>
                <w:sz w:val="20"/>
              </w:rPr>
              <w:t>Résiliation par le Maître d’Ouvrage</w:t>
            </w:r>
            <w:r>
              <w:rPr>
                <w:rFonts w:ascii="Arial" w:hAnsi="Arial" w:cs="Arial"/>
                <w:sz w:val="20"/>
              </w:rPr>
              <w:t>].</w:t>
            </w:r>
          </w:p>
          <w:p w14:paraId="5EB28479" w14:textId="77777777" w:rsidR="000647B9" w:rsidRDefault="000647B9">
            <w:pPr>
              <w:spacing w:after="142" w:line="240" w:lineRule="atLeast"/>
              <w:rPr>
                <w:rFonts w:ascii="Arial" w:hAnsi="Arial" w:cs="Arial"/>
                <w:sz w:val="20"/>
              </w:rPr>
            </w:pPr>
            <w:r>
              <w:rPr>
                <w:rFonts w:ascii="Arial" w:hAnsi="Arial" w:cs="Arial"/>
                <w:sz w:val="20"/>
              </w:rPr>
              <w:t>S’il avérait, sur la base de preuves raisonnables, qu’un employé de l’Entrepreneur s’est livré à des actes de corruption, à des manœuvres frauduleuses ou coercitives pendant l’exécution des travaux, alors cet employé sera renvoyé conformément à la Sous-Clause 6.9. [</w:t>
            </w:r>
            <w:r>
              <w:rPr>
                <w:rFonts w:ascii="Arial" w:hAnsi="Arial" w:cs="Arial"/>
                <w:i/>
                <w:sz w:val="20"/>
              </w:rPr>
              <w:t>Le Personnel de l’Entrepreneur</w:t>
            </w:r>
            <w:r>
              <w:rPr>
                <w:rFonts w:ascii="Arial" w:hAnsi="Arial" w:cs="Arial"/>
                <w:sz w:val="20"/>
              </w:rPr>
              <w:t>].</w:t>
            </w:r>
          </w:p>
          <w:p w14:paraId="0190F173" w14:textId="77777777" w:rsidR="000647B9" w:rsidRDefault="000647B9">
            <w:pPr>
              <w:spacing w:after="142" w:line="240" w:lineRule="atLeast"/>
              <w:rPr>
                <w:rFonts w:ascii="Arial" w:hAnsi="Arial" w:cs="Arial"/>
                <w:color w:val="000000"/>
                <w:sz w:val="20"/>
              </w:rPr>
            </w:pPr>
            <w:r>
              <w:rPr>
                <w:rFonts w:ascii="Arial" w:hAnsi="Arial" w:cs="Arial"/>
                <w:color w:val="000000"/>
                <w:sz w:val="20"/>
              </w:rPr>
              <w:t xml:space="preserve">Pour les besoins de cette Sous-Clause : </w:t>
            </w:r>
          </w:p>
          <w:p w14:paraId="308B73F0" w14:textId="77777777" w:rsidR="000647B9" w:rsidRDefault="000647B9">
            <w:pPr>
              <w:pStyle w:val="StyleHeading4Sub-ClauseSub-paragraphClauseSubSubNoNameAft"/>
              <w:tabs>
                <w:tab w:val="clear" w:pos="1512"/>
                <w:tab w:val="left" w:pos="697"/>
              </w:tabs>
              <w:spacing w:after="142" w:line="240" w:lineRule="atLeast"/>
              <w:ind w:left="697" w:hanging="283"/>
              <w:rPr>
                <w:rFonts w:ascii="Arial" w:hAnsi="Arial" w:cs="Arial"/>
                <w:b w:val="0"/>
                <w:bCs w:val="0"/>
                <w:sz w:val="20"/>
              </w:rPr>
            </w:pPr>
            <w:r>
              <w:rPr>
                <w:rFonts w:ascii="Arial" w:hAnsi="Arial" w:cs="Arial"/>
                <w:b w:val="0"/>
                <w:sz w:val="20"/>
              </w:rPr>
              <w:t>i)</w:t>
            </w:r>
            <w:r>
              <w:rPr>
                <w:rFonts w:ascii="Arial" w:hAnsi="Arial" w:cs="Arial"/>
                <w:b w:val="0"/>
                <w:sz w:val="20"/>
              </w:rPr>
              <w:tab/>
            </w:r>
            <w:r>
              <w:rPr>
                <w:rFonts w:ascii="Arial" w:hAnsi="Arial" w:cs="Arial"/>
                <w:b w:val="0"/>
                <w:bCs w:val="0"/>
                <w:sz w:val="20"/>
              </w:rPr>
              <w:t xml:space="preserve"> « corruption » </w:t>
            </w:r>
            <w:r>
              <w:rPr>
                <w:rStyle w:val="Appelnotedebasdep"/>
                <w:rFonts w:ascii="Arial" w:hAnsi="Arial" w:cs="Arial"/>
                <w:b w:val="0"/>
                <w:bCs w:val="0"/>
                <w:sz w:val="20"/>
              </w:rPr>
              <w:t xml:space="preserve"> </w:t>
            </w:r>
            <w:r>
              <w:rPr>
                <w:rFonts w:ascii="Arial" w:hAnsi="Arial" w:cs="Arial"/>
                <w:b w:val="0"/>
                <w:bCs w:val="0"/>
                <w:sz w:val="20"/>
              </w:rPr>
              <w:t>est l’offre, le don, la sollicitation ou l’acceptation, directement ou indirectement, d’une chose de valeur en vue d’influencer indûment les actions d’une autre partie ;</w:t>
            </w:r>
          </w:p>
          <w:p w14:paraId="70EB89A4" w14:textId="77777777" w:rsidR="000647B9" w:rsidRDefault="000647B9">
            <w:pPr>
              <w:pStyle w:val="StyleHeading4Sub-ClauseSub-paragraphClauseSubSubNoNameAft"/>
              <w:tabs>
                <w:tab w:val="clear" w:pos="1512"/>
                <w:tab w:val="left" w:pos="697"/>
              </w:tabs>
              <w:spacing w:after="142" w:line="240" w:lineRule="atLeast"/>
              <w:ind w:left="697" w:hanging="283"/>
              <w:rPr>
                <w:rFonts w:ascii="Arial" w:hAnsi="Arial" w:cs="Arial"/>
                <w:b w:val="0"/>
                <w:sz w:val="20"/>
              </w:rPr>
            </w:pPr>
            <w:r>
              <w:rPr>
                <w:rFonts w:ascii="Arial" w:hAnsi="Arial" w:cs="Arial"/>
                <w:b w:val="0"/>
                <w:sz w:val="20"/>
              </w:rPr>
              <w:t>ii)</w:t>
            </w:r>
            <w:r>
              <w:rPr>
                <w:rFonts w:ascii="Arial" w:hAnsi="Arial" w:cs="Arial"/>
                <w:b w:val="0"/>
                <w:sz w:val="20"/>
              </w:rPr>
              <w:tab/>
              <w:t xml:space="preserve"> « manœuvres frauduleuses » constituent tout acte ou omission, y compris une représentation erronée, qui délibérément ou par négligence grave, induit en </w:t>
            </w:r>
            <w:r>
              <w:rPr>
                <w:rFonts w:ascii="Arial" w:hAnsi="Arial" w:cs="Arial"/>
                <w:b w:val="0"/>
                <w:sz w:val="20"/>
              </w:rPr>
              <w:lastRenderedPageBreak/>
              <w:t>erreur, ou tente d’induire en erreur, une partie afin d’en retirer un avantage financier ou un autre bénéfice, ou afin de se dérober à une obligation ;</w:t>
            </w:r>
          </w:p>
          <w:p w14:paraId="170C3A8D" w14:textId="77777777" w:rsidR="000647B9" w:rsidRDefault="000647B9">
            <w:pPr>
              <w:pStyle w:val="StyleHeading4Sub-ClauseSub-paragraphClauseSubSubNoNameAft"/>
              <w:tabs>
                <w:tab w:val="clear" w:pos="1512"/>
                <w:tab w:val="left" w:pos="697"/>
              </w:tabs>
              <w:spacing w:after="142" w:line="240" w:lineRule="atLeast"/>
              <w:ind w:left="697" w:hanging="283"/>
              <w:rPr>
                <w:rFonts w:ascii="Arial" w:hAnsi="Arial" w:cs="Arial"/>
                <w:b w:val="0"/>
                <w:sz w:val="20"/>
              </w:rPr>
            </w:pPr>
            <w:r>
              <w:rPr>
                <w:rFonts w:ascii="Arial" w:hAnsi="Arial" w:cs="Arial"/>
                <w:b w:val="0"/>
                <w:sz w:val="20"/>
              </w:rPr>
              <w:t>iii)</w:t>
            </w:r>
            <w:r>
              <w:rPr>
                <w:rFonts w:ascii="Arial" w:hAnsi="Arial" w:cs="Arial"/>
                <w:b w:val="0"/>
                <w:sz w:val="20"/>
              </w:rPr>
              <w:tab/>
              <w:t xml:space="preserve"> « manœuvres collusoires » constituent l’entente entre deux ou </w:t>
            </w:r>
            <w:proofErr w:type="gramStart"/>
            <w:r>
              <w:rPr>
                <w:rFonts w:ascii="Arial" w:hAnsi="Arial" w:cs="Arial"/>
                <w:b w:val="0"/>
                <w:sz w:val="20"/>
              </w:rPr>
              <w:t>plusieurs parties destinée</w:t>
            </w:r>
            <w:proofErr w:type="gramEnd"/>
            <w:r>
              <w:rPr>
                <w:rFonts w:ascii="Arial" w:hAnsi="Arial" w:cs="Arial"/>
                <w:b w:val="0"/>
                <w:sz w:val="20"/>
              </w:rPr>
              <w:t xml:space="preserve"> à atteindre un objectif illicite, et notamment en influençant indûment les actes d’une autre partie ;</w:t>
            </w:r>
          </w:p>
          <w:p w14:paraId="4B2EE68C" w14:textId="77777777" w:rsidR="000647B9" w:rsidRDefault="000647B9">
            <w:pPr>
              <w:pStyle w:val="StyleHeading4Sub-ClauseSub-paragraphClauseSubSubNoNameAft"/>
              <w:tabs>
                <w:tab w:val="clear" w:pos="1512"/>
                <w:tab w:val="left" w:pos="697"/>
              </w:tabs>
              <w:spacing w:after="142" w:line="240" w:lineRule="atLeast"/>
              <w:ind w:left="697" w:hanging="283"/>
              <w:rPr>
                <w:rFonts w:ascii="Arial" w:hAnsi="Arial" w:cs="Arial"/>
                <w:b w:val="0"/>
                <w:bCs w:val="0"/>
                <w:i/>
                <w:sz w:val="20"/>
              </w:rPr>
            </w:pPr>
            <w:r>
              <w:rPr>
                <w:rFonts w:ascii="Arial" w:hAnsi="Arial" w:cs="Arial"/>
                <w:b w:val="0"/>
                <w:sz w:val="20"/>
              </w:rPr>
              <w:t>iv) « manœuvres coercitives » est le fait de nuire ou de porter préjudice, ou de menacer de nuire ou de porter préjudice, directement ou indirectement, à toute partie ou à ses biens en vue d’en influencer indûment ses actes ;</w:t>
            </w:r>
            <w:r>
              <w:rPr>
                <w:rFonts w:ascii="Arial" w:hAnsi="Arial" w:cs="Arial"/>
                <w:b w:val="0"/>
                <w:bCs w:val="0"/>
                <w:i/>
                <w:sz w:val="20"/>
              </w:rPr>
              <w:tab/>
            </w:r>
          </w:p>
          <w:p w14:paraId="614F72F5" w14:textId="77777777" w:rsidR="000647B9" w:rsidRDefault="000647B9">
            <w:pPr>
              <w:pStyle w:val="StyleHeading4Sub-ClauseSub-paragraphClauseSubSubNoNameAft"/>
              <w:tabs>
                <w:tab w:val="clear" w:pos="1512"/>
                <w:tab w:val="left" w:pos="697"/>
              </w:tabs>
              <w:spacing w:after="142" w:line="240" w:lineRule="atLeast"/>
              <w:ind w:left="697" w:hanging="283"/>
              <w:rPr>
                <w:rFonts w:ascii="Arial" w:hAnsi="Arial" w:cs="Arial"/>
                <w:b w:val="0"/>
                <w:sz w:val="20"/>
              </w:rPr>
            </w:pPr>
            <w:r>
              <w:rPr>
                <w:rFonts w:ascii="Arial" w:hAnsi="Arial" w:cs="Arial"/>
                <w:b w:val="0"/>
                <w:sz w:val="20"/>
              </w:rPr>
              <w:t>v)</w:t>
            </w:r>
            <w:r>
              <w:rPr>
                <w:rFonts w:ascii="Arial" w:hAnsi="Arial" w:cs="Arial"/>
                <w:b w:val="0"/>
                <w:sz w:val="20"/>
              </w:rPr>
              <w:tab/>
              <w:t xml:space="preserve"> « manœuvres obstructives » constituent :</w:t>
            </w:r>
          </w:p>
          <w:p w14:paraId="3FFA02A3" w14:textId="77777777" w:rsidR="000647B9" w:rsidRDefault="000647B9">
            <w:pPr>
              <w:tabs>
                <w:tab w:val="left" w:pos="1994"/>
                <w:tab w:val="left" w:pos="2750"/>
                <w:tab w:val="left" w:pos="3510"/>
              </w:tabs>
              <w:spacing w:after="142" w:line="240" w:lineRule="atLeast"/>
              <w:ind w:left="1406" w:hanging="567"/>
              <w:rPr>
                <w:rFonts w:ascii="Arial" w:hAnsi="Arial" w:cs="Arial"/>
                <w:sz w:val="20"/>
              </w:rPr>
            </w:pPr>
            <w:r>
              <w:rPr>
                <w:rFonts w:ascii="Arial" w:hAnsi="Arial" w:cs="Arial"/>
                <w:sz w:val="20"/>
              </w:rPr>
              <w:t>(A)</w:t>
            </w:r>
            <w:r>
              <w:rPr>
                <w:rFonts w:ascii="Arial" w:hAnsi="Arial" w:cs="Arial"/>
                <w:sz w:val="20"/>
              </w:rPr>
              <w:tab/>
              <w:t xml:space="preserve">la destruction, la falsification, l’altération ou la dissimulation intentionnelle de preuves matérielles nécessaires à une enquête, ou le fait de faire de fausses déclarations afin de significativement entraver une enquête de la Banque en matière de corruption, de manœuvres frauduleuses, coercitives ou collusoires ; et/ou la menace, le harcèlement ou l’intimidation de toute partie aux fins de l’empêcher de divulguer toute information pertinente pour l’enquête, ou de l’empêcher de poursuivre la dite enquête; ou </w:t>
            </w:r>
          </w:p>
          <w:p w14:paraId="7543F4B0" w14:textId="77777777" w:rsidR="000647B9" w:rsidRDefault="000647B9">
            <w:pPr>
              <w:tabs>
                <w:tab w:val="left" w:pos="4244"/>
              </w:tabs>
              <w:spacing w:after="142" w:line="240" w:lineRule="atLeast"/>
              <w:ind w:left="1406" w:hanging="567"/>
              <w:rPr>
                <w:rFonts w:ascii="Arial" w:hAnsi="Arial" w:cs="Arial"/>
                <w:color w:val="000000"/>
                <w:sz w:val="20"/>
              </w:rPr>
            </w:pPr>
            <w:r>
              <w:rPr>
                <w:rFonts w:ascii="Arial" w:hAnsi="Arial" w:cs="Arial"/>
                <w:sz w:val="20"/>
              </w:rPr>
              <w:t>(B)</w:t>
            </w:r>
            <w:r>
              <w:rPr>
                <w:rFonts w:ascii="Arial" w:hAnsi="Arial" w:cs="Arial"/>
                <w:sz w:val="20"/>
              </w:rPr>
              <w:tab/>
              <w:t>des actions destinées à entraver l’exercice par la Banque de son droit d’enquête et d’audit au titre de la Sous-Clause 1.15 [</w:t>
            </w:r>
            <w:r>
              <w:rPr>
                <w:rFonts w:ascii="Arial" w:hAnsi="Arial" w:cs="Arial"/>
                <w:i/>
                <w:sz w:val="20"/>
              </w:rPr>
              <w:t>Inspections et Vérifications de la Banque</w:t>
            </w:r>
            <w:r>
              <w:rPr>
                <w:rFonts w:ascii="Arial" w:hAnsi="Arial" w:cs="Arial"/>
                <w:sz w:val="20"/>
              </w:rPr>
              <w:t>].</w:t>
            </w:r>
          </w:p>
        </w:tc>
      </w:tr>
      <w:tr w:rsidR="000647B9" w14:paraId="27B15F4A" w14:textId="77777777">
        <w:tc>
          <w:tcPr>
            <w:tcW w:w="9865" w:type="dxa"/>
            <w:gridSpan w:val="2"/>
          </w:tcPr>
          <w:p w14:paraId="191076FC" w14:textId="77777777" w:rsidR="000647B9" w:rsidRDefault="000647B9">
            <w:pPr>
              <w:pStyle w:val="Mimi1"/>
              <w:ind w:left="601" w:hanging="601"/>
            </w:pPr>
            <w:bookmarkStart w:id="1297" w:name="_Toc467590314"/>
            <w:bookmarkStart w:id="1298" w:name="_Toc500859167"/>
            <w:r>
              <w:lastRenderedPageBreak/>
              <w:t>Suspension et résiliation par l’Entrepreneur</w:t>
            </w:r>
            <w:bookmarkEnd w:id="1297"/>
            <w:bookmarkEnd w:id="1298"/>
          </w:p>
        </w:tc>
      </w:tr>
      <w:tr w:rsidR="000647B9" w14:paraId="33361E2A" w14:textId="77777777">
        <w:tc>
          <w:tcPr>
            <w:tcW w:w="2009" w:type="dxa"/>
          </w:tcPr>
          <w:p w14:paraId="5AA16722" w14:textId="77777777" w:rsidR="000647B9" w:rsidRDefault="000647B9">
            <w:pPr>
              <w:pStyle w:val="Mimi2"/>
              <w:ind w:left="601" w:hanging="567"/>
              <w:jc w:val="left"/>
            </w:pPr>
            <w:bookmarkStart w:id="1299" w:name="_Toc500859168"/>
            <w:bookmarkStart w:id="1300" w:name="_Toc467590315"/>
            <w:r>
              <w:t>Droit de l’Entrepreneur à suspendre les travaux</w:t>
            </w:r>
            <w:bookmarkEnd w:id="1299"/>
            <w:bookmarkEnd w:id="1300"/>
          </w:p>
        </w:tc>
        <w:tc>
          <w:tcPr>
            <w:tcW w:w="7856" w:type="dxa"/>
          </w:tcPr>
          <w:p w14:paraId="7CFE679A" w14:textId="77777777" w:rsidR="000647B9" w:rsidRDefault="000647B9">
            <w:pPr>
              <w:spacing w:after="142" w:line="240" w:lineRule="atLeast"/>
              <w:rPr>
                <w:rFonts w:ascii="Arial" w:hAnsi="Arial" w:cs="Arial"/>
                <w:sz w:val="20"/>
              </w:rPr>
            </w:pPr>
            <w:r>
              <w:rPr>
                <w:rFonts w:ascii="Arial" w:hAnsi="Arial" w:cs="Arial"/>
                <w:sz w:val="20"/>
              </w:rPr>
              <w:t>Si le Maître d’Œuvre manque à certifier conformément à la Sous-Clause 14.6 [</w:t>
            </w:r>
            <w:r>
              <w:rPr>
                <w:rFonts w:ascii="Arial" w:hAnsi="Arial" w:cs="Arial"/>
                <w:i/>
                <w:iCs/>
                <w:sz w:val="20"/>
              </w:rPr>
              <w:t>Délivrance de Décomptes Intermédiaires</w:t>
            </w:r>
            <w:r>
              <w:rPr>
                <w:rFonts w:ascii="Arial" w:hAnsi="Arial" w:cs="Arial"/>
                <w:sz w:val="20"/>
              </w:rPr>
              <w:t>] ou si le Maître d’Ouvrage manque à se conformer aux dispositions de la Sous-Clause 2.4 [</w:t>
            </w:r>
            <w:r>
              <w:rPr>
                <w:rFonts w:ascii="Arial" w:hAnsi="Arial" w:cs="Arial"/>
                <w:i/>
                <w:iCs/>
                <w:sz w:val="20"/>
              </w:rPr>
              <w:t>Dispositions Financières du Maître d’Ouvrage</w:t>
            </w:r>
            <w:r>
              <w:rPr>
                <w:rFonts w:ascii="Arial" w:hAnsi="Arial" w:cs="Arial"/>
                <w:sz w:val="20"/>
              </w:rPr>
              <w:t>] ou de la Sous-Clause 14.7 [</w:t>
            </w:r>
            <w:r>
              <w:rPr>
                <w:rFonts w:ascii="Arial" w:hAnsi="Arial" w:cs="Arial"/>
                <w:i/>
                <w:iCs/>
                <w:sz w:val="20"/>
              </w:rPr>
              <w:t>Paiement</w:t>
            </w:r>
            <w:r>
              <w:rPr>
                <w:rFonts w:ascii="Arial" w:hAnsi="Arial" w:cs="Arial"/>
                <w:sz w:val="20"/>
              </w:rPr>
              <w:t>], l’Entrepreneur peut, après avoir donné au Maître d’Ouvrage un préavis d’au moins 21 jours par voie de notification, suspendre les travaux (ou réduire la cadence des travaux) à moins que et jusqu’à ce que l’Entrepreneur ait reçu le Décompte, les justificatifs raisonnables ou le paiement en question, selon le cas et tel que visé dans le préavis.</w:t>
            </w:r>
          </w:p>
          <w:p w14:paraId="46D9807F" w14:textId="77777777" w:rsidR="000647B9" w:rsidRDefault="000647B9">
            <w:pPr>
              <w:spacing w:after="142" w:line="240" w:lineRule="atLeast"/>
              <w:rPr>
                <w:rFonts w:ascii="Arial" w:hAnsi="Arial" w:cs="Arial"/>
                <w:sz w:val="20"/>
              </w:rPr>
            </w:pPr>
            <w:r>
              <w:rPr>
                <w:rFonts w:ascii="Arial" w:hAnsi="Arial" w:cs="Arial"/>
                <w:sz w:val="20"/>
              </w:rPr>
              <w:t>Nonobstant ce qui précède, si la Banque suspend ses décaissements en vertu du prêt ou du crédit à partir duquel les paiements à l’Entrepreneur sont effectués, en totalité ou en partie, pour l’exécution des Ouvrages, et si aucune autre source de financement alternative n’est disponible, tel qu’il est prévu dans la Sous-Clause 2.4 [</w:t>
            </w:r>
            <w:r>
              <w:rPr>
                <w:rFonts w:ascii="Arial" w:hAnsi="Arial" w:cs="Arial"/>
                <w:i/>
                <w:iCs/>
                <w:sz w:val="20"/>
              </w:rPr>
              <w:t>Dispositions Financières du Maître d’Ouvrage</w:t>
            </w:r>
            <w:r>
              <w:rPr>
                <w:rFonts w:ascii="Arial" w:hAnsi="Arial" w:cs="Arial"/>
                <w:sz w:val="20"/>
              </w:rPr>
              <w:t xml:space="preserve">], l’Entrepreneur peut à tout moment notifier sa décision de suspendre les travaux ou de réduire la cadence des travaux, mais au plus tôt 7 jours après que l’Emprunteur a reçu de la Banque l’avis de suspension. </w:t>
            </w:r>
          </w:p>
          <w:p w14:paraId="2123643A" w14:textId="77777777" w:rsidR="000647B9" w:rsidRDefault="000647B9">
            <w:pPr>
              <w:spacing w:after="142" w:line="240" w:lineRule="atLeast"/>
              <w:rPr>
                <w:rFonts w:ascii="Arial" w:hAnsi="Arial" w:cs="Arial"/>
                <w:sz w:val="20"/>
              </w:rPr>
            </w:pPr>
            <w:r>
              <w:rPr>
                <w:rFonts w:ascii="Arial" w:hAnsi="Arial" w:cs="Arial"/>
                <w:sz w:val="20"/>
              </w:rPr>
              <w:t xml:space="preserve">Un tel acte de l’Entrepreneur ne doit pas porter préjudice à ses droits à percevoir des intérêts de retard selon la Sous-Clause 14.8 </w:t>
            </w:r>
            <w:r>
              <w:rPr>
                <w:rFonts w:ascii="Arial" w:hAnsi="Arial" w:cs="Arial"/>
                <w:iCs/>
                <w:sz w:val="20"/>
              </w:rPr>
              <w:t>[</w:t>
            </w:r>
            <w:r>
              <w:rPr>
                <w:rFonts w:ascii="Arial" w:hAnsi="Arial" w:cs="Arial"/>
                <w:i/>
                <w:iCs/>
                <w:sz w:val="20"/>
              </w:rPr>
              <w:t>Retard de</w:t>
            </w:r>
            <w:r>
              <w:rPr>
                <w:rFonts w:ascii="Arial" w:hAnsi="Arial" w:cs="Arial"/>
                <w:iCs/>
                <w:sz w:val="20"/>
              </w:rPr>
              <w:t xml:space="preserve"> </w:t>
            </w:r>
            <w:r>
              <w:rPr>
                <w:rFonts w:ascii="Arial" w:hAnsi="Arial" w:cs="Arial"/>
                <w:i/>
                <w:iCs/>
                <w:sz w:val="20"/>
              </w:rPr>
              <w:t>Paiement</w:t>
            </w:r>
            <w:r>
              <w:rPr>
                <w:rFonts w:ascii="Arial" w:hAnsi="Arial" w:cs="Arial"/>
                <w:sz w:val="20"/>
              </w:rPr>
              <w:t>] et à procéder à la résiliation du Marché selon la Sous-Clause 16.2 [</w:t>
            </w:r>
            <w:r>
              <w:rPr>
                <w:rFonts w:ascii="Arial" w:hAnsi="Arial" w:cs="Arial"/>
                <w:i/>
                <w:iCs/>
                <w:sz w:val="20"/>
              </w:rPr>
              <w:t>Résiliation</w:t>
            </w:r>
            <w:r>
              <w:rPr>
                <w:rFonts w:ascii="Arial" w:hAnsi="Arial" w:cs="Arial"/>
                <w:sz w:val="20"/>
              </w:rPr>
              <w:t xml:space="preserve"> </w:t>
            </w:r>
            <w:r>
              <w:rPr>
                <w:rFonts w:ascii="Arial" w:hAnsi="Arial" w:cs="Arial"/>
                <w:i/>
                <w:iCs/>
                <w:sz w:val="20"/>
              </w:rPr>
              <w:t>par l’Entrepreneur</w:t>
            </w:r>
            <w:r>
              <w:rPr>
                <w:rFonts w:ascii="Arial" w:hAnsi="Arial" w:cs="Arial"/>
                <w:sz w:val="20"/>
              </w:rPr>
              <w:t>].</w:t>
            </w:r>
          </w:p>
          <w:p w14:paraId="65C8C19C" w14:textId="77777777" w:rsidR="000647B9" w:rsidRDefault="000647B9">
            <w:pPr>
              <w:spacing w:after="142" w:line="240" w:lineRule="atLeast"/>
              <w:rPr>
                <w:rFonts w:ascii="Arial" w:hAnsi="Arial" w:cs="Arial"/>
                <w:sz w:val="20"/>
              </w:rPr>
            </w:pPr>
            <w:r>
              <w:rPr>
                <w:rFonts w:ascii="Arial" w:hAnsi="Arial" w:cs="Arial"/>
                <w:sz w:val="20"/>
              </w:rPr>
              <w:t>Si par la suite, et avant qu’il n’ait donné le préavis de résiliation, l’Entrepreneur reçoit un tel Décompte, de tels justificatifs ou un tel paiement (selon ce qui est décrit dans la Sous-Clause correspondante et dans le préavis susmentionné), l’Entrepreneur doit reprendre normalement le travail aussitôt que cela est raisonnablement possible.</w:t>
            </w:r>
          </w:p>
          <w:p w14:paraId="61B874E2" w14:textId="77777777" w:rsidR="000647B9" w:rsidRDefault="000647B9">
            <w:pPr>
              <w:spacing w:after="142" w:line="240" w:lineRule="atLeast"/>
              <w:rPr>
                <w:rFonts w:ascii="Arial" w:hAnsi="Arial" w:cs="Arial"/>
                <w:sz w:val="20"/>
              </w:rPr>
            </w:pPr>
            <w:r>
              <w:rPr>
                <w:rFonts w:ascii="Arial" w:hAnsi="Arial" w:cs="Arial"/>
                <w:sz w:val="20"/>
              </w:rPr>
              <w:t xml:space="preserve">Si l’Entrepreneur subit du retard ou/et des Coûts suite à la suspension des travaux (ou à la réduction de la cadence des travaux) conformément à cette Sous-Clause, </w:t>
            </w:r>
            <w:r>
              <w:rPr>
                <w:rFonts w:ascii="Arial" w:hAnsi="Arial" w:cs="Arial"/>
                <w:sz w:val="20"/>
              </w:rPr>
              <w:lastRenderedPageBreak/>
              <w:t>l’Entrepreneur doit en notifier le Maître d’Œuvre et doit avoir droit d’obtenir selon les conditions définies dans la Sous-Clause 20.1 [</w:t>
            </w:r>
            <w:r>
              <w:rPr>
                <w:rFonts w:ascii="Arial" w:hAnsi="Arial" w:cs="Arial"/>
                <w:i/>
                <w:iCs/>
                <w:sz w:val="20"/>
              </w:rPr>
              <w:t>Réclamations de l’Entrepreneur</w:t>
            </w:r>
            <w:r>
              <w:rPr>
                <w:rFonts w:ascii="Arial" w:hAnsi="Arial" w:cs="Arial"/>
                <w:sz w:val="20"/>
              </w:rPr>
              <w:t xml:space="preserve">] : </w:t>
            </w:r>
          </w:p>
          <w:p w14:paraId="7C68DB90" w14:textId="77777777" w:rsidR="000647B9" w:rsidRDefault="000647B9">
            <w:pPr>
              <w:spacing w:after="142" w:line="240" w:lineRule="atLeast"/>
              <w:ind w:left="1065" w:hanging="705"/>
              <w:rPr>
                <w:rFonts w:ascii="Arial" w:hAnsi="Arial" w:cs="Arial"/>
                <w:sz w:val="20"/>
              </w:rPr>
            </w:pPr>
            <w:r>
              <w:rPr>
                <w:rFonts w:ascii="Arial" w:hAnsi="Arial" w:cs="Arial"/>
                <w:sz w:val="20"/>
              </w:rPr>
              <w:t>(a)</w:t>
            </w:r>
            <w:r>
              <w:rPr>
                <w:rFonts w:ascii="Arial" w:hAnsi="Arial" w:cs="Arial"/>
                <w:sz w:val="20"/>
              </w:rPr>
              <w:tab/>
              <w:t>une prolongation du délai pour un tel retard, si l’achèvement est ou sera retardé, conformément à la Sous-Clause 8.4 [</w:t>
            </w:r>
            <w:r>
              <w:rPr>
                <w:rFonts w:ascii="Arial" w:hAnsi="Arial" w:cs="Arial"/>
                <w:i/>
                <w:iCs/>
                <w:sz w:val="20"/>
              </w:rPr>
              <w:t>Prolongation du Délai d’Achèvement</w:t>
            </w:r>
            <w:r>
              <w:rPr>
                <w:rFonts w:ascii="Arial" w:hAnsi="Arial" w:cs="Arial"/>
                <w:sz w:val="20"/>
              </w:rPr>
              <w:t>], et</w:t>
            </w:r>
          </w:p>
          <w:p w14:paraId="5DBC1EDE" w14:textId="77777777" w:rsidR="000647B9" w:rsidRDefault="000647B9">
            <w:pPr>
              <w:spacing w:after="142" w:line="240" w:lineRule="atLeast"/>
              <w:ind w:left="1080" w:hanging="720"/>
              <w:rPr>
                <w:rFonts w:ascii="Arial" w:hAnsi="Arial" w:cs="Arial"/>
                <w:sz w:val="20"/>
              </w:rPr>
            </w:pPr>
            <w:r>
              <w:rPr>
                <w:rFonts w:ascii="Arial" w:hAnsi="Arial" w:cs="Arial"/>
                <w:sz w:val="20"/>
              </w:rPr>
              <w:t>(b)</w:t>
            </w:r>
            <w:r>
              <w:rPr>
                <w:rFonts w:ascii="Arial" w:hAnsi="Arial" w:cs="Arial"/>
                <w:sz w:val="20"/>
              </w:rPr>
              <w:tab/>
              <w:t>le paiement de tels Coûts et profit associé, qui doivent être inclus dans le Montant du Marché.</w:t>
            </w:r>
          </w:p>
          <w:p w14:paraId="14F918B9" w14:textId="77777777" w:rsidR="000647B9" w:rsidRDefault="000647B9">
            <w:pPr>
              <w:spacing w:after="142" w:line="240" w:lineRule="atLeast"/>
              <w:rPr>
                <w:rFonts w:ascii="Arial" w:hAnsi="Arial" w:cs="Arial"/>
                <w:sz w:val="20"/>
              </w:rPr>
            </w:pPr>
            <w:r>
              <w:rPr>
                <w:rFonts w:ascii="Arial" w:hAnsi="Arial" w:cs="Arial"/>
                <w:sz w:val="20"/>
              </w:rPr>
              <w:t>Après avoir reçu cette notification, le Maître d’Œuvre doit procéder conformément à la Sous-Clause 3.5 [</w:t>
            </w:r>
            <w:r>
              <w:rPr>
                <w:rFonts w:ascii="Arial" w:hAnsi="Arial" w:cs="Arial"/>
                <w:i/>
                <w:iCs/>
                <w:sz w:val="20"/>
              </w:rPr>
              <w:t>Déterminations</w:t>
            </w:r>
            <w:r>
              <w:rPr>
                <w:rFonts w:ascii="Arial" w:hAnsi="Arial" w:cs="Arial"/>
                <w:sz w:val="20"/>
              </w:rPr>
              <w:t>] pour parvenir à un accord sur ces sujets ou les déterminer.</w:t>
            </w:r>
          </w:p>
        </w:tc>
      </w:tr>
      <w:tr w:rsidR="000647B9" w14:paraId="28D32236" w14:textId="77777777">
        <w:tc>
          <w:tcPr>
            <w:tcW w:w="2009" w:type="dxa"/>
          </w:tcPr>
          <w:p w14:paraId="3E300A7F" w14:textId="77777777" w:rsidR="000647B9" w:rsidRDefault="000647B9">
            <w:pPr>
              <w:pStyle w:val="Mimi2"/>
              <w:ind w:left="601" w:hanging="567"/>
              <w:jc w:val="left"/>
            </w:pPr>
            <w:bookmarkStart w:id="1301" w:name="_Toc500859169"/>
            <w:bookmarkStart w:id="1302" w:name="_Toc467590316"/>
            <w:r>
              <w:lastRenderedPageBreak/>
              <w:t>Résiliation par l’Entrepreneur</w:t>
            </w:r>
            <w:bookmarkEnd w:id="1301"/>
            <w:bookmarkEnd w:id="1302"/>
          </w:p>
        </w:tc>
        <w:tc>
          <w:tcPr>
            <w:tcW w:w="7856" w:type="dxa"/>
          </w:tcPr>
          <w:p w14:paraId="540F90CA" w14:textId="77777777" w:rsidR="000647B9" w:rsidRDefault="000647B9">
            <w:pPr>
              <w:pStyle w:val="Corpsdetexte"/>
              <w:spacing w:after="142" w:line="240" w:lineRule="atLeast"/>
              <w:rPr>
                <w:rFonts w:ascii="Arial" w:hAnsi="Arial" w:cs="Arial"/>
                <w:sz w:val="20"/>
              </w:rPr>
            </w:pPr>
            <w:r>
              <w:rPr>
                <w:rFonts w:ascii="Arial" w:hAnsi="Arial" w:cs="Arial"/>
                <w:sz w:val="20"/>
              </w:rPr>
              <w:t>L’Entrepreneur est en droit de résilier le Marché si :</w:t>
            </w:r>
          </w:p>
          <w:p w14:paraId="74326960" w14:textId="77777777" w:rsidR="000647B9" w:rsidRDefault="000647B9" w:rsidP="00173103">
            <w:pPr>
              <w:numPr>
                <w:ilvl w:val="0"/>
                <w:numId w:val="15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ne reçoit pas de justificatifs raisonnables dans un délai de 42 jours après avoir délivré le préavis selon la Sous-Clause 16.1 [</w:t>
            </w:r>
            <w:r>
              <w:rPr>
                <w:rFonts w:ascii="Arial" w:hAnsi="Arial" w:cs="Arial"/>
                <w:i/>
                <w:iCs/>
                <w:sz w:val="20"/>
              </w:rPr>
              <w:t>Droit de l’Entrepreneur à suspendre les</w:t>
            </w:r>
            <w:r>
              <w:rPr>
                <w:rFonts w:ascii="Arial" w:hAnsi="Arial" w:cs="Arial"/>
                <w:sz w:val="20"/>
              </w:rPr>
              <w:t xml:space="preserve"> </w:t>
            </w:r>
            <w:r>
              <w:rPr>
                <w:rFonts w:ascii="Arial" w:hAnsi="Arial" w:cs="Arial"/>
                <w:i/>
                <w:iCs/>
                <w:sz w:val="20"/>
              </w:rPr>
              <w:t>Travaux</w:t>
            </w:r>
            <w:r>
              <w:rPr>
                <w:rFonts w:ascii="Arial" w:hAnsi="Arial" w:cs="Arial"/>
                <w:sz w:val="20"/>
              </w:rPr>
              <w:t>] concernant le non-respect de la Sous-Clause 2.4 [</w:t>
            </w:r>
            <w:r>
              <w:rPr>
                <w:rFonts w:ascii="Arial" w:hAnsi="Arial" w:cs="Arial"/>
                <w:i/>
                <w:iCs/>
                <w:sz w:val="20"/>
              </w:rPr>
              <w:t>Dispositions Financières du Maître d’Ouvrage</w:t>
            </w:r>
            <w:r>
              <w:rPr>
                <w:rFonts w:ascii="Arial" w:hAnsi="Arial" w:cs="Arial"/>
                <w:sz w:val="20"/>
              </w:rPr>
              <w:t>],</w:t>
            </w:r>
          </w:p>
          <w:p w14:paraId="4D017977" w14:textId="77777777" w:rsidR="000647B9" w:rsidRDefault="000647B9" w:rsidP="00173103">
            <w:pPr>
              <w:numPr>
                <w:ilvl w:val="0"/>
                <w:numId w:val="15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Maître d’Œuvre n’émet pas de Décompte, dans un délai de 56 jours après avoir reçu une Demande de Décompte et les attachements justificatifs y afférent, </w:t>
            </w:r>
          </w:p>
          <w:p w14:paraId="4C9DB228" w14:textId="77777777" w:rsidR="000647B9" w:rsidRDefault="000647B9" w:rsidP="00173103">
            <w:pPr>
              <w:numPr>
                <w:ilvl w:val="0"/>
                <w:numId w:val="15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ne reçoit pas le montant dû au titre d’un Décompte Intermédiaire dans un délai de 42 jours après l’expiration du délai visé à la Sous-Clause 14.7 [</w:t>
            </w:r>
            <w:r>
              <w:rPr>
                <w:rFonts w:ascii="Arial" w:hAnsi="Arial" w:cs="Arial"/>
                <w:i/>
                <w:iCs/>
                <w:sz w:val="20"/>
              </w:rPr>
              <w:t>Paiement</w:t>
            </w:r>
            <w:r>
              <w:rPr>
                <w:rFonts w:ascii="Arial" w:hAnsi="Arial" w:cs="Arial"/>
                <w:sz w:val="20"/>
              </w:rPr>
              <w:t>] au sein duquel le paiement doit être effectué (à l’exception des déductions faites conformément à la Sous-Clause 2.5 [</w:t>
            </w:r>
            <w:r>
              <w:rPr>
                <w:rFonts w:ascii="Arial" w:hAnsi="Arial" w:cs="Arial"/>
                <w:i/>
                <w:iCs/>
                <w:sz w:val="20"/>
              </w:rPr>
              <w:t>Réclamations du Maître d’Ouvrage</w:t>
            </w:r>
            <w:r>
              <w:rPr>
                <w:rFonts w:ascii="Arial" w:hAnsi="Arial" w:cs="Arial"/>
                <w:sz w:val="20"/>
              </w:rPr>
              <w:t xml:space="preserve">]), </w:t>
            </w:r>
          </w:p>
          <w:p w14:paraId="58C87FE5" w14:textId="77777777" w:rsidR="000647B9" w:rsidRDefault="000647B9" w:rsidP="00173103">
            <w:pPr>
              <w:numPr>
                <w:ilvl w:val="0"/>
                <w:numId w:val="15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Maître d’Ouvrage fait substantiellement défaut à ses obligations nées du Marché, de telle sorte qu’il affecte de façon négative et significative l’équilibre financier du Marché et/ou la possibilité pour l’Entrepreneur de réaliser le Marché</w:t>
            </w:r>
          </w:p>
          <w:p w14:paraId="1EDF6C74" w14:textId="77777777" w:rsidR="000647B9" w:rsidRDefault="000647B9" w:rsidP="00173103">
            <w:pPr>
              <w:numPr>
                <w:ilvl w:val="0"/>
                <w:numId w:val="15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Maître d’Ouvrage contrevient aux dispositions de la Sous-Clause 1.6 [</w:t>
            </w:r>
            <w:r>
              <w:rPr>
                <w:rFonts w:ascii="Arial" w:hAnsi="Arial" w:cs="Arial"/>
                <w:i/>
                <w:iCs/>
                <w:sz w:val="20"/>
              </w:rPr>
              <w:t>Acte d’Engagement</w:t>
            </w:r>
            <w:r>
              <w:rPr>
                <w:rFonts w:ascii="Arial" w:hAnsi="Arial" w:cs="Arial"/>
                <w:sz w:val="20"/>
              </w:rPr>
              <w:t>] ou la Sous-Clause 1.7 [</w:t>
            </w:r>
            <w:r>
              <w:rPr>
                <w:rFonts w:ascii="Arial" w:hAnsi="Arial" w:cs="Arial"/>
                <w:i/>
                <w:iCs/>
                <w:sz w:val="20"/>
              </w:rPr>
              <w:t>Cession</w:t>
            </w:r>
            <w:r>
              <w:rPr>
                <w:rFonts w:ascii="Arial" w:hAnsi="Arial" w:cs="Arial"/>
                <w:sz w:val="20"/>
              </w:rPr>
              <w:t>],</w:t>
            </w:r>
          </w:p>
          <w:p w14:paraId="7C506612" w14:textId="77777777" w:rsidR="000647B9" w:rsidRDefault="000647B9" w:rsidP="00173103">
            <w:pPr>
              <w:numPr>
                <w:ilvl w:val="0"/>
                <w:numId w:val="15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suspension prolongée affecte l’ensemble des Ouvrages tel que visé à la Sous-Clause 8.11 [</w:t>
            </w:r>
            <w:r>
              <w:rPr>
                <w:rFonts w:ascii="Arial" w:hAnsi="Arial" w:cs="Arial"/>
                <w:i/>
                <w:iCs/>
                <w:sz w:val="20"/>
              </w:rPr>
              <w:t>Suspension prolongée</w:t>
            </w:r>
            <w:r>
              <w:rPr>
                <w:rFonts w:ascii="Arial" w:hAnsi="Arial" w:cs="Arial"/>
                <w:sz w:val="20"/>
              </w:rPr>
              <w:t xml:space="preserve">], </w:t>
            </w:r>
          </w:p>
          <w:p w14:paraId="3368A8C4" w14:textId="77777777" w:rsidR="000647B9" w:rsidRDefault="000647B9" w:rsidP="00173103">
            <w:pPr>
              <w:numPr>
                <w:ilvl w:val="0"/>
                <w:numId w:val="156"/>
              </w:numPr>
              <w:tabs>
                <w:tab w:val="left" w:pos="1065"/>
              </w:tabs>
              <w:suppressAutoHyphens w:val="0"/>
              <w:overflowPunct/>
              <w:autoSpaceDE/>
              <w:autoSpaceDN/>
              <w:adjustRightInd/>
              <w:spacing w:after="142" w:line="240" w:lineRule="atLeast"/>
              <w:ind w:left="1060" w:hanging="703"/>
              <w:textAlignment w:val="auto"/>
              <w:rPr>
                <w:rFonts w:ascii="Arial" w:hAnsi="Arial" w:cs="Arial"/>
                <w:sz w:val="20"/>
              </w:rPr>
            </w:pPr>
            <w:r>
              <w:rPr>
                <w:rFonts w:ascii="Arial" w:hAnsi="Arial" w:cs="Arial"/>
                <w:sz w:val="20"/>
              </w:rPr>
              <w:t>le Maître d’Ouvrage fait faillite ou devient insolvable, est mis en liquidation, se voit placé par ordonnance sous administration ou redressement judiciaire, conclut un arrangement avec ses créanciers, ou poursuit son activité sous le contrôle d’un administrateur judiciaire ou d’un syndic de faillite ou d’un liquidateur au profit de ses créanciers, ou si un acte est commis ou un évènements survient qui (selon les Lois applicables) produit les mêmes effets que ces actes ou évènements susmentionnés,</w:t>
            </w:r>
          </w:p>
          <w:p w14:paraId="511F3427" w14:textId="77777777" w:rsidR="000647B9" w:rsidRDefault="000647B9" w:rsidP="00173103">
            <w:pPr>
              <w:numPr>
                <w:ilvl w:val="0"/>
                <w:numId w:val="15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ne reçoit pas l’instruction du Maître d’Œuvre prenant acte de l’accord des deux Parties quant au fait que les conditions relatives au commencement des Ouvrages conformément à la Sous-Clause 8.1 [</w:t>
            </w:r>
            <w:r>
              <w:rPr>
                <w:rFonts w:ascii="Arial" w:hAnsi="Arial" w:cs="Arial"/>
                <w:i/>
                <w:sz w:val="20"/>
              </w:rPr>
              <w:t>Commencement des Ouvrages</w:t>
            </w:r>
            <w:r>
              <w:rPr>
                <w:rFonts w:ascii="Arial" w:hAnsi="Arial" w:cs="Arial"/>
                <w:sz w:val="20"/>
              </w:rPr>
              <w:t>] ont été remplies.</w:t>
            </w:r>
          </w:p>
          <w:p w14:paraId="3520AAEA" w14:textId="77777777" w:rsidR="000647B9" w:rsidRDefault="000647B9">
            <w:pPr>
              <w:spacing w:after="142" w:line="240" w:lineRule="atLeast"/>
              <w:rPr>
                <w:rFonts w:ascii="Arial" w:hAnsi="Arial" w:cs="Arial"/>
                <w:sz w:val="20"/>
              </w:rPr>
            </w:pPr>
            <w:r>
              <w:rPr>
                <w:rFonts w:ascii="Arial" w:hAnsi="Arial" w:cs="Arial"/>
                <w:sz w:val="20"/>
              </w:rPr>
              <w:t xml:space="preserve">Dans l’hypothèse de la survenance d’un tel évènement ou d’une telle circonstance, l’Entrepreneur peut, en donnant au Maître d’Ouvrage un préavis de 14 jours par voie </w:t>
            </w:r>
            <w:r>
              <w:rPr>
                <w:rFonts w:ascii="Arial" w:hAnsi="Arial" w:cs="Arial"/>
                <w:sz w:val="20"/>
              </w:rPr>
              <w:lastRenderedPageBreak/>
              <w:t>de notification, résilier le Marché. Toutefois, dans les cas visés aux paragraphes (f) ou (g) ci-dessus, l’Entrepreneur est en droit de notifier la résiliation immédiate du Marché.</w:t>
            </w:r>
          </w:p>
          <w:p w14:paraId="41499851" w14:textId="77777777" w:rsidR="000647B9" w:rsidRDefault="000647B9">
            <w:pPr>
              <w:spacing w:after="142" w:line="240" w:lineRule="atLeast"/>
              <w:rPr>
                <w:rFonts w:ascii="Arial" w:hAnsi="Arial" w:cs="Arial"/>
                <w:sz w:val="20"/>
              </w:rPr>
            </w:pPr>
            <w:r>
              <w:rPr>
                <w:rFonts w:ascii="Arial" w:hAnsi="Arial" w:cs="Arial"/>
                <w:sz w:val="20"/>
              </w:rPr>
              <w:t>Au cas où la Banque suspend le prêt ou le crédit à partir duquel une partie ou la totalité des paiements à l’Entrepreneur sont effectués, si l’Entrepreneur n’a pas reçu les sommes qui lui sont dues à l’expiration du délai de 14 jours visé à la Sous-Clause 14.7 [</w:t>
            </w:r>
            <w:r>
              <w:rPr>
                <w:rFonts w:ascii="Arial" w:hAnsi="Arial" w:cs="Arial"/>
                <w:i/>
                <w:iCs/>
                <w:sz w:val="20"/>
              </w:rPr>
              <w:t>Paiement</w:t>
            </w:r>
            <w:r>
              <w:rPr>
                <w:rFonts w:ascii="Arial" w:hAnsi="Arial" w:cs="Arial"/>
                <w:sz w:val="20"/>
              </w:rPr>
              <w:t xml:space="preserve">] pour le paiement des Décomptes Intermédiaires, l’Entrepreneur peut, sans porter préjudice à son droit à intérêts de retard conformément à la Sous-Clause 14.8 </w:t>
            </w:r>
            <w:r>
              <w:rPr>
                <w:rFonts w:ascii="Arial" w:hAnsi="Arial" w:cs="Arial"/>
                <w:iCs/>
                <w:sz w:val="20"/>
              </w:rPr>
              <w:t>[</w:t>
            </w:r>
            <w:r>
              <w:rPr>
                <w:rFonts w:ascii="Arial" w:hAnsi="Arial" w:cs="Arial"/>
                <w:i/>
                <w:iCs/>
                <w:sz w:val="20"/>
              </w:rPr>
              <w:t>Retard de</w:t>
            </w:r>
            <w:r>
              <w:rPr>
                <w:rFonts w:ascii="Arial" w:hAnsi="Arial" w:cs="Arial"/>
                <w:iCs/>
                <w:sz w:val="20"/>
              </w:rPr>
              <w:t xml:space="preserve"> </w:t>
            </w:r>
            <w:r>
              <w:rPr>
                <w:rFonts w:ascii="Arial" w:hAnsi="Arial" w:cs="Arial"/>
                <w:i/>
                <w:iCs/>
                <w:sz w:val="20"/>
              </w:rPr>
              <w:t>Paiement</w:t>
            </w:r>
            <w:r>
              <w:rPr>
                <w:rFonts w:ascii="Arial" w:hAnsi="Arial" w:cs="Arial"/>
                <w:sz w:val="20"/>
              </w:rPr>
              <w:t xml:space="preserve">], prendre une des dispositions suivantes, à savoir: (i) suspendre les travaux ou réduire la cadence des travaux selon la Sous-Clause 16.1 ci-dessus, ou (ii) résilier le Marché en notifiant le Maître d’Ouvrage, avec copie au Maître d’Œuvre, ladite résiliation ne prenant effet que 14 jours après la communication de cette notification. </w:t>
            </w:r>
          </w:p>
          <w:p w14:paraId="3F6535F1" w14:textId="77777777" w:rsidR="000647B9" w:rsidRDefault="000647B9">
            <w:pPr>
              <w:spacing w:after="142" w:line="240" w:lineRule="atLeast"/>
              <w:rPr>
                <w:rFonts w:ascii="Arial" w:hAnsi="Arial" w:cs="Arial"/>
                <w:sz w:val="20"/>
              </w:rPr>
            </w:pPr>
            <w:r>
              <w:rPr>
                <w:rFonts w:ascii="Arial" w:hAnsi="Arial" w:cs="Arial"/>
                <w:sz w:val="20"/>
              </w:rPr>
              <w:t>Le choix de l’Entrepreneur de résilier le Marché ne doit pas porter préjudice à tout autre droit de l’Entrepreneur en vertu du Marché ou à d’autres titres.</w:t>
            </w:r>
          </w:p>
        </w:tc>
      </w:tr>
      <w:tr w:rsidR="000647B9" w14:paraId="723AA7C1" w14:textId="77777777">
        <w:tc>
          <w:tcPr>
            <w:tcW w:w="2009" w:type="dxa"/>
          </w:tcPr>
          <w:p w14:paraId="46D44C48" w14:textId="77777777" w:rsidR="000647B9" w:rsidRDefault="000647B9">
            <w:pPr>
              <w:pStyle w:val="Mimi2"/>
              <w:ind w:left="601" w:hanging="567"/>
              <w:jc w:val="left"/>
            </w:pPr>
            <w:bookmarkStart w:id="1303" w:name="_Toc467590317"/>
            <w:bookmarkStart w:id="1304" w:name="_Toc500859170"/>
            <w:r>
              <w:lastRenderedPageBreak/>
              <w:t>Cessation des travaux et enlèvement du Matériel de l’Entrepreneur</w:t>
            </w:r>
            <w:bookmarkEnd w:id="1303"/>
            <w:bookmarkEnd w:id="1304"/>
          </w:p>
        </w:tc>
        <w:tc>
          <w:tcPr>
            <w:tcW w:w="7856" w:type="dxa"/>
          </w:tcPr>
          <w:p w14:paraId="597F37C0" w14:textId="77777777" w:rsidR="000647B9" w:rsidRDefault="000647B9">
            <w:pPr>
              <w:spacing w:after="142" w:line="240" w:lineRule="atLeast"/>
              <w:rPr>
                <w:rFonts w:ascii="Arial" w:hAnsi="Arial" w:cs="Arial"/>
                <w:sz w:val="20"/>
              </w:rPr>
            </w:pPr>
            <w:r>
              <w:rPr>
                <w:rFonts w:ascii="Arial" w:hAnsi="Arial" w:cs="Arial"/>
                <w:sz w:val="20"/>
              </w:rPr>
              <w:t>Après la prise d’effet de la notification de résiliation en vertu de la Sous-Clause 15.5 [</w:t>
            </w:r>
            <w:r>
              <w:rPr>
                <w:rFonts w:ascii="Arial" w:hAnsi="Arial" w:cs="Arial"/>
                <w:i/>
                <w:sz w:val="20"/>
              </w:rPr>
              <w:t>Droit</w:t>
            </w:r>
            <w:r>
              <w:rPr>
                <w:rFonts w:ascii="Arial" w:hAnsi="Arial" w:cs="Arial"/>
                <w:i/>
                <w:iCs/>
                <w:sz w:val="20"/>
              </w:rPr>
              <w:t xml:space="preserve"> du Maître d’Ouvrage à Résilier</w:t>
            </w:r>
            <w:r>
              <w:rPr>
                <w:rFonts w:ascii="Arial" w:hAnsi="Arial" w:cs="Arial"/>
                <w:sz w:val="20"/>
              </w:rPr>
              <w:t xml:space="preserve"> </w:t>
            </w:r>
            <w:r>
              <w:rPr>
                <w:rFonts w:ascii="Arial" w:hAnsi="Arial" w:cs="Arial"/>
                <w:i/>
                <w:sz w:val="20"/>
              </w:rPr>
              <w:t>le</w:t>
            </w:r>
            <w:r>
              <w:rPr>
                <w:rFonts w:ascii="Arial" w:hAnsi="Arial" w:cs="Arial"/>
                <w:sz w:val="20"/>
              </w:rPr>
              <w:t xml:space="preserve"> </w:t>
            </w:r>
            <w:r>
              <w:rPr>
                <w:rFonts w:ascii="Arial" w:hAnsi="Arial" w:cs="Arial"/>
                <w:i/>
                <w:iCs/>
                <w:sz w:val="20"/>
              </w:rPr>
              <w:t>Marché pour Convenance</w:t>
            </w:r>
            <w:r>
              <w:rPr>
                <w:rFonts w:ascii="Arial" w:hAnsi="Arial" w:cs="Arial"/>
                <w:sz w:val="20"/>
              </w:rPr>
              <w:t>], de la Sous-Clause 16.2 [</w:t>
            </w:r>
            <w:r>
              <w:rPr>
                <w:rFonts w:ascii="Arial" w:hAnsi="Arial" w:cs="Arial"/>
                <w:i/>
                <w:iCs/>
                <w:sz w:val="20"/>
              </w:rPr>
              <w:t>Résiliation par l’Entrepreneur</w:t>
            </w:r>
            <w:r>
              <w:rPr>
                <w:rFonts w:ascii="Arial" w:hAnsi="Arial" w:cs="Arial"/>
                <w:sz w:val="20"/>
              </w:rPr>
              <w:t>] ou de la Sous-Clause 19.6 [</w:t>
            </w:r>
            <w:r>
              <w:rPr>
                <w:rFonts w:ascii="Arial" w:hAnsi="Arial" w:cs="Arial"/>
                <w:i/>
                <w:iCs/>
                <w:sz w:val="20"/>
              </w:rPr>
              <w:t>Résiliation optionnelle, paiement et exonération</w:t>
            </w:r>
            <w:r>
              <w:rPr>
                <w:rFonts w:ascii="Arial" w:hAnsi="Arial" w:cs="Arial"/>
                <w:sz w:val="20"/>
              </w:rPr>
              <w:t xml:space="preserve">], l’Entrepreneur doit sans </w:t>
            </w:r>
            <w:proofErr w:type="gramStart"/>
            <w:r>
              <w:rPr>
                <w:rFonts w:ascii="Arial" w:hAnsi="Arial" w:cs="Arial"/>
                <w:sz w:val="20"/>
              </w:rPr>
              <w:t>délai:</w:t>
            </w:r>
            <w:proofErr w:type="gramEnd"/>
          </w:p>
          <w:p w14:paraId="008AB98A" w14:textId="77777777" w:rsidR="000647B9" w:rsidRDefault="000647B9" w:rsidP="00173103">
            <w:pPr>
              <w:numPr>
                <w:ilvl w:val="0"/>
                <w:numId w:val="157"/>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arrêter</w:t>
            </w:r>
            <w:proofErr w:type="gramEnd"/>
            <w:r>
              <w:rPr>
                <w:rFonts w:ascii="Arial" w:hAnsi="Arial" w:cs="Arial"/>
                <w:sz w:val="20"/>
              </w:rPr>
              <w:t xml:space="preserve"> tous travaux, excepté ceux qui ont été ordonnés par le Maître d’Œuvre pour la protection des biens et des personnes ou pour la mise en sécurité des Ouvrages,</w:t>
            </w:r>
          </w:p>
          <w:p w14:paraId="64FC8F1D" w14:textId="77777777" w:rsidR="000647B9" w:rsidRDefault="000647B9" w:rsidP="00173103">
            <w:pPr>
              <w:numPr>
                <w:ilvl w:val="0"/>
                <w:numId w:val="157"/>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remettre</w:t>
            </w:r>
            <w:proofErr w:type="gramEnd"/>
            <w:r>
              <w:rPr>
                <w:rFonts w:ascii="Arial" w:hAnsi="Arial" w:cs="Arial"/>
                <w:sz w:val="20"/>
              </w:rPr>
              <w:t xml:space="preserve"> les Documents de l’Entrepreneur, les Equipements, les Matériaux et les autres travaux, pour lesquels l’Entrepreneur a été payé, et </w:t>
            </w:r>
          </w:p>
          <w:p w14:paraId="480B3D47" w14:textId="77777777" w:rsidR="000647B9" w:rsidRDefault="000647B9" w:rsidP="00173103">
            <w:pPr>
              <w:numPr>
                <w:ilvl w:val="0"/>
                <w:numId w:val="157"/>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enlever</w:t>
            </w:r>
            <w:proofErr w:type="gramEnd"/>
            <w:r>
              <w:rPr>
                <w:rFonts w:ascii="Arial" w:hAnsi="Arial" w:cs="Arial"/>
                <w:sz w:val="20"/>
              </w:rPr>
              <w:t xml:space="preserve"> tous les autres Biens du Chantier, à l’exception de ce qui est nécessaire pour la sécurité, et quitter le Chantier.</w:t>
            </w:r>
          </w:p>
        </w:tc>
      </w:tr>
      <w:tr w:rsidR="000647B9" w14:paraId="61F307C0" w14:textId="77777777">
        <w:tc>
          <w:tcPr>
            <w:tcW w:w="2009" w:type="dxa"/>
          </w:tcPr>
          <w:p w14:paraId="4F428495" w14:textId="77777777" w:rsidR="000647B9" w:rsidRDefault="000647B9">
            <w:pPr>
              <w:pStyle w:val="Mimi2"/>
              <w:ind w:left="601" w:hanging="567"/>
              <w:jc w:val="left"/>
            </w:pPr>
            <w:bookmarkStart w:id="1305" w:name="_Toc467590318"/>
            <w:bookmarkStart w:id="1306" w:name="_Toc500859171"/>
            <w:r>
              <w:t>Paiement à la résiliation</w:t>
            </w:r>
            <w:bookmarkEnd w:id="1305"/>
            <w:bookmarkEnd w:id="1306"/>
          </w:p>
        </w:tc>
        <w:tc>
          <w:tcPr>
            <w:tcW w:w="7856" w:type="dxa"/>
          </w:tcPr>
          <w:p w14:paraId="45E53081" w14:textId="77777777" w:rsidR="000647B9" w:rsidRDefault="000647B9">
            <w:pPr>
              <w:spacing w:after="142" w:line="240" w:lineRule="atLeast"/>
              <w:rPr>
                <w:rFonts w:ascii="Arial" w:hAnsi="Arial" w:cs="Arial"/>
                <w:sz w:val="20"/>
              </w:rPr>
            </w:pPr>
            <w:r>
              <w:rPr>
                <w:rFonts w:ascii="Arial" w:hAnsi="Arial" w:cs="Arial"/>
                <w:sz w:val="20"/>
              </w:rPr>
              <w:t xml:space="preserve">Après la prise d’effet de la notification de résiliation conformément à la Sous-Clause 16.2 </w:t>
            </w:r>
            <w:r>
              <w:rPr>
                <w:rFonts w:ascii="Arial" w:hAnsi="Arial" w:cs="Arial"/>
                <w:i/>
                <w:iCs/>
                <w:sz w:val="20"/>
              </w:rPr>
              <w:t>[Résiliation par l’Entrepreneur</w:t>
            </w:r>
            <w:r>
              <w:rPr>
                <w:rFonts w:ascii="Arial" w:hAnsi="Arial" w:cs="Arial"/>
                <w:sz w:val="20"/>
              </w:rPr>
              <w:t>], le Maître d’Ouvrage doit sans délai :</w:t>
            </w:r>
          </w:p>
          <w:p w14:paraId="04829FAE" w14:textId="77777777" w:rsidR="000647B9" w:rsidRDefault="000647B9" w:rsidP="00173103">
            <w:pPr>
              <w:numPr>
                <w:ilvl w:val="0"/>
                <w:numId w:val="158"/>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restituer</w:t>
            </w:r>
            <w:proofErr w:type="gramEnd"/>
            <w:r>
              <w:rPr>
                <w:rFonts w:ascii="Arial" w:hAnsi="Arial" w:cs="Arial"/>
                <w:sz w:val="20"/>
              </w:rPr>
              <w:t xml:space="preserve"> la Garantie de Bonne Exécution à l’Entrepreneur, </w:t>
            </w:r>
          </w:p>
          <w:p w14:paraId="22348F62" w14:textId="77777777" w:rsidR="000647B9" w:rsidRDefault="000647B9" w:rsidP="00173103">
            <w:pPr>
              <w:numPr>
                <w:ilvl w:val="0"/>
                <w:numId w:val="158"/>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payer</w:t>
            </w:r>
            <w:proofErr w:type="gramEnd"/>
            <w:r>
              <w:rPr>
                <w:rFonts w:ascii="Arial" w:hAnsi="Arial" w:cs="Arial"/>
                <w:sz w:val="20"/>
              </w:rPr>
              <w:t xml:space="preserve"> l’Entrepreneur conformément à la Sous-Clause 19.6 [</w:t>
            </w:r>
            <w:r>
              <w:rPr>
                <w:rFonts w:ascii="Arial" w:hAnsi="Arial" w:cs="Arial"/>
                <w:i/>
                <w:iCs/>
                <w:sz w:val="20"/>
              </w:rPr>
              <w:t>Résiliation optionnelle</w:t>
            </w:r>
            <w:r>
              <w:rPr>
                <w:rFonts w:ascii="Arial" w:hAnsi="Arial" w:cs="Arial"/>
                <w:sz w:val="20"/>
              </w:rPr>
              <w:t xml:space="preserve">, </w:t>
            </w:r>
            <w:r>
              <w:rPr>
                <w:rFonts w:ascii="Arial" w:hAnsi="Arial" w:cs="Arial"/>
                <w:i/>
                <w:iCs/>
                <w:sz w:val="20"/>
              </w:rPr>
              <w:t>paiement et exonération</w:t>
            </w:r>
            <w:r>
              <w:rPr>
                <w:rFonts w:ascii="Arial" w:hAnsi="Arial" w:cs="Arial"/>
                <w:sz w:val="20"/>
              </w:rPr>
              <w:t>], et</w:t>
            </w:r>
          </w:p>
          <w:p w14:paraId="556D6CC8" w14:textId="77777777" w:rsidR="000647B9" w:rsidRDefault="000647B9" w:rsidP="00173103">
            <w:pPr>
              <w:numPr>
                <w:ilvl w:val="0"/>
                <w:numId w:val="158"/>
              </w:numPr>
              <w:tabs>
                <w:tab w:val="left" w:pos="518"/>
              </w:tabs>
              <w:suppressAutoHyphens w:val="0"/>
              <w:overflowPunct/>
              <w:autoSpaceDE/>
              <w:autoSpaceDN/>
              <w:adjustRightInd/>
              <w:spacing w:after="142" w:line="240" w:lineRule="atLeast"/>
              <w:textAlignment w:val="auto"/>
              <w:rPr>
                <w:rFonts w:ascii="Arial" w:hAnsi="Arial" w:cs="Arial"/>
                <w:color w:val="000000"/>
                <w:sz w:val="20"/>
              </w:rPr>
            </w:pPr>
            <w:proofErr w:type="gramStart"/>
            <w:r>
              <w:rPr>
                <w:rFonts w:ascii="Arial" w:hAnsi="Arial" w:cs="Arial"/>
                <w:sz w:val="20"/>
              </w:rPr>
              <w:t>payer</w:t>
            </w:r>
            <w:proofErr w:type="gramEnd"/>
            <w:r>
              <w:rPr>
                <w:rFonts w:ascii="Arial" w:hAnsi="Arial" w:cs="Arial"/>
                <w:sz w:val="20"/>
              </w:rPr>
              <w:t xml:space="preserve"> à l’Entrepreneur le montant de toute perte ou dommage subis par l’Entrepreneur du fait de cette résiliation.</w:t>
            </w:r>
          </w:p>
        </w:tc>
      </w:tr>
      <w:tr w:rsidR="000647B9" w14:paraId="365E776E" w14:textId="77777777">
        <w:tc>
          <w:tcPr>
            <w:tcW w:w="9865" w:type="dxa"/>
            <w:gridSpan w:val="2"/>
          </w:tcPr>
          <w:p w14:paraId="437D3B73" w14:textId="77777777" w:rsidR="000647B9" w:rsidRDefault="000647B9">
            <w:pPr>
              <w:pStyle w:val="Mimi1"/>
              <w:ind w:left="601" w:hanging="601"/>
            </w:pPr>
            <w:bookmarkStart w:id="1307" w:name="_Toc467590319"/>
            <w:bookmarkStart w:id="1308" w:name="_Toc500859172"/>
            <w:r>
              <w:t>Risque et responsabilité</w:t>
            </w:r>
            <w:bookmarkEnd w:id="1307"/>
            <w:bookmarkEnd w:id="1308"/>
          </w:p>
        </w:tc>
      </w:tr>
      <w:tr w:rsidR="000647B9" w14:paraId="76A0407D" w14:textId="77777777">
        <w:tc>
          <w:tcPr>
            <w:tcW w:w="2009" w:type="dxa"/>
          </w:tcPr>
          <w:p w14:paraId="611889D4" w14:textId="77777777" w:rsidR="000647B9" w:rsidRDefault="000647B9">
            <w:pPr>
              <w:pStyle w:val="Mimi2"/>
              <w:ind w:left="601" w:hanging="567"/>
              <w:jc w:val="left"/>
            </w:pPr>
            <w:bookmarkStart w:id="1309" w:name="_Toc500859173"/>
            <w:bookmarkStart w:id="1310" w:name="_Toc467590320"/>
            <w:r>
              <w:t>Indemnités</w:t>
            </w:r>
            <w:bookmarkEnd w:id="1309"/>
            <w:bookmarkEnd w:id="1310"/>
          </w:p>
        </w:tc>
        <w:tc>
          <w:tcPr>
            <w:tcW w:w="7856" w:type="dxa"/>
          </w:tcPr>
          <w:p w14:paraId="056C862D" w14:textId="77777777" w:rsidR="000647B9" w:rsidRDefault="000647B9">
            <w:pPr>
              <w:pStyle w:val="Corpsdetexte"/>
              <w:spacing w:after="142" w:line="240" w:lineRule="atLeast"/>
              <w:rPr>
                <w:rFonts w:ascii="Arial" w:hAnsi="Arial" w:cs="Arial"/>
                <w:sz w:val="20"/>
              </w:rPr>
            </w:pPr>
            <w:r>
              <w:rPr>
                <w:rFonts w:ascii="Arial" w:hAnsi="Arial" w:cs="Arial"/>
                <w:sz w:val="20"/>
              </w:rPr>
              <w:t>L’Entrepreneur doit indemniser et prémunir le Maître d’Ouvrage, le Personnel du Maître d’Ouvrage et leurs agents respectifs de tous les réclamations, dommages, pertes et frais (y compris frais et dépens juridiques) en ce qui concerne :</w:t>
            </w:r>
          </w:p>
          <w:p w14:paraId="2F641F00" w14:textId="77777777" w:rsidR="000647B9" w:rsidRDefault="000647B9" w:rsidP="00173103">
            <w:pPr>
              <w:numPr>
                <w:ilvl w:val="0"/>
                <w:numId w:val="159"/>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dommages corporels, les maladies ou le décès de toute personne qui surviennent en relation, pendant ou en raison des activités de conception menées par l’Entrepreneur (le cas échéant), de l’exécution et de l’achèvement des Ouvrages et de la réparation des défauts, à moins que ceux-ci ne soient imputables à une négligence, à un acte délibéré, ou à une violation du Marché par le Maître d’Ouvrage, le Personnel du Maître d’Ouvrage, ou un de leurs agents respectifs, et</w:t>
            </w:r>
          </w:p>
          <w:p w14:paraId="2F0614C0" w14:textId="77777777" w:rsidR="000647B9" w:rsidRDefault="000647B9" w:rsidP="00173103">
            <w:pPr>
              <w:numPr>
                <w:ilvl w:val="0"/>
                <w:numId w:val="159"/>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r>
              <w:rPr>
                <w:rFonts w:ascii="Arial" w:hAnsi="Arial" w:cs="Arial"/>
                <w:sz w:val="20"/>
              </w:rPr>
              <w:t xml:space="preserve">les dommages matériels ou les pertes affectant tout bien, que ces biens soient de nature mobilière ou immobilière (mais autres que les Ouvrages </w:t>
            </w:r>
            <w:r>
              <w:rPr>
                <w:rFonts w:ascii="Arial" w:hAnsi="Arial" w:cs="Arial"/>
                <w:sz w:val="20"/>
              </w:rPr>
              <w:lastRenderedPageBreak/>
              <w:t>eux-mêmes), dans la mesure où ces dommages ou ces pertes surviennent des, durant les ou en raison des activités de conception menées par l’Entrepreneur (le cas échéant), de l’exécution et de l’achèvement des Ouvrages et de la réparation des défauts, à moins que, et dans la mesure où ceux-ci ne soient imputables à une négligence, à un acte délibéré ou à une violation du Marché par le Maître d’Ouvrage, le Personnel du Maître d’Ouvrage ou leurs agents respectifs, ou quiconque a été employé directement ou indirectement par l’un d’eux.</w:t>
            </w:r>
          </w:p>
          <w:p w14:paraId="1756C3BF" w14:textId="77777777" w:rsidR="000647B9" w:rsidRDefault="000647B9">
            <w:pPr>
              <w:spacing w:after="142" w:line="240" w:lineRule="atLeast"/>
              <w:rPr>
                <w:rFonts w:ascii="Arial" w:hAnsi="Arial" w:cs="Arial"/>
                <w:color w:val="000000"/>
                <w:sz w:val="20"/>
              </w:rPr>
            </w:pPr>
            <w:r>
              <w:rPr>
                <w:rFonts w:ascii="Arial" w:hAnsi="Arial" w:cs="Arial"/>
                <w:sz w:val="20"/>
              </w:rPr>
              <w:t>Le Maître d’Ouvrage doit indemniser et prémunir l’Entrepreneur, le Personnel de l’Entrepreneur et leurs agents respectifs de toutes les réclamations, dommages, pertes et frais (y compris frais et dépenses juridiques) relatifs (1) aux dommages corporels, aux maladies ou décès qui seraient attribuables à une négligence, à un acte délibéré ou à une violation du Marché par le Maître d’Ouvrage, par son Personnel ou un de leurs agents respectifs, et (2) aux événements pour lesquels la responsabilité peut être exclue de la couverture d’assurance, tels que visés aux paragraphes (d)(i), (ii) et (iii) de la Sous-Clause 18.3 [</w:t>
            </w:r>
            <w:r>
              <w:rPr>
                <w:rFonts w:ascii="Arial" w:hAnsi="Arial" w:cs="Arial"/>
                <w:i/>
                <w:iCs/>
                <w:sz w:val="20"/>
              </w:rPr>
              <w:t>Assurance contre les Atteintes aux Biens et aux Personnes</w:t>
            </w:r>
            <w:r>
              <w:rPr>
                <w:rFonts w:ascii="Arial" w:hAnsi="Arial" w:cs="Arial"/>
                <w:sz w:val="20"/>
              </w:rPr>
              <w:t>].</w:t>
            </w:r>
          </w:p>
        </w:tc>
      </w:tr>
      <w:tr w:rsidR="000647B9" w14:paraId="7512ADAC" w14:textId="77777777">
        <w:tc>
          <w:tcPr>
            <w:tcW w:w="2009" w:type="dxa"/>
          </w:tcPr>
          <w:p w14:paraId="7CD6EDE6" w14:textId="77777777" w:rsidR="000647B9" w:rsidRDefault="000647B9">
            <w:pPr>
              <w:pStyle w:val="Mimi2"/>
              <w:ind w:left="601" w:hanging="567"/>
              <w:jc w:val="left"/>
            </w:pPr>
            <w:bookmarkStart w:id="1311" w:name="_Toc467590321"/>
            <w:bookmarkStart w:id="1312" w:name="_Toc500859174"/>
            <w:r>
              <w:lastRenderedPageBreak/>
              <w:t>Garde des Ouvrages par l’Entrepreneur</w:t>
            </w:r>
            <w:bookmarkEnd w:id="1311"/>
            <w:bookmarkEnd w:id="1312"/>
          </w:p>
        </w:tc>
        <w:tc>
          <w:tcPr>
            <w:tcW w:w="7856" w:type="dxa"/>
          </w:tcPr>
          <w:p w14:paraId="5C717F5F" w14:textId="77777777" w:rsidR="000647B9" w:rsidRDefault="000647B9">
            <w:pPr>
              <w:spacing w:after="142" w:line="240" w:lineRule="atLeast"/>
              <w:rPr>
                <w:rFonts w:ascii="Arial" w:hAnsi="Arial" w:cs="Arial"/>
                <w:sz w:val="20"/>
              </w:rPr>
            </w:pPr>
            <w:r>
              <w:rPr>
                <w:rFonts w:ascii="Arial" w:hAnsi="Arial" w:cs="Arial"/>
                <w:sz w:val="20"/>
              </w:rPr>
              <w:t>L’Entrepreneur doit assumer l’entière responsabilité pour la garde des Ouvrages et des Biens à partir de la Date de Commencement et jusqu’à ce que le Certificat de Réception des Ouvrages ait été délivré (ou soit réputé avoir été délivré conformément aux dispositions de la Sous-Clause 10.1 [</w:t>
            </w:r>
            <w:r>
              <w:rPr>
                <w:rFonts w:ascii="Arial" w:hAnsi="Arial" w:cs="Arial"/>
                <w:i/>
                <w:iCs/>
                <w:sz w:val="20"/>
              </w:rPr>
              <w:t>Réception des Ouvrages</w:t>
            </w:r>
            <w:r>
              <w:rPr>
                <w:rFonts w:ascii="Arial" w:hAnsi="Arial" w:cs="Arial"/>
                <w:sz w:val="20"/>
              </w:rPr>
              <w:t xml:space="preserve"> </w:t>
            </w:r>
            <w:r>
              <w:rPr>
                <w:rFonts w:ascii="Arial" w:hAnsi="Arial" w:cs="Arial"/>
                <w:i/>
                <w:iCs/>
                <w:sz w:val="20"/>
              </w:rPr>
              <w:t>et des Tranches</w:t>
            </w:r>
            <w:r>
              <w:rPr>
                <w:rFonts w:ascii="Arial" w:hAnsi="Arial" w:cs="Arial"/>
                <w:sz w:val="20"/>
              </w:rPr>
              <w:t>]), moment à partir duquel la responsabilité pour la garde des Ouvrages sera transférée au Maître d’Ouvrage. Si un Certificat de Réception pour une Tranche ou une partie des Ouvrages est délivré (ou est réputé avoir été délivré), la responsabilité pour la garde de la Tranche ou de la partie des Ouvrages en question sera de la même manière transférée au Maître d’Ouvrage.</w:t>
            </w:r>
          </w:p>
          <w:p w14:paraId="0930523B" w14:textId="77777777" w:rsidR="000647B9" w:rsidRDefault="000647B9">
            <w:pPr>
              <w:spacing w:after="142" w:line="240" w:lineRule="atLeast"/>
              <w:rPr>
                <w:rFonts w:ascii="Arial" w:hAnsi="Arial" w:cs="Arial"/>
                <w:sz w:val="20"/>
              </w:rPr>
            </w:pPr>
            <w:r>
              <w:rPr>
                <w:rFonts w:ascii="Arial" w:hAnsi="Arial" w:cs="Arial"/>
                <w:sz w:val="20"/>
              </w:rPr>
              <w:t>Après que la responsabilité a été transférée en conséquence au Maître d’Ouvrage, l’Entrepreneur sera responsable de la garde de tous travaux inachevés à la date mentionnée dans un Certificat de Réception, jusqu’à ce que ces travaux aient été achevés.</w:t>
            </w:r>
          </w:p>
          <w:p w14:paraId="1DCF586F" w14:textId="77777777" w:rsidR="000647B9" w:rsidRDefault="000647B9">
            <w:pPr>
              <w:spacing w:after="142" w:line="240" w:lineRule="atLeast"/>
              <w:rPr>
                <w:rFonts w:ascii="Arial" w:hAnsi="Arial" w:cs="Arial"/>
                <w:sz w:val="20"/>
              </w:rPr>
            </w:pPr>
            <w:r>
              <w:rPr>
                <w:rFonts w:ascii="Arial" w:hAnsi="Arial" w:cs="Arial"/>
                <w:sz w:val="20"/>
              </w:rPr>
              <w:t>Si des pertes ou dommages affectent les Ouvrages, les Biens ou les Documents de l’Entrepreneur pendant la période durant laquelle l’Entrepreneur est responsable de leur garde, pour toute cause non visée dans la Sous-Clause 17.3 [</w:t>
            </w:r>
            <w:r>
              <w:rPr>
                <w:rFonts w:ascii="Arial" w:hAnsi="Arial" w:cs="Arial"/>
                <w:i/>
                <w:iCs/>
                <w:sz w:val="20"/>
              </w:rPr>
              <w:t>Risques du Maître d’Ouvrage</w:t>
            </w:r>
            <w:r>
              <w:rPr>
                <w:rFonts w:ascii="Arial" w:hAnsi="Arial" w:cs="Arial"/>
                <w:sz w:val="20"/>
              </w:rPr>
              <w:t>], l’Entrepreneur doit réparer ces pertes ou dommages à ses propres risques et frais, de sorte que les Ouvrages, les Biens et les Documents de l’Entrepreneur soient conformes au Marché.</w:t>
            </w:r>
          </w:p>
          <w:p w14:paraId="36805A3D" w14:textId="77777777" w:rsidR="000647B9" w:rsidRDefault="000647B9">
            <w:pPr>
              <w:pStyle w:val="Corpsdetexte"/>
              <w:spacing w:after="142" w:line="240" w:lineRule="atLeast"/>
              <w:rPr>
                <w:rFonts w:ascii="Arial" w:hAnsi="Arial" w:cs="Arial"/>
                <w:color w:val="000000"/>
                <w:sz w:val="20"/>
              </w:rPr>
            </w:pPr>
            <w:r>
              <w:rPr>
                <w:rFonts w:ascii="Arial" w:hAnsi="Arial" w:cs="Arial"/>
                <w:sz w:val="20"/>
              </w:rPr>
              <w:t>Après qu’un Certificat de Réception des Ouvrages a été délivré, l’Entrepreneur demeure responsable pour les pertes ou dommages causés par tous ses actes. L’Entrepreneur demeure également responsable pour toutes pertes ou dommages survenant après la délivrance d’un Certificat de Réception des Ouvrages et résultant d’un évènement antérieur dont l’Entrepreneur était responsable.</w:t>
            </w:r>
          </w:p>
        </w:tc>
      </w:tr>
      <w:tr w:rsidR="000647B9" w14:paraId="022AC649" w14:textId="77777777">
        <w:tc>
          <w:tcPr>
            <w:tcW w:w="2009" w:type="dxa"/>
          </w:tcPr>
          <w:p w14:paraId="689DA5AE" w14:textId="77777777" w:rsidR="000647B9" w:rsidRDefault="000647B9">
            <w:pPr>
              <w:pStyle w:val="Mimi2"/>
              <w:ind w:left="601" w:hanging="567"/>
              <w:jc w:val="left"/>
            </w:pPr>
            <w:bookmarkStart w:id="1313" w:name="_Toc467590322"/>
            <w:bookmarkStart w:id="1314" w:name="_Toc500859175"/>
            <w:r>
              <w:t>Risques du Maître d’Ouvrage</w:t>
            </w:r>
            <w:bookmarkEnd w:id="1313"/>
            <w:bookmarkEnd w:id="1314"/>
          </w:p>
        </w:tc>
        <w:tc>
          <w:tcPr>
            <w:tcW w:w="7856" w:type="dxa"/>
          </w:tcPr>
          <w:p w14:paraId="02E9EA58" w14:textId="77777777" w:rsidR="000647B9" w:rsidRDefault="000647B9">
            <w:pPr>
              <w:spacing w:after="142" w:line="240" w:lineRule="atLeast"/>
              <w:rPr>
                <w:rFonts w:ascii="Arial" w:hAnsi="Arial" w:cs="Arial"/>
                <w:b/>
                <w:bCs/>
                <w:sz w:val="20"/>
              </w:rPr>
            </w:pPr>
            <w:r>
              <w:rPr>
                <w:rFonts w:ascii="Arial" w:hAnsi="Arial" w:cs="Arial"/>
                <w:sz w:val="20"/>
              </w:rPr>
              <w:t>Les risques auxquels se réfère la Sous-Clause 17.4 [</w:t>
            </w:r>
            <w:r>
              <w:rPr>
                <w:rFonts w:ascii="Arial" w:hAnsi="Arial" w:cs="Arial"/>
                <w:bCs/>
                <w:i/>
                <w:sz w:val="20"/>
              </w:rPr>
              <w:t>Conséquences des Risques du Maître d’Ouvrage</w:t>
            </w:r>
            <w:r>
              <w:rPr>
                <w:rFonts w:ascii="Arial" w:hAnsi="Arial" w:cs="Arial"/>
                <w:sz w:val="20"/>
              </w:rPr>
              <w:t>], dans la mesure où ils affectent directement l’exécution des Ouvrages dans le Pays, sont les suivants :</w:t>
            </w:r>
          </w:p>
          <w:p w14:paraId="62CFD52F" w14:textId="77777777" w:rsidR="000647B9" w:rsidRDefault="000647B9" w:rsidP="00173103">
            <w:pPr>
              <w:pStyle w:val="Corpsdetexte"/>
              <w:numPr>
                <w:ilvl w:val="0"/>
                <w:numId w:val="160"/>
              </w:numPr>
              <w:tabs>
                <w:tab w:val="left" w:pos="518"/>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guerre</w:t>
            </w:r>
            <w:proofErr w:type="gramEnd"/>
            <w:r>
              <w:rPr>
                <w:rFonts w:ascii="Arial" w:hAnsi="Arial" w:cs="Arial"/>
                <w:sz w:val="20"/>
              </w:rPr>
              <w:t>, hostilités (avec ou sans déclaration de guerre), invasion, actes d’ennemis étrangers,</w:t>
            </w:r>
          </w:p>
          <w:p w14:paraId="5A325427" w14:textId="77777777" w:rsidR="000647B9" w:rsidRDefault="000647B9" w:rsidP="00173103">
            <w:pPr>
              <w:pStyle w:val="Corpsdetexte"/>
              <w:numPr>
                <w:ilvl w:val="0"/>
                <w:numId w:val="160"/>
              </w:numPr>
              <w:tabs>
                <w:tab w:val="left" w:pos="518"/>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rébellion</w:t>
            </w:r>
            <w:proofErr w:type="gramEnd"/>
            <w:r>
              <w:rPr>
                <w:rFonts w:ascii="Arial" w:hAnsi="Arial" w:cs="Arial"/>
                <w:sz w:val="20"/>
              </w:rPr>
              <w:t>, terrorisme, actes de sabotage commis par des personnes autres que le Personnel de l’Entrepreneur, révolution, insurrection, coup d’État ou militaire ou guerre civile, dans le Pays ;</w:t>
            </w:r>
          </w:p>
          <w:p w14:paraId="57D3321C" w14:textId="77777777" w:rsidR="000647B9" w:rsidRDefault="000647B9" w:rsidP="00173103">
            <w:pPr>
              <w:pStyle w:val="Corpsdetexte"/>
              <w:numPr>
                <w:ilvl w:val="0"/>
                <w:numId w:val="160"/>
              </w:numPr>
              <w:tabs>
                <w:tab w:val="left" w:pos="518"/>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lastRenderedPageBreak/>
              <w:t>émeutes</w:t>
            </w:r>
            <w:proofErr w:type="gramEnd"/>
            <w:r>
              <w:rPr>
                <w:rFonts w:ascii="Arial" w:hAnsi="Arial" w:cs="Arial"/>
                <w:sz w:val="20"/>
              </w:rPr>
              <w:t>, agitation ou désordres dans le Pays fomentés par d’autres personnes que le Personnel de l’Entrepreneur,</w:t>
            </w:r>
          </w:p>
          <w:p w14:paraId="5C36431F" w14:textId="77777777" w:rsidR="000647B9" w:rsidRDefault="000647B9" w:rsidP="00173103">
            <w:pPr>
              <w:pStyle w:val="Corpsdetexte"/>
              <w:numPr>
                <w:ilvl w:val="0"/>
                <w:numId w:val="160"/>
              </w:numPr>
              <w:tabs>
                <w:tab w:val="left" w:pos="518"/>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effets</w:t>
            </w:r>
            <w:proofErr w:type="gramEnd"/>
            <w:r>
              <w:rPr>
                <w:rFonts w:ascii="Arial" w:hAnsi="Arial" w:cs="Arial"/>
                <w:sz w:val="20"/>
              </w:rPr>
              <w:t xml:space="preserve"> des munitions de guerre, matériaux explosifs, radiations ionisantes, ou contamination radioactive dans le Pays, à l’exception de ce qui est attribuable à l’utilisation par l’Entrepreneur de telles munitions, explosifs, radiations ou radioactivité, et</w:t>
            </w:r>
          </w:p>
          <w:p w14:paraId="28B9EC22" w14:textId="77777777" w:rsidR="000647B9" w:rsidRDefault="000647B9" w:rsidP="00173103">
            <w:pPr>
              <w:pStyle w:val="Corpsdetexte"/>
              <w:numPr>
                <w:ilvl w:val="0"/>
                <w:numId w:val="160"/>
              </w:numPr>
              <w:tabs>
                <w:tab w:val="left" w:pos="518"/>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ondes</w:t>
            </w:r>
            <w:proofErr w:type="gramEnd"/>
            <w:r>
              <w:rPr>
                <w:rFonts w:ascii="Arial" w:hAnsi="Arial" w:cs="Arial"/>
                <w:sz w:val="20"/>
              </w:rPr>
              <w:t xml:space="preserve"> de choc causées par les avions ou autres aéronefs qui se déplacent à vitesse sonique ou supersonique,</w:t>
            </w:r>
          </w:p>
          <w:p w14:paraId="7FA48F17" w14:textId="77777777" w:rsidR="000647B9" w:rsidRDefault="000647B9" w:rsidP="00173103">
            <w:pPr>
              <w:pStyle w:val="Corpsdetexte"/>
              <w:numPr>
                <w:ilvl w:val="0"/>
                <w:numId w:val="160"/>
              </w:numPr>
              <w:tabs>
                <w:tab w:val="left" w:pos="518"/>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l’utilisation</w:t>
            </w:r>
            <w:proofErr w:type="gramEnd"/>
            <w:r>
              <w:rPr>
                <w:rFonts w:ascii="Arial" w:hAnsi="Arial" w:cs="Arial"/>
                <w:sz w:val="20"/>
              </w:rPr>
              <w:t xml:space="preserve"> ou l’occupation par le Maître d’Ouvrage de toute partie des Ouvrages Définitifs, à moins que le Marché n’en dispose autrement,</w:t>
            </w:r>
          </w:p>
          <w:p w14:paraId="67127524" w14:textId="77777777" w:rsidR="000647B9" w:rsidRDefault="000647B9" w:rsidP="00173103">
            <w:pPr>
              <w:pStyle w:val="Corpsdetexte"/>
              <w:numPr>
                <w:ilvl w:val="0"/>
                <w:numId w:val="160"/>
              </w:numPr>
              <w:tabs>
                <w:tab w:val="left" w:pos="518"/>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conception de toute partie des Ouvrages par le Personnel du Maître d’Ouvrage ou par d’autres personnes qui répondent du Maître d’Ouvrage, et </w:t>
            </w:r>
          </w:p>
          <w:p w14:paraId="4A24D5CC" w14:textId="77777777" w:rsidR="000647B9" w:rsidRDefault="000647B9" w:rsidP="00173103">
            <w:pPr>
              <w:pStyle w:val="Corpsdetexte"/>
              <w:numPr>
                <w:ilvl w:val="0"/>
                <w:numId w:val="160"/>
              </w:numPr>
              <w:tabs>
                <w:tab w:val="left" w:pos="518"/>
              </w:tabs>
              <w:overflowPunct/>
              <w:autoSpaceDE/>
              <w:autoSpaceDN/>
              <w:adjustRightInd/>
              <w:spacing w:after="142" w:line="240" w:lineRule="atLeast"/>
              <w:textAlignment w:val="auto"/>
              <w:rPr>
                <w:rFonts w:ascii="Arial" w:hAnsi="Arial" w:cs="Arial"/>
                <w:color w:val="000000"/>
                <w:sz w:val="20"/>
              </w:rPr>
            </w:pPr>
            <w:proofErr w:type="gramStart"/>
            <w:r>
              <w:rPr>
                <w:rFonts w:ascii="Arial" w:hAnsi="Arial" w:cs="Arial"/>
                <w:sz w:val="20"/>
              </w:rPr>
              <w:t>tout</w:t>
            </w:r>
            <w:proofErr w:type="gramEnd"/>
            <w:r>
              <w:rPr>
                <w:rFonts w:ascii="Arial" w:hAnsi="Arial" w:cs="Arial"/>
                <w:sz w:val="20"/>
              </w:rPr>
              <w:t xml:space="preserve"> événement naturel qui est Imprévisible ou contre lequel un entrepreneur expérimenté n’aurait pas pu raisonnablement prendre des mesures préventives adéquates.</w:t>
            </w:r>
          </w:p>
        </w:tc>
      </w:tr>
      <w:tr w:rsidR="000647B9" w14:paraId="69E78C5A" w14:textId="77777777">
        <w:tc>
          <w:tcPr>
            <w:tcW w:w="2009" w:type="dxa"/>
          </w:tcPr>
          <w:p w14:paraId="3E058376" w14:textId="77777777" w:rsidR="000647B9" w:rsidRDefault="000647B9">
            <w:pPr>
              <w:pStyle w:val="Mimi2"/>
              <w:ind w:left="601" w:hanging="567"/>
              <w:jc w:val="left"/>
            </w:pPr>
            <w:bookmarkStart w:id="1315" w:name="_Toc467590323"/>
            <w:bookmarkStart w:id="1316" w:name="_Toc500859176"/>
            <w:r>
              <w:lastRenderedPageBreak/>
              <w:t>Conséquences des risques du Maître d’Ouvrage</w:t>
            </w:r>
            <w:bookmarkEnd w:id="1315"/>
            <w:bookmarkEnd w:id="1316"/>
          </w:p>
        </w:tc>
        <w:tc>
          <w:tcPr>
            <w:tcW w:w="7856" w:type="dxa"/>
          </w:tcPr>
          <w:p w14:paraId="74910E66" w14:textId="77777777" w:rsidR="000647B9" w:rsidRDefault="000647B9">
            <w:pPr>
              <w:spacing w:after="142" w:line="240" w:lineRule="atLeast"/>
              <w:rPr>
                <w:rFonts w:ascii="Arial" w:hAnsi="Arial" w:cs="Arial"/>
                <w:sz w:val="20"/>
              </w:rPr>
            </w:pPr>
            <w:r>
              <w:rPr>
                <w:rFonts w:ascii="Arial" w:hAnsi="Arial" w:cs="Arial"/>
                <w:sz w:val="20"/>
              </w:rPr>
              <w:t>Dans la mesure où un des risques énumérés dans la Sous-Clause 17.3 ci-dessus conduit à des pertes ou dommages aux Ouvrages, aux Biens ou aux Documents de l’Entrepreneur, l’Entrepreneur doit sans délai en notifier le Maître d’Œuvre et réparer ces pertes ou dommages de la manière exigée par le Maître d’Œuvre.</w:t>
            </w:r>
          </w:p>
          <w:p w14:paraId="7BE2494D" w14:textId="77777777" w:rsidR="000647B9" w:rsidRDefault="000647B9">
            <w:pPr>
              <w:spacing w:after="142" w:line="240" w:lineRule="atLeast"/>
              <w:rPr>
                <w:rFonts w:ascii="Arial" w:hAnsi="Arial" w:cs="Arial"/>
                <w:sz w:val="20"/>
              </w:rPr>
            </w:pPr>
            <w:r>
              <w:rPr>
                <w:rFonts w:ascii="Arial" w:hAnsi="Arial" w:cs="Arial"/>
                <w:sz w:val="20"/>
              </w:rPr>
              <w:t xml:space="preserve">Si l’Entrepreneur subit du retard et/ou des Coûts du fait de la réparation de ces pertes ou dommages, l’Entrepreneur doit émettre une notification supplémentaire au Maître d’Œuvre et </w:t>
            </w:r>
            <w:r>
              <w:rPr>
                <w:rFonts w:ascii="Arial" w:hAnsi="Arial" w:cs="Arial"/>
                <w:bCs/>
                <w:sz w:val="20"/>
              </w:rPr>
              <w:t>doit avoir</w:t>
            </w:r>
            <w:r>
              <w:rPr>
                <w:rFonts w:ascii="Arial" w:hAnsi="Arial" w:cs="Arial"/>
                <w:sz w:val="20"/>
              </w:rPr>
              <w:t xml:space="preserve"> droit d’obtenir, conformément aux dispositions de la Sous-Clause 20.1 [</w:t>
            </w:r>
            <w:r>
              <w:rPr>
                <w:rFonts w:ascii="Arial" w:hAnsi="Arial" w:cs="Arial"/>
                <w:i/>
                <w:iCs/>
                <w:sz w:val="20"/>
              </w:rPr>
              <w:t>Réclamations de l’Entrepreneur</w:t>
            </w:r>
            <w:r>
              <w:rPr>
                <w:rFonts w:ascii="Arial" w:hAnsi="Arial" w:cs="Arial"/>
                <w:sz w:val="20"/>
              </w:rPr>
              <w:t>] :</w:t>
            </w:r>
          </w:p>
          <w:p w14:paraId="3322FE8B" w14:textId="77777777" w:rsidR="000647B9" w:rsidRDefault="000647B9" w:rsidP="00173103">
            <w:pPr>
              <w:numPr>
                <w:ilvl w:val="0"/>
                <w:numId w:val="161"/>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prolongation du délai pour un tel retard, si l’achèvement est ou sera retardé selon la Sous-Clause 8.4 [</w:t>
            </w:r>
            <w:r>
              <w:rPr>
                <w:rFonts w:ascii="Arial" w:hAnsi="Arial" w:cs="Arial"/>
                <w:i/>
                <w:iCs/>
                <w:sz w:val="20"/>
              </w:rPr>
              <w:t>Prolongation du Délai d’Achèvement</w:t>
            </w:r>
            <w:r>
              <w:rPr>
                <w:rFonts w:ascii="Arial" w:hAnsi="Arial" w:cs="Arial"/>
                <w:sz w:val="20"/>
              </w:rPr>
              <w:t>], et</w:t>
            </w:r>
          </w:p>
          <w:p w14:paraId="608BDFCE" w14:textId="77777777" w:rsidR="000647B9" w:rsidRDefault="000647B9" w:rsidP="00173103">
            <w:pPr>
              <w:numPr>
                <w:ilvl w:val="0"/>
                <w:numId w:val="161"/>
              </w:numPr>
              <w:tabs>
                <w:tab w:val="left" w:pos="72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paiement de tels Coûts qui seront inclus dans le Montant du Marché. Dans le cas des paragraphes (f) et (g) de la Sous-Clause 17.3 [</w:t>
            </w:r>
            <w:r>
              <w:rPr>
                <w:rFonts w:ascii="Arial" w:hAnsi="Arial" w:cs="Arial"/>
                <w:i/>
                <w:iCs/>
                <w:sz w:val="20"/>
              </w:rPr>
              <w:t>Risques du Maître d’Ouvrage</w:t>
            </w:r>
            <w:r>
              <w:rPr>
                <w:rFonts w:ascii="Arial" w:hAnsi="Arial" w:cs="Arial"/>
                <w:sz w:val="20"/>
              </w:rPr>
              <w:t xml:space="preserve">], les Coûts et profit associé seront payables.  </w:t>
            </w:r>
          </w:p>
          <w:p w14:paraId="7115BC59" w14:textId="77777777" w:rsidR="000647B9" w:rsidRDefault="000647B9">
            <w:pPr>
              <w:spacing w:after="142" w:line="240" w:lineRule="atLeast"/>
              <w:rPr>
                <w:rFonts w:ascii="Arial" w:hAnsi="Arial" w:cs="Arial"/>
                <w:color w:val="000000"/>
                <w:sz w:val="20"/>
              </w:rPr>
            </w:pPr>
            <w:r>
              <w:rPr>
                <w:rFonts w:ascii="Arial" w:hAnsi="Arial" w:cs="Arial"/>
                <w:sz w:val="20"/>
              </w:rPr>
              <w:t>Après réception de cette notification supplémentaire, le Maître d’Œuvre doit procéder conformément à la Sous-Clause 3.5 [</w:t>
            </w:r>
            <w:r>
              <w:rPr>
                <w:rFonts w:ascii="Arial" w:hAnsi="Arial" w:cs="Arial"/>
                <w:i/>
                <w:iCs/>
                <w:sz w:val="20"/>
              </w:rPr>
              <w:t>Déterminations</w:t>
            </w:r>
            <w:r>
              <w:rPr>
                <w:rFonts w:ascii="Arial" w:hAnsi="Arial" w:cs="Arial"/>
                <w:sz w:val="20"/>
              </w:rPr>
              <w:t>] pour parvenir à un accord sur ces sujets ou les déterminer.</w:t>
            </w:r>
          </w:p>
        </w:tc>
      </w:tr>
      <w:tr w:rsidR="000647B9" w14:paraId="1E785610" w14:textId="77777777">
        <w:tc>
          <w:tcPr>
            <w:tcW w:w="2009" w:type="dxa"/>
          </w:tcPr>
          <w:p w14:paraId="730059CB" w14:textId="77777777" w:rsidR="000647B9" w:rsidRDefault="000647B9">
            <w:pPr>
              <w:pStyle w:val="Mimi2"/>
              <w:ind w:left="601" w:hanging="567"/>
              <w:jc w:val="left"/>
            </w:pPr>
            <w:bookmarkStart w:id="1317" w:name="_Toc467590324"/>
            <w:bookmarkStart w:id="1318" w:name="_Toc500859177"/>
            <w:r>
              <w:t>Droits de propriété intellectuelle et industrielle</w:t>
            </w:r>
            <w:bookmarkEnd w:id="1317"/>
            <w:bookmarkEnd w:id="1318"/>
          </w:p>
        </w:tc>
        <w:tc>
          <w:tcPr>
            <w:tcW w:w="7856" w:type="dxa"/>
          </w:tcPr>
          <w:p w14:paraId="6F81BFAC" w14:textId="77777777" w:rsidR="000647B9" w:rsidRDefault="000647B9">
            <w:pPr>
              <w:pStyle w:val="Corpsdetexte"/>
              <w:spacing w:after="142" w:line="240" w:lineRule="atLeast"/>
              <w:rPr>
                <w:rFonts w:ascii="Arial" w:hAnsi="Arial" w:cs="Arial"/>
                <w:sz w:val="20"/>
              </w:rPr>
            </w:pPr>
            <w:r>
              <w:rPr>
                <w:rFonts w:ascii="Arial" w:hAnsi="Arial" w:cs="Arial"/>
                <w:sz w:val="20"/>
              </w:rPr>
              <w:t>Dans cette Sous-Clause, « violation » signifie une violation (ou violation alléguée) de tous brevets, conception et modèles déposés, droits d’auteur, marques de fabrique, noms et appellations commercial, secrets de fabrication ou tout autre droit de propriété intellectuelle ou industrielle relatifs aux Ouvrages ; et « réclamation » signifie une réclamation (ou les poursuites associées à une réclamation) alléguant une violation.</w:t>
            </w:r>
          </w:p>
          <w:p w14:paraId="5FA31E25" w14:textId="77777777" w:rsidR="000647B9" w:rsidRDefault="000647B9">
            <w:pPr>
              <w:spacing w:after="142" w:line="240" w:lineRule="atLeast"/>
              <w:rPr>
                <w:rFonts w:ascii="Arial" w:hAnsi="Arial" w:cs="Arial"/>
                <w:sz w:val="20"/>
              </w:rPr>
            </w:pPr>
            <w:r>
              <w:rPr>
                <w:rFonts w:ascii="Arial" w:hAnsi="Arial" w:cs="Arial"/>
                <w:sz w:val="20"/>
              </w:rPr>
              <w:t>Lorsqu’une Partie ne notifie pas l’autre Partie d’une réclamation dans un délai de 28 jours après la réception de la réclamation, elle sera considérée comme ayant renoncé à tout droit à une indemnisation selon cette Sous-Clause.</w:t>
            </w:r>
          </w:p>
          <w:p w14:paraId="0FC86A9B" w14:textId="77777777" w:rsidR="000647B9" w:rsidRDefault="000647B9">
            <w:pPr>
              <w:spacing w:after="142" w:line="240" w:lineRule="atLeast"/>
              <w:rPr>
                <w:rFonts w:ascii="Arial" w:hAnsi="Arial" w:cs="Arial"/>
                <w:sz w:val="20"/>
              </w:rPr>
            </w:pPr>
            <w:r>
              <w:rPr>
                <w:rFonts w:ascii="Arial" w:hAnsi="Arial" w:cs="Arial"/>
                <w:sz w:val="20"/>
              </w:rPr>
              <w:t xml:space="preserve">Le Maître d’Ouvrage doit indemniser et prémunir l’Entrepreneur de toute réclamation alléguant une violation qui est </w:t>
            </w:r>
            <w:proofErr w:type="gramStart"/>
            <w:r>
              <w:rPr>
                <w:rFonts w:ascii="Arial" w:hAnsi="Arial" w:cs="Arial"/>
                <w:sz w:val="20"/>
              </w:rPr>
              <w:t>ou</w:t>
            </w:r>
            <w:proofErr w:type="gramEnd"/>
            <w:r>
              <w:rPr>
                <w:rFonts w:ascii="Arial" w:hAnsi="Arial" w:cs="Arial"/>
                <w:sz w:val="20"/>
              </w:rPr>
              <w:t xml:space="preserve"> qui était :</w:t>
            </w:r>
          </w:p>
          <w:p w14:paraId="16AE64C6" w14:textId="77777777" w:rsidR="000647B9" w:rsidRDefault="000647B9" w:rsidP="00173103">
            <w:pPr>
              <w:numPr>
                <w:ilvl w:val="0"/>
                <w:numId w:val="162"/>
              </w:numPr>
              <w:tabs>
                <w:tab w:val="left" w:pos="390"/>
                <w:tab w:val="left" w:pos="108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résultat inévitable du fait que l’Entrepreneur se conforme aux dispositions du Marché, ou</w:t>
            </w:r>
          </w:p>
          <w:p w14:paraId="3B5CB6B4" w14:textId="77777777" w:rsidR="000647B9" w:rsidRDefault="000647B9" w:rsidP="00173103">
            <w:pPr>
              <w:numPr>
                <w:ilvl w:val="0"/>
                <w:numId w:val="162"/>
              </w:numPr>
              <w:tabs>
                <w:tab w:val="left" w:pos="390"/>
                <w:tab w:val="left" w:pos="1080"/>
              </w:tabs>
              <w:suppressAutoHyphens w:val="0"/>
              <w:overflowPunct/>
              <w:autoSpaceDE/>
              <w:autoSpaceDN/>
              <w:adjustRightInd/>
              <w:spacing w:after="142" w:line="240" w:lineRule="atLeast"/>
              <w:ind w:left="1080" w:hanging="540"/>
              <w:textAlignment w:val="auto"/>
              <w:rPr>
                <w:rFonts w:ascii="Arial" w:hAnsi="Arial" w:cs="Arial"/>
                <w:sz w:val="20"/>
              </w:rPr>
            </w:pPr>
            <w:proofErr w:type="gramStart"/>
            <w:r>
              <w:rPr>
                <w:rFonts w:ascii="Arial" w:hAnsi="Arial" w:cs="Arial"/>
                <w:sz w:val="20"/>
              </w:rPr>
              <w:t>le</w:t>
            </w:r>
            <w:proofErr w:type="gramEnd"/>
            <w:r>
              <w:rPr>
                <w:rFonts w:ascii="Arial" w:hAnsi="Arial" w:cs="Arial"/>
                <w:sz w:val="20"/>
              </w:rPr>
              <w:t xml:space="preserve"> résultat de l’utilisation des Ouvrages par le Maître d’Ouvrage :</w:t>
            </w:r>
          </w:p>
          <w:p w14:paraId="6ED9E8C3" w14:textId="77777777" w:rsidR="000647B9" w:rsidRDefault="000647B9" w:rsidP="00173103">
            <w:pPr>
              <w:numPr>
                <w:ilvl w:val="1"/>
                <w:numId w:val="162"/>
              </w:numPr>
              <w:tabs>
                <w:tab w:val="left" w:pos="144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lastRenderedPageBreak/>
              <w:t>dans</w:t>
            </w:r>
            <w:proofErr w:type="gramEnd"/>
            <w:r>
              <w:rPr>
                <w:rFonts w:ascii="Arial" w:hAnsi="Arial" w:cs="Arial"/>
                <w:sz w:val="20"/>
              </w:rPr>
              <w:t xml:space="preserve"> un but autre que celui indiqué au Marché ou qui peut raisonnablement être compris comme découlant du Marché, ou</w:t>
            </w:r>
          </w:p>
          <w:p w14:paraId="38C364B8" w14:textId="77777777" w:rsidR="000647B9" w:rsidRDefault="000647B9" w:rsidP="00173103">
            <w:pPr>
              <w:numPr>
                <w:ilvl w:val="1"/>
                <w:numId w:val="162"/>
              </w:numPr>
              <w:tabs>
                <w:tab w:val="left" w:pos="144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en</w:t>
            </w:r>
            <w:proofErr w:type="gramEnd"/>
            <w:r>
              <w:rPr>
                <w:rFonts w:ascii="Arial" w:hAnsi="Arial" w:cs="Arial"/>
                <w:sz w:val="20"/>
              </w:rPr>
              <w:t xml:space="preserve"> combinaison avec toute chose non livrée par l’Entrepreneur, à moins qu’une telle utilisation n’ait été notifiée à l’Entrepreneur avant la Date de Référence ou mentionnée dans le Marché.</w:t>
            </w:r>
          </w:p>
          <w:p w14:paraId="3AFBC5A1" w14:textId="77777777" w:rsidR="000647B9" w:rsidRDefault="000647B9">
            <w:pPr>
              <w:spacing w:after="142" w:line="240" w:lineRule="atLeast"/>
              <w:rPr>
                <w:rFonts w:ascii="Arial" w:hAnsi="Arial" w:cs="Arial"/>
                <w:sz w:val="20"/>
              </w:rPr>
            </w:pPr>
            <w:r>
              <w:rPr>
                <w:rFonts w:ascii="Arial" w:hAnsi="Arial" w:cs="Arial"/>
                <w:sz w:val="20"/>
              </w:rPr>
              <w:t>L’Entrepreneur doit indemniser et prémunir le Maître d’Ouvrage de toute autre réclamation qui provient de ou est en relation avec (i) la fabrication, l’utilisation, la vente ou l’importation de tout Bien, ou (ii) toute activité de conception à la charge de l’Entrepreneur.</w:t>
            </w:r>
          </w:p>
          <w:p w14:paraId="67D982B5" w14:textId="77777777" w:rsidR="000647B9" w:rsidRDefault="000647B9">
            <w:pPr>
              <w:spacing w:after="142" w:line="240" w:lineRule="atLeast"/>
              <w:rPr>
                <w:rFonts w:ascii="Arial" w:hAnsi="Arial" w:cs="Arial"/>
                <w:color w:val="000000"/>
                <w:sz w:val="20"/>
              </w:rPr>
            </w:pPr>
            <w:r>
              <w:rPr>
                <w:rFonts w:ascii="Arial" w:hAnsi="Arial" w:cs="Arial"/>
                <w:sz w:val="20"/>
              </w:rPr>
              <w:t>Si une Partie a le droit d'être indemnisée selon cette Sous-Clause, la Partie qui indemnise peut (à ses propres frais) mener les négociations en vue d’un règlement de la réclamation, et toute procédure judiciaire ou arbitrale qui peut y être associée. L’autre Partie doit, à la demande et aux frais de la Partie qui indemnise, prêter son assistance dans la contestation de la réclamation. Cette autre Partie (et son Personnel) ne doit pas faire des déclarations qui pourraient être préjudiciables à la Partie qui indemnise, à moins que cette dernière ne se soit montrée défaillante dans la prise en main de la conduite de toute négociation, procédure judiciaire ou procédure arbitrale quand l’autre Partie le lui a demandé.</w:t>
            </w:r>
          </w:p>
        </w:tc>
      </w:tr>
      <w:tr w:rsidR="000647B9" w14:paraId="199791B0" w14:textId="77777777">
        <w:tc>
          <w:tcPr>
            <w:tcW w:w="2009" w:type="dxa"/>
          </w:tcPr>
          <w:p w14:paraId="098A6468" w14:textId="77777777" w:rsidR="000647B9" w:rsidRDefault="000647B9">
            <w:pPr>
              <w:pStyle w:val="Mimi2"/>
              <w:ind w:left="601" w:hanging="567"/>
              <w:jc w:val="left"/>
            </w:pPr>
            <w:bookmarkStart w:id="1319" w:name="_Toc467590325"/>
            <w:bookmarkStart w:id="1320" w:name="_Toc500859178"/>
            <w:r>
              <w:lastRenderedPageBreak/>
              <w:t>Limitation de la responsabilité</w:t>
            </w:r>
            <w:bookmarkEnd w:id="1319"/>
            <w:bookmarkEnd w:id="1320"/>
          </w:p>
        </w:tc>
        <w:tc>
          <w:tcPr>
            <w:tcW w:w="7856" w:type="dxa"/>
          </w:tcPr>
          <w:p w14:paraId="1D3A8CED" w14:textId="77777777" w:rsidR="000647B9" w:rsidRDefault="000647B9">
            <w:pPr>
              <w:spacing w:after="142" w:line="240" w:lineRule="atLeast"/>
              <w:rPr>
                <w:rFonts w:ascii="Arial" w:hAnsi="Arial" w:cs="Arial"/>
                <w:sz w:val="20"/>
              </w:rPr>
            </w:pPr>
            <w:r>
              <w:rPr>
                <w:rFonts w:ascii="Arial" w:hAnsi="Arial" w:cs="Arial"/>
                <w:sz w:val="20"/>
              </w:rPr>
              <w:t>Aucune des Parties ne sera responsable envers l’autre Partie pour une perte d’usage de tout Ouvrage, perte de profits, perte de contrat ou perte ou dommage indirect qui aient pu être subis par l’autre Partie en relation avec le Marché, hormis selon les dispositions spécifiques de la Sous-Clause 8.7 [</w:t>
            </w:r>
            <w:r>
              <w:rPr>
                <w:rFonts w:ascii="Arial" w:hAnsi="Arial" w:cs="Arial"/>
                <w:i/>
                <w:sz w:val="20"/>
              </w:rPr>
              <w:t>Pénalités de Retard</w:t>
            </w:r>
            <w:r>
              <w:rPr>
                <w:rFonts w:ascii="Arial" w:hAnsi="Arial" w:cs="Arial"/>
                <w:sz w:val="20"/>
              </w:rPr>
              <w:t>]; de la Sous-Clause 11.2 [</w:t>
            </w:r>
            <w:r>
              <w:rPr>
                <w:rFonts w:ascii="Arial" w:hAnsi="Arial" w:cs="Arial"/>
                <w:i/>
                <w:sz w:val="20"/>
              </w:rPr>
              <w:t>Coûts relatifs à la réparation des défauts</w:t>
            </w:r>
            <w:r>
              <w:rPr>
                <w:rFonts w:ascii="Arial" w:hAnsi="Arial" w:cs="Arial"/>
                <w:sz w:val="20"/>
              </w:rPr>
              <w:t>]; de la Sous-Clause 15.4 [</w:t>
            </w:r>
            <w:r>
              <w:rPr>
                <w:rFonts w:ascii="Arial" w:hAnsi="Arial" w:cs="Arial"/>
                <w:i/>
                <w:sz w:val="20"/>
              </w:rPr>
              <w:t>Paiement après résiliation</w:t>
            </w:r>
            <w:r>
              <w:rPr>
                <w:rFonts w:ascii="Arial" w:hAnsi="Arial" w:cs="Arial"/>
                <w:sz w:val="20"/>
              </w:rPr>
              <w:t>]; de la Sous-Clause 16.4 [</w:t>
            </w:r>
            <w:r>
              <w:rPr>
                <w:rFonts w:ascii="Arial" w:hAnsi="Arial" w:cs="Arial"/>
                <w:i/>
                <w:iCs/>
                <w:sz w:val="20"/>
              </w:rPr>
              <w:t>Paiement à la résiliation</w:t>
            </w:r>
            <w:r>
              <w:rPr>
                <w:rFonts w:ascii="Arial" w:hAnsi="Arial" w:cs="Arial"/>
                <w:sz w:val="20"/>
              </w:rPr>
              <w:t>]; de la Sous-Clause 17.1 [</w:t>
            </w:r>
            <w:r>
              <w:rPr>
                <w:rFonts w:ascii="Arial" w:hAnsi="Arial" w:cs="Arial"/>
                <w:i/>
                <w:iCs/>
                <w:sz w:val="20"/>
              </w:rPr>
              <w:t>Indemnités</w:t>
            </w:r>
            <w:r>
              <w:rPr>
                <w:rFonts w:ascii="Arial" w:hAnsi="Arial" w:cs="Arial"/>
                <w:sz w:val="20"/>
              </w:rPr>
              <w:t>]; de la Sous-Clause 17.4(b) [</w:t>
            </w:r>
            <w:r>
              <w:rPr>
                <w:rFonts w:ascii="Arial" w:hAnsi="Arial" w:cs="Arial"/>
                <w:bCs/>
                <w:i/>
                <w:sz w:val="20"/>
              </w:rPr>
              <w:t>Conséquences des risques du Maître d’Ouvrage</w:t>
            </w:r>
            <w:r>
              <w:rPr>
                <w:rFonts w:ascii="Arial" w:hAnsi="Arial" w:cs="Arial"/>
                <w:sz w:val="20"/>
              </w:rPr>
              <w:t>] et de la Sous-Clause 17.5 [</w:t>
            </w:r>
            <w:r>
              <w:rPr>
                <w:rFonts w:ascii="Arial" w:hAnsi="Arial" w:cs="Arial"/>
                <w:bCs/>
                <w:i/>
                <w:sz w:val="20"/>
              </w:rPr>
              <w:t>Droits de propriété intellectuelle et industrielle</w:t>
            </w:r>
            <w:r>
              <w:rPr>
                <w:rFonts w:ascii="Arial" w:hAnsi="Arial" w:cs="Arial"/>
                <w:sz w:val="20"/>
              </w:rPr>
              <w:t>]</w:t>
            </w:r>
          </w:p>
          <w:p w14:paraId="6A3D1AD7" w14:textId="77777777" w:rsidR="000647B9" w:rsidRDefault="000647B9">
            <w:pPr>
              <w:spacing w:after="142" w:line="240" w:lineRule="atLeast"/>
              <w:rPr>
                <w:rFonts w:ascii="Arial" w:hAnsi="Arial" w:cs="Arial"/>
                <w:sz w:val="20"/>
              </w:rPr>
            </w:pPr>
            <w:r>
              <w:rPr>
                <w:rFonts w:ascii="Arial" w:hAnsi="Arial" w:cs="Arial"/>
                <w:sz w:val="20"/>
              </w:rPr>
              <w:t>La responsabilité totale de l’Entrepreneur envers le Maître d’Ouvrage, en vertu du Marché ou en lien avec celui-ci, et à l’exception de sa responsabilité en vertu des dispositions de la Sous-Clause 4.19 [</w:t>
            </w:r>
            <w:r>
              <w:rPr>
                <w:rFonts w:ascii="Arial" w:hAnsi="Arial" w:cs="Arial"/>
                <w:i/>
                <w:iCs/>
                <w:sz w:val="20"/>
              </w:rPr>
              <w:t>Electricité, gaz et eau</w:t>
            </w:r>
            <w:r>
              <w:rPr>
                <w:rFonts w:ascii="Arial" w:hAnsi="Arial" w:cs="Arial"/>
                <w:sz w:val="20"/>
              </w:rPr>
              <w:t>], de la Sous-Clause 4.20 [</w:t>
            </w:r>
            <w:r>
              <w:rPr>
                <w:rFonts w:ascii="Arial" w:hAnsi="Arial" w:cs="Arial"/>
                <w:i/>
                <w:iCs/>
                <w:sz w:val="20"/>
              </w:rPr>
              <w:t>Equipement du Maître d’Ouvrage et Matériaux mis Gracieusement à Disposition</w:t>
            </w:r>
            <w:r>
              <w:rPr>
                <w:rFonts w:ascii="Arial" w:hAnsi="Arial" w:cs="Arial"/>
                <w:sz w:val="20"/>
              </w:rPr>
              <w:t>], de la Sous-Clause 17.1 [</w:t>
            </w:r>
            <w:r>
              <w:rPr>
                <w:rFonts w:ascii="Arial" w:hAnsi="Arial" w:cs="Arial"/>
                <w:i/>
                <w:iCs/>
                <w:sz w:val="20"/>
              </w:rPr>
              <w:t>Indemnités</w:t>
            </w:r>
            <w:r>
              <w:rPr>
                <w:rFonts w:ascii="Arial" w:hAnsi="Arial" w:cs="Arial"/>
                <w:sz w:val="20"/>
              </w:rPr>
              <w:t>] et de la Sous-Clause 17.5 [</w:t>
            </w:r>
            <w:r>
              <w:rPr>
                <w:rFonts w:ascii="Arial" w:hAnsi="Arial" w:cs="Arial"/>
                <w:i/>
                <w:iCs/>
                <w:sz w:val="20"/>
              </w:rPr>
              <w:t>Droits de propriété intellectuelle et industrielle</w:t>
            </w:r>
            <w:r>
              <w:rPr>
                <w:rFonts w:ascii="Arial" w:hAnsi="Arial" w:cs="Arial"/>
                <w:sz w:val="20"/>
              </w:rPr>
              <w:t>], ne doit pas excéder la somme résultant de l’application d’un multiplicateur (inférieur ou supérieur à 1) au Montant Accepté du Marché, comme spécifié dans les Données du Marché, ou (si un tel multiplicateur ou une autre somme n’y est spécifié(e)), le Montant Accepté du Marché.</w:t>
            </w:r>
          </w:p>
          <w:p w14:paraId="453B9388" w14:textId="77777777" w:rsidR="000647B9" w:rsidRDefault="000647B9">
            <w:pPr>
              <w:pStyle w:val="Corpsdetexte"/>
              <w:spacing w:after="142" w:line="240" w:lineRule="atLeast"/>
              <w:rPr>
                <w:rFonts w:ascii="Arial" w:hAnsi="Arial" w:cs="Arial"/>
                <w:sz w:val="20"/>
              </w:rPr>
            </w:pPr>
            <w:r>
              <w:rPr>
                <w:rFonts w:ascii="Arial" w:hAnsi="Arial" w:cs="Arial"/>
                <w:sz w:val="20"/>
              </w:rPr>
              <w:t xml:space="preserve">Cette présente Sous-Clause ne doit pas limiter la responsabilité de la Partie fautive en cas de faute dolosive, faute intentionnelle ou de négligence grave. </w:t>
            </w:r>
          </w:p>
        </w:tc>
      </w:tr>
      <w:tr w:rsidR="000647B9" w14:paraId="1DED30A9" w14:textId="77777777">
        <w:tc>
          <w:tcPr>
            <w:tcW w:w="2009" w:type="dxa"/>
          </w:tcPr>
          <w:p w14:paraId="66BCD923" w14:textId="77777777" w:rsidR="000647B9" w:rsidRDefault="000647B9">
            <w:pPr>
              <w:pStyle w:val="Mimi2"/>
              <w:ind w:left="601" w:hanging="567"/>
              <w:jc w:val="left"/>
            </w:pPr>
            <w:bookmarkStart w:id="1321" w:name="_Toc500859179"/>
            <w:bookmarkStart w:id="1322" w:name="_Toc467590326"/>
            <w:r>
              <w:t>Utilisation des Logements/Installations du Maître d’Ouvrage</w:t>
            </w:r>
            <w:bookmarkEnd w:id="1321"/>
            <w:bookmarkEnd w:id="1322"/>
          </w:p>
        </w:tc>
        <w:tc>
          <w:tcPr>
            <w:tcW w:w="7856" w:type="dxa"/>
          </w:tcPr>
          <w:p w14:paraId="75E30980" w14:textId="77777777" w:rsidR="000647B9" w:rsidRDefault="000647B9">
            <w:pPr>
              <w:spacing w:after="142" w:line="240" w:lineRule="atLeast"/>
              <w:rPr>
                <w:rFonts w:ascii="Arial" w:hAnsi="Arial" w:cs="Arial"/>
                <w:sz w:val="20"/>
              </w:rPr>
            </w:pPr>
            <w:r>
              <w:rPr>
                <w:rFonts w:ascii="Arial" w:hAnsi="Arial" w:cs="Arial"/>
                <w:sz w:val="20"/>
              </w:rPr>
              <w:t>L’Entrepreneur assume l’entière responsabilité de la garde des logements et installations fournis, le cas échéant, par le Maître d’Ouvrage, tels que détaillés dans les Spécifications, à partir de leur date respective de prise de possession par l’Entrepreneur et jusqu’à leur date respective de restitution (étant entendu que leur restitution peut intervenir après la date indiquée dans le Certificat de Réception des Ouvrages).</w:t>
            </w:r>
          </w:p>
          <w:p w14:paraId="21F06205" w14:textId="77777777" w:rsidR="000647B9" w:rsidRDefault="000647B9">
            <w:pPr>
              <w:spacing w:after="142" w:line="240" w:lineRule="atLeast"/>
              <w:rPr>
                <w:rFonts w:ascii="Arial" w:hAnsi="Arial" w:cs="Arial"/>
                <w:color w:val="000000"/>
                <w:sz w:val="20"/>
              </w:rPr>
            </w:pPr>
            <w:r>
              <w:rPr>
                <w:rFonts w:ascii="Arial" w:hAnsi="Arial" w:cs="Arial"/>
                <w:sz w:val="20"/>
              </w:rPr>
              <w:t>En cas de pertes ou dommages causés aux logements et installations susmentionnés pendant que l’Entrepreneur en a la garde et provenant de quelque cause que ce soit, autre que celles liées à la responsabilité du Maître d’Ouvrage, l’Entrepreneur doit réparer, à ses propres frais, ces pertes ou dommages à la satisfaction du Maître d’Œuvre.</w:t>
            </w:r>
          </w:p>
        </w:tc>
      </w:tr>
      <w:tr w:rsidR="000647B9" w14:paraId="0B8C9828" w14:textId="77777777">
        <w:tc>
          <w:tcPr>
            <w:tcW w:w="9865" w:type="dxa"/>
            <w:gridSpan w:val="2"/>
          </w:tcPr>
          <w:p w14:paraId="2F708AE1" w14:textId="77777777" w:rsidR="000647B9" w:rsidRDefault="000647B9">
            <w:pPr>
              <w:pStyle w:val="Mimi1"/>
              <w:ind w:left="601" w:hanging="601"/>
            </w:pPr>
            <w:bookmarkStart w:id="1323" w:name="_Toc467590327"/>
            <w:bookmarkStart w:id="1324" w:name="_Toc500859180"/>
            <w:r>
              <w:lastRenderedPageBreak/>
              <w:t>Assurance</w:t>
            </w:r>
            <w:bookmarkEnd w:id="1323"/>
            <w:r>
              <w:t>s</w:t>
            </w:r>
            <w:bookmarkEnd w:id="1324"/>
          </w:p>
        </w:tc>
      </w:tr>
      <w:tr w:rsidR="000647B9" w14:paraId="288FBACB" w14:textId="77777777">
        <w:tc>
          <w:tcPr>
            <w:tcW w:w="2009" w:type="dxa"/>
          </w:tcPr>
          <w:p w14:paraId="2BB5F5C6" w14:textId="77777777" w:rsidR="000647B9" w:rsidRDefault="000647B9">
            <w:pPr>
              <w:pStyle w:val="Mimi2"/>
              <w:ind w:left="601" w:hanging="567"/>
              <w:jc w:val="left"/>
            </w:pPr>
            <w:bookmarkStart w:id="1325" w:name="_Toc467590328"/>
            <w:bookmarkStart w:id="1326" w:name="_Toc500859181"/>
            <w:r>
              <w:t>Exigences générales pour les Assurances</w:t>
            </w:r>
            <w:bookmarkEnd w:id="1325"/>
            <w:bookmarkEnd w:id="1326"/>
          </w:p>
        </w:tc>
        <w:tc>
          <w:tcPr>
            <w:tcW w:w="7856" w:type="dxa"/>
          </w:tcPr>
          <w:p w14:paraId="7EA26C17" w14:textId="77777777" w:rsidR="000647B9" w:rsidRDefault="000647B9">
            <w:pPr>
              <w:spacing w:after="142" w:line="240" w:lineRule="atLeast"/>
              <w:rPr>
                <w:rFonts w:ascii="Arial" w:hAnsi="Arial" w:cs="Arial"/>
                <w:sz w:val="20"/>
              </w:rPr>
            </w:pPr>
            <w:r>
              <w:rPr>
                <w:rFonts w:ascii="Arial" w:hAnsi="Arial" w:cs="Arial"/>
                <w:sz w:val="20"/>
              </w:rPr>
              <w:t>Dans cette Clause, la</w:t>
            </w:r>
            <w:proofErr w:type="gramStart"/>
            <w:r>
              <w:rPr>
                <w:rFonts w:ascii="Arial" w:hAnsi="Arial" w:cs="Arial"/>
                <w:sz w:val="20"/>
              </w:rPr>
              <w:t xml:space="preserve"> «Partie</w:t>
            </w:r>
            <w:proofErr w:type="gramEnd"/>
            <w:r>
              <w:rPr>
                <w:rFonts w:ascii="Arial" w:hAnsi="Arial" w:cs="Arial"/>
                <w:sz w:val="20"/>
              </w:rPr>
              <w:t xml:space="preserve"> qui assure» signifie pour chaque type d’assurance, la Partie responsable de la souscription et du maintien de l’assurance spécifiée dans la Sous-Clause correspondante.</w:t>
            </w:r>
          </w:p>
          <w:p w14:paraId="3819B347" w14:textId="77777777" w:rsidR="000647B9" w:rsidRDefault="000647B9">
            <w:pPr>
              <w:spacing w:after="142" w:line="240" w:lineRule="atLeast"/>
              <w:rPr>
                <w:rFonts w:ascii="Arial" w:hAnsi="Arial" w:cs="Arial"/>
                <w:sz w:val="20"/>
              </w:rPr>
            </w:pPr>
            <w:r>
              <w:rPr>
                <w:rFonts w:ascii="Arial" w:hAnsi="Arial" w:cs="Arial"/>
                <w:sz w:val="20"/>
              </w:rPr>
              <w:t>Lorsque l’Entrepreneur est la Partie qui assure, chacune des assurances doit être souscrite auprès des assureurs et selon les conditions contractuelles approuvées par le Maître d’Ouvrage. Ces conditions doivent être compatibles avec les conditions approuvées par les deux Parties avant la date de la Lettre d’Acceptation. Cet accord sur les conditions prévaudra sur les dispositions de cette Clause.</w:t>
            </w:r>
          </w:p>
          <w:p w14:paraId="4CFF8D79" w14:textId="77777777" w:rsidR="000647B9" w:rsidRDefault="000647B9">
            <w:pPr>
              <w:spacing w:after="142" w:line="240" w:lineRule="atLeast"/>
              <w:rPr>
                <w:rFonts w:ascii="Arial" w:hAnsi="Arial" w:cs="Arial"/>
                <w:sz w:val="20"/>
              </w:rPr>
            </w:pPr>
            <w:r>
              <w:rPr>
                <w:rFonts w:ascii="Arial" w:hAnsi="Arial" w:cs="Arial"/>
                <w:sz w:val="20"/>
              </w:rPr>
              <w:t>Lorsque le Maître d’Ouvrage est la Partie qui assure, chacune des assurances sera souscrite auprès d'assureurs et selon des conditions contractuelles acceptables par l’Entrepreneur. Ces conditions doivent être compatibles avec les conditions approuvées par les deux Parties avant la date de la Lettre d’Acceptation. Cet accord sur les conditions prévaut sur les dispositions de cette Clause.</w:t>
            </w:r>
          </w:p>
          <w:p w14:paraId="02E33D44" w14:textId="77777777" w:rsidR="000647B9" w:rsidRDefault="000647B9">
            <w:pPr>
              <w:spacing w:after="142" w:line="240" w:lineRule="atLeast"/>
              <w:rPr>
                <w:rFonts w:ascii="Arial" w:hAnsi="Arial" w:cs="Arial"/>
                <w:sz w:val="20"/>
              </w:rPr>
            </w:pPr>
            <w:r>
              <w:rPr>
                <w:rFonts w:ascii="Arial" w:hAnsi="Arial" w:cs="Arial"/>
                <w:sz w:val="20"/>
              </w:rPr>
              <w:t xml:space="preserve">S’il est exigé que la police soit souscrite au nom de </w:t>
            </w:r>
            <w:proofErr w:type="spellStart"/>
            <w:r>
              <w:rPr>
                <w:rFonts w:ascii="Arial" w:hAnsi="Arial" w:cs="Arial"/>
                <w:sz w:val="20"/>
              </w:rPr>
              <w:t>co-assurés</w:t>
            </w:r>
            <w:proofErr w:type="spellEnd"/>
            <w:r>
              <w:rPr>
                <w:rFonts w:ascii="Arial" w:hAnsi="Arial" w:cs="Arial"/>
                <w:sz w:val="20"/>
              </w:rPr>
              <w:t xml:space="preserve">, les garanties devront s’appliquer séparément à chacun des assurés comme si une police séparée avait été souscrite pour chacun d’eux. Si une police couvre des </w:t>
            </w:r>
            <w:proofErr w:type="spellStart"/>
            <w:r>
              <w:rPr>
                <w:rFonts w:ascii="Arial" w:hAnsi="Arial" w:cs="Arial"/>
                <w:sz w:val="20"/>
              </w:rPr>
              <w:t>co-assurés</w:t>
            </w:r>
            <w:proofErr w:type="spellEnd"/>
            <w:r>
              <w:rPr>
                <w:rFonts w:ascii="Arial" w:hAnsi="Arial" w:cs="Arial"/>
                <w:sz w:val="20"/>
              </w:rPr>
              <w:t xml:space="preserve"> supplémentaires, c’est-à-dire en plus des assurés spécifiés dans cette Clause, (i) l’Entrepreneur doit agir dans le cadre de cette police au nom et pour le compte de ces </w:t>
            </w:r>
            <w:proofErr w:type="spellStart"/>
            <w:r>
              <w:rPr>
                <w:rFonts w:ascii="Arial" w:hAnsi="Arial" w:cs="Arial"/>
                <w:sz w:val="20"/>
              </w:rPr>
              <w:t>co-assurés</w:t>
            </w:r>
            <w:proofErr w:type="spellEnd"/>
            <w:r>
              <w:rPr>
                <w:rFonts w:ascii="Arial" w:hAnsi="Arial" w:cs="Arial"/>
                <w:sz w:val="20"/>
              </w:rPr>
              <w:t xml:space="preserve"> supplémentaires, étant toutefois entendu que le Maître d’Ouvrage devra agir pour le compte du Personnel du Maître d’Ouvrage, (ii) les </w:t>
            </w:r>
            <w:proofErr w:type="spellStart"/>
            <w:r>
              <w:rPr>
                <w:rFonts w:ascii="Arial" w:hAnsi="Arial" w:cs="Arial"/>
                <w:sz w:val="20"/>
              </w:rPr>
              <w:t>co-assurés</w:t>
            </w:r>
            <w:proofErr w:type="spellEnd"/>
            <w:r>
              <w:rPr>
                <w:rFonts w:ascii="Arial" w:hAnsi="Arial" w:cs="Arial"/>
                <w:sz w:val="20"/>
              </w:rPr>
              <w:t xml:space="preserve"> supplémentaires ne doivent pas être en droit de recevoir directement les indemnités de l’assureur ou d’avoir de quelconques relations directes avec l’assureur, et (iii) la Partie qui assure doit exiger de tous les </w:t>
            </w:r>
            <w:proofErr w:type="spellStart"/>
            <w:r>
              <w:rPr>
                <w:rFonts w:ascii="Arial" w:hAnsi="Arial" w:cs="Arial"/>
                <w:sz w:val="20"/>
              </w:rPr>
              <w:t>co-assurés</w:t>
            </w:r>
            <w:proofErr w:type="spellEnd"/>
            <w:r>
              <w:rPr>
                <w:rFonts w:ascii="Arial" w:hAnsi="Arial" w:cs="Arial"/>
                <w:sz w:val="20"/>
              </w:rPr>
              <w:t xml:space="preserve"> supplémentaires le respect des conditions stipulées dans la police.</w:t>
            </w:r>
          </w:p>
          <w:p w14:paraId="62B2192A" w14:textId="77777777" w:rsidR="000647B9" w:rsidRDefault="000647B9">
            <w:pPr>
              <w:spacing w:after="142" w:line="240" w:lineRule="atLeast"/>
              <w:rPr>
                <w:rFonts w:ascii="Arial" w:hAnsi="Arial" w:cs="Arial"/>
                <w:sz w:val="20"/>
              </w:rPr>
            </w:pPr>
            <w:r>
              <w:rPr>
                <w:rFonts w:ascii="Arial" w:hAnsi="Arial" w:cs="Arial"/>
                <w:sz w:val="20"/>
              </w:rPr>
              <w:t xml:space="preserve">Chaque police couvrant les pertes ou dommages doit disposer que les paiements seront effectués dans les devises exigées pour réparer </w:t>
            </w:r>
            <w:proofErr w:type="gramStart"/>
            <w:r>
              <w:rPr>
                <w:rFonts w:ascii="Arial" w:hAnsi="Arial" w:cs="Arial"/>
                <w:sz w:val="20"/>
              </w:rPr>
              <w:t>les dites</w:t>
            </w:r>
            <w:proofErr w:type="gramEnd"/>
            <w:r>
              <w:rPr>
                <w:rFonts w:ascii="Arial" w:hAnsi="Arial" w:cs="Arial"/>
                <w:sz w:val="20"/>
              </w:rPr>
              <w:t xml:space="preserve"> pertes ou dommages. Les paiements provenant des assureurs doivent être utilisés pour la réparation de ces pertes ou dommages.</w:t>
            </w:r>
          </w:p>
          <w:p w14:paraId="657C5AB1" w14:textId="77777777" w:rsidR="000647B9" w:rsidRDefault="000647B9">
            <w:pPr>
              <w:spacing w:after="142" w:line="240" w:lineRule="atLeast"/>
              <w:rPr>
                <w:rFonts w:ascii="Arial" w:hAnsi="Arial" w:cs="Arial"/>
                <w:sz w:val="20"/>
              </w:rPr>
            </w:pPr>
            <w:r>
              <w:rPr>
                <w:rFonts w:ascii="Arial" w:hAnsi="Arial" w:cs="Arial"/>
                <w:sz w:val="20"/>
              </w:rPr>
              <w:t>La Partie qui assure doit présenter à l’autre Partie, dans les délais respectifs mentionnés dans les Données du Marché (calculés à partir de la Date de Commencement) :</w:t>
            </w:r>
          </w:p>
          <w:p w14:paraId="6EB0217F" w14:textId="77777777" w:rsidR="000647B9" w:rsidRDefault="000647B9" w:rsidP="00173103">
            <w:pPr>
              <w:numPr>
                <w:ilvl w:val="0"/>
                <w:numId w:val="163"/>
              </w:numPr>
              <w:tabs>
                <w:tab w:val="left" w:pos="1065"/>
              </w:tabs>
              <w:suppressAutoHyphens w:val="0"/>
              <w:overflowPunct/>
              <w:autoSpaceDE/>
              <w:autoSpaceDN/>
              <w:adjustRightInd/>
              <w:spacing w:after="142" w:line="240" w:lineRule="atLeast"/>
              <w:ind w:hanging="525"/>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justificatifs que les assurances décrites dans cette Clause ont été souscrites, et</w:t>
            </w:r>
          </w:p>
          <w:p w14:paraId="7602063C" w14:textId="77777777" w:rsidR="000647B9" w:rsidRDefault="000647B9" w:rsidP="00173103">
            <w:pPr>
              <w:numPr>
                <w:ilvl w:val="0"/>
                <w:numId w:val="163"/>
              </w:numPr>
              <w:tabs>
                <w:tab w:val="left" w:pos="1065"/>
              </w:tabs>
              <w:suppressAutoHyphens w:val="0"/>
              <w:overflowPunct/>
              <w:autoSpaceDE/>
              <w:autoSpaceDN/>
              <w:adjustRightInd/>
              <w:spacing w:after="142" w:line="240" w:lineRule="atLeast"/>
              <w:ind w:hanging="525"/>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copies des polices d’assurance visées à la Sous-Clause 18.2 [</w:t>
            </w:r>
            <w:r>
              <w:rPr>
                <w:rFonts w:ascii="Arial" w:hAnsi="Arial" w:cs="Arial"/>
                <w:i/>
                <w:iCs/>
                <w:sz w:val="20"/>
              </w:rPr>
              <w:t>Assurance des Ouvrages et du Matériel de l’Entrepreneur</w:t>
            </w:r>
            <w:r>
              <w:rPr>
                <w:rFonts w:ascii="Arial" w:hAnsi="Arial" w:cs="Arial"/>
                <w:sz w:val="20"/>
              </w:rPr>
              <w:t>] et à la Sous-Clause 18.3 [</w:t>
            </w:r>
            <w:r>
              <w:rPr>
                <w:rFonts w:ascii="Arial" w:hAnsi="Arial" w:cs="Arial"/>
                <w:i/>
                <w:iCs/>
                <w:sz w:val="20"/>
              </w:rPr>
              <w:t>Assurance contre les Atteintes aux Biens et aux Personnes</w:t>
            </w:r>
            <w:r>
              <w:rPr>
                <w:rFonts w:ascii="Arial" w:hAnsi="Arial" w:cs="Arial"/>
                <w:sz w:val="20"/>
              </w:rPr>
              <w:t>].</w:t>
            </w:r>
          </w:p>
          <w:p w14:paraId="46B62ACD" w14:textId="77777777" w:rsidR="000647B9" w:rsidRDefault="000647B9">
            <w:pPr>
              <w:spacing w:after="142" w:line="240" w:lineRule="atLeast"/>
              <w:rPr>
                <w:rFonts w:ascii="Arial" w:hAnsi="Arial" w:cs="Arial"/>
                <w:sz w:val="20"/>
              </w:rPr>
            </w:pPr>
            <w:r>
              <w:rPr>
                <w:rFonts w:ascii="Arial" w:hAnsi="Arial" w:cs="Arial"/>
                <w:sz w:val="20"/>
              </w:rPr>
              <w:t xml:space="preserve">Lors du paiement de chacune des primes, la Partie qui assure doit présenter les justificatifs du paiement à l’autre Partie. Lorsque les justificatifs ou les polices sont présentés, la Partie qui assure doit également en notifier le Maître d’Œuvre. </w:t>
            </w:r>
          </w:p>
          <w:p w14:paraId="5594CFD1" w14:textId="77777777" w:rsidR="000647B9" w:rsidRDefault="000647B9">
            <w:pPr>
              <w:spacing w:after="142" w:line="240" w:lineRule="atLeast"/>
              <w:rPr>
                <w:rFonts w:ascii="Arial" w:hAnsi="Arial" w:cs="Arial"/>
                <w:sz w:val="20"/>
              </w:rPr>
            </w:pPr>
            <w:r>
              <w:rPr>
                <w:rFonts w:ascii="Arial" w:hAnsi="Arial" w:cs="Arial"/>
                <w:sz w:val="20"/>
              </w:rPr>
              <w:t>Les Parties devront respecter les conditions stipulées dans chacune des polices d’assurance. La Partie qui assure doit tenir les assureurs informés de tout changement pertinent dans l’exécution des Ouvrages et faire en sorte que l’assurance soit maintenue conformément à cette Clause.</w:t>
            </w:r>
          </w:p>
          <w:p w14:paraId="48F55A7E" w14:textId="77777777" w:rsidR="000647B9" w:rsidRDefault="000647B9">
            <w:pPr>
              <w:spacing w:after="142" w:line="240" w:lineRule="atLeast"/>
              <w:rPr>
                <w:rFonts w:ascii="Arial" w:hAnsi="Arial" w:cs="Arial"/>
                <w:sz w:val="20"/>
              </w:rPr>
            </w:pPr>
            <w:r>
              <w:rPr>
                <w:rFonts w:ascii="Arial" w:hAnsi="Arial" w:cs="Arial"/>
                <w:sz w:val="20"/>
              </w:rPr>
              <w:t xml:space="preserve">Aucune Partie ne pourra faire de modifications significatives aux conditions de l’assurance sans le consentement préalable de l’autre Partie. Si un assureur fait (ou </w:t>
            </w:r>
            <w:r>
              <w:rPr>
                <w:rFonts w:ascii="Arial" w:hAnsi="Arial" w:cs="Arial"/>
                <w:sz w:val="20"/>
              </w:rPr>
              <w:lastRenderedPageBreak/>
              <w:t>tente de faire) des modifications, la Partie avertie en premier par l’assureur devra sans délai en notifier l’autre Partie.</w:t>
            </w:r>
          </w:p>
          <w:p w14:paraId="079D7E40" w14:textId="77777777" w:rsidR="000647B9" w:rsidRDefault="000647B9">
            <w:pPr>
              <w:spacing w:after="142" w:line="240" w:lineRule="atLeast"/>
              <w:rPr>
                <w:rFonts w:ascii="Arial" w:hAnsi="Arial" w:cs="Arial"/>
                <w:sz w:val="20"/>
              </w:rPr>
            </w:pPr>
            <w:r>
              <w:rPr>
                <w:rFonts w:ascii="Arial" w:hAnsi="Arial" w:cs="Arial"/>
                <w:sz w:val="20"/>
              </w:rPr>
              <w:t>Si la Partie qui assure manque à souscrire, ou à maintenir les effets de toute assurance qu’elle doit souscrire et dont elle doit maintenir les effets en vertu du Marché, ou si elle manque à fournir les justificatifs appropriés et les copies des polices conformément à cette Sous-Clause, l’autre Partie pourra souscrire (à sa discrétion et sans préjudice de ses autres droits ou recours) une assurance pour les risques concernés et payer les primes dues. La Partie qui assure devra payer le montant de ces primes à l’autre Partie, et le Montant du Marché sera ajusté en conséquence.</w:t>
            </w:r>
          </w:p>
          <w:p w14:paraId="400114FF" w14:textId="77777777" w:rsidR="000647B9" w:rsidRDefault="000647B9">
            <w:pPr>
              <w:spacing w:after="142" w:line="240" w:lineRule="atLeast"/>
              <w:rPr>
                <w:rFonts w:ascii="Arial" w:hAnsi="Arial" w:cs="Arial"/>
                <w:sz w:val="20"/>
              </w:rPr>
            </w:pPr>
            <w:r>
              <w:rPr>
                <w:rFonts w:ascii="Arial" w:hAnsi="Arial" w:cs="Arial"/>
                <w:sz w:val="20"/>
              </w:rPr>
              <w:t>Rien dans cette Clause ne limite les obligations et les responsabilités de l’Entrepreneur ou du Maître d’Ouvrage, conformément aux autres dispositions du Marché ou à d’autres titres. Les montants non assurés ou non indemnisés par les assureurs seront supportés par l’Entrepreneur et/ou le Maître d’Ouvrage conformément à ces obligations et responsabilités. Toutefois, si la Partie qui assure ne souscrit pas et ne maintient pas les effets d’une police d’assurance, disponible aux conditions de marché, et qu’elle doit souscrire et dont elle doit maintenir les effets en vertu du Marché, et que l’autre Partie, eu égard à cette défaillance, n’approuve pas cette omission ni ne souscrit une assurance pour la couverture des risques correspondants, toute somme qui aurait été recouvrable au titre de cette police d’assurance selon cette Clause sera payée par la Partie qui assure.</w:t>
            </w:r>
          </w:p>
          <w:p w14:paraId="048F59E0" w14:textId="77777777" w:rsidR="000647B9" w:rsidRDefault="000647B9">
            <w:pPr>
              <w:spacing w:after="142" w:line="240" w:lineRule="atLeast"/>
              <w:rPr>
                <w:rFonts w:ascii="Arial" w:hAnsi="Arial" w:cs="Arial"/>
                <w:sz w:val="20"/>
              </w:rPr>
            </w:pPr>
            <w:r>
              <w:rPr>
                <w:rFonts w:ascii="Arial" w:hAnsi="Arial" w:cs="Arial"/>
                <w:sz w:val="20"/>
              </w:rPr>
              <w:t>Les paiements par une Partie à l’autre Partie se feront selon les conditions définies dans la Sous-Clause 2.5 [</w:t>
            </w:r>
            <w:r>
              <w:rPr>
                <w:rFonts w:ascii="Arial" w:hAnsi="Arial" w:cs="Arial"/>
                <w:i/>
                <w:iCs/>
                <w:sz w:val="20"/>
              </w:rPr>
              <w:t>Réclamations du Maître d’Ouvrage</w:t>
            </w:r>
            <w:r>
              <w:rPr>
                <w:rFonts w:ascii="Arial" w:hAnsi="Arial" w:cs="Arial"/>
                <w:sz w:val="20"/>
              </w:rPr>
              <w:t>] ou dans la Sous-Clause 20.1 [</w:t>
            </w:r>
            <w:r>
              <w:rPr>
                <w:rFonts w:ascii="Arial" w:hAnsi="Arial" w:cs="Arial"/>
                <w:i/>
                <w:iCs/>
                <w:sz w:val="20"/>
              </w:rPr>
              <w:t>Réclamations de l’Entrepreneur</w:t>
            </w:r>
            <w:r>
              <w:rPr>
                <w:rFonts w:ascii="Arial" w:hAnsi="Arial" w:cs="Arial"/>
                <w:sz w:val="20"/>
              </w:rPr>
              <w:t>], selon ce qui est applicable.</w:t>
            </w:r>
          </w:p>
          <w:p w14:paraId="0A7794AF" w14:textId="77777777" w:rsidR="000647B9" w:rsidRDefault="000647B9">
            <w:pPr>
              <w:spacing w:after="142" w:line="240" w:lineRule="atLeast"/>
              <w:rPr>
                <w:rFonts w:ascii="Arial" w:hAnsi="Arial" w:cs="Arial"/>
                <w:color w:val="000000"/>
                <w:sz w:val="20"/>
              </w:rPr>
            </w:pPr>
            <w:r>
              <w:rPr>
                <w:rFonts w:ascii="Arial" w:hAnsi="Arial" w:cs="Arial"/>
                <w:sz w:val="20"/>
              </w:rPr>
              <w:t>L’Entrepreneur est en droit de souscrire toutes les assurances relatives au Marché (y compris, à titre non limitatif, celles visées à la Clause 18) auprès d’assureurs ressortissants de tout pays éligible.</w:t>
            </w:r>
          </w:p>
        </w:tc>
      </w:tr>
      <w:tr w:rsidR="000647B9" w14:paraId="4F88AA58" w14:textId="77777777">
        <w:tc>
          <w:tcPr>
            <w:tcW w:w="2009" w:type="dxa"/>
          </w:tcPr>
          <w:p w14:paraId="2CFDC095" w14:textId="77777777" w:rsidR="000647B9" w:rsidRDefault="000647B9">
            <w:pPr>
              <w:pStyle w:val="Mimi2"/>
              <w:ind w:left="601" w:hanging="567"/>
              <w:jc w:val="left"/>
            </w:pPr>
            <w:bookmarkStart w:id="1327" w:name="_Toc500859182"/>
            <w:bookmarkStart w:id="1328" w:name="_Toc467590329"/>
            <w:r>
              <w:lastRenderedPageBreak/>
              <w:t>Assurance des Ouvrages et du Matériel de l’Entrepreneur</w:t>
            </w:r>
            <w:bookmarkEnd w:id="1327"/>
            <w:bookmarkEnd w:id="1328"/>
          </w:p>
        </w:tc>
        <w:tc>
          <w:tcPr>
            <w:tcW w:w="7856" w:type="dxa"/>
          </w:tcPr>
          <w:p w14:paraId="1DD1EEDF" w14:textId="77777777" w:rsidR="000647B9" w:rsidRDefault="000647B9">
            <w:pPr>
              <w:pStyle w:val="Corpsdetexte"/>
              <w:spacing w:after="142" w:line="240" w:lineRule="atLeast"/>
              <w:rPr>
                <w:rFonts w:ascii="Arial" w:hAnsi="Arial" w:cs="Arial"/>
                <w:sz w:val="20"/>
              </w:rPr>
            </w:pPr>
            <w:r>
              <w:rPr>
                <w:rFonts w:ascii="Arial" w:hAnsi="Arial" w:cs="Arial"/>
                <w:sz w:val="20"/>
              </w:rPr>
              <w:t>La Partie qui assure doit assurer les Ouvrages, les Equipements, les Matériaux, et les Documents de l’Entrepreneur pour un montant qui ne peut être inférieur aux coûts de remise en état intégrale, y compris les coûts de démolition, d’enlèvement de débris et les honoraires et le profit associé. Cette assurance doit être en vigueur à partir de la date à laquelle les justificatifs doivent être présentés conformément aux dispositions du paragraphe (a) de la Sous-Clause 18.1 [</w:t>
            </w:r>
            <w:r>
              <w:rPr>
                <w:rFonts w:ascii="Arial" w:hAnsi="Arial" w:cs="Arial"/>
                <w:i/>
                <w:iCs/>
                <w:sz w:val="20"/>
              </w:rPr>
              <w:t>Exigences générales pour les Assurances</w:t>
            </w:r>
            <w:r>
              <w:rPr>
                <w:rFonts w:ascii="Arial" w:hAnsi="Arial" w:cs="Arial"/>
                <w:sz w:val="20"/>
              </w:rPr>
              <w:t>], jusqu’à la date de délivrance du Certificat de Réception des Ouvrages.</w:t>
            </w:r>
          </w:p>
          <w:p w14:paraId="19C59337" w14:textId="77777777" w:rsidR="000647B9" w:rsidRDefault="000647B9">
            <w:pPr>
              <w:pStyle w:val="Corpsdetexte"/>
              <w:spacing w:after="142" w:line="240" w:lineRule="atLeast"/>
              <w:rPr>
                <w:rFonts w:ascii="Arial" w:hAnsi="Arial" w:cs="Arial"/>
                <w:sz w:val="20"/>
              </w:rPr>
            </w:pPr>
            <w:r>
              <w:rPr>
                <w:rFonts w:ascii="Arial" w:hAnsi="Arial" w:cs="Arial"/>
                <w:sz w:val="20"/>
              </w:rPr>
              <w:t>La Partie qui assure doit maintenir cette assurance en vigueur pour couvrir, jusqu’à la date de délivrance du Certificat de Bonne Fin, les pertes ou dommages imputables à l’Entrepreneur et résultant d’une cause survenue avant la délivrance du Certificat de Réception des Ouvrages, et les pertes ou dommages causés par l’Entrepreneur au cours de toute autre opération (y compris celles visées à la Clause 11 [</w:t>
            </w:r>
            <w:r>
              <w:rPr>
                <w:rFonts w:ascii="Arial" w:hAnsi="Arial" w:cs="Arial"/>
                <w:i/>
                <w:iCs/>
                <w:sz w:val="20"/>
              </w:rPr>
              <w:t>Responsabilité pour Défauts</w:t>
            </w:r>
            <w:r>
              <w:rPr>
                <w:rFonts w:ascii="Arial" w:hAnsi="Arial" w:cs="Arial"/>
                <w:sz w:val="20"/>
              </w:rPr>
              <w:t>]).</w:t>
            </w:r>
          </w:p>
          <w:p w14:paraId="4BAD7348" w14:textId="77777777" w:rsidR="000647B9" w:rsidRDefault="000647B9">
            <w:pPr>
              <w:pStyle w:val="Corpsdetexte"/>
              <w:spacing w:after="142" w:line="240" w:lineRule="atLeast"/>
              <w:rPr>
                <w:rFonts w:ascii="Arial" w:hAnsi="Arial" w:cs="Arial"/>
                <w:sz w:val="20"/>
              </w:rPr>
            </w:pPr>
            <w:r>
              <w:rPr>
                <w:rFonts w:ascii="Arial" w:hAnsi="Arial" w:cs="Arial"/>
                <w:sz w:val="20"/>
              </w:rPr>
              <w:t>La Partie qui assure doit assurer le Matériel de l’Entrepreneur pour un montant qui ne peut être inférieur à la valeur de remplacement intégral, y compris de livraison sur le Chantier. Pour chaque élément du Matériel de l’Entrepreneur, l’assurance doit être en vigueur depuis son transport vers le Chantier et jusqu’à ce qu’il ne soit plus nécessaire comme Matériel de l’Entrepreneur.</w:t>
            </w:r>
          </w:p>
          <w:p w14:paraId="582C63E0" w14:textId="77777777" w:rsidR="000647B9" w:rsidRDefault="000647B9">
            <w:pPr>
              <w:pStyle w:val="Corpsdetexte"/>
              <w:spacing w:after="142" w:line="240" w:lineRule="atLeast"/>
              <w:rPr>
                <w:rFonts w:ascii="Arial" w:hAnsi="Arial" w:cs="Arial"/>
                <w:sz w:val="20"/>
              </w:rPr>
            </w:pPr>
            <w:r>
              <w:rPr>
                <w:rFonts w:ascii="Arial" w:hAnsi="Arial" w:cs="Arial"/>
                <w:sz w:val="20"/>
              </w:rPr>
              <w:t>A moins que les Conditions Particulières n’en disposent autrement, les assurances visées à la présente Sous-Clause :</w:t>
            </w:r>
          </w:p>
          <w:p w14:paraId="3A007698" w14:textId="77777777" w:rsidR="000647B9" w:rsidRDefault="000647B9" w:rsidP="00173103">
            <w:pPr>
              <w:pStyle w:val="Corpsdetexte"/>
              <w:numPr>
                <w:ilvl w:val="1"/>
                <w:numId w:val="92"/>
              </w:numPr>
              <w:tabs>
                <w:tab w:val="clear" w:pos="1440"/>
                <w:tab w:val="left" w:pos="1080"/>
              </w:tabs>
              <w:overflowPunct/>
              <w:autoSpaceDE/>
              <w:autoSpaceDN/>
              <w:adjustRightInd/>
              <w:spacing w:after="142" w:line="240" w:lineRule="atLeast"/>
              <w:ind w:left="1080" w:hanging="720"/>
              <w:textAlignment w:val="auto"/>
              <w:rPr>
                <w:rFonts w:ascii="Arial" w:hAnsi="Arial" w:cs="Arial"/>
                <w:sz w:val="20"/>
              </w:rPr>
            </w:pPr>
            <w:proofErr w:type="gramStart"/>
            <w:r>
              <w:rPr>
                <w:rFonts w:ascii="Arial" w:hAnsi="Arial" w:cs="Arial"/>
                <w:sz w:val="20"/>
              </w:rPr>
              <w:t>doivent</w:t>
            </w:r>
            <w:proofErr w:type="gramEnd"/>
            <w:r>
              <w:rPr>
                <w:rFonts w:ascii="Arial" w:hAnsi="Arial" w:cs="Arial"/>
                <w:sz w:val="20"/>
              </w:rPr>
              <w:t xml:space="preserve"> être souscrites et être maintenues par l’Entrepreneur, en tant que Partie qui assure,</w:t>
            </w:r>
          </w:p>
          <w:p w14:paraId="3ED2867A" w14:textId="77777777" w:rsidR="000647B9" w:rsidRDefault="000647B9" w:rsidP="00173103">
            <w:pPr>
              <w:pStyle w:val="Corpsdetexte"/>
              <w:numPr>
                <w:ilvl w:val="1"/>
                <w:numId w:val="92"/>
              </w:numPr>
              <w:tabs>
                <w:tab w:val="clear" w:pos="1440"/>
                <w:tab w:val="left" w:pos="1080"/>
              </w:tabs>
              <w:overflowPunct/>
              <w:autoSpaceDE/>
              <w:autoSpaceDN/>
              <w:adjustRightInd/>
              <w:spacing w:after="142" w:line="240" w:lineRule="atLeast"/>
              <w:ind w:left="1080" w:hanging="720"/>
              <w:textAlignment w:val="auto"/>
              <w:rPr>
                <w:rFonts w:ascii="Arial" w:hAnsi="Arial" w:cs="Arial"/>
                <w:sz w:val="20"/>
              </w:rPr>
            </w:pPr>
            <w:proofErr w:type="gramStart"/>
            <w:r>
              <w:rPr>
                <w:rFonts w:ascii="Arial" w:hAnsi="Arial" w:cs="Arial"/>
                <w:sz w:val="20"/>
              </w:rPr>
              <w:lastRenderedPageBreak/>
              <w:t>doivent</w:t>
            </w:r>
            <w:proofErr w:type="gramEnd"/>
            <w:r>
              <w:rPr>
                <w:rFonts w:ascii="Arial" w:hAnsi="Arial" w:cs="Arial"/>
                <w:sz w:val="20"/>
              </w:rPr>
              <w:t xml:space="preserve"> être souscrites au nom des deux Parties, qui auront conjointement le droit de recevoir toute indemnité des assureurs, lesdites indemnités étant retenues ou affectées à la Partie supportant réellement les coûts de réparation des pertes ou dommages, </w:t>
            </w:r>
          </w:p>
          <w:p w14:paraId="2D7DC752" w14:textId="77777777" w:rsidR="000647B9" w:rsidRDefault="000647B9" w:rsidP="00173103">
            <w:pPr>
              <w:numPr>
                <w:ilvl w:val="1"/>
                <w:numId w:val="92"/>
              </w:numPr>
              <w:tabs>
                <w:tab w:val="clear" w:pos="1440"/>
                <w:tab w:val="left" w:pos="1080"/>
              </w:tabs>
              <w:suppressAutoHyphens w:val="0"/>
              <w:overflowPunct/>
              <w:autoSpaceDE/>
              <w:autoSpaceDN/>
              <w:adjustRightInd/>
              <w:spacing w:after="142" w:line="240" w:lineRule="atLeast"/>
              <w:ind w:left="1080" w:hanging="720"/>
              <w:textAlignment w:val="auto"/>
              <w:rPr>
                <w:rFonts w:ascii="Arial" w:hAnsi="Arial" w:cs="Arial"/>
                <w:sz w:val="20"/>
              </w:rPr>
            </w:pPr>
            <w:proofErr w:type="gramStart"/>
            <w:r>
              <w:rPr>
                <w:rFonts w:ascii="Arial" w:hAnsi="Arial" w:cs="Arial"/>
                <w:sz w:val="20"/>
              </w:rPr>
              <w:t>doivent</w:t>
            </w:r>
            <w:proofErr w:type="gramEnd"/>
            <w:r>
              <w:rPr>
                <w:rFonts w:ascii="Arial" w:hAnsi="Arial" w:cs="Arial"/>
                <w:sz w:val="20"/>
              </w:rPr>
              <w:t xml:space="preserve"> couvrir toute perte et dommage résultant d’une cause non mentionnée dans la Sous-Clause 17.3 [</w:t>
            </w:r>
            <w:r>
              <w:rPr>
                <w:rFonts w:ascii="Arial" w:hAnsi="Arial" w:cs="Arial"/>
                <w:i/>
                <w:iCs/>
                <w:sz w:val="20"/>
              </w:rPr>
              <w:t>Risques du Maître d’Ouvrage</w:t>
            </w:r>
            <w:r>
              <w:rPr>
                <w:rFonts w:ascii="Arial" w:hAnsi="Arial" w:cs="Arial"/>
                <w:sz w:val="20"/>
              </w:rPr>
              <w:t>],</w:t>
            </w:r>
          </w:p>
          <w:p w14:paraId="4D5455D4" w14:textId="77777777" w:rsidR="000647B9" w:rsidRDefault="000647B9" w:rsidP="00173103">
            <w:pPr>
              <w:numPr>
                <w:ilvl w:val="1"/>
                <w:numId w:val="92"/>
              </w:numPr>
              <w:tabs>
                <w:tab w:val="clear" w:pos="1440"/>
                <w:tab w:val="left" w:pos="1080"/>
              </w:tabs>
              <w:suppressAutoHyphens w:val="0"/>
              <w:overflowPunct/>
              <w:autoSpaceDE/>
              <w:autoSpaceDN/>
              <w:adjustRightInd/>
              <w:spacing w:after="142" w:line="240" w:lineRule="atLeast"/>
              <w:ind w:left="1080" w:hanging="720"/>
              <w:textAlignment w:val="auto"/>
              <w:rPr>
                <w:rFonts w:ascii="Arial" w:hAnsi="Arial" w:cs="Arial"/>
                <w:sz w:val="20"/>
              </w:rPr>
            </w:pPr>
            <w:r>
              <w:rPr>
                <w:rFonts w:ascii="Arial" w:hAnsi="Arial" w:cs="Arial"/>
                <w:sz w:val="20"/>
              </w:rPr>
              <w:t>doivent également couvrir, tel que spécifié dans les documents d’appel d’Offres du Marché, les pertes et dommages causés à une partie des Ouvrages qui sont imputables à l'utilisation ou l’occupation par le Maître d’Ouvrage d’une autre partie des Ouvrages, et les pertes et dommages résultant des risques énumérés aux paragraphes (c), (g) et (h) de la Sous-Clause 17.3 [</w:t>
            </w:r>
            <w:r>
              <w:rPr>
                <w:rFonts w:ascii="Arial" w:hAnsi="Arial" w:cs="Arial"/>
                <w:i/>
                <w:iCs/>
                <w:sz w:val="20"/>
              </w:rPr>
              <w:t>Risques du Maître d’Ouvrage</w:t>
            </w:r>
            <w:r>
              <w:rPr>
                <w:rFonts w:ascii="Arial" w:hAnsi="Arial" w:cs="Arial"/>
                <w:sz w:val="20"/>
              </w:rPr>
              <w:t>], en excluant (dans chacun des cas) les risques qui ne sont pas assurables dans des conditions commerciales raisonnables, avec des franchises par sinistre plafonnées au montant mentionné dans les Données du Marché (si aucun montant n’y est mentionné, le présent paragraphe (d) ne s’appliquera pas), et</w:t>
            </w:r>
          </w:p>
          <w:p w14:paraId="376D72F8" w14:textId="77777777" w:rsidR="000647B9" w:rsidRDefault="000647B9">
            <w:pPr>
              <w:spacing w:after="142" w:line="240" w:lineRule="atLeast"/>
              <w:ind w:left="1080" w:hanging="720"/>
              <w:rPr>
                <w:rFonts w:ascii="Arial" w:hAnsi="Arial" w:cs="Arial"/>
                <w:sz w:val="20"/>
              </w:rPr>
            </w:pPr>
            <w:r>
              <w:rPr>
                <w:rFonts w:ascii="Arial" w:hAnsi="Arial" w:cs="Arial"/>
                <w:sz w:val="20"/>
              </w:rPr>
              <w:t>(e)</w:t>
            </w:r>
            <w:r>
              <w:rPr>
                <w:rFonts w:ascii="Arial" w:hAnsi="Arial" w:cs="Arial"/>
                <w:sz w:val="20"/>
              </w:rPr>
              <w:tab/>
              <w:t>peuvent toutefois exclure l’indemnisation des pertes, des dommages et du remplacement :</w:t>
            </w:r>
          </w:p>
          <w:p w14:paraId="7CE05C79" w14:textId="77777777" w:rsidR="000647B9" w:rsidRDefault="000647B9" w:rsidP="00173103">
            <w:pPr>
              <w:numPr>
                <w:ilvl w:val="0"/>
                <w:numId w:val="164"/>
              </w:numPr>
              <w:tabs>
                <w:tab w:val="left" w:pos="1620"/>
                <w:tab w:val="left" w:pos="2844"/>
              </w:tabs>
              <w:suppressAutoHyphens w:val="0"/>
              <w:overflowPunct/>
              <w:autoSpaceDE/>
              <w:autoSpaceDN/>
              <w:adjustRightInd/>
              <w:spacing w:after="142" w:line="240" w:lineRule="atLeast"/>
              <w:ind w:left="1620" w:hanging="540"/>
              <w:textAlignment w:val="auto"/>
              <w:rPr>
                <w:rFonts w:ascii="Arial" w:hAnsi="Arial" w:cs="Arial"/>
                <w:sz w:val="20"/>
              </w:rPr>
            </w:pPr>
            <w:proofErr w:type="gramStart"/>
            <w:r>
              <w:rPr>
                <w:rFonts w:ascii="Arial" w:hAnsi="Arial" w:cs="Arial"/>
                <w:sz w:val="20"/>
              </w:rPr>
              <w:t>d’une</w:t>
            </w:r>
            <w:proofErr w:type="gramEnd"/>
            <w:r>
              <w:rPr>
                <w:rFonts w:ascii="Arial" w:hAnsi="Arial" w:cs="Arial"/>
                <w:sz w:val="20"/>
              </w:rPr>
              <w:t xml:space="preserve"> partie des Ouvrages affectée d’un désordre dû à un défaut dans sa conception, dans ses matériaux ou dans sa mise en œuvre (mais la couverture doit inclure les autres parties qui sont perdues ou endommagées en conséquence directe de ce défaut et non tel que mentionné dans le paragraphe (ii) ci-dessous),</w:t>
            </w:r>
          </w:p>
          <w:p w14:paraId="464879A1" w14:textId="77777777" w:rsidR="000647B9" w:rsidRDefault="000647B9" w:rsidP="00173103">
            <w:pPr>
              <w:numPr>
                <w:ilvl w:val="0"/>
                <w:numId w:val="164"/>
              </w:numPr>
              <w:tabs>
                <w:tab w:val="left" w:pos="1620"/>
                <w:tab w:val="left" w:pos="2844"/>
              </w:tabs>
              <w:suppressAutoHyphens w:val="0"/>
              <w:overflowPunct/>
              <w:autoSpaceDE/>
              <w:autoSpaceDN/>
              <w:adjustRightInd/>
              <w:spacing w:after="142" w:line="240" w:lineRule="atLeast"/>
              <w:ind w:left="1620" w:hanging="540"/>
              <w:textAlignment w:val="auto"/>
              <w:rPr>
                <w:rFonts w:ascii="Arial" w:hAnsi="Arial" w:cs="Arial"/>
                <w:sz w:val="20"/>
              </w:rPr>
            </w:pPr>
            <w:proofErr w:type="gramStart"/>
            <w:r>
              <w:rPr>
                <w:rFonts w:ascii="Arial" w:hAnsi="Arial" w:cs="Arial"/>
                <w:sz w:val="20"/>
              </w:rPr>
              <w:t>d’une</w:t>
            </w:r>
            <w:proofErr w:type="gramEnd"/>
            <w:r>
              <w:rPr>
                <w:rFonts w:ascii="Arial" w:hAnsi="Arial" w:cs="Arial"/>
                <w:sz w:val="20"/>
              </w:rPr>
              <w:t xml:space="preserve"> partie des Ouvrages qui est perdue ou endommagée afin de remplacer toute autre partie des Ouvrages si cette autre partie est affectée d’un désordre dû à un défaut de conception, de ses matériaux ou de sa mise en œuvre, </w:t>
            </w:r>
          </w:p>
          <w:p w14:paraId="656EF013" w14:textId="77777777" w:rsidR="000647B9" w:rsidRDefault="000647B9" w:rsidP="00173103">
            <w:pPr>
              <w:numPr>
                <w:ilvl w:val="0"/>
                <w:numId w:val="164"/>
              </w:numPr>
              <w:tabs>
                <w:tab w:val="left" w:pos="1620"/>
                <w:tab w:val="left" w:pos="2844"/>
              </w:tabs>
              <w:suppressAutoHyphens w:val="0"/>
              <w:overflowPunct/>
              <w:autoSpaceDE/>
              <w:autoSpaceDN/>
              <w:adjustRightInd/>
              <w:spacing w:after="142" w:line="240" w:lineRule="atLeast"/>
              <w:ind w:left="1620" w:hanging="540"/>
              <w:textAlignment w:val="auto"/>
              <w:rPr>
                <w:rFonts w:ascii="Arial" w:hAnsi="Arial" w:cs="Arial"/>
                <w:sz w:val="20"/>
              </w:rPr>
            </w:pPr>
            <w:proofErr w:type="gramStart"/>
            <w:r>
              <w:rPr>
                <w:rFonts w:ascii="Arial" w:hAnsi="Arial" w:cs="Arial"/>
                <w:sz w:val="20"/>
              </w:rPr>
              <w:t>d’une</w:t>
            </w:r>
            <w:proofErr w:type="gramEnd"/>
            <w:r>
              <w:rPr>
                <w:rFonts w:ascii="Arial" w:hAnsi="Arial" w:cs="Arial"/>
                <w:sz w:val="20"/>
              </w:rPr>
              <w:t xml:space="preserve"> partie des Ouvrages qui a été réceptionnée par le Maître d’Ouvrage, excepté dans la mesure où l’Entrepreneur est responsable de ces pertes ou dommages, et</w:t>
            </w:r>
          </w:p>
          <w:p w14:paraId="6BFCF9E4" w14:textId="77777777" w:rsidR="000647B9" w:rsidRDefault="000647B9" w:rsidP="00173103">
            <w:pPr>
              <w:numPr>
                <w:ilvl w:val="0"/>
                <w:numId w:val="164"/>
              </w:numPr>
              <w:tabs>
                <w:tab w:val="left" w:pos="1620"/>
                <w:tab w:val="left" w:pos="2844"/>
              </w:tabs>
              <w:suppressAutoHyphens w:val="0"/>
              <w:overflowPunct/>
              <w:autoSpaceDE/>
              <w:autoSpaceDN/>
              <w:adjustRightInd/>
              <w:spacing w:after="142" w:line="240" w:lineRule="atLeast"/>
              <w:ind w:left="1620" w:hanging="540"/>
              <w:textAlignment w:val="auto"/>
              <w:rPr>
                <w:rFonts w:ascii="Arial" w:hAnsi="Arial" w:cs="Arial"/>
                <w:sz w:val="20"/>
              </w:rPr>
            </w:pPr>
            <w:proofErr w:type="gramStart"/>
            <w:r>
              <w:rPr>
                <w:rFonts w:ascii="Arial" w:hAnsi="Arial" w:cs="Arial"/>
                <w:sz w:val="20"/>
              </w:rPr>
              <w:t>des</w:t>
            </w:r>
            <w:proofErr w:type="gramEnd"/>
            <w:r>
              <w:rPr>
                <w:rFonts w:ascii="Arial" w:hAnsi="Arial" w:cs="Arial"/>
                <w:sz w:val="20"/>
              </w:rPr>
              <w:t xml:space="preserve"> Biens lorsqu’ils se trouvent en dehors du Pays, selon les conditions définies dans la Sous-Clause 14.5 [</w:t>
            </w:r>
            <w:r>
              <w:rPr>
                <w:rFonts w:ascii="Arial" w:hAnsi="Arial" w:cs="Arial"/>
                <w:i/>
                <w:iCs/>
                <w:sz w:val="20"/>
              </w:rPr>
              <w:t>Equipements et Matériaux</w:t>
            </w:r>
            <w:r>
              <w:rPr>
                <w:rFonts w:ascii="Arial" w:hAnsi="Arial" w:cs="Arial"/>
                <w:sz w:val="20"/>
              </w:rPr>
              <w:t xml:space="preserve"> </w:t>
            </w:r>
            <w:r>
              <w:rPr>
                <w:rFonts w:ascii="Arial" w:hAnsi="Arial" w:cs="Arial"/>
                <w:i/>
                <w:iCs/>
                <w:sz w:val="20"/>
              </w:rPr>
              <w:t>envisagés pour les Ouvrages</w:t>
            </w:r>
            <w:r>
              <w:rPr>
                <w:rFonts w:ascii="Arial" w:hAnsi="Arial" w:cs="Arial"/>
                <w:sz w:val="20"/>
              </w:rPr>
              <w:t>].</w:t>
            </w:r>
          </w:p>
          <w:p w14:paraId="630B9CBB" w14:textId="77777777" w:rsidR="000647B9" w:rsidRDefault="000647B9">
            <w:pPr>
              <w:spacing w:after="142" w:line="240" w:lineRule="atLeast"/>
              <w:rPr>
                <w:rFonts w:ascii="Arial" w:hAnsi="Arial" w:cs="Arial"/>
                <w:i/>
                <w:iCs/>
                <w:sz w:val="20"/>
              </w:rPr>
            </w:pPr>
            <w:r>
              <w:rPr>
                <w:rFonts w:ascii="Arial" w:hAnsi="Arial" w:cs="Arial"/>
                <w:sz w:val="20"/>
              </w:rPr>
              <w:t>Si, plus d’un an après la Date de Référence, la couverture visée au paragraphe (d) ci-dessus cesse d’être disponible à des conditions commerciales raisonnables, l’Entrepreneur (en tant que Partie qui assure) doit en notifier le Maître d’Ouvrage, précisions à l’appui. Le Maître d’Ouvrage sera ensuite (i) en droit d’obtenir, conformément aux dispositions de la Sous-Clause 2.5 [</w:t>
            </w:r>
            <w:r>
              <w:rPr>
                <w:rFonts w:ascii="Arial" w:hAnsi="Arial" w:cs="Arial"/>
                <w:i/>
                <w:iCs/>
                <w:sz w:val="20"/>
              </w:rPr>
              <w:t>Réclamations du Maître d’Ouvrage</w:t>
            </w:r>
            <w:r>
              <w:rPr>
                <w:rFonts w:ascii="Arial" w:hAnsi="Arial" w:cs="Arial"/>
                <w:sz w:val="20"/>
              </w:rPr>
              <w:t>] le paiement d’une somme équivalant à ces conditions commerciales raisonnables auxquelles l’Entrepreneur était supposé payer cette couverture assurancielle, et (ii) être réputé, à moins qu’il n’obtienne la couverture à des conditions commerciales raisonnables, avoir approuvé la non souscription de cette assurance telle que visée par la Sous-Clause 18.1 [</w:t>
            </w:r>
            <w:r>
              <w:rPr>
                <w:rFonts w:ascii="Arial" w:hAnsi="Arial" w:cs="Arial"/>
                <w:i/>
                <w:iCs/>
                <w:sz w:val="20"/>
              </w:rPr>
              <w:t>Exigences générales pour les Assurances].</w:t>
            </w:r>
          </w:p>
        </w:tc>
      </w:tr>
      <w:tr w:rsidR="000647B9" w14:paraId="4458B9BB" w14:textId="77777777">
        <w:tc>
          <w:tcPr>
            <w:tcW w:w="2009" w:type="dxa"/>
          </w:tcPr>
          <w:p w14:paraId="48FBC7D6" w14:textId="77777777" w:rsidR="000647B9" w:rsidRDefault="000647B9">
            <w:pPr>
              <w:pStyle w:val="Mimi2"/>
              <w:ind w:left="601" w:hanging="567"/>
              <w:jc w:val="left"/>
            </w:pPr>
            <w:bookmarkStart w:id="1329" w:name="_Toc467590330"/>
            <w:bookmarkStart w:id="1330" w:name="_Toc500859183"/>
            <w:r>
              <w:lastRenderedPageBreak/>
              <w:t xml:space="preserve">Assurance contre les Atteintes aux Biens et </w:t>
            </w:r>
            <w:r>
              <w:lastRenderedPageBreak/>
              <w:t>aux Personnes</w:t>
            </w:r>
            <w:bookmarkEnd w:id="1329"/>
            <w:bookmarkEnd w:id="1330"/>
          </w:p>
        </w:tc>
        <w:tc>
          <w:tcPr>
            <w:tcW w:w="7856" w:type="dxa"/>
          </w:tcPr>
          <w:p w14:paraId="7E2E3CB9" w14:textId="77777777" w:rsidR="000647B9" w:rsidRDefault="000647B9">
            <w:pPr>
              <w:spacing w:after="142" w:line="240" w:lineRule="atLeast"/>
              <w:rPr>
                <w:rFonts w:ascii="Arial" w:hAnsi="Arial" w:cs="Arial"/>
                <w:sz w:val="20"/>
              </w:rPr>
            </w:pPr>
            <w:r>
              <w:rPr>
                <w:rFonts w:ascii="Arial" w:hAnsi="Arial" w:cs="Arial"/>
                <w:sz w:val="20"/>
              </w:rPr>
              <w:lastRenderedPageBreak/>
              <w:t>La Partie qui assure doit assurer chacune des Parties pour leur responsabilité vis-à-vis des pertes, dommages, décès ou préjudices corporels susceptibles d’affecter tout bien (excepté pour les choses assurées conformément à la Sous-Clause 18.2 [</w:t>
            </w:r>
            <w:r>
              <w:rPr>
                <w:rFonts w:ascii="Arial" w:hAnsi="Arial" w:cs="Arial"/>
                <w:i/>
                <w:iCs/>
                <w:sz w:val="20"/>
              </w:rPr>
              <w:t>Assurance des Ouvrages et du Matériel de l’Entrepreneur</w:t>
            </w:r>
            <w:r>
              <w:rPr>
                <w:rFonts w:ascii="Arial" w:hAnsi="Arial" w:cs="Arial"/>
                <w:sz w:val="20"/>
              </w:rPr>
              <w:t>]) ou toute personne (excepté les personnes assurées conformément à la Sous-Clause 18.4 [</w:t>
            </w:r>
            <w:r>
              <w:rPr>
                <w:rFonts w:ascii="Arial" w:hAnsi="Arial" w:cs="Arial"/>
                <w:i/>
                <w:iCs/>
                <w:sz w:val="20"/>
              </w:rPr>
              <w:t xml:space="preserve">Assurance du Personnel de </w:t>
            </w:r>
            <w:r>
              <w:rPr>
                <w:rFonts w:ascii="Arial" w:hAnsi="Arial" w:cs="Arial"/>
                <w:i/>
                <w:iCs/>
                <w:sz w:val="20"/>
              </w:rPr>
              <w:lastRenderedPageBreak/>
              <w:t>l’Entrepreneur</w:t>
            </w:r>
            <w:r>
              <w:rPr>
                <w:rFonts w:ascii="Arial" w:hAnsi="Arial" w:cs="Arial"/>
                <w:sz w:val="20"/>
              </w:rPr>
              <w:t>]), qui peuvent naître de l’exécution du Marché par l’Entrepreneur et survenir avant la délivrance du Certificat de Bonne Fin.</w:t>
            </w:r>
          </w:p>
          <w:p w14:paraId="4EDC7932" w14:textId="77777777" w:rsidR="000647B9" w:rsidRDefault="000647B9">
            <w:pPr>
              <w:spacing w:after="142" w:line="240" w:lineRule="atLeast"/>
              <w:rPr>
                <w:rFonts w:ascii="Arial" w:hAnsi="Arial" w:cs="Arial"/>
                <w:sz w:val="20"/>
              </w:rPr>
            </w:pPr>
            <w:r>
              <w:rPr>
                <w:rFonts w:ascii="Arial" w:hAnsi="Arial" w:cs="Arial"/>
                <w:sz w:val="20"/>
              </w:rPr>
              <w:t>Le plafond de cette assurance, par sinistre, ne doit pas être inférieur à celui mentionné dans les Données du Marché, et il ne doit pas y avoir de plafond quant au nombre de sinistres. Si aucun montant n’a été mentionné dans les Données du Marché, cette Sous-Clause n’est pas applicable.</w:t>
            </w:r>
          </w:p>
          <w:p w14:paraId="7B2253E5" w14:textId="77777777" w:rsidR="000647B9" w:rsidRDefault="000647B9">
            <w:pPr>
              <w:pStyle w:val="Corpsdetexte"/>
              <w:spacing w:after="142" w:line="240" w:lineRule="atLeast"/>
              <w:rPr>
                <w:rFonts w:ascii="Arial" w:hAnsi="Arial" w:cs="Arial"/>
                <w:sz w:val="20"/>
              </w:rPr>
            </w:pPr>
            <w:r>
              <w:rPr>
                <w:rFonts w:ascii="Arial" w:hAnsi="Arial" w:cs="Arial"/>
                <w:sz w:val="20"/>
              </w:rPr>
              <w:t>A moins que les Conditions Particulières n’en disposent autrement, les assurances visées à cette Sous-Clause :</w:t>
            </w:r>
          </w:p>
          <w:p w14:paraId="6EF96522" w14:textId="77777777" w:rsidR="000647B9" w:rsidRDefault="000647B9" w:rsidP="00173103">
            <w:pPr>
              <w:pStyle w:val="FarbigeListe-Akzent11"/>
              <w:numPr>
                <w:ilvl w:val="0"/>
                <w:numId w:val="165"/>
              </w:numPr>
              <w:tabs>
                <w:tab w:val="left" w:pos="1037"/>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doivent</w:t>
            </w:r>
            <w:proofErr w:type="gramEnd"/>
            <w:r>
              <w:rPr>
                <w:rFonts w:ascii="Arial" w:hAnsi="Arial" w:cs="Arial"/>
                <w:sz w:val="20"/>
              </w:rPr>
              <w:t xml:space="preserve"> être souscrites et maintenues en vigueur par l’Entrepreneur en tant que Partie qui assure,</w:t>
            </w:r>
          </w:p>
          <w:p w14:paraId="70A9CD99" w14:textId="77777777" w:rsidR="000647B9" w:rsidRDefault="000647B9" w:rsidP="00173103">
            <w:pPr>
              <w:numPr>
                <w:ilvl w:val="0"/>
                <w:numId w:val="165"/>
              </w:numPr>
              <w:tabs>
                <w:tab w:val="left" w:pos="1037"/>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doivent</w:t>
            </w:r>
            <w:proofErr w:type="gramEnd"/>
            <w:r>
              <w:rPr>
                <w:rFonts w:ascii="Arial" w:hAnsi="Arial" w:cs="Arial"/>
                <w:sz w:val="20"/>
              </w:rPr>
              <w:t xml:space="preserve"> être souscrites au nom des deux Parties,</w:t>
            </w:r>
          </w:p>
          <w:p w14:paraId="3D415759" w14:textId="77777777" w:rsidR="000647B9" w:rsidRDefault="000647B9" w:rsidP="00173103">
            <w:pPr>
              <w:numPr>
                <w:ilvl w:val="0"/>
                <w:numId w:val="165"/>
              </w:numPr>
              <w:tabs>
                <w:tab w:val="left" w:pos="1037"/>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doivent</w:t>
            </w:r>
            <w:proofErr w:type="gramEnd"/>
            <w:r>
              <w:rPr>
                <w:rFonts w:ascii="Arial" w:hAnsi="Arial" w:cs="Arial"/>
                <w:sz w:val="20"/>
              </w:rPr>
              <w:t xml:space="preserve"> être étendues pour couvrir la responsabilité pour toutes pertes et tous dommages affectant la propriété du Maître d’Ouvrage (à l’exception des choses assurées selon la Sous-Clause 18.2) provenant de l’exécution du Marché par l’Entrepreneur, et</w:t>
            </w:r>
          </w:p>
          <w:p w14:paraId="0EC0D969" w14:textId="77777777" w:rsidR="000647B9" w:rsidRDefault="000647B9" w:rsidP="00173103">
            <w:pPr>
              <w:numPr>
                <w:ilvl w:val="0"/>
                <w:numId w:val="165"/>
              </w:numPr>
              <w:tabs>
                <w:tab w:val="left" w:pos="1037"/>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peuvent</w:t>
            </w:r>
            <w:proofErr w:type="gramEnd"/>
            <w:r>
              <w:rPr>
                <w:rFonts w:ascii="Arial" w:hAnsi="Arial" w:cs="Arial"/>
                <w:sz w:val="20"/>
              </w:rPr>
              <w:t xml:space="preserve"> toutefois comprendre des exclusions de garantie afférentes :</w:t>
            </w:r>
          </w:p>
          <w:p w14:paraId="17615016" w14:textId="77777777" w:rsidR="000647B9" w:rsidRDefault="000647B9" w:rsidP="00173103">
            <w:pPr>
              <w:pStyle w:val="FarbigeListe-Akzent11"/>
              <w:numPr>
                <w:ilvl w:val="1"/>
                <w:numId w:val="165"/>
              </w:numPr>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au</w:t>
            </w:r>
            <w:proofErr w:type="gramEnd"/>
            <w:r>
              <w:rPr>
                <w:rFonts w:ascii="Arial" w:hAnsi="Arial" w:cs="Arial"/>
                <w:sz w:val="20"/>
              </w:rPr>
              <w:t xml:space="preserve"> droit du Maître d’Ouvrage de voir les Ouvrages Définitifs réalisés sur, au-dessus, sous, dans, ou à travers un terrain, et d’occuper ce terrain pour les Ouvrages Définitifs,</w:t>
            </w:r>
          </w:p>
          <w:p w14:paraId="0B4A25A6" w14:textId="77777777" w:rsidR="000647B9" w:rsidRDefault="000647B9" w:rsidP="00173103">
            <w:pPr>
              <w:numPr>
                <w:ilvl w:val="1"/>
                <w:numId w:val="165"/>
              </w:numPr>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aux</w:t>
            </w:r>
            <w:proofErr w:type="gramEnd"/>
            <w:r>
              <w:rPr>
                <w:rFonts w:ascii="Arial" w:hAnsi="Arial" w:cs="Arial"/>
                <w:sz w:val="20"/>
              </w:rPr>
              <w:t xml:space="preserve"> dommages qui sont le résultat inévitable des obligations de l’Entrepreneur d’exécuter les Ouvrages et de réparer les défauts, et</w:t>
            </w:r>
          </w:p>
          <w:p w14:paraId="369319FC" w14:textId="77777777" w:rsidR="000647B9" w:rsidRDefault="000647B9" w:rsidP="00173103">
            <w:pPr>
              <w:numPr>
                <w:ilvl w:val="1"/>
                <w:numId w:val="165"/>
              </w:numPr>
              <w:suppressAutoHyphens w:val="0"/>
              <w:overflowPunct/>
              <w:autoSpaceDE/>
              <w:autoSpaceDN/>
              <w:adjustRightInd/>
              <w:spacing w:after="142" w:line="240" w:lineRule="atLeast"/>
              <w:textAlignment w:val="auto"/>
              <w:rPr>
                <w:rFonts w:ascii="Arial" w:hAnsi="Arial" w:cs="Arial"/>
                <w:color w:val="000000"/>
                <w:sz w:val="20"/>
              </w:rPr>
            </w:pPr>
            <w:proofErr w:type="gramStart"/>
            <w:r>
              <w:rPr>
                <w:rFonts w:ascii="Arial" w:hAnsi="Arial" w:cs="Arial"/>
                <w:sz w:val="20"/>
              </w:rPr>
              <w:t>à</w:t>
            </w:r>
            <w:proofErr w:type="gramEnd"/>
            <w:r>
              <w:rPr>
                <w:rFonts w:ascii="Arial" w:hAnsi="Arial" w:cs="Arial"/>
                <w:sz w:val="20"/>
              </w:rPr>
              <w:t xml:space="preserve"> une cause mentionnée dans la Sous-Clause 17.3 [</w:t>
            </w:r>
            <w:r>
              <w:rPr>
                <w:rFonts w:ascii="Arial" w:hAnsi="Arial" w:cs="Arial"/>
                <w:i/>
                <w:iCs/>
                <w:sz w:val="20"/>
              </w:rPr>
              <w:t>Risque du Maître d’Ouvrage</w:t>
            </w:r>
            <w:r>
              <w:rPr>
                <w:rFonts w:ascii="Arial" w:hAnsi="Arial" w:cs="Arial"/>
                <w:sz w:val="20"/>
              </w:rPr>
              <w:t>], excepté dans la mesure où la couverture est disponible à des conditions commerciales raisonnables.</w:t>
            </w:r>
          </w:p>
        </w:tc>
      </w:tr>
      <w:tr w:rsidR="000647B9" w14:paraId="18CD730E" w14:textId="77777777">
        <w:tc>
          <w:tcPr>
            <w:tcW w:w="2009" w:type="dxa"/>
          </w:tcPr>
          <w:p w14:paraId="1ADA04F7" w14:textId="77777777" w:rsidR="000647B9" w:rsidRDefault="000647B9">
            <w:pPr>
              <w:pStyle w:val="Mimi2"/>
              <w:ind w:left="601" w:hanging="567"/>
              <w:jc w:val="left"/>
            </w:pPr>
            <w:bookmarkStart w:id="1331" w:name="_Toc467590331"/>
            <w:bookmarkStart w:id="1332" w:name="_Toc500859184"/>
            <w:r>
              <w:lastRenderedPageBreak/>
              <w:t>Assurances pour le Personnel de l’Entrepreneur</w:t>
            </w:r>
            <w:bookmarkEnd w:id="1331"/>
            <w:bookmarkEnd w:id="1332"/>
          </w:p>
        </w:tc>
        <w:tc>
          <w:tcPr>
            <w:tcW w:w="7856" w:type="dxa"/>
          </w:tcPr>
          <w:p w14:paraId="38FD3CE4" w14:textId="77777777" w:rsidR="000647B9" w:rsidRDefault="000647B9">
            <w:pPr>
              <w:spacing w:after="142" w:line="240" w:lineRule="atLeast"/>
              <w:rPr>
                <w:rFonts w:ascii="Arial" w:hAnsi="Arial" w:cs="Arial"/>
                <w:sz w:val="20"/>
              </w:rPr>
            </w:pPr>
            <w:r>
              <w:rPr>
                <w:rFonts w:ascii="Arial" w:hAnsi="Arial" w:cs="Arial"/>
                <w:sz w:val="20"/>
              </w:rPr>
              <w:t>L’Entrepreneur doit souscrire et maintenir les effets d’une assurance couvrant sa responsabilité au titre des réclamations, dommages, pertes et frais (y compris frais et dépenses juridiques) résultant des dommages corporels, de la maladie ou du décès de tout préposé de l’Entrepreneur ou de tout autre membre du Personnel de l’Entrepreneur.</w:t>
            </w:r>
          </w:p>
          <w:p w14:paraId="6615C367" w14:textId="77777777" w:rsidR="000647B9" w:rsidRDefault="000647B9">
            <w:pPr>
              <w:spacing w:after="142" w:line="240" w:lineRule="atLeast"/>
              <w:rPr>
                <w:rFonts w:ascii="Arial" w:hAnsi="Arial" w:cs="Arial"/>
                <w:sz w:val="20"/>
              </w:rPr>
            </w:pPr>
            <w:r>
              <w:rPr>
                <w:rFonts w:ascii="Arial" w:hAnsi="Arial" w:cs="Arial"/>
                <w:sz w:val="20"/>
              </w:rPr>
              <w:t>L’assurance doit également couvrir la responsabilité du Maître d’Ouvrage et du Maître d’Œuvre au titre des réclamations, dommages, pertes et frais (y compris frais et dépenses juridiques) résultant des dommages corporels, de la maladie ou du décès de tout préposé de l’Entrepreneur ou de tout autre membre du Personnel de l’Entrepreneur, mais cette assurance peut exclure les pertes et les réclamations dans la mesure où elles résultent d’un acte ou d’une négligence du Maître d’Ouvrage ou du Personnel du Maître d’Ouvrage.</w:t>
            </w:r>
          </w:p>
          <w:p w14:paraId="6BF638AE" w14:textId="77777777" w:rsidR="000647B9" w:rsidRDefault="000647B9">
            <w:pPr>
              <w:spacing w:after="142" w:line="240" w:lineRule="atLeast"/>
              <w:rPr>
                <w:rFonts w:ascii="Arial" w:hAnsi="Arial" w:cs="Arial"/>
                <w:sz w:val="20"/>
              </w:rPr>
            </w:pPr>
            <w:r>
              <w:rPr>
                <w:rFonts w:ascii="Arial" w:hAnsi="Arial" w:cs="Arial"/>
                <w:sz w:val="20"/>
              </w:rPr>
              <w:t>L’assurance doit être maintenue en vigueur et de plein effet pendant toute la période où ce personnel participe à l’exécution des Ouvrages. Pour les préposés d’un Sous-Traitant, l’assurance peut être souscrite par le Sous-Traitant, toutefois l’Entrepreneur sera responsable du respect des dispositions de cette Clause.</w:t>
            </w:r>
          </w:p>
          <w:p w14:paraId="5FE96B7D" w14:textId="77777777" w:rsidR="000647B9" w:rsidRDefault="000647B9">
            <w:pPr>
              <w:spacing w:after="142" w:line="240" w:lineRule="atLeast"/>
              <w:rPr>
                <w:rFonts w:ascii="Arial" w:hAnsi="Arial" w:cs="Arial"/>
                <w:color w:val="000000"/>
                <w:sz w:val="20"/>
              </w:rPr>
            </w:pPr>
          </w:p>
        </w:tc>
      </w:tr>
      <w:tr w:rsidR="000647B9" w14:paraId="155174E0" w14:textId="77777777">
        <w:tc>
          <w:tcPr>
            <w:tcW w:w="9865" w:type="dxa"/>
            <w:gridSpan w:val="2"/>
          </w:tcPr>
          <w:p w14:paraId="1CC38EFE" w14:textId="77777777" w:rsidR="000647B9" w:rsidRDefault="000647B9">
            <w:pPr>
              <w:pStyle w:val="Mimi1"/>
              <w:ind w:left="601" w:hanging="601"/>
            </w:pPr>
            <w:bookmarkStart w:id="1333" w:name="_Toc467590332"/>
            <w:bookmarkStart w:id="1334" w:name="_Toc500859185"/>
            <w:r>
              <w:t>Force Majeure</w:t>
            </w:r>
            <w:bookmarkEnd w:id="1333"/>
            <w:bookmarkEnd w:id="1334"/>
          </w:p>
        </w:tc>
      </w:tr>
      <w:tr w:rsidR="000647B9" w14:paraId="658D3958" w14:textId="77777777">
        <w:tc>
          <w:tcPr>
            <w:tcW w:w="2009" w:type="dxa"/>
          </w:tcPr>
          <w:p w14:paraId="70FD7D9A" w14:textId="77777777" w:rsidR="000647B9" w:rsidRDefault="000647B9">
            <w:pPr>
              <w:pStyle w:val="Mimi2"/>
              <w:ind w:left="601" w:hanging="567"/>
              <w:jc w:val="left"/>
            </w:pPr>
            <w:bookmarkStart w:id="1335" w:name="_Toc467590333"/>
            <w:bookmarkStart w:id="1336" w:name="_Toc500859186"/>
            <w:r>
              <w:lastRenderedPageBreak/>
              <w:t>Définition de la Force Majeure</w:t>
            </w:r>
            <w:bookmarkEnd w:id="1335"/>
            <w:bookmarkEnd w:id="1336"/>
          </w:p>
        </w:tc>
        <w:tc>
          <w:tcPr>
            <w:tcW w:w="7856" w:type="dxa"/>
          </w:tcPr>
          <w:p w14:paraId="47C8810B" w14:textId="77777777" w:rsidR="000647B9" w:rsidRDefault="000647B9">
            <w:pPr>
              <w:spacing w:after="142" w:line="240" w:lineRule="atLeast"/>
              <w:rPr>
                <w:rFonts w:ascii="Arial" w:hAnsi="Arial" w:cs="Arial"/>
                <w:sz w:val="20"/>
              </w:rPr>
            </w:pPr>
            <w:r>
              <w:rPr>
                <w:rFonts w:ascii="Arial" w:hAnsi="Arial" w:cs="Arial"/>
                <w:sz w:val="20"/>
              </w:rPr>
              <w:t>Dans cette Clause,</w:t>
            </w:r>
            <w:proofErr w:type="gramStart"/>
            <w:r>
              <w:rPr>
                <w:rFonts w:ascii="Arial" w:hAnsi="Arial" w:cs="Arial"/>
                <w:sz w:val="20"/>
              </w:rPr>
              <w:t xml:space="preserve"> «Force</w:t>
            </w:r>
            <w:proofErr w:type="gramEnd"/>
            <w:r>
              <w:rPr>
                <w:rFonts w:ascii="Arial" w:hAnsi="Arial" w:cs="Arial"/>
                <w:sz w:val="20"/>
              </w:rPr>
              <w:t xml:space="preserve"> Majeure » désigne un évènement ou une circonstance exceptionnelle (le) :</w:t>
            </w:r>
          </w:p>
          <w:p w14:paraId="720B65D3" w14:textId="77777777" w:rsidR="000647B9" w:rsidRDefault="000647B9" w:rsidP="00173103">
            <w:pPr>
              <w:numPr>
                <w:ilvl w:val="0"/>
                <w:numId w:val="166"/>
              </w:numPr>
              <w:tabs>
                <w:tab w:val="left" w:pos="1065"/>
              </w:tabs>
              <w:suppressAutoHyphens w:val="0"/>
              <w:overflowPunct/>
              <w:autoSpaceDE/>
              <w:autoSpaceDN/>
              <w:adjustRightInd/>
              <w:spacing w:after="142" w:line="240" w:lineRule="atLeast"/>
              <w:ind w:left="1060" w:hanging="703"/>
              <w:textAlignment w:val="auto"/>
              <w:rPr>
                <w:rFonts w:ascii="Arial" w:hAnsi="Arial" w:cs="Arial"/>
                <w:sz w:val="20"/>
              </w:rPr>
            </w:pPr>
            <w:proofErr w:type="gramStart"/>
            <w:r>
              <w:rPr>
                <w:rFonts w:ascii="Arial" w:hAnsi="Arial" w:cs="Arial"/>
                <w:sz w:val="20"/>
              </w:rPr>
              <w:t>qui</w:t>
            </w:r>
            <w:proofErr w:type="gramEnd"/>
            <w:r>
              <w:rPr>
                <w:rFonts w:ascii="Arial" w:hAnsi="Arial" w:cs="Arial"/>
                <w:sz w:val="20"/>
              </w:rPr>
              <w:t xml:space="preserve"> échappe au contrôle d’une des Parties,</w:t>
            </w:r>
          </w:p>
          <w:p w14:paraId="3A4E3FE5" w14:textId="77777777" w:rsidR="000647B9" w:rsidRDefault="000647B9" w:rsidP="00173103">
            <w:pPr>
              <w:numPr>
                <w:ilvl w:val="0"/>
                <w:numId w:val="166"/>
              </w:numPr>
              <w:tabs>
                <w:tab w:val="left" w:pos="1065"/>
              </w:tabs>
              <w:suppressAutoHyphens w:val="0"/>
              <w:overflowPunct/>
              <w:autoSpaceDE/>
              <w:autoSpaceDN/>
              <w:adjustRightInd/>
              <w:spacing w:after="142" w:line="240" w:lineRule="atLeast"/>
              <w:ind w:left="1060" w:hanging="703"/>
              <w:textAlignment w:val="auto"/>
              <w:rPr>
                <w:rFonts w:ascii="Arial" w:hAnsi="Arial" w:cs="Arial"/>
                <w:sz w:val="20"/>
              </w:rPr>
            </w:pPr>
            <w:proofErr w:type="gramStart"/>
            <w:r>
              <w:rPr>
                <w:rFonts w:ascii="Arial" w:hAnsi="Arial" w:cs="Arial"/>
                <w:sz w:val="20"/>
              </w:rPr>
              <w:t>dont</w:t>
            </w:r>
            <w:proofErr w:type="gramEnd"/>
            <w:r>
              <w:rPr>
                <w:rFonts w:ascii="Arial" w:hAnsi="Arial" w:cs="Arial"/>
                <w:sz w:val="20"/>
              </w:rPr>
              <w:t xml:space="preserve"> cette Partie n’a pas pu raisonnablement se prémunir avant de conclure le Marché,</w:t>
            </w:r>
          </w:p>
          <w:p w14:paraId="66F611C6" w14:textId="77777777" w:rsidR="000647B9" w:rsidRDefault="000647B9" w:rsidP="00173103">
            <w:pPr>
              <w:numPr>
                <w:ilvl w:val="0"/>
                <w:numId w:val="166"/>
              </w:numPr>
              <w:tabs>
                <w:tab w:val="left" w:pos="1065"/>
              </w:tabs>
              <w:suppressAutoHyphens w:val="0"/>
              <w:overflowPunct/>
              <w:autoSpaceDE/>
              <w:autoSpaceDN/>
              <w:adjustRightInd/>
              <w:spacing w:after="142" w:line="240" w:lineRule="atLeast"/>
              <w:ind w:left="1060" w:hanging="703"/>
              <w:textAlignment w:val="auto"/>
              <w:rPr>
                <w:rFonts w:ascii="Arial" w:hAnsi="Arial" w:cs="Arial"/>
                <w:sz w:val="20"/>
              </w:rPr>
            </w:pPr>
            <w:proofErr w:type="gramStart"/>
            <w:r>
              <w:rPr>
                <w:rFonts w:ascii="Arial" w:hAnsi="Arial" w:cs="Arial"/>
                <w:sz w:val="20"/>
              </w:rPr>
              <w:t>qui</w:t>
            </w:r>
            <w:proofErr w:type="gramEnd"/>
            <w:r>
              <w:rPr>
                <w:rFonts w:ascii="Arial" w:hAnsi="Arial" w:cs="Arial"/>
                <w:sz w:val="20"/>
              </w:rPr>
              <w:t>, étant survenu(e), n’aurait raisonnablement pas pu être évité(e) ou surmonté(e) par cette Partie, et</w:t>
            </w:r>
          </w:p>
          <w:p w14:paraId="0914D41E" w14:textId="77777777" w:rsidR="000647B9" w:rsidRDefault="000647B9" w:rsidP="00173103">
            <w:pPr>
              <w:numPr>
                <w:ilvl w:val="0"/>
                <w:numId w:val="166"/>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qui</w:t>
            </w:r>
            <w:proofErr w:type="gramEnd"/>
            <w:r>
              <w:rPr>
                <w:rFonts w:ascii="Arial" w:hAnsi="Arial" w:cs="Arial"/>
                <w:sz w:val="20"/>
              </w:rPr>
              <w:t xml:space="preserve"> n’est pas substantiellement imputable à l’autre Partie.</w:t>
            </w:r>
          </w:p>
          <w:p w14:paraId="7F1A27AF" w14:textId="77777777" w:rsidR="000647B9" w:rsidRDefault="000647B9">
            <w:pPr>
              <w:spacing w:after="142" w:line="240" w:lineRule="atLeast"/>
              <w:rPr>
                <w:rFonts w:ascii="Arial" w:hAnsi="Arial" w:cs="Arial"/>
                <w:sz w:val="20"/>
              </w:rPr>
            </w:pPr>
            <w:r>
              <w:rPr>
                <w:rFonts w:ascii="Arial" w:hAnsi="Arial" w:cs="Arial"/>
                <w:sz w:val="20"/>
              </w:rPr>
              <w:t>La Force Majeure peut comprendre, de manière non exhaustive, les évènements et circonstances exceptionnels de la nature de ceux cités ci-dessous, pour autant que les critères (a) à (d) ci-dessus soient réunis :</w:t>
            </w:r>
          </w:p>
          <w:p w14:paraId="29716BE5" w14:textId="77777777" w:rsidR="000647B9" w:rsidRDefault="000647B9" w:rsidP="00173103">
            <w:pPr>
              <w:numPr>
                <w:ilvl w:val="0"/>
                <w:numId w:val="167"/>
              </w:numPr>
              <w:tabs>
                <w:tab w:val="clear" w:pos="2130"/>
                <w:tab w:val="left" w:pos="973"/>
              </w:tabs>
              <w:suppressAutoHyphens w:val="0"/>
              <w:overflowPunct/>
              <w:autoSpaceDE/>
              <w:autoSpaceDN/>
              <w:adjustRightInd/>
              <w:spacing w:after="142" w:line="240" w:lineRule="atLeast"/>
              <w:ind w:left="973" w:hanging="425"/>
              <w:textAlignment w:val="auto"/>
              <w:rPr>
                <w:rFonts w:ascii="Arial" w:hAnsi="Arial" w:cs="Arial"/>
                <w:sz w:val="20"/>
              </w:rPr>
            </w:pPr>
            <w:proofErr w:type="gramStart"/>
            <w:r>
              <w:rPr>
                <w:rFonts w:ascii="Arial" w:hAnsi="Arial" w:cs="Arial"/>
                <w:sz w:val="20"/>
              </w:rPr>
              <w:t>guerre</w:t>
            </w:r>
            <w:proofErr w:type="gramEnd"/>
            <w:r>
              <w:rPr>
                <w:rFonts w:ascii="Arial" w:hAnsi="Arial" w:cs="Arial"/>
                <w:sz w:val="20"/>
              </w:rPr>
              <w:t>, hostilités (avec ou sans déclaration de guerre), invasion, acte d’ennemis étrangers,</w:t>
            </w:r>
          </w:p>
          <w:p w14:paraId="7F450BAD" w14:textId="77777777" w:rsidR="000647B9" w:rsidRDefault="000647B9" w:rsidP="00173103">
            <w:pPr>
              <w:numPr>
                <w:ilvl w:val="0"/>
                <w:numId w:val="167"/>
              </w:numPr>
              <w:tabs>
                <w:tab w:val="clear" w:pos="2130"/>
                <w:tab w:val="left" w:pos="973"/>
              </w:tabs>
              <w:suppressAutoHyphens w:val="0"/>
              <w:overflowPunct/>
              <w:autoSpaceDE/>
              <w:autoSpaceDN/>
              <w:adjustRightInd/>
              <w:spacing w:after="142" w:line="240" w:lineRule="atLeast"/>
              <w:ind w:left="973" w:hanging="425"/>
              <w:textAlignment w:val="auto"/>
              <w:rPr>
                <w:rFonts w:ascii="Arial" w:hAnsi="Arial" w:cs="Arial"/>
                <w:sz w:val="20"/>
              </w:rPr>
            </w:pPr>
            <w:proofErr w:type="gramStart"/>
            <w:r>
              <w:rPr>
                <w:rFonts w:ascii="Arial" w:hAnsi="Arial" w:cs="Arial"/>
                <w:sz w:val="20"/>
              </w:rPr>
              <w:t>rébellion</w:t>
            </w:r>
            <w:proofErr w:type="gramEnd"/>
            <w:r>
              <w:rPr>
                <w:rFonts w:ascii="Arial" w:hAnsi="Arial" w:cs="Arial"/>
                <w:sz w:val="20"/>
              </w:rPr>
              <w:t>, terrorisme, actes de sabotage commis par d’autres personnes que le Personnel de l’Entrepreneur, révolution, insurrection, coup d’État ou militaire ou guerre civile,</w:t>
            </w:r>
          </w:p>
          <w:p w14:paraId="16DDE3BC" w14:textId="77777777" w:rsidR="000647B9" w:rsidRDefault="000647B9" w:rsidP="00173103">
            <w:pPr>
              <w:numPr>
                <w:ilvl w:val="0"/>
                <w:numId w:val="167"/>
              </w:numPr>
              <w:tabs>
                <w:tab w:val="clear" w:pos="2130"/>
                <w:tab w:val="left" w:pos="973"/>
              </w:tabs>
              <w:suppressAutoHyphens w:val="0"/>
              <w:overflowPunct/>
              <w:autoSpaceDE/>
              <w:autoSpaceDN/>
              <w:adjustRightInd/>
              <w:spacing w:after="142" w:line="240" w:lineRule="atLeast"/>
              <w:ind w:left="973" w:hanging="425"/>
              <w:textAlignment w:val="auto"/>
              <w:rPr>
                <w:rFonts w:ascii="Arial" w:hAnsi="Arial" w:cs="Arial"/>
                <w:sz w:val="20"/>
              </w:rPr>
            </w:pPr>
            <w:proofErr w:type="gramStart"/>
            <w:r>
              <w:rPr>
                <w:rFonts w:ascii="Arial" w:hAnsi="Arial" w:cs="Arial"/>
                <w:sz w:val="20"/>
              </w:rPr>
              <w:t>émeute</w:t>
            </w:r>
            <w:proofErr w:type="gramEnd"/>
            <w:r>
              <w:rPr>
                <w:rFonts w:ascii="Arial" w:hAnsi="Arial" w:cs="Arial"/>
                <w:sz w:val="20"/>
              </w:rPr>
              <w:t xml:space="preserve">, agitation, désordre, grève ou fermeture forcée fomentée par d’autres personnes que le Personnel de l’Entrepreneur, </w:t>
            </w:r>
          </w:p>
          <w:p w14:paraId="59766EC0" w14:textId="77777777" w:rsidR="000647B9" w:rsidRDefault="000647B9" w:rsidP="00173103">
            <w:pPr>
              <w:numPr>
                <w:ilvl w:val="0"/>
                <w:numId w:val="167"/>
              </w:numPr>
              <w:tabs>
                <w:tab w:val="clear" w:pos="2130"/>
                <w:tab w:val="left" w:pos="973"/>
              </w:tabs>
              <w:suppressAutoHyphens w:val="0"/>
              <w:overflowPunct/>
              <w:autoSpaceDE/>
              <w:autoSpaceDN/>
              <w:adjustRightInd/>
              <w:spacing w:after="142" w:line="240" w:lineRule="atLeast"/>
              <w:ind w:left="973" w:hanging="425"/>
              <w:textAlignment w:val="auto"/>
              <w:rPr>
                <w:rFonts w:ascii="Arial" w:hAnsi="Arial" w:cs="Arial"/>
                <w:sz w:val="20"/>
              </w:rPr>
            </w:pPr>
            <w:proofErr w:type="gramStart"/>
            <w:r>
              <w:rPr>
                <w:rFonts w:ascii="Arial" w:hAnsi="Arial" w:cs="Arial"/>
                <w:sz w:val="20"/>
              </w:rPr>
              <w:t>effets</w:t>
            </w:r>
            <w:proofErr w:type="gramEnd"/>
            <w:r>
              <w:rPr>
                <w:rFonts w:ascii="Arial" w:hAnsi="Arial" w:cs="Arial"/>
                <w:sz w:val="20"/>
              </w:rPr>
              <w:t xml:space="preserve"> des munitions de guerre, matériaux explosifs, radiations ionisantes ou contamination radioactive, à l’exception de ce qui est attribuable à l’utilisation par l’Entrepreneur de telles munitions, explosifs, radiations ou radioactivité, et</w:t>
            </w:r>
          </w:p>
          <w:p w14:paraId="2F839238" w14:textId="77777777" w:rsidR="000647B9" w:rsidRDefault="000647B9" w:rsidP="00173103">
            <w:pPr>
              <w:numPr>
                <w:ilvl w:val="0"/>
                <w:numId w:val="167"/>
              </w:numPr>
              <w:tabs>
                <w:tab w:val="clear" w:pos="2130"/>
                <w:tab w:val="left" w:pos="973"/>
              </w:tabs>
              <w:suppressAutoHyphens w:val="0"/>
              <w:overflowPunct/>
              <w:autoSpaceDE/>
              <w:autoSpaceDN/>
              <w:adjustRightInd/>
              <w:spacing w:after="142" w:line="240" w:lineRule="atLeast"/>
              <w:ind w:left="973" w:hanging="425"/>
              <w:textAlignment w:val="auto"/>
              <w:rPr>
                <w:rFonts w:ascii="Arial" w:hAnsi="Arial" w:cs="Arial"/>
                <w:sz w:val="20"/>
              </w:rPr>
            </w:pPr>
            <w:proofErr w:type="gramStart"/>
            <w:r>
              <w:rPr>
                <w:rFonts w:ascii="Arial" w:hAnsi="Arial" w:cs="Arial"/>
                <w:sz w:val="20"/>
              </w:rPr>
              <w:t>catastrophes</w:t>
            </w:r>
            <w:proofErr w:type="gramEnd"/>
            <w:r>
              <w:rPr>
                <w:rFonts w:ascii="Arial" w:hAnsi="Arial" w:cs="Arial"/>
                <w:sz w:val="20"/>
              </w:rPr>
              <w:t xml:space="preserve"> naturelles telles que tremblement de terre, cyclone, typhon ou activité volcanique.</w:t>
            </w:r>
          </w:p>
        </w:tc>
      </w:tr>
      <w:tr w:rsidR="000647B9" w14:paraId="104AF6EF" w14:textId="77777777">
        <w:tc>
          <w:tcPr>
            <w:tcW w:w="2009" w:type="dxa"/>
          </w:tcPr>
          <w:p w14:paraId="75DDDE5A" w14:textId="77777777" w:rsidR="000647B9" w:rsidRDefault="000647B9">
            <w:pPr>
              <w:pStyle w:val="Mimi2"/>
              <w:ind w:left="601" w:hanging="567"/>
              <w:jc w:val="left"/>
            </w:pPr>
            <w:bookmarkStart w:id="1337" w:name="_Toc500859187"/>
            <w:r>
              <w:t>Notification de Force Majeure</w:t>
            </w:r>
            <w:bookmarkEnd w:id="1337"/>
          </w:p>
        </w:tc>
        <w:tc>
          <w:tcPr>
            <w:tcW w:w="7856" w:type="dxa"/>
          </w:tcPr>
          <w:p w14:paraId="5BA8066C" w14:textId="77777777" w:rsidR="000647B9" w:rsidRDefault="000647B9">
            <w:pPr>
              <w:spacing w:after="142" w:line="240" w:lineRule="atLeast"/>
              <w:rPr>
                <w:rFonts w:ascii="Arial" w:hAnsi="Arial" w:cs="Arial"/>
                <w:sz w:val="20"/>
              </w:rPr>
            </w:pPr>
            <w:r>
              <w:rPr>
                <w:rFonts w:ascii="Arial" w:hAnsi="Arial" w:cs="Arial"/>
                <w:sz w:val="20"/>
              </w:rPr>
              <w:t>Si une Partie est ou sera empêchée d’exécuter ses obligations substantielles nées du Marché en raison d’un cas de Force Majeure, elle doit alors notifier l’autre Partie de l’évènement ou de la circonstance constituant le cas de Force Majeure et doit spécifier les obligations dont l’exécution est ou sera empêchée. La notification doit être transmise dans un délai de 14 jours après que la Partie a eu connaissance, ou aurait dû avoir connaissance, de l’évènement ou de la circonstance pertinent(e) constitutif(</w:t>
            </w:r>
            <w:proofErr w:type="spellStart"/>
            <w:r>
              <w:rPr>
                <w:rFonts w:ascii="Arial" w:hAnsi="Arial" w:cs="Arial"/>
                <w:sz w:val="20"/>
              </w:rPr>
              <w:t>ve</w:t>
            </w:r>
            <w:proofErr w:type="spellEnd"/>
            <w:r>
              <w:rPr>
                <w:rFonts w:ascii="Arial" w:hAnsi="Arial" w:cs="Arial"/>
                <w:sz w:val="20"/>
              </w:rPr>
              <w:t>) du cas de Force Majeure.</w:t>
            </w:r>
          </w:p>
          <w:p w14:paraId="580B5472" w14:textId="77777777" w:rsidR="000647B9" w:rsidRDefault="000647B9">
            <w:pPr>
              <w:spacing w:after="142" w:line="240" w:lineRule="atLeast"/>
              <w:rPr>
                <w:rFonts w:ascii="Arial" w:hAnsi="Arial" w:cs="Arial"/>
                <w:sz w:val="20"/>
              </w:rPr>
            </w:pPr>
            <w:r>
              <w:rPr>
                <w:rFonts w:ascii="Arial" w:hAnsi="Arial" w:cs="Arial"/>
                <w:sz w:val="20"/>
              </w:rPr>
              <w:t>Cette Partie, après avoir communiqué cette notification, sera exonérée de l’exécution de ses obligations aussi longtemps que le cas de Force Majeure l’empêchera de les exécuter.</w:t>
            </w:r>
          </w:p>
          <w:p w14:paraId="45B372E1" w14:textId="77777777" w:rsidR="000647B9" w:rsidRDefault="000647B9">
            <w:pPr>
              <w:spacing w:after="142" w:line="240" w:lineRule="atLeast"/>
              <w:rPr>
                <w:rFonts w:ascii="Arial" w:hAnsi="Arial" w:cs="Arial"/>
                <w:color w:val="000000"/>
                <w:sz w:val="20"/>
              </w:rPr>
            </w:pPr>
            <w:r>
              <w:rPr>
                <w:rFonts w:ascii="Arial" w:hAnsi="Arial" w:cs="Arial"/>
                <w:sz w:val="20"/>
              </w:rPr>
              <w:t>Nonobstant toute autre disposition de cette Clause, la Force Majeure ne s’appliquera pas aux obligations de paiement d’une Partie vis-à-vis de l’autre Partie en vertu du Marché.</w:t>
            </w:r>
          </w:p>
        </w:tc>
      </w:tr>
      <w:tr w:rsidR="000647B9" w14:paraId="1A5015A7" w14:textId="77777777">
        <w:tc>
          <w:tcPr>
            <w:tcW w:w="2009" w:type="dxa"/>
          </w:tcPr>
          <w:p w14:paraId="26EFF675" w14:textId="77777777" w:rsidR="000647B9" w:rsidRDefault="000647B9">
            <w:pPr>
              <w:pStyle w:val="Mimi2"/>
              <w:ind w:left="601" w:hanging="567"/>
              <w:jc w:val="left"/>
            </w:pPr>
            <w:bookmarkStart w:id="1338" w:name="_Toc467590334"/>
            <w:bookmarkStart w:id="1339" w:name="_Toc500859188"/>
            <w:r>
              <w:t>Devoir de minimiser le retard</w:t>
            </w:r>
            <w:bookmarkEnd w:id="1338"/>
            <w:bookmarkEnd w:id="1339"/>
          </w:p>
        </w:tc>
        <w:tc>
          <w:tcPr>
            <w:tcW w:w="7856" w:type="dxa"/>
          </w:tcPr>
          <w:p w14:paraId="5ECEB2DB" w14:textId="77777777" w:rsidR="000647B9" w:rsidRDefault="000647B9">
            <w:pPr>
              <w:spacing w:after="142" w:line="240" w:lineRule="atLeast"/>
              <w:rPr>
                <w:rFonts w:ascii="Arial" w:hAnsi="Arial" w:cs="Arial"/>
                <w:sz w:val="20"/>
              </w:rPr>
            </w:pPr>
            <w:r>
              <w:rPr>
                <w:rFonts w:ascii="Arial" w:hAnsi="Arial" w:cs="Arial"/>
                <w:sz w:val="20"/>
              </w:rPr>
              <w:t>Chacune des Parties devra entreprendre toutes diligences raisonnables, en toutes circonstances, pour minimiser tout retard dans l’exécution du Marché causé par le cas de Force Majeure.</w:t>
            </w:r>
          </w:p>
          <w:p w14:paraId="3AB058EB" w14:textId="77777777" w:rsidR="000647B9" w:rsidRDefault="000647B9">
            <w:pPr>
              <w:spacing w:after="142" w:line="240" w:lineRule="atLeast"/>
              <w:rPr>
                <w:rFonts w:ascii="Arial" w:hAnsi="Arial" w:cs="Arial"/>
                <w:sz w:val="20"/>
              </w:rPr>
            </w:pPr>
            <w:r>
              <w:rPr>
                <w:rFonts w:ascii="Arial" w:hAnsi="Arial" w:cs="Arial"/>
                <w:sz w:val="20"/>
              </w:rPr>
              <w:t>Une Partie doit notifier l’autre Partie lorsqu’elle cesse d’être affectée par le cas de Force Majeure.</w:t>
            </w:r>
          </w:p>
        </w:tc>
      </w:tr>
      <w:tr w:rsidR="000647B9" w14:paraId="65A26828" w14:textId="77777777">
        <w:tc>
          <w:tcPr>
            <w:tcW w:w="2009" w:type="dxa"/>
          </w:tcPr>
          <w:p w14:paraId="0D5B58D3" w14:textId="77777777" w:rsidR="000647B9" w:rsidRDefault="000647B9">
            <w:pPr>
              <w:pStyle w:val="Mimi2"/>
              <w:ind w:left="601" w:hanging="567"/>
              <w:jc w:val="left"/>
            </w:pPr>
            <w:bookmarkStart w:id="1340" w:name="_Toc467590335"/>
            <w:bookmarkStart w:id="1341" w:name="_Toc500859189"/>
            <w:r>
              <w:t xml:space="preserve">Conséquences de la </w:t>
            </w:r>
            <w:r>
              <w:lastRenderedPageBreak/>
              <w:t>Force Majeure</w:t>
            </w:r>
            <w:bookmarkEnd w:id="1340"/>
            <w:bookmarkEnd w:id="1341"/>
          </w:p>
        </w:tc>
        <w:tc>
          <w:tcPr>
            <w:tcW w:w="7856" w:type="dxa"/>
          </w:tcPr>
          <w:p w14:paraId="046B5020" w14:textId="77777777" w:rsidR="000647B9" w:rsidRDefault="000647B9">
            <w:pPr>
              <w:spacing w:after="142" w:line="240" w:lineRule="atLeast"/>
              <w:rPr>
                <w:rFonts w:ascii="Arial" w:hAnsi="Arial" w:cs="Arial"/>
                <w:sz w:val="20"/>
              </w:rPr>
            </w:pPr>
            <w:r>
              <w:rPr>
                <w:rFonts w:ascii="Arial" w:hAnsi="Arial" w:cs="Arial"/>
                <w:sz w:val="20"/>
              </w:rPr>
              <w:lastRenderedPageBreak/>
              <w:t xml:space="preserve">Si l’Entrepreneur est empêché d’exécuter ses obligations substantielles nées du Marché en raison d’un cas de Force Majeure, dont la notification a été faite </w:t>
            </w:r>
            <w:r>
              <w:rPr>
                <w:rFonts w:ascii="Arial" w:hAnsi="Arial" w:cs="Arial"/>
                <w:sz w:val="20"/>
              </w:rPr>
              <w:lastRenderedPageBreak/>
              <w:t>conformément aux dispositions de la Sous-Clause19.2 [</w:t>
            </w:r>
            <w:r>
              <w:rPr>
                <w:rFonts w:ascii="Arial" w:hAnsi="Arial" w:cs="Arial"/>
                <w:i/>
                <w:iCs/>
                <w:sz w:val="20"/>
              </w:rPr>
              <w:t>Notification de Force Majeure</w:t>
            </w:r>
            <w:r>
              <w:rPr>
                <w:rFonts w:ascii="Arial" w:hAnsi="Arial" w:cs="Arial"/>
                <w:sz w:val="20"/>
              </w:rPr>
              <w:t>], et qu’il subit du retard ou/et des Coûts en raison dudit cas de Force Majeure, l’Entrepreneur doit avoir droit d’obtenir, conformément aux dispositions de la Sous-Clause 20.1 [</w:t>
            </w:r>
            <w:r>
              <w:rPr>
                <w:rFonts w:ascii="Arial" w:hAnsi="Arial" w:cs="Arial"/>
                <w:i/>
                <w:iCs/>
                <w:sz w:val="20"/>
              </w:rPr>
              <w:t>Réclamations de l’Entrepreneur</w:t>
            </w:r>
            <w:r>
              <w:rPr>
                <w:rFonts w:ascii="Arial" w:hAnsi="Arial" w:cs="Arial"/>
                <w:sz w:val="20"/>
              </w:rPr>
              <w:t>] :</w:t>
            </w:r>
          </w:p>
          <w:p w14:paraId="23ED9B51" w14:textId="77777777" w:rsidR="000647B9" w:rsidRDefault="000647B9" w:rsidP="00173103">
            <w:pPr>
              <w:numPr>
                <w:ilvl w:val="0"/>
                <w:numId w:val="168"/>
              </w:numPr>
              <w:tabs>
                <w:tab w:val="left" w:pos="1065"/>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une</w:t>
            </w:r>
            <w:proofErr w:type="gramEnd"/>
            <w:r>
              <w:rPr>
                <w:rFonts w:ascii="Arial" w:hAnsi="Arial" w:cs="Arial"/>
                <w:sz w:val="20"/>
              </w:rPr>
              <w:t xml:space="preserve"> prolongation du délai pour un tel retard, si l’achèvement est ou sera retardé, conformément à la Sous-Clause 8.4 [</w:t>
            </w:r>
            <w:r>
              <w:rPr>
                <w:rFonts w:ascii="Arial" w:hAnsi="Arial" w:cs="Arial"/>
                <w:i/>
                <w:iCs/>
                <w:sz w:val="20"/>
              </w:rPr>
              <w:t>Prolongation du Délai d’Achèvement</w:t>
            </w:r>
            <w:r>
              <w:rPr>
                <w:rFonts w:ascii="Arial" w:hAnsi="Arial" w:cs="Arial"/>
                <w:sz w:val="20"/>
              </w:rPr>
              <w:t>], et</w:t>
            </w:r>
          </w:p>
          <w:p w14:paraId="6D6C3509" w14:textId="77777777" w:rsidR="000647B9" w:rsidRDefault="000647B9" w:rsidP="00173103">
            <w:pPr>
              <w:numPr>
                <w:ilvl w:val="0"/>
                <w:numId w:val="168"/>
              </w:numPr>
              <w:tabs>
                <w:tab w:val="left" w:pos="1065"/>
              </w:tabs>
              <w:suppressAutoHyphens w:val="0"/>
              <w:overflowPunct/>
              <w:autoSpaceDE/>
              <w:autoSpaceDN/>
              <w:adjustRightInd/>
              <w:spacing w:after="142" w:line="240" w:lineRule="atLeast"/>
              <w:textAlignment w:val="auto"/>
              <w:rPr>
                <w:rFonts w:ascii="Arial" w:hAnsi="Arial" w:cs="Arial"/>
                <w:sz w:val="20"/>
              </w:rPr>
            </w:pPr>
            <w:r>
              <w:rPr>
                <w:rFonts w:ascii="Arial" w:hAnsi="Arial" w:cs="Arial"/>
                <w:sz w:val="20"/>
              </w:rPr>
              <w:t>si l’événement ou la circonstance est assimilable aux cas visés aux-paragraphes (i) à (iv) de la Sous-Clause 19.1 [</w:t>
            </w:r>
            <w:r>
              <w:rPr>
                <w:rFonts w:ascii="Arial" w:hAnsi="Arial" w:cs="Arial"/>
                <w:i/>
                <w:iCs/>
                <w:sz w:val="20"/>
              </w:rPr>
              <w:t>Définition de la Force Majeure</w:t>
            </w:r>
            <w:r>
              <w:rPr>
                <w:rFonts w:ascii="Arial" w:hAnsi="Arial" w:cs="Arial"/>
                <w:sz w:val="20"/>
              </w:rPr>
              <w:t>] et, dans l'hypothèse des cas visés aux paragraphes (ii) à (iv), si l’événement ou la circonstance survient dans le Pays, le paiement de tels Coûts, y compris les coûts de réparation et de remplacement des Ouvrages et/ou des Biens endommagés ou détruits  du fait du cas de Force Majeure, dans la mesure où ils ne sont pas garantis par la police d’assurance visée à la Sous-Clause 18.2 [</w:t>
            </w:r>
            <w:r>
              <w:rPr>
                <w:rFonts w:ascii="Arial" w:hAnsi="Arial" w:cs="Arial"/>
                <w:bCs/>
                <w:i/>
                <w:sz w:val="20"/>
              </w:rPr>
              <w:t>Assurance des Ouvrages et du Matériel de l’Entrepreneur</w:t>
            </w:r>
            <w:r>
              <w:rPr>
                <w:rFonts w:ascii="Arial" w:hAnsi="Arial" w:cs="Arial"/>
                <w:bCs/>
                <w:sz w:val="20"/>
              </w:rPr>
              <w:t>]</w:t>
            </w:r>
            <w:r>
              <w:rPr>
                <w:rFonts w:ascii="Arial" w:hAnsi="Arial" w:cs="Arial"/>
                <w:i/>
                <w:sz w:val="20"/>
              </w:rPr>
              <w:t>.</w:t>
            </w:r>
          </w:p>
          <w:p w14:paraId="6B3B8677" w14:textId="77777777" w:rsidR="000647B9" w:rsidRDefault="000647B9">
            <w:pPr>
              <w:spacing w:after="142" w:line="240" w:lineRule="atLeast"/>
              <w:rPr>
                <w:rFonts w:ascii="Arial" w:hAnsi="Arial" w:cs="Arial"/>
                <w:color w:val="000000"/>
                <w:sz w:val="20"/>
              </w:rPr>
            </w:pPr>
            <w:r>
              <w:rPr>
                <w:rFonts w:ascii="Arial" w:hAnsi="Arial" w:cs="Arial"/>
                <w:sz w:val="20"/>
              </w:rPr>
              <w:t>Après réception de cette notification, le Maître d’Œuvre doit procéder conformément à la Sous-Clause 3.5 [</w:t>
            </w:r>
            <w:r>
              <w:rPr>
                <w:rFonts w:ascii="Arial" w:hAnsi="Arial" w:cs="Arial"/>
                <w:i/>
                <w:iCs/>
                <w:sz w:val="20"/>
              </w:rPr>
              <w:t>Déterminations</w:t>
            </w:r>
            <w:r>
              <w:rPr>
                <w:rFonts w:ascii="Arial" w:hAnsi="Arial" w:cs="Arial"/>
                <w:sz w:val="20"/>
              </w:rPr>
              <w:t>] pour parvenir à un accord sur ces sujets ou les déterminer.</w:t>
            </w:r>
          </w:p>
        </w:tc>
      </w:tr>
      <w:tr w:rsidR="000647B9" w14:paraId="0F49E4DB" w14:textId="77777777">
        <w:tc>
          <w:tcPr>
            <w:tcW w:w="2009" w:type="dxa"/>
          </w:tcPr>
          <w:p w14:paraId="2282BA26" w14:textId="77777777" w:rsidR="000647B9" w:rsidRDefault="000647B9">
            <w:pPr>
              <w:pStyle w:val="Mimi2"/>
              <w:ind w:left="601" w:hanging="567"/>
              <w:jc w:val="left"/>
            </w:pPr>
            <w:bookmarkStart w:id="1342" w:name="_Toc467590336"/>
            <w:bookmarkStart w:id="1343" w:name="_Toc500859190"/>
            <w:r>
              <w:lastRenderedPageBreak/>
              <w:t>Force Majeure affectant les Sous-Traitants</w:t>
            </w:r>
            <w:bookmarkEnd w:id="1342"/>
            <w:bookmarkEnd w:id="1343"/>
          </w:p>
        </w:tc>
        <w:tc>
          <w:tcPr>
            <w:tcW w:w="7856" w:type="dxa"/>
          </w:tcPr>
          <w:p w14:paraId="0C2C01B3" w14:textId="77777777" w:rsidR="000647B9" w:rsidRDefault="000647B9">
            <w:pPr>
              <w:spacing w:after="142" w:line="240" w:lineRule="atLeast"/>
              <w:rPr>
                <w:rFonts w:ascii="Arial" w:hAnsi="Arial" w:cs="Arial"/>
                <w:sz w:val="20"/>
              </w:rPr>
            </w:pPr>
            <w:r>
              <w:rPr>
                <w:rFonts w:ascii="Arial" w:hAnsi="Arial" w:cs="Arial"/>
                <w:sz w:val="20"/>
              </w:rPr>
              <w:t>Si un Sous-Traitant a droit en vertu d’un contrat ou un accord relatif aux Ouvrages à une exonération en raison d’un cas de force majeure répondant à des critères supplémentaires ou plus larges que ceux spécifiés dans cette Clause, alors ces évènements ou circonstances de force majeure répondant à ces critères supplémentaires ou plus larges ne doivent pas exonérer l’Entrepreneur de la non-exécution de ses obligations ou lui donner droit à d’autres exonérations en vertu de cette Clause.</w:t>
            </w:r>
          </w:p>
        </w:tc>
      </w:tr>
      <w:tr w:rsidR="000647B9" w14:paraId="2A066339" w14:textId="77777777">
        <w:tc>
          <w:tcPr>
            <w:tcW w:w="2009" w:type="dxa"/>
          </w:tcPr>
          <w:p w14:paraId="20DD5B36" w14:textId="77777777" w:rsidR="000647B9" w:rsidRDefault="000647B9">
            <w:pPr>
              <w:pStyle w:val="Mimi2"/>
              <w:ind w:left="601" w:hanging="567"/>
              <w:jc w:val="left"/>
            </w:pPr>
            <w:bookmarkStart w:id="1344" w:name="_Toc500859191"/>
            <w:bookmarkStart w:id="1345" w:name="_Toc467590337"/>
            <w:r>
              <w:t>Résiliation optionnelle, paiement et exonération</w:t>
            </w:r>
            <w:bookmarkEnd w:id="1344"/>
            <w:bookmarkEnd w:id="1345"/>
          </w:p>
        </w:tc>
        <w:tc>
          <w:tcPr>
            <w:tcW w:w="7856" w:type="dxa"/>
          </w:tcPr>
          <w:p w14:paraId="6700DC30" w14:textId="77777777" w:rsidR="000647B9" w:rsidRDefault="000647B9">
            <w:pPr>
              <w:spacing w:after="142" w:line="240" w:lineRule="atLeast"/>
              <w:rPr>
                <w:rFonts w:ascii="Arial" w:hAnsi="Arial" w:cs="Arial"/>
                <w:i/>
                <w:iCs/>
                <w:sz w:val="20"/>
              </w:rPr>
            </w:pPr>
            <w:r>
              <w:rPr>
                <w:rFonts w:ascii="Arial" w:hAnsi="Arial" w:cs="Arial"/>
                <w:sz w:val="20"/>
              </w:rPr>
              <w:t xml:space="preserve">Si, en raison d’un cas de Force Majeure, ayant fait l’objet d’une notification conformément aux dispositions de la Sous-Clause 19.2 </w:t>
            </w:r>
            <w:r>
              <w:rPr>
                <w:rFonts w:ascii="Arial" w:hAnsi="Arial" w:cs="Arial"/>
                <w:i/>
                <w:iCs/>
                <w:sz w:val="20"/>
              </w:rPr>
              <w:t>[Notification de Force Majeure</w:t>
            </w:r>
            <w:r>
              <w:rPr>
                <w:rFonts w:ascii="Arial" w:hAnsi="Arial" w:cs="Arial"/>
                <w:sz w:val="20"/>
              </w:rPr>
              <w:t>], l’exécution de l’essentiel des Ouvrages en cours est empêchée pour une période continue de 84 jours, ou pour des périodes multiples totalisant plus de 140 jours ayant fait l’objet de la même notification de cas de Force Majeure, alors chacune des Parties pourra notifier à l’autre Partie la résiliation du Marché. Dans cette hypothèse, la résiliation prendra effet 7 jours après l’envoi de la notification, et l’Entrepreneur devra procéder conformément aux dispositions de la Sous-Clause 16.3 [C</w:t>
            </w:r>
            <w:r>
              <w:rPr>
                <w:rFonts w:ascii="Arial" w:hAnsi="Arial" w:cs="Arial"/>
                <w:i/>
                <w:iCs/>
                <w:sz w:val="20"/>
              </w:rPr>
              <w:t>essation des Travaux et Enlèvement du Matériel de l’Entrepreneur].</w:t>
            </w:r>
          </w:p>
          <w:p w14:paraId="270C18C5" w14:textId="77777777" w:rsidR="000647B9" w:rsidRDefault="000647B9">
            <w:pPr>
              <w:pStyle w:val="Retraitcorpsdetexte"/>
              <w:spacing w:after="142" w:line="240" w:lineRule="atLeast"/>
              <w:ind w:left="0"/>
              <w:rPr>
                <w:rFonts w:ascii="Arial" w:hAnsi="Arial" w:cs="Arial"/>
                <w:sz w:val="20"/>
              </w:rPr>
            </w:pPr>
            <w:r>
              <w:rPr>
                <w:rFonts w:ascii="Arial" w:hAnsi="Arial" w:cs="Arial"/>
                <w:sz w:val="20"/>
              </w:rPr>
              <w:t>Suite à cette résiliation, le Maître d’Œuvre doit déterminer la valeur des travaux effectués et délivrer un Décompte qui doit inclure :</w:t>
            </w:r>
          </w:p>
          <w:p w14:paraId="161F16A9" w14:textId="77777777" w:rsidR="000647B9" w:rsidRDefault="000647B9" w:rsidP="00173103">
            <w:pPr>
              <w:numPr>
                <w:ilvl w:val="0"/>
                <w:numId w:val="169"/>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montants dus pour les travaux exécutés et dont le prix est spécifié au Marché,</w:t>
            </w:r>
          </w:p>
          <w:p w14:paraId="41B503BF" w14:textId="77777777" w:rsidR="000647B9" w:rsidRDefault="000647B9" w:rsidP="00173103">
            <w:pPr>
              <w:numPr>
                <w:ilvl w:val="0"/>
                <w:numId w:val="169"/>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Coûts des Equipements et des Matériaux commandés pour les Ouvrages qui ont été livrés à l’Entrepreneur, ou dont l’Entrepreneur est tenu d’accepter la livraison : ces Equipements et ces Matériaux deviendront la propriété du Maître d’Ouvrage (et il devra en assumer les risques) quand ils seront payés par ce dernier, et l’Entrepreneur devra les mettre à sa disposition ;</w:t>
            </w:r>
          </w:p>
          <w:p w14:paraId="585D929F" w14:textId="77777777" w:rsidR="000647B9" w:rsidRDefault="000647B9" w:rsidP="00173103">
            <w:pPr>
              <w:numPr>
                <w:ilvl w:val="0"/>
                <w:numId w:val="169"/>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tous</w:t>
            </w:r>
            <w:proofErr w:type="gramEnd"/>
            <w:r>
              <w:rPr>
                <w:rFonts w:ascii="Arial" w:hAnsi="Arial" w:cs="Arial"/>
                <w:sz w:val="20"/>
              </w:rPr>
              <w:t xml:space="preserve"> les autres Coûts ou engagements, que l’Entrepreneur a pu dans ces circonstances assumer de manière raisonnable et nécessaire en vue d’achever l’exécution des Ouvrages ;</w:t>
            </w:r>
          </w:p>
          <w:p w14:paraId="18CECE9B" w14:textId="77777777" w:rsidR="000647B9" w:rsidRDefault="000647B9" w:rsidP="00173103">
            <w:pPr>
              <w:numPr>
                <w:ilvl w:val="0"/>
                <w:numId w:val="169"/>
              </w:numPr>
              <w:tabs>
                <w:tab w:val="left" w:pos="518"/>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Coûts de l’enlèvement des Ouvrages Provisoires et du Matériel de l’Entrepreneur du Chantier, et du retour de ces éléments dans les locaux de </w:t>
            </w:r>
            <w:r>
              <w:rPr>
                <w:rFonts w:ascii="Arial" w:hAnsi="Arial" w:cs="Arial"/>
                <w:sz w:val="20"/>
              </w:rPr>
              <w:lastRenderedPageBreak/>
              <w:t>l’Entrepreneur dans son pays (ou à toute autre destination, mais à un coût non supérieur) ; et</w:t>
            </w:r>
          </w:p>
          <w:p w14:paraId="50D8D8EA" w14:textId="77777777" w:rsidR="000647B9" w:rsidRDefault="000647B9" w:rsidP="00173103">
            <w:pPr>
              <w:pStyle w:val="ClauseSubList"/>
              <w:numPr>
                <w:ilvl w:val="0"/>
                <w:numId w:val="169"/>
              </w:numPr>
              <w:tabs>
                <w:tab w:val="left" w:pos="518"/>
              </w:tabs>
              <w:spacing w:after="142" w:line="240" w:lineRule="atLeast"/>
              <w:jc w:val="both"/>
              <w:rPr>
                <w:rFonts w:ascii="Arial" w:hAnsi="Arial" w:cs="Arial"/>
                <w:color w:val="000000"/>
                <w:sz w:val="20"/>
                <w:szCs w:val="20"/>
                <w:lang w:val="fr-FR"/>
              </w:rPr>
            </w:pPr>
            <w:proofErr w:type="gramStart"/>
            <w:r>
              <w:rPr>
                <w:rFonts w:ascii="Arial" w:hAnsi="Arial" w:cs="Arial"/>
                <w:sz w:val="20"/>
                <w:szCs w:val="20"/>
                <w:lang w:val="fr-FR"/>
              </w:rPr>
              <w:t>les</w:t>
            </w:r>
            <w:proofErr w:type="gramEnd"/>
            <w:r>
              <w:rPr>
                <w:rFonts w:ascii="Arial" w:hAnsi="Arial" w:cs="Arial"/>
                <w:sz w:val="20"/>
                <w:szCs w:val="20"/>
                <w:lang w:val="fr-FR"/>
              </w:rPr>
              <w:t xml:space="preserve"> Coûts de rapatriement du personnel de l’Entrepreneur et de la main d’œuvre qui étaient employés exclusivement pour les Ouvrages à la date de la résiliation.</w:t>
            </w:r>
          </w:p>
        </w:tc>
      </w:tr>
      <w:tr w:rsidR="000647B9" w14:paraId="285A226F" w14:textId="77777777">
        <w:tc>
          <w:tcPr>
            <w:tcW w:w="2009" w:type="dxa"/>
          </w:tcPr>
          <w:p w14:paraId="52194FDB" w14:textId="77777777" w:rsidR="000647B9" w:rsidRDefault="000647B9">
            <w:pPr>
              <w:pStyle w:val="Mimi2"/>
              <w:ind w:left="601" w:hanging="567"/>
              <w:jc w:val="left"/>
            </w:pPr>
            <w:bookmarkStart w:id="1346" w:name="_Toc467590338"/>
            <w:bookmarkStart w:id="1347" w:name="_Toc500859192"/>
            <w:r>
              <w:lastRenderedPageBreak/>
              <w:t>Exonération d’exécution</w:t>
            </w:r>
            <w:bookmarkEnd w:id="1346"/>
            <w:bookmarkEnd w:id="1347"/>
          </w:p>
        </w:tc>
        <w:tc>
          <w:tcPr>
            <w:tcW w:w="7856" w:type="dxa"/>
          </w:tcPr>
          <w:p w14:paraId="30196FB5" w14:textId="77777777" w:rsidR="000647B9" w:rsidRDefault="000647B9">
            <w:pPr>
              <w:spacing w:after="142" w:line="240" w:lineRule="atLeast"/>
              <w:rPr>
                <w:rFonts w:ascii="Arial" w:hAnsi="Arial" w:cs="Arial"/>
                <w:sz w:val="20"/>
              </w:rPr>
            </w:pPr>
            <w:r>
              <w:rPr>
                <w:rFonts w:ascii="Arial" w:hAnsi="Arial" w:cs="Arial"/>
                <w:sz w:val="20"/>
              </w:rPr>
              <w:t>Nonobstant les autres dispositions de cette Clause, si un évènement ou une circonstance hors du contrôle des Parties (notamment, mais non limitativement, un cas de Force Majeure) survient, qui rend impossible ou illégale pour l’une ou les deux Parties l’exécution de ses ou de leurs obligations contractuelles ou qui, selon le droit applicable au Marché, autorise les Parties à être exonérées de la poursuite de l’exécution du Marché, alors, par voie de notification de l’une des Parties d’un tel évènement ou circonstance à l’autre Partie :</w:t>
            </w:r>
          </w:p>
          <w:p w14:paraId="5ADF42DA" w14:textId="77777777" w:rsidR="000647B9" w:rsidRDefault="000647B9" w:rsidP="00173103">
            <w:pPr>
              <w:numPr>
                <w:ilvl w:val="0"/>
                <w:numId w:val="170"/>
              </w:numPr>
              <w:tabs>
                <w:tab w:val="left" w:pos="518"/>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les</w:t>
            </w:r>
            <w:proofErr w:type="gramEnd"/>
            <w:r>
              <w:rPr>
                <w:rFonts w:ascii="Arial" w:hAnsi="Arial" w:cs="Arial"/>
                <w:sz w:val="20"/>
              </w:rPr>
              <w:t xml:space="preserve"> Parties seront exonérées de la poursuite de l’exécution du Marché, sans préjudice des droits de chacune des Parties relatifs à toute violation antérieure du Marché, et</w:t>
            </w:r>
          </w:p>
          <w:p w14:paraId="421485B4" w14:textId="77777777" w:rsidR="000647B9" w:rsidRDefault="000647B9" w:rsidP="00173103">
            <w:pPr>
              <w:numPr>
                <w:ilvl w:val="0"/>
                <w:numId w:val="170"/>
              </w:numPr>
              <w:tabs>
                <w:tab w:val="left" w:pos="518"/>
                <w:tab w:val="left" w:pos="1080"/>
              </w:tabs>
              <w:suppressAutoHyphens w:val="0"/>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la</w:t>
            </w:r>
            <w:proofErr w:type="gramEnd"/>
            <w:r>
              <w:rPr>
                <w:rFonts w:ascii="Arial" w:hAnsi="Arial" w:cs="Arial"/>
                <w:sz w:val="20"/>
              </w:rPr>
              <w:t xml:space="preserve"> somme payable par le Maître d’Ouvrage à l’Entrepreneur doit être la même que celle qui aurait été payée conformément aux dispositions de la Sous-Clause 19.6 [</w:t>
            </w:r>
            <w:r>
              <w:rPr>
                <w:rFonts w:ascii="Arial" w:hAnsi="Arial" w:cs="Arial"/>
                <w:i/>
                <w:iCs/>
                <w:sz w:val="20"/>
              </w:rPr>
              <w:t>Résiliation optionnelle, paiement et exonération</w:t>
            </w:r>
            <w:r>
              <w:rPr>
                <w:rFonts w:ascii="Arial" w:hAnsi="Arial" w:cs="Arial"/>
                <w:sz w:val="20"/>
              </w:rPr>
              <w:t>] si le Marché avait été résilié en vertu de la Sous-Clause 19.6.</w:t>
            </w:r>
          </w:p>
        </w:tc>
      </w:tr>
      <w:tr w:rsidR="000647B9" w14:paraId="69C5A0D2" w14:textId="77777777">
        <w:tc>
          <w:tcPr>
            <w:tcW w:w="9865" w:type="dxa"/>
            <w:gridSpan w:val="2"/>
          </w:tcPr>
          <w:p w14:paraId="24E7C036" w14:textId="77777777" w:rsidR="000647B9" w:rsidRDefault="000647B9">
            <w:pPr>
              <w:pStyle w:val="Mimi1"/>
              <w:ind w:left="601" w:hanging="601"/>
            </w:pPr>
            <w:bookmarkStart w:id="1348" w:name="_Toc500859193"/>
            <w:bookmarkStart w:id="1349" w:name="_Toc467590339"/>
            <w:r>
              <w:t>Réclamations, différends et arbitrage</w:t>
            </w:r>
            <w:bookmarkEnd w:id="1348"/>
            <w:bookmarkEnd w:id="1349"/>
          </w:p>
        </w:tc>
      </w:tr>
      <w:tr w:rsidR="000647B9" w14:paraId="3CEE8DDF" w14:textId="77777777">
        <w:tc>
          <w:tcPr>
            <w:tcW w:w="2009" w:type="dxa"/>
          </w:tcPr>
          <w:p w14:paraId="5DB783E2" w14:textId="77777777" w:rsidR="000647B9" w:rsidRDefault="000647B9">
            <w:pPr>
              <w:pStyle w:val="Mimi2"/>
              <w:ind w:left="601" w:hanging="567"/>
              <w:jc w:val="left"/>
            </w:pPr>
            <w:bookmarkStart w:id="1350" w:name="_Toc467590340"/>
            <w:bookmarkStart w:id="1351" w:name="_Toc500859194"/>
            <w:r>
              <w:t xml:space="preserve">Décision du </w:t>
            </w:r>
            <w:proofErr w:type="spellStart"/>
            <w:r>
              <w:t>Mâitre</w:t>
            </w:r>
            <w:proofErr w:type="spellEnd"/>
            <w:r>
              <w:t xml:space="preserve"> d’</w:t>
            </w:r>
            <w:bookmarkEnd w:id="1350"/>
            <w:bookmarkEnd w:id="1351"/>
            <w:r>
              <w:t>œuvre</w:t>
            </w:r>
          </w:p>
        </w:tc>
        <w:tc>
          <w:tcPr>
            <w:tcW w:w="7856" w:type="dxa"/>
          </w:tcPr>
          <w:p w14:paraId="644B6F02" w14:textId="77777777" w:rsidR="000647B9" w:rsidRDefault="000647B9">
            <w:pPr>
              <w:spacing w:after="142" w:line="240" w:lineRule="atLeast"/>
              <w:rPr>
                <w:rFonts w:ascii="Arial" w:hAnsi="Arial" w:cs="Arial"/>
                <w:sz w:val="20"/>
              </w:rPr>
            </w:pPr>
            <w:bookmarkStart w:id="1352" w:name="_Toc131770462"/>
            <w:bookmarkStart w:id="1353" w:name="_Toc145520775"/>
            <w:bookmarkStart w:id="1354" w:name="_Toc131762298"/>
            <w:r>
              <w:rPr>
                <w:rFonts w:ascii="Arial" w:eastAsia="Arial" w:hAnsi="Arial" w:cs="Arial"/>
                <w:sz w:val="20"/>
              </w:rPr>
              <w:t xml:space="preserve">Si un litige de quelque nature que ce soit survient entre le Maître de l'ouvrage et l'Entrepreneur en relation avec le Contrat ou l'exécution des Travaux, ou en découlant, que ce soit pendant l'exécution des Travaux ou après leur achèvement, et que ce soit avant ou après la répudiation ou autre résiliation du Contrat, y compris tout litige relatif à un avis, une instruction, une détermination, un certificat ou une évaluation du Maître d’œuvre, la question en litige doit, en premier lieu, être soumise par écrit au Maître d’œuvre avec copie à l'autre partie. Cette référence doit indiquer qu'elle est faite en vertu de la présente Clause. Au plus tard le quatre-vingt-quatrième jour après le jour où il a reçu cette saisine, le Maître d’œuvre notifie sa décision au Maître de l'ouvrage et à l'Entrepreneur. Cette décision doit indiquer qu'elle est prise en application de la présente Clause. A moins que le Contrat n'ait déjà été répudié ou résilié, l'Entrepreneur doit, dans tous les cas, continuer à exécuter les travaux avec toute la diligence voulue et l'Entrepreneur et le Maître de l'ouvrage doivent donner effet immédiatement à toute décision du Maître d’Œuvre, à moins que celle-ci ne soit révisée, comme il est prévu ci-après, par un règlement amiable ou une sentence arbitrale. Si le Maître de l'ouvrage ou l'Entrepreneur ne sont pas satisfaits d'une décision du Maître d’œuvre, ou si le Maître d’œuvre ne notifie pas sa décision au plus tard le quatre-vingt-quatrième jour après le jour où il a reçu la référence, le Maître de l'ouvrage ou l'Entrepreneur peut, au plus tard le soixante-dixième jour après le jour où il a reçu notification de cette décision, ou avant le soixante-dixième jour suivant le jour de l'expiration de ladite période de 84 jours, selon le cas, notifier à l'autre partie, avec copie pour information au Maître d’œuvre, son intention d'entamer une procédure d'arbitrage, comme prévu ci-après, sur la question en litige. Cet avis établit le droit de la partie qui le donne d'entreprendre l'arbitrage, tel que prévu ci-après, relativement à ce différend et, sous réserve du paragraphe 20.4, aucun arbitrage à cet égard ne peut être entrepris à moins que cet avis ne soit donné. Si le Maître d’œuvre a notifié sa décision sur une question en litige au Maître de l'ouvrage et au Constructeur et qu'aucune notification de l'intention d'entamer une procédure d'arbitrage sur ce litige n'a été donnée par le Maître de l'ouvrage ou le Constructeur au plus tard le soixante-dixième jour après le jour où les </w:t>
            </w:r>
            <w:r>
              <w:rPr>
                <w:rFonts w:ascii="Arial" w:eastAsia="Arial" w:hAnsi="Arial" w:cs="Arial"/>
                <w:sz w:val="20"/>
              </w:rPr>
              <w:lastRenderedPageBreak/>
              <w:t>parties ont reçu notification de cette décision par le Maître d’œuvre, ladite décision devient définitive et lie le Maître de l'ouvrage et le Constructeur.</w:t>
            </w:r>
            <w:bookmarkEnd w:id="1352"/>
            <w:bookmarkEnd w:id="1353"/>
            <w:bookmarkEnd w:id="1354"/>
          </w:p>
        </w:tc>
      </w:tr>
      <w:tr w:rsidR="000647B9" w14:paraId="521ACA62" w14:textId="77777777">
        <w:tc>
          <w:tcPr>
            <w:tcW w:w="2009" w:type="dxa"/>
          </w:tcPr>
          <w:p w14:paraId="26C57E4D" w14:textId="77777777" w:rsidR="000647B9" w:rsidRDefault="000647B9">
            <w:pPr>
              <w:pStyle w:val="Mimi2"/>
              <w:ind w:left="601" w:hanging="567"/>
              <w:jc w:val="left"/>
            </w:pPr>
            <w:bookmarkStart w:id="1355" w:name="_Toc500859195"/>
            <w:bookmarkStart w:id="1356" w:name="_Toc467590341"/>
            <w:r>
              <w:lastRenderedPageBreak/>
              <w:t>Règlement à l’Amiable</w:t>
            </w:r>
            <w:bookmarkEnd w:id="1355"/>
            <w:bookmarkEnd w:id="1356"/>
          </w:p>
        </w:tc>
        <w:tc>
          <w:tcPr>
            <w:tcW w:w="7856" w:type="dxa"/>
          </w:tcPr>
          <w:p w14:paraId="018B2518" w14:textId="77777777" w:rsidR="000647B9" w:rsidRDefault="000647B9">
            <w:pPr>
              <w:spacing w:after="142" w:line="240" w:lineRule="atLeast"/>
              <w:rPr>
                <w:rFonts w:ascii="Arial" w:hAnsi="Arial" w:cs="Arial"/>
                <w:sz w:val="20"/>
              </w:rPr>
            </w:pPr>
            <w:bookmarkStart w:id="1357" w:name="_Toc131770464"/>
            <w:bookmarkStart w:id="1358" w:name="_Toc145520777"/>
            <w:bookmarkStart w:id="1359" w:name="_Toc131762300"/>
            <w:r>
              <w:rPr>
                <w:rFonts w:ascii="Arial" w:eastAsia="Arial" w:hAnsi="Arial" w:cs="Arial"/>
                <w:color w:val="000000"/>
                <w:sz w:val="20"/>
              </w:rPr>
              <w:t>Lorsque la notification de l'intention de commencer l'arbitrage concernant un litige a été donnée conformément à l'alinéa 20.1, les parties doivent tenter de régler ce litige à l'amiable avant le début de l'arbitrage. Toutefois, à moins que les parties n'en conviennent autrement, l'arbitrage peut être entamé le cinquante-sixième jour ou après le jour où la notification de l'intention d'entamer l'arbitrage de ce différend a été donnée, même si aucune tentative de règlement à l'amiable n'a été entreprise.</w:t>
            </w:r>
            <w:bookmarkEnd w:id="1357"/>
            <w:bookmarkEnd w:id="1358"/>
            <w:bookmarkEnd w:id="1359"/>
          </w:p>
        </w:tc>
      </w:tr>
      <w:tr w:rsidR="000647B9" w14:paraId="62E6ED7A" w14:textId="77777777">
        <w:tc>
          <w:tcPr>
            <w:tcW w:w="2009" w:type="dxa"/>
          </w:tcPr>
          <w:p w14:paraId="68D2E213" w14:textId="77777777" w:rsidR="000647B9" w:rsidRDefault="000647B9">
            <w:pPr>
              <w:pStyle w:val="Mimi2"/>
              <w:ind w:left="601" w:hanging="567"/>
              <w:jc w:val="left"/>
            </w:pPr>
            <w:bookmarkStart w:id="1360" w:name="_Toc467590342"/>
            <w:bookmarkStart w:id="1361" w:name="_Toc500859196"/>
            <w:r>
              <w:t>Arbitrage</w:t>
            </w:r>
            <w:bookmarkEnd w:id="1360"/>
            <w:bookmarkEnd w:id="1361"/>
          </w:p>
        </w:tc>
        <w:tc>
          <w:tcPr>
            <w:tcW w:w="7856" w:type="dxa"/>
          </w:tcPr>
          <w:p w14:paraId="7D37DB59" w14:textId="77777777" w:rsidR="000647B9" w:rsidRDefault="000647B9">
            <w:pPr>
              <w:spacing w:after="142" w:line="240" w:lineRule="atLeast"/>
              <w:rPr>
                <w:rFonts w:ascii="Arial" w:hAnsi="Arial" w:cs="Arial"/>
                <w:color w:val="000000"/>
                <w:sz w:val="20"/>
              </w:rPr>
            </w:pPr>
            <w:bookmarkStart w:id="1362" w:name="_Toc131762302"/>
            <w:bookmarkStart w:id="1363" w:name="_Toc131770466"/>
            <w:bookmarkStart w:id="1364" w:name="_Toc145520779"/>
            <w:r>
              <w:rPr>
                <w:rFonts w:ascii="Arial" w:eastAsia="Arial" w:hAnsi="Arial" w:cs="Arial"/>
                <w:color w:val="000000"/>
                <w:sz w:val="20"/>
              </w:rPr>
              <w:t>Tout litige à l'égard duquel : (a) la décision du Maître d’œuvre, s'il y en a une, n'est pas devenue définitive et contraignante conformément au paragraphe 20.1, et (b) un règlement à l'amiable n'a pas été obtenu dans le délai indiqué au paragraphe 20.2, sera réglé définitivement, sauf indication contraire dans le Contrat, conformément au Règlement de conciliation et d'arbitrage de la Chambre de commerce internationale par un ou plusieurs arbitres nommés conformément audit Règlement. Le(s) dit(s) arbitre(s) aura(ont) tout pouvoir pour ouvrir, examiner et réviser toute décision, opinion, instruction, détermination, certificat ou évaluation du Maître d’œuvre en rapport avec le litige. Aucune des parties n'est limitée, dans la procédure devant cet/ces arbitre(s), aux preuves ou arguments présentés au Maître d’œuvre dans le but d'obtenir sa décision conformément au paragraphe 20.1. Une telle décision n'empêche pas le Maître d’œuvre d'être cité comme témoin et de témoigner devant l'arbitre ou les arbitres sur toute question relative au litige. L'arbitrage peut être entamé avant ou après l'achèvement des travaux, à condition que les obligations du Maître de l'ouvrage, du Maître d’œuvre et de l'Entrepreneur ne soient pas modifiées du fait que l'arbitrage a lieu pendant l'avancement des travaux.</w:t>
            </w:r>
            <w:bookmarkEnd w:id="1362"/>
            <w:bookmarkEnd w:id="1363"/>
            <w:bookmarkEnd w:id="1364"/>
          </w:p>
        </w:tc>
      </w:tr>
      <w:tr w:rsidR="000647B9" w14:paraId="0FCD5EAA" w14:textId="77777777">
        <w:tc>
          <w:tcPr>
            <w:tcW w:w="2009" w:type="dxa"/>
          </w:tcPr>
          <w:p w14:paraId="50313CCF" w14:textId="77777777" w:rsidR="000647B9" w:rsidRDefault="000647B9">
            <w:pPr>
              <w:pStyle w:val="Mimi2"/>
              <w:ind w:left="601" w:hanging="567"/>
              <w:jc w:val="left"/>
            </w:pPr>
            <w:bookmarkStart w:id="1365" w:name="_Toc467590343"/>
            <w:bookmarkStart w:id="1366" w:name="_Toc500859197"/>
            <w:proofErr w:type="spellStart"/>
            <w:r>
              <w:t>Manque-ment</w:t>
            </w:r>
            <w:proofErr w:type="spellEnd"/>
            <w:r>
              <w:t xml:space="preserve"> à l’obligation de se conformer</w:t>
            </w:r>
            <w:bookmarkEnd w:id="1365"/>
            <w:bookmarkEnd w:id="1366"/>
          </w:p>
        </w:tc>
        <w:tc>
          <w:tcPr>
            <w:tcW w:w="7856" w:type="dxa"/>
          </w:tcPr>
          <w:p w14:paraId="0BF6A2BA" w14:textId="77777777" w:rsidR="000647B9" w:rsidRDefault="000647B9">
            <w:pPr>
              <w:pStyle w:val="Retraitcorpsdetexte2"/>
              <w:spacing w:after="142" w:line="240" w:lineRule="atLeast"/>
              <w:ind w:left="0" w:firstLine="0"/>
              <w:rPr>
                <w:rFonts w:ascii="Arial" w:hAnsi="Arial" w:cs="Arial"/>
                <w:color w:val="000000"/>
                <w:sz w:val="20"/>
              </w:rPr>
            </w:pPr>
            <w:r>
              <w:rPr>
                <w:rFonts w:ascii="Arial" w:eastAsia="Arial" w:hAnsi="Arial" w:cs="Arial"/>
                <w:sz w:val="20"/>
              </w:rPr>
              <w:t>Lorsque ni le Maître d'ouvrage ni le Constructeur n'ont notifié leur intention de faire appel à l'arbitrage du Maître d’œuvre pour un litige dans le délai indiqué à la Clause 20.1 Décision et que la décision y afférente est devenue définitive et contraignante, l'une ou l'autre partie peut, si l'autre partie ne se conforme pas à cette décision, et sans préjudice de tout autre droit qu'elle peut avoir, soumettre le litige à l'arbitrage conformément à la Clause 20.3. Les dispositions des clauses 20.1 et 20.2 ne s'appliquent pas à une telle référence.</w:t>
            </w:r>
          </w:p>
        </w:tc>
      </w:tr>
      <w:tr w:rsidR="000647B9" w14:paraId="1A0995E8" w14:textId="77777777">
        <w:tc>
          <w:tcPr>
            <w:tcW w:w="2009" w:type="dxa"/>
          </w:tcPr>
          <w:p w14:paraId="54B54FDC" w14:textId="77777777" w:rsidR="000647B9" w:rsidRDefault="000647B9">
            <w:pPr>
              <w:pStyle w:val="Mimi2"/>
              <w:ind w:left="601" w:hanging="567"/>
              <w:jc w:val="left"/>
            </w:pPr>
            <w:bookmarkStart w:id="1367" w:name="_Toc467590344"/>
            <w:bookmarkStart w:id="1368" w:name="_Toc500859198"/>
            <w:r>
              <w:t>Réservé</w:t>
            </w:r>
            <w:bookmarkEnd w:id="1367"/>
            <w:bookmarkEnd w:id="1368"/>
          </w:p>
        </w:tc>
        <w:tc>
          <w:tcPr>
            <w:tcW w:w="7856" w:type="dxa"/>
          </w:tcPr>
          <w:p w14:paraId="4AC59C4A" w14:textId="77777777" w:rsidR="000647B9" w:rsidRDefault="000647B9">
            <w:pPr>
              <w:pStyle w:val="Retraitcorpsdetexte2"/>
              <w:spacing w:after="142" w:line="240" w:lineRule="atLeast"/>
              <w:ind w:left="0" w:hanging="19"/>
              <w:rPr>
                <w:rFonts w:ascii="Arial" w:hAnsi="Arial" w:cs="Arial"/>
                <w:color w:val="000000"/>
                <w:sz w:val="20"/>
              </w:rPr>
            </w:pPr>
            <w:r>
              <w:rPr>
                <w:rFonts w:ascii="Arial" w:hAnsi="Arial" w:cs="Arial"/>
                <w:sz w:val="20"/>
              </w:rPr>
              <w:t>Réservé</w:t>
            </w:r>
          </w:p>
        </w:tc>
      </w:tr>
      <w:tr w:rsidR="000647B9" w14:paraId="072850C4" w14:textId="77777777">
        <w:tc>
          <w:tcPr>
            <w:tcW w:w="2009" w:type="dxa"/>
          </w:tcPr>
          <w:p w14:paraId="7CC8A2A5" w14:textId="77777777" w:rsidR="000647B9" w:rsidRDefault="000647B9">
            <w:pPr>
              <w:pStyle w:val="Mimi2"/>
              <w:ind w:left="601" w:hanging="567"/>
              <w:jc w:val="left"/>
            </w:pPr>
            <w:bookmarkStart w:id="1369" w:name="_Toc500859199"/>
            <w:bookmarkStart w:id="1370" w:name="_Toc467590345"/>
            <w:r>
              <w:t>Réservé</w:t>
            </w:r>
            <w:bookmarkEnd w:id="1369"/>
            <w:bookmarkEnd w:id="1370"/>
          </w:p>
        </w:tc>
        <w:tc>
          <w:tcPr>
            <w:tcW w:w="7856" w:type="dxa"/>
          </w:tcPr>
          <w:p w14:paraId="38148B14" w14:textId="77777777" w:rsidR="000647B9" w:rsidRDefault="000647B9">
            <w:pPr>
              <w:spacing w:after="142" w:line="240" w:lineRule="atLeast"/>
              <w:rPr>
                <w:rFonts w:ascii="Arial" w:hAnsi="Arial" w:cs="Arial"/>
                <w:color w:val="000000"/>
                <w:sz w:val="20"/>
              </w:rPr>
            </w:pPr>
            <w:r>
              <w:rPr>
                <w:rFonts w:ascii="Arial" w:hAnsi="Arial" w:cs="Arial"/>
                <w:sz w:val="20"/>
              </w:rPr>
              <w:t>Réservé</w:t>
            </w:r>
          </w:p>
        </w:tc>
      </w:tr>
      <w:tr w:rsidR="000647B9" w14:paraId="1DD65842" w14:textId="77777777">
        <w:tc>
          <w:tcPr>
            <w:tcW w:w="2009" w:type="dxa"/>
          </w:tcPr>
          <w:p w14:paraId="30AF2228" w14:textId="77777777" w:rsidR="000647B9" w:rsidRDefault="000647B9">
            <w:pPr>
              <w:pStyle w:val="Mimi2"/>
              <w:ind w:left="601" w:hanging="567"/>
              <w:jc w:val="left"/>
            </w:pPr>
            <w:r>
              <w:t>Réservé</w:t>
            </w:r>
          </w:p>
        </w:tc>
        <w:tc>
          <w:tcPr>
            <w:tcW w:w="7856" w:type="dxa"/>
          </w:tcPr>
          <w:p w14:paraId="49BE1FCA" w14:textId="77777777" w:rsidR="000647B9" w:rsidRDefault="000647B9">
            <w:pPr>
              <w:spacing w:after="142" w:line="240" w:lineRule="atLeast"/>
              <w:rPr>
                <w:rFonts w:ascii="Arial" w:hAnsi="Arial" w:cs="Arial"/>
                <w:sz w:val="20"/>
              </w:rPr>
            </w:pPr>
            <w:r>
              <w:rPr>
                <w:rFonts w:ascii="Arial" w:hAnsi="Arial" w:cs="Arial"/>
                <w:sz w:val="20"/>
              </w:rPr>
              <w:t>Réservé</w:t>
            </w:r>
          </w:p>
        </w:tc>
      </w:tr>
      <w:tr w:rsidR="000647B9" w14:paraId="526F03BF" w14:textId="77777777">
        <w:tc>
          <w:tcPr>
            <w:tcW w:w="2009" w:type="dxa"/>
          </w:tcPr>
          <w:p w14:paraId="4304A794" w14:textId="77777777" w:rsidR="000647B9" w:rsidRDefault="000647B9">
            <w:pPr>
              <w:pStyle w:val="Mimi2"/>
              <w:ind w:left="601" w:hanging="567"/>
              <w:jc w:val="left"/>
            </w:pPr>
            <w:bookmarkStart w:id="1371" w:name="_Toc500859201"/>
            <w:bookmarkStart w:id="1372" w:name="_Toc467590347"/>
            <w:r>
              <w:t>Réservé</w:t>
            </w:r>
            <w:bookmarkEnd w:id="1371"/>
            <w:bookmarkEnd w:id="1372"/>
          </w:p>
        </w:tc>
        <w:tc>
          <w:tcPr>
            <w:tcW w:w="7856" w:type="dxa"/>
          </w:tcPr>
          <w:p w14:paraId="249DBD2C" w14:textId="77777777" w:rsidR="000647B9" w:rsidRDefault="000647B9">
            <w:pPr>
              <w:pStyle w:val="Retraitcorpsdetexte"/>
              <w:ind w:left="0"/>
            </w:pPr>
            <w:r>
              <w:rPr>
                <w:rFonts w:ascii="Arial" w:hAnsi="Arial" w:cs="Arial"/>
                <w:sz w:val="20"/>
              </w:rPr>
              <w:t>Réservé</w:t>
            </w:r>
          </w:p>
        </w:tc>
      </w:tr>
    </w:tbl>
    <w:p w14:paraId="07EF8A29" w14:textId="77777777" w:rsidR="000647B9" w:rsidRDefault="000647B9">
      <w:pPr>
        <w:pStyle w:val="Titre1"/>
        <w:rPr>
          <w:rFonts w:ascii="Arial" w:hAnsi="Arial" w:cs="Arial"/>
          <w:sz w:val="20"/>
        </w:rPr>
      </w:pPr>
      <w:bookmarkStart w:id="1373" w:name="_Toc493668793"/>
      <w:bookmarkStart w:id="1374" w:name="_Toc493670207"/>
      <w:bookmarkStart w:id="1375" w:name="_Toc382908373"/>
      <w:bookmarkStart w:id="1376" w:name="_Toc376962033"/>
      <w:bookmarkStart w:id="1377" w:name="_Toc348175653"/>
    </w:p>
    <w:p w14:paraId="0B93FD39" w14:textId="77777777" w:rsidR="000647B9" w:rsidRDefault="000647B9">
      <w:pPr>
        <w:pStyle w:val="Titre1"/>
        <w:rPr>
          <w:rFonts w:ascii="Arial" w:hAnsi="Arial" w:cs="Arial"/>
          <w:sz w:val="20"/>
        </w:rPr>
      </w:pPr>
    </w:p>
    <w:p w14:paraId="47661B45" w14:textId="2768CF39" w:rsidR="000647B9" w:rsidRDefault="000647B9"/>
    <w:bookmarkEnd w:id="928"/>
    <w:bookmarkEnd w:id="1373"/>
    <w:bookmarkEnd w:id="1374"/>
    <w:bookmarkEnd w:id="1375"/>
    <w:bookmarkEnd w:id="1376"/>
    <w:p w14:paraId="31DDDAB2" w14:textId="30840CA7" w:rsidR="000647B9" w:rsidRDefault="000647B9">
      <w:pPr>
        <w:ind w:left="2340" w:hanging="360"/>
        <w:rPr>
          <w:rFonts w:ascii="Arial" w:hAnsi="Arial" w:cs="Arial"/>
          <w:sz w:val="20"/>
        </w:rPr>
      </w:pPr>
    </w:p>
    <w:bookmarkEnd w:id="923"/>
    <w:p w14:paraId="271BA03A" w14:textId="77777777" w:rsidR="000647B9" w:rsidRDefault="000647B9">
      <w:pPr>
        <w:rPr>
          <w:rFonts w:ascii="Arial" w:hAnsi="Arial" w:cs="Arial"/>
          <w:sz w:val="20"/>
        </w:rPr>
      </w:pPr>
    </w:p>
    <w:p w14:paraId="69DEA86F" w14:textId="77777777" w:rsidR="000647B9" w:rsidRDefault="000647B9">
      <w:pPr>
        <w:suppressAutoHyphens w:val="0"/>
        <w:overflowPunct/>
        <w:autoSpaceDE/>
        <w:autoSpaceDN/>
        <w:adjustRightInd/>
        <w:jc w:val="left"/>
        <w:textAlignment w:val="auto"/>
        <w:rPr>
          <w:rFonts w:ascii="Arial" w:hAnsi="Arial" w:cs="Arial"/>
          <w:b/>
          <w:sz w:val="36"/>
        </w:rPr>
        <w:sectPr w:rsidR="000647B9" w:rsidSect="002F1976">
          <w:headerReference w:type="even" r:id="rId101"/>
          <w:headerReference w:type="default" r:id="rId102"/>
          <w:footerReference w:type="even" r:id="rId103"/>
          <w:footerReference w:type="default" r:id="rId104"/>
          <w:headerReference w:type="first" r:id="rId105"/>
          <w:footerReference w:type="first" r:id="rId106"/>
          <w:endnotePr>
            <w:numFmt w:val="decimal"/>
          </w:endnotePr>
          <w:pgSz w:w="12242" w:h="15842" w:code="1"/>
          <w:pgMar w:top="1440" w:right="1043" w:bottom="1440" w:left="1440" w:header="720" w:footer="720" w:gutter="0"/>
          <w:cols w:space="720"/>
          <w:titlePg/>
        </w:sectPr>
      </w:pPr>
    </w:p>
    <w:p w14:paraId="1DF0A296" w14:textId="77777777" w:rsidR="000647B9" w:rsidRDefault="000647B9" w:rsidP="000F01A1">
      <w:pPr>
        <w:pStyle w:val="Titre2"/>
      </w:pPr>
      <w:bookmarkStart w:id="1379" w:name="_Toc156372856"/>
      <w:bookmarkStart w:id="1380" w:name="_Toc326657870"/>
    </w:p>
    <w:p w14:paraId="339A1C6D" w14:textId="77777777" w:rsidR="000647B9" w:rsidRPr="000F01A1" w:rsidRDefault="000647B9" w:rsidP="000F01A1">
      <w:pPr>
        <w:pStyle w:val="Titre2"/>
      </w:pPr>
      <w:bookmarkStart w:id="1381" w:name="_Toc498691810"/>
      <w:bookmarkStart w:id="1382" w:name="_Toc493669977"/>
      <w:bookmarkStart w:id="1383" w:name="_Toc514070107"/>
      <w:bookmarkStart w:id="1384" w:name="_Toc174025161"/>
      <w:r w:rsidRPr="000F01A1">
        <w:t>Section IX.  Cahier des Clauses Administratives Particulières</w:t>
      </w:r>
      <w:bookmarkEnd w:id="1377"/>
      <w:bookmarkEnd w:id="1379"/>
      <w:bookmarkEnd w:id="1380"/>
      <w:bookmarkEnd w:id="1381"/>
      <w:bookmarkEnd w:id="1382"/>
      <w:bookmarkEnd w:id="1383"/>
      <w:bookmarkEnd w:id="1384"/>
    </w:p>
    <w:p w14:paraId="3A414376" w14:textId="77777777" w:rsidR="000647B9" w:rsidRDefault="000647B9">
      <w:pPr>
        <w:rPr>
          <w:rFonts w:ascii="Arial" w:hAnsi="Arial" w:cs="Arial"/>
        </w:rPr>
      </w:pPr>
    </w:p>
    <w:p w14:paraId="74C5D2BE" w14:textId="77777777" w:rsidR="000647B9" w:rsidRDefault="000647B9">
      <w:pPr>
        <w:rPr>
          <w:rFonts w:ascii="Arial" w:hAnsi="Arial" w:cs="Arial"/>
        </w:rPr>
      </w:pPr>
    </w:p>
    <w:p w14:paraId="6432AACC" w14:textId="77777777" w:rsidR="000647B9" w:rsidRDefault="000647B9">
      <w:pPr>
        <w:rPr>
          <w:rFonts w:ascii="Arial" w:hAnsi="Arial" w:cs="Arial"/>
          <w:szCs w:val="22"/>
        </w:rPr>
      </w:pPr>
      <w:r>
        <w:rPr>
          <w:rFonts w:ascii="Arial" w:hAnsi="Arial" w:cs="Arial"/>
          <w:szCs w:val="22"/>
        </w:rPr>
        <w:t>Les Clauses administratives particulières qui suivent complètent les Clauses administratives générales. Dans tous les cas où les dispositions se contredisent, les dispositions ci-après prévaudront sur celles des Clauses administratives générales.</w:t>
      </w:r>
    </w:p>
    <w:p w14:paraId="06CF43FB" w14:textId="77777777" w:rsidR="000647B9" w:rsidRDefault="000647B9">
      <w:pPr>
        <w:jc w:val="center"/>
        <w:rPr>
          <w:rFonts w:ascii="Arial" w:hAnsi="Arial" w:cs="Arial"/>
          <w:b/>
          <w:sz w:val="28"/>
          <w:szCs w:val="28"/>
        </w:rPr>
      </w:pPr>
      <w:r>
        <w:rPr>
          <w:rFonts w:ascii="Arial" w:hAnsi="Arial" w:cs="Arial"/>
        </w:rPr>
        <w:br w:type="page"/>
      </w:r>
      <w:r>
        <w:rPr>
          <w:rFonts w:ascii="Arial" w:hAnsi="Arial" w:cs="Arial"/>
          <w:b/>
          <w:sz w:val="28"/>
          <w:szCs w:val="28"/>
        </w:rPr>
        <w:lastRenderedPageBreak/>
        <w:t>Partie A – Données du Marché</w:t>
      </w:r>
    </w:p>
    <w:p w14:paraId="586FAEED" w14:textId="77777777" w:rsidR="000647B9" w:rsidRDefault="000647B9">
      <w:pPr>
        <w:jc w:val="center"/>
        <w:rPr>
          <w:rFonts w:ascii="Arial" w:hAnsi="Arial" w:cs="Arial"/>
        </w:rPr>
      </w:pPr>
    </w:p>
    <w:tbl>
      <w:tblPr>
        <w:tblW w:w="9450" w:type="dxa"/>
        <w:tblInd w:w="108" w:type="dxa"/>
        <w:tblLayout w:type="fixed"/>
        <w:tblLook w:val="0000" w:firstRow="0" w:lastRow="0" w:firstColumn="0" w:lastColumn="0" w:noHBand="0" w:noVBand="0"/>
      </w:tblPr>
      <w:tblGrid>
        <w:gridCol w:w="2670"/>
        <w:gridCol w:w="1158"/>
        <w:gridCol w:w="5622"/>
      </w:tblGrid>
      <w:tr w:rsidR="000647B9" w14:paraId="6482C976" w14:textId="77777777">
        <w:trPr>
          <w:tblHeader/>
        </w:trPr>
        <w:tc>
          <w:tcPr>
            <w:tcW w:w="2670" w:type="dxa"/>
            <w:tcBorders>
              <w:top w:val="single" w:sz="18" w:space="0" w:color="auto"/>
              <w:left w:val="single" w:sz="18" w:space="0" w:color="auto"/>
              <w:bottom w:val="single" w:sz="18" w:space="0" w:color="auto"/>
              <w:right w:val="single" w:sz="18" w:space="0" w:color="auto"/>
            </w:tcBorders>
          </w:tcPr>
          <w:p w14:paraId="4F96A385" w14:textId="77777777" w:rsidR="000647B9" w:rsidRDefault="000647B9">
            <w:pPr>
              <w:spacing w:before="60" w:after="60"/>
              <w:jc w:val="center"/>
              <w:rPr>
                <w:rFonts w:ascii="Arial" w:hAnsi="Arial" w:cs="Arial"/>
                <w:b/>
                <w:sz w:val="22"/>
                <w:szCs w:val="22"/>
              </w:rPr>
            </w:pPr>
            <w:r>
              <w:rPr>
                <w:rFonts w:ascii="Arial" w:hAnsi="Arial" w:cs="Arial"/>
                <w:b/>
                <w:sz w:val="22"/>
                <w:szCs w:val="22"/>
              </w:rPr>
              <w:t>Conditions</w:t>
            </w:r>
          </w:p>
        </w:tc>
        <w:tc>
          <w:tcPr>
            <w:tcW w:w="1158" w:type="dxa"/>
            <w:tcBorders>
              <w:top w:val="single" w:sz="18" w:space="0" w:color="auto"/>
              <w:left w:val="single" w:sz="18" w:space="0" w:color="auto"/>
              <w:bottom w:val="single" w:sz="18" w:space="0" w:color="auto"/>
              <w:right w:val="single" w:sz="18" w:space="0" w:color="auto"/>
            </w:tcBorders>
          </w:tcPr>
          <w:p w14:paraId="610C14F5" w14:textId="77777777" w:rsidR="000647B9" w:rsidRDefault="000647B9">
            <w:pPr>
              <w:spacing w:before="60" w:after="60"/>
              <w:jc w:val="center"/>
              <w:rPr>
                <w:rFonts w:ascii="Arial" w:hAnsi="Arial" w:cs="Arial"/>
                <w:b/>
                <w:sz w:val="22"/>
                <w:szCs w:val="22"/>
              </w:rPr>
            </w:pPr>
            <w:r>
              <w:rPr>
                <w:rFonts w:ascii="Arial" w:hAnsi="Arial" w:cs="Arial"/>
                <w:b/>
                <w:sz w:val="22"/>
                <w:szCs w:val="22"/>
              </w:rPr>
              <w:t>Sous-Clause</w:t>
            </w:r>
          </w:p>
        </w:tc>
        <w:tc>
          <w:tcPr>
            <w:tcW w:w="5622" w:type="dxa"/>
            <w:tcBorders>
              <w:top w:val="single" w:sz="18" w:space="0" w:color="auto"/>
              <w:left w:val="single" w:sz="18" w:space="0" w:color="auto"/>
              <w:bottom w:val="single" w:sz="18" w:space="0" w:color="auto"/>
              <w:right w:val="single" w:sz="18" w:space="0" w:color="auto"/>
            </w:tcBorders>
          </w:tcPr>
          <w:p w14:paraId="278CED92" w14:textId="77777777" w:rsidR="000647B9" w:rsidRDefault="000647B9">
            <w:pPr>
              <w:tabs>
                <w:tab w:val="left" w:pos="5285"/>
              </w:tabs>
              <w:spacing w:before="60" w:after="60"/>
              <w:ind w:right="-94"/>
              <w:jc w:val="center"/>
              <w:rPr>
                <w:rFonts w:ascii="Arial" w:hAnsi="Arial" w:cs="Arial"/>
                <w:b/>
                <w:sz w:val="22"/>
                <w:szCs w:val="22"/>
              </w:rPr>
            </w:pPr>
            <w:r>
              <w:rPr>
                <w:rFonts w:ascii="Arial" w:hAnsi="Arial" w:cs="Arial"/>
                <w:b/>
                <w:sz w:val="22"/>
                <w:szCs w:val="22"/>
              </w:rPr>
              <w:t>Contenu</w:t>
            </w:r>
          </w:p>
        </w:tc>
      </w:tr>
      <w:tr w:rsidR="000647B9" w14:paraId="527DE42E" w14:textId="77777777">
        <w:tc>
          <w:tcPr>
            <w:tcW w:w="2670" w:type="dxa"/>
            <w:tcBorders>
              <w:top w:val="single" w:sz="18" w:space="0" w:color="auto"/>
              <w:left w:val="single" w:sz="2" w:space="0" w:color="auto"/>
              <w:bottom w:val="single" w:sz="4" w:space="0" w:color="auto"/>
              <w:right w:val="single" w:sz="2" w:space="0" w:color="auto"/>
            </w:tcBorders>
          </w:tcPr>
          <w:p w14:paraId="0877A264" w14:textId="77777777" w:rsidR="000647B9" w:rsidRDefault="000647B9">
            <w:pPr>
              <w:spacing w:before="60" w:after="60"/>
              <w:jc w:val="left"/>
              <w:rPr>
                <w:rFonts w:ascii="Arial" w:hAnsi="Arial" w:cs="Arial"/>
                <w:b/>
                <w:sz w:val="22"/>
                <w:szCs w:val="22"/>
              </w:rPr>
            </w:pPr>
            <w:r>
              <w:rPr>
                <w:rFonts w:ascii="Arial" w:hAnsi="Arial" w:cs="Arial"/>
                <w:b/>
                <w:sz w:val="22"/>
                <w:szCs w:val="22"/>
              </w:rPr>
              <w:t>Nom et adresse du Maître d’Ouvrage</w:t>
            </w:r>
          </w:p>
        </w:tc>
        <w:tc>
          <w:tcPr>
            <w:tcW w:w="1158" w:type="dxa"/>
            <w:tcBorders>
              <w:top w:val="single" w:sz="18" w:space="0" w:color="auto"/>
              <w:left w:val="single" w:sz="2" w:space="0" w:color="auto"/>
              <w:bottom w:val="single" w:sz="4" w:space="0" w:color="auto"/>
              <w:right w:val="single" w:sz="2" w:space="0" w:color="auto"/>
            </w:tcBorders>
          </w:tcPr>
          <w:p w14:paraId="709D86BB" w14:textId="77777777" w:rsidR="000647B9" w:rsidRDefault="000647B9">
            <w:pPr>
              <w:spacing w:before="60" w:after="60"/>
              <w:jc w:val="left"/>
              <w:rPr>
                <w:rFonts w:ascii="Arial" w:hAnsi="Arial" w:cs="Arial"/>
                <w:sz w:val="22"/>
                <w:szCs w:val="22"/>
              </w:rPr>
            </w:pPr>
            <w:r>
              <w:rPr>
                <w:rFonts w:ascii="Arial" w:hAnsi="Arial" w:cs="Arial"/>
                <w:sz w:val="22"/>
                <w:szCs w:val="22"/>
              </w:rPr>
              <w:t>1.1.2.2. &amp; 1.3</w:t>
            </w:r>
          </w:p>
        </w:tc>
        <w:tc>
          <w:tcPr>
            <w:tcW w:w="5622" w:type="dxa"/>
            <w:tcBorders>
              <w:top w:val="single" w:sz="18" w:space="0" w:color="auto"/>
              <w:left w:val="single" w:sz="2" w:space="0" w:color="auto"/>
              <w:bottom w:val="single" w:sz="4" w:space="0" w:color="auto"/>
              <w:right w:val="single" w:sz="2" w:space="0" w:color="auto"/>
            </w:tcBorders>
          </w:tcPr>
          <w:p w14:paraId="66469ACF" w14:textId="3F259B49" w:rsidR="000647B9" w:rsidRDefault="0081315D" w:rsidP="00DE4385">
            <w:pPr>
              <w:spacing w:before="120"/>
              <w:ind w:right="74"/>
              <w:jc w:val="left"/>
              <w:rPr>
                <w:rFonts w:ascii="Arial" w:hAnsi="Arial" w:cs="Arial"/>
                <w:b/>
                <w:spacing w:val="-3"/>
                <w:szCs w:val="24"/>
              </w:rPr>
            </w:pPr>
            <w:r>
              <w:rPr>
                <w:rFonts w:ascii="Arial" w:hAnsi="Arial" w:cs="Arial"/>
                <w:b/>
                <w:spacing w:val="-3"/>
                <w:szCs w:val="24"/>
              </w:rPr>
              <w:t>Recteur de l’Université de Douala</w:t>
            </w:r>
            <w:r w:rsidR="000647B9">
              <w:rPr>
                <w:rFonts w:ascii="Arial" w:hAnsi="Arial" w:cs="Arial"/>
                <w:b/>
                <w:spacing w:val="-3"/>
                <w:szCs w:val="24"/>
              </w:rPr>
              <w:t xml:space="preserve">  </w:t>
            </w:r>
          </w:p>
          <w:p w14:paraId="3DADE02D" w14:textId="72293272" w:rsidR="000647B9" w:rsidRDefault="004864D0" w:rsidP="00DE4385">
            <w:pPr>
              <w:spacing w:before="120"/>
              <w:ind w:right="74"/>
              <w:jc w:val="left"/>
              <w:rPr>
                <w:rFonts w:ascii="Arial" w:hAnsi="Arial" w:cs="Arial"/>
                <w:b/>
                <w:bCs/>
                <w:szCs w:val="24"/>
                <w:lang w:eastAsia="de-DE"/>
              </w:rPr>
            </w:pPr>
            <w:r>
              <w:rPr>
                <w:rFonts w:ascii="Arial" w:hAnsi="Arial" w:cs="Arial"/>
                <w:b/>
                <w:spacing w:val="-3"/>
                <w:szCs w:val="24"/>
              </w:rPr>
              <w:t>Douala</w:t>
            </w:r>
            <w:r w:rsidR="00193849">
              <w:rPr>
                <w:rFonts w:ascii="Arial" w:hAnsi="Arial" w:cs="Arial"/>
                <w:b/>
                <w:spacing w:val="-3"/>
                <w:szCs w:val="24"/>
              </w:rPr>
              <w:t>, CAMEROON</w:t>
            </w:r>
          </w:p>
        </w:tc>
      </w:tr>
      <w:tr w:rsidR="000647B9" w14:paraId="5C469E5D" w14:textId="77777777">
        <w:tc>
          <w:tcPr>
            <w:tcW w:w="2670" w:type="dxa"/>
            <w:tcBorders>
              <w:top w:val="single" w:sz="4" w:space="0" w:color="auto"/>
              <w:left w:val="single" w:sz="2" w:space="0" w:color="auto"/>
              <w:bottom w:val="single" w:sz="2" w:space="0" w:color="auto"/>
              <w:right w:val="single" w:sz="2" w:space="0" w:color="auto"/>
            </w:tcBorders>
          </w:tcPr>
          <w:p w14:paraId="42A79DA4" w14:textId="77777777" w:rsidR="000647B9" w:rsidRDefault="000647B9">
            <w:pPr>
              <w:spacing w:before="60" w:after="60"/>
              <w:jc w:val="left"/>
              <w:rPr>
                <w:rFonts w:ascii="Arial" w:hAnsi="Arial" w:cs="Arial"/>
                <w:b/>
                <w:sz w:val="22"/>
                <w:szCs w:val="22"/>
              </w:rPr>
            </w:pPr>
            <w:r>
              <w:rPr>
                <w:rFonts w:ascii="Arial" w:hAnsi="Arial" w:cs="Arial"/>
                <w:b/>
                <w:sz w:val="22"/>
                <w:szCs w:val="22"/>
              </w:rPr>
              <w:t xml:space="preserve">Nom et adresse du Maître d’œuvre </w:t>
            </w:r>
          </w:p>
        </w:tc>
        <w:tc>
          <w:tcPr>
            <w:tcW w:w="1158" w:type="dxa"/>
            <w:tcBorders>
              <w:top w:val="single" w:sz="4" w:space="0" w:color="auto"/>
              <w:left w:val="single" w:sz="2" w:space="0" w:color="auto"/>
              <w:bottom w:val="single" w:sz="2" w:space="0" w:color="auto"/>
              <w:right w:val="single" w:sz="2" w:space="0" w:color="auto"/>
            </w:tcBorders>
          </w:tcPr>
          <w:p w14:paraId="335769C1" w14:textId="77777777" w:rsidR="000647B9" w:rsidRDefault="000647B9">
            <w:pPr>
              <w:spacing w:before="60" w:after="60"/>
              <w:jc w:val="left"/>
              <w:rPr>
                <w:rFonts w:ascii="Arial" w:hAnsi="Arial" w:cs="Arial"/>
                <w:sz w:val="22"/>
                <w:szCs w:val="22"/>
              </w:rPr>
            </w:pPr>
            <w:r>
              <w:rPr>
                <w:rFonts w:ascii="Arial" w:hAnsi="Arial" w:cs="Arial"/>
                <w:sz w:val="22"/>
                <w:szCs w:val="22"/>
              </w:rPr>
              <w:t xml:space="preserve">1.1.2.4 &amp; 1.3 </w:t>
            </w:r>
          </w:p>
        </w:tc>
        <w:tc>
          <w:tcPr>
            <w:tcW w:w="5622" w:type="dxa"/>
            <w:tcBorders>
              <w:top w:val="single" w:sz="4" w:space="0" w:color="auto"/>
              <w:left w:val="single" w:sz="2" w:space="0" w:color="auto"/>
              <w:bottom w:val="single" w:sz="2" w:space="0" w:color="auto"/>
              <w:right w:val="single" w:sz="2" w:space="0" w:color="auto"/>
            </w:tcBorders>
          </w:tcPr>
          <w:p w14:paraId="3B80EE66" w14:textId="77777777" w:rsidR="000647B9" w:rsidRDefault="000647B9">
            <w:pPr>
              <w:tabs>
                <w:tab w:val="left" w:pos="1775"/>
              </w:tabs>
              <w:spacing w:before="60" w:after="60"/>
              <w:rPr>
                <w:rFonts w:ascii="Arial" w:hAnsi="Arial" w:cs="Arial"/>
                <w:i/>
                <w:sz w:val="22"/>
                <w:szCs w:val="22"/>
              </w:rPr>
            </w:pPr>
            <w:proofErr w:type="spellStart"/>
            <w:r>
              <w:rPr>
                <w:rFonts w:ascii="Arial" w:hAnsi="Arial" w:cs="Arial"/>
                <w:i/>
                <w:sz w:val="22"/>
                <w:szCs w:val="22"/>
                <w:lang w:val="en-US"/>
              </w:rPr>
              <w:t>Groupement</w:t>
            </w:r>
            <w:proofErr w:type="spellEnd"/>
            <w:r>
              <w:rPr>
                <w:rFonts w:ascii="Arial" w:hAnsi="Arial" w:cs="Arial"/>
                <w:i/>
                <w:sz w:val="22"/>
                <w:szCs w:val="22"/>
                <w:lang w:val="en-US"/>
              </w:rPr>
              <w:t xml:space="preserve"> NEW DESIGN BUILTSHINE / A-TECS Sarl. </w:t>
            </w:r>
            <w:r>
              <w:rPr>
                <w:rFonts w:ascii="Arial" w:hAnsi="Arial" w:cs="Arial"/>
                <w:i/>
                <w:sz w:val="22"/>
                <w:szCs w:val="22"/>
              </w:rPr>
              <w:t>BP 30320 Yaoundé Tél : 675 166 495/ 679 139 770</w:t>
            </w:r>
          </w:p>
        </w:tc>
      </w:tr>
      <w:tr w:rsidR="000647B9" w14:paraId="4878AE97" w14:textId="77777777">
        <w:tc>
          <w:tcPr>
            <w:tcW w:w="2670" w:type="dxa"/>
            <w:tcBorders>
              <w:top w:val="single" w:sz="2" w:space="0" w:color="auto"/>
              <w:left w:val="single" w:sz="2" w:space="0" w:color="auto"/>
              <w:bottom w:val="single" w:sz="2" w:space="0" w:color="auto"/>
              <w:right w:val="single" w:sz="2" w:space="0" w:color="auto"/>
            </w:tcBorders>
          </w:tcPr>
          <w:p w14:paraId="1C36316D" w14:textId="77777777" w:rsidR="000647B9" w:rsidRDefault="000647B9">
            <w:pPr>
              <w:spacing w:before="60" w:after="60"/>
              <w:jc w:val="left"/>
              <w:rPr>
                <w:rFonts w:ascii="Arial" w:hAnsi="Arial" w:cs="Arial"/>
                <w:b/>
                <w:sz w:val="22"/>
                <w:szCs w:val="22"/>
              </w:rPr>
            </w:pPr>
            <w:r>
              <w:rPr>
                <w:rFonts w:ascii="Arial" w:hAnsi="Arial" w:cs="Arial"/>
                <w:b/>
                <w:sz w:val="22"/>
                <w:szCs w:val="22"/>
              </w:rPr>
              <w:t>Nom de la Banque</w:t>
            </w:r>
          </w:p>
        </w:tc>
        <w:tc>
          <w:tcPr>
            <w:tcW w:w="1158" w:type="dxa"/>
            <w:tcBorders>
              <w:top w:val="single" w:sz="2" w:space="0" w:color="auto"/>
              <w:left w:val="single" w:sz="2" w:space="0" w:color="auto"/>
              <w:bottom w:val="single" w:sz="2" w:space="0" w:color="auto"/>
              <w:right w:val="single" w:sz="2" w:space="0" w:color="auto"/>
            </w:tcBorders>
          </w:tcPr>
          <w:p w14:paraId="6612DBB1" w14:textId="77777777" w:rsidR="000647B9" w:rsidRDefault="000647B9">
            <w:pPr>
              <w:spacing w:before="60" w:after="60"/>
              <w:jc w:val="left"/>
              <w:rPr>
                <w:rFonts w:ascii="Arial" w:hAnsi="Arial" w:cs="Arial"/>
                <w:sz w:val="22"/>
                <w:szCs w:val="22"/>
              </w:rPr>
            </w:pPr>
            <w:r>
              <w:rPr>
                <w:rFonts w:ascii="Arial" w:hAnsi="Arial" w:cs="Arial"/>
                <w:sz w:val="22"/>
                <w:szCs w:val="22"/>
              </w:rPr>
              <w:t xml:space="preserve">1.1.2.11 </w:t>
            </w:r>
          </w:p>
        </w:tc>
        <w:tc>
          <w:tcPr>
            <w:tcW w:w="5622" w:type="dxa"/>
            <w:tcBorders>
              <w:top w:val="single" w:sz="2" w:space="0" w:color="auto"/>
              <w:left w:val="single" w:sz="2" w:space="0" w:color="auto"/>
              <w:bottom w:val="single" w:sz="2" w:space="0" w:color="auto"/>
              <w:right w:val="single" w:sz="2" w:space="0" w:color="auto"/>
            </w:tcBorders>
          </w:tcPr>
          <w:p w14:paraId="7C82FEDF" w14:textId="77777777" w:rsidR="000647B9" w:rsidRDefault="000647B9">
            <w:pPr>
              <w:tabs>
                <w:tab w:val="left" w:pos="1775"/>
              </w:tabs>
              <w:spacing w:before="60" w:after="60"/>
              <w:rPr>
                <w:rFonts w:ascii="Arial" w:hAnsi="Arial" w:cs="Arial"/>
                <w:sz w:val="22"/>
                <w:szCs w:val="22"/>
              </w:rPr>
            </w:pPr>
            <w:r>
              <w:rPr>
                <w:rFonts w:ascii="Arial" w:hAnsi="Arial" w:cs="Arial"/>
                <w:sz w:val="22"/>
                <w:szCs w:val="22"/>
              </w:rPr>
              <w:t xml:space="preserve">AUDA-NEPAD - Banque de développement (KfW) </w:t>
            </w:r>
          </w:p>
        </w:tc>
      </w:tr>
      <w:tr w:rsidR="000647B9" w14:paraId="5C8CABAF" w14:textId="77777777">
        <w:tc>
          <w:tcPr>
            <w:tcW w:w="2670" w:type="dxa"/>
            <w:tcBorders>
              <w:top w:val="single" w:sz="2" w:space="0" w:color="auto"/>
              <w:left w:val="single" w:sz="2" w:space="0" w:color="auto"/>
              <w:bottom w:val="single" w:sz="2" w:space="0" w:color="auto"/>
              <w:right w:val="single" w:sz="2" w:space="0" w:color="auto"/>
            </w:tcBorders>
          </w:tcPr>
          <w:p w14:paraId="58CEC12D" w14:textId="2AF25700" w:rsidR="000647B9" w:rsidRDefault="000647B9">
            <w:pPr>
              <w:spacing w:before="60" w:after="60"/>
              <w:jc w:val="left"/>
              <w:rPr>
                <w:rFonts w:ascii="Arial" w:hAnsi="Arial" w:cs="Arial"/>
                <w:b/>
                <w:sz w:val="22"/>
                <w:szCs w:val="22"/>
              </w:rPr>
            </w:pPr>
            <w:r>
              <w:rPr>
                <w:rFonts w:ascii="Arial" w:hAnsi="Arial" w:cs="Arial"/>
                <w:b/>
                <w:sz w:val="22"/>
                <w:szCs w:val="22"/>
              </w:rPr>
              <w:t xml:space="preserve">Nom </w:t>
            </w:r>
            <w:r w:rsidR="00B6513E" w:rsidRPr="00DE4385">
              <w:rPr>
                <w:rFonts w:ascii="Arial" w:hAnsi="Arial" w:cs="Arial"/>
                <w:b/>
                <w:sz w:val="22"/>
                <w:szCs w:val="22"/>
              </w:rPr>
              <w:t xml:space="preserve">du </w:t>
            </w:r>
            <w:r w:rsidR="00B6513E">
              <w:rPr>
                <w:rFonts w:ascii="Arial" w:hAnsi="Arial" w:cs="Arial"/>
                <w:b/>
                <w:sz w:val="22"/>
                <w:szCs w:val="22"/>
              </w:rPr>
              <w:t xml:space="preserve">Bénéficiaire </w:t>
            </w:r>
          </w:p>
        </w:tc>
        <w:tc>
          <w:tcPr>
            <w:tcW w:w="1158" w:type="dxa"/>
            <w:tcBorders>
              <w:top w:val="single" w:sz="2" w:space="0" w:color="auto"/>
              <w:left w:val="single" w:sz="2" w:space="0" w:color="auto"/>
              <w:bottom w:val="single" w:sz="2" w:space="0" w:color="auto"/>
              <w:right w:val="single" w:sz="2" w:space="0" w:color="auto"/>
            </w:tcBorders>
          </w:tcPr>
          <w:p w14:paraId="0ED5D1E3" w14:textId="77777777" w:rsidR="000647B9" w:rsidRDefault="000647B9">
            <w:pPr>
              <w:spacing w:before="60" w:after="60"/>
              <w:jc w:val="left"/>
              <w:rPr>
                <w:rFonts w:ascii="Arial" w:hAnsi="Arial" w:cs="Arial"/>
                <w:sz w:val="22"/>
                <w:szCs w:val="22"/>
              </w:rPr>
            </w:pPr>
            <w:r>
              <w:rPr>
                <w:rFonts w:ascii="Arial" w:hAnsi="Arial" w:cs="Arial"/>
                <w:sz w:val="22"/>
                <w:szCs w:val="22"/>
              </w:rPr>
              <w:t>1.1.2.12</w:t>
            </w:r>
          </w:p>
        </w:tc>
        <w:tc>
          <w:tcPr>
            <w:tcW w:w="5622" w:type="dxa"/>
            <w:tcBorders>
              <w:top w:val="single" w:sz="2" w:space="0" w:color="auto"/>
              <w:left w:val="single" w:sz="2" w:space="0" w:color="auto"/>
              <w:bottom w:val="single" w:sz="2" w:space="0" w:color="auto"/>
              <w:right w:val="single" w:sz="2" w:space="0" w:color="auto"/>
            </w:tcBorders>
          </w:tcPr>
          <w:p w14:paraId="128C7C8D" w14:textId="4D29527D" w:rsidR="002E7D43" w:rsidRPr="002E7D43" w:rsidRDefault="002E7D43" w:rsidP="002E7D43">
            <w:pPr>
              <w:spacing w:before="120"/>
              <w:ind w:right="74"/>
              <w:jc w:val="left"/>
              <w:rPr>
                <w:rFonts w:ascii="Arial" w:hAnsi="Arial" w:cs="Arial"/>
                <w:spacing w:val="-3"/>
                <w:szCs w:val="24"/>
              </w:rPr>
            </w:pPr>
            <w:r w:rsidRPr="002E7D43">
              <w:rPr>
                <w:rFonts w:ascii="Arial" w:hAnsi="Arial" w:cs="Arial"/>
                <w:spacing w:val="-3"/>
                <w:szCs w:val="24"/>
              </w:rPr>
              <w:t xml:space="preserve">Université de Douala  </w:t>
            </w:r>
          </w:p>
          <w:p w14:paraId="3BE1B294" w14:textId="3292D5AF" w:rsidR="000647B9" w:rsidRDefault="002E7D43" w:rsidP="002E7D43">
            <w:pPr>
              <w:tabs>
                <w:tab w:val="left" w:pos="1775"/>
              </w:tabs>
              <w:spacing w:before="60" w:after="60"/>
              <w:rPr>
                <w:rFonts w:ascii="Arial" w:hAnsi="Arial" w:cs="Arial"/>
                <w:sz w:val="22"/>
                <w:szCs w:val="22"/>
              </w:rPr>
            </w:pPr>
            <w:r w:rsidRPr="002E7D43">
              <w:rPr>
                <w:rFonts w:ascii="Arial" w:hAnsi="Arial" w:cs="Arial"/>
                <w:spacing w:val="-3"/>
                <w:szCs w:val="24"/>
              </w:rPr>
              <w:t>Douala, CAMEROON</w:t>
            </w:r>
          </w:p>
        </w:tc>
      </w:tr>
      <w:tr w:rsidR="000647B9" w14:paraId="47E43517" w14:textId="77777777">
        <w:tc>
          <w:tcPr>
            <w:tcW w:w="2670" w:type="dxa"/>
            <w:tcBorders>
              <w:top w:val="single" w:sz="2" w:space="0" w:color="auto"/>
              <w:left w:val="single" w:sz="2" w:space="0" w:color="auto"/>
              <w:bottom w:val="single" w:sz="2" w:space="0" w:color="auto"/>
              <w:right w:val="single" w:sz="2" w:space="0" w:color="auto"/>
            </w:tcBorders>
          </w:tcPr>
          <w:p w14:paraId="1BA34333" w14:textId="77777777" w:rsidR="000647B9" w:rsidRPr="00B960D6" w:rsidRDefault="000647B9">
            <w:pPr>
              <w:spacing w:before="60" w:after="60"/>
              <w:jc w:val="left"/>
              <w:rPr>
                <w:rFonts w:ascii="Arial" w:hAnsi="Arial" w:cs="Arial"/>
                <w:b/>
                <w:sz w:val="22"/>
                <w:szCs w:val="22"/>
              </w:rPr>
            </w:pPr>
            <w:r w:rsidRPr="00B960D6">
              <w:rPr>
                <w:rFonts w:ascii="Arial" w:hAnsi="Arial" w:cs="Arial"/>
                <w:b/>
                <w:sz w:val="22"/>
                <w:szCs w:val="22"/>
              </w:rPr>
              <w:t>Délai d’Achèvement des Ouvrages</w:t>
            </w:r>
          </w:p>
        </w:tc>
        <w:tc>
          <w:tcPr>
            <w:tcW w:w="1158" w:type="dxa"/>
            <w:tcBorders>
              <w:top w:val="single" w:sz="2" w:space="0" w:color="auto"/>
              <w:left w:val="single" w:sz="2" w:space="0" w:color="auto"/>
              <w:bottom w:val="single" w:sz="2" w:space="0" w:color="auto"/>
              <w:right w:val="single" w:sz="2" w:space="0" w:color="auto"/>
            </w:tcBorders>
          </w:tcPr>
          <w:p w14:paraId="6155C135" w14:textId="77777777" w:rsidR="000647B9" w:rsidRPr="00B960D6" w:rsidRDefault="000647B9">
            <w:pPr>
              <w:spacing w:before="60" w:after="60"/>
              <w:jc w:val="left"/>
              <w:rPr>
                <w:rFonts w:ascii="Arial" w:hAnsi="Arial" w:cs="Arial"/>
                <w:sz w:val="22"/>
                <w:szCs w:val="22"/>
              </w:rPr>
            </w:pPr>
            <w:r w:rsidRPr="00B960D6">
              <w:rPr>
                <w:rFonts w:ascii="Arial" w:hAnsi="Arial" w:cs="Arial"/>
                <w:sz w:val="22"/>
                <w:szCs w:val="22"/>
              </w:rPr>
              <w:t xml:space="preserve">1.1.3.3 </w:t>
            </w:r>
          </w:p>
        </w:tc>
        <w:tc>
          <w:tcPr>
            <w:tcW w:w="5622" w:type="dxa"/>
            <w:tcBorders>
              <w:top w:val="single" w:sz="2" w:space="0" w:color="auto"/>
              <w:left w:val="single" w:sz="2" w:space="0" w:color="auto"/>
              <w:bottom w:val="single" w:sz="2" w:space="0" w:color="auto"/>
              <w:right w:val="single" w:sz="2" w:space="0" w:color="auto"/>
            </w:tcBorders>
          </w:tcPr>
          <w:p w14:paraId="31E20B9C" w14:textId="112786BA" w:rsidR="000647B9" w:rsidRPr="00B960D6" w:rsidRDefault="001C7D25">
            <w:pPr>
              <w:spacing w:before="60" w:after="60"/>
              <w:ind w:right="-94"/>
              <w:rPr>
                <w:rFonts w:ascii="Arial" w:hAnsi="Arial" w:cs="Arial"/>
                <w:sz w:val="22"/>
                <w:szCs w:val="22"/>
              </w:rPr>
            </w:pPr>
            <w:r w:rsidRPr="00B960D6">
              <w:rPr>
                <w:rFonts w:ascii="Arial" w:hAnsi="Arial" w:cs="Arial"/>
                <w:sz w:val="22"/>
                <w:szCs w:val="22"/>
              </w:rPr>
              <w:t>06 mois</w:t>
            </w:r>
          </w:p>
        </w:tc>
      </w:tr>
      <w:tr w:rsidR="000647B9" w14:paraId="579954E0" w14:textId="77777777">
        <w:tc>
          <w:tcPr>
            <w:tcW w:w="2670" w:type="dxa"/>
            <w:tcBorders>
              <w:top w:val="single" w:sz="2" w:space="0" w:color="auto"/>
              <w:left w:val="single" w:sz="2" w:space="0" w:color="auto"/>
              <w:bottom w:val="single" w:sz="2" w:space="0" w:color="auto"/>
              <w:right w:val="single" w:sz="2" w:space="0" w:color="auto"/>
            </w:tcBorders>
          </w:tcPr>
          <w:p w14:paraId="18D58FE5" w14:textId="77777777" w:rsidR="000647B9" w:rsidRDefault="000647B9">
            <w:pPr>
              <w:spacing w:before="60" w:after="60"/>
              <w:jc w:val="left"/>
              <w:rPr>
                <w:rFonts w:ascii="Arial" w:hAnsi="Arial" w:cs="Arial"/>
                <w:b/>
                <w:sz w:val="22"/>
                <w:szCs w:val="22"/>
              </w:rPr>
            </w:pPr>
            <w:r>
              <w:rPr>
                <w:rFonts w:ascii="Arial" w:hAnsi="Arial" w:cs="Arial"/>
                <w:b/>
                <w:sz w:val="22"/>
                <w:szCs w:val="22"/>
              </w:rPr>
              <w:t>Période de Garantie</w:t>
            </w:r>
          </w:p>
        </w:tc>
        <w:tc>
          <w:tcPr>
            <w:tcW w:w="1158" w:type="dxa"/>
            <w:tcBorders>
              <w:top w:val="single" w:sz="2" w:space="0" w:color="auto"/>
              <w:left w:val="single" w:sz="2" w:space="0" w:color="auto"/>
              <w:bottom w:val="single" w:sz="2" w:space="0" w:color="auto"/>
              <w:right w:val="single" w:sz="2" w:space="0" w:color="auto"/>
            </w:tcBorders>
          </w:tcPr>
          <w:p w14:paraId="53FE042E" w14:textId="77777777" w:rsidR="000647B9" w:rsidRDefault="000647B9">
            <w:pPr>
              <w:spacing w:before="60" w:after="60"/>
              <w:jc w:val="left"/>
              <w:rPr>
                <w:rFonts w:ascii="Arial" w:hAnsi="Arial" w:cs="Arial"/>
                <w:sz w:val="22"/>
                <w:szCs w:val="22"/>
              </w:rPr>
            </w:pPr>
            <w:r>
              <w:rPr>
                <w:rFonts w:ascii="Arial" w:hAnsi="Arial" w:cs="Arial"/>
                <w:sz w:val="22"/>
                <w:szCs w:val="22"/>
              </w:rPr>
              <w:t xml:space="preserve">1.1.3.7 </w:t>
            </w:r>
          </w:p>
        </w:tc>
        <w:tc>
          <w:tcPr>
            <w:tcW w:w="5622" w:type="dxa"/>
            <w:tcBorders>
              <w:top w:val="single" w:sz="2" w:space="0" w:color="auto"/>
              <w:left w:val="single" w:sz="2" w:space="0" w:color="auto"/>
              <w:bottom w:val="single" w:sz="2" w:space="0" w:color="auto"/>
              <w:right w:val="single" w:sz="2" w:space="0" w:color="auto"/>
            </w:tcBorders>
          </w:tcPr>
          <w:p w14:paraId="52F33732" w14:textId="77777777" w:rsidR="000647B9" w:rsidRDefault="000647B9">
            <w:pPr>
              <w:tabs>
                <w:tab w:val="left" w:pos="1775"/>
              </w:tabs>
              <w:spacing w:before="60" w:after="60"/>
              <w:rPr>
                <w:rFonts w:ascii="Arial" w:hAnsi="Arial" w:cs="Arial"/>
                <w:sz w:val="22"/>
                <w:szCs w:val="22"/>
              </w:rPr>
            </w:pPr>
            <w:r>
              <w:rPr>
                <w:rFonts w:ascii="Arial" w:hAnsi="Arial" w:cs="Arial"/>
                <w:sz w:val="22"/>
                <w:szCs w:val="22"/>
              </w:rPr>
              <w:t xml:space="preserve">365 jours. </w:t>
            </w:r>
          </w:p>
        </w:tc>
      </w:tr>
      <w:tr w:rsidR="000647B9" w14:paraId="733B81BC"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3059FBCE" w14:textId="77777777" w:rsidR="000647B9" w:rsidRDefault="000647B9">
            <w:pPr>
              <w:spacing w:before="60" w:after="60"/>
              <w:jc w:val="left"/>
              <w:rPr>
                <w:rFonts w:ascii="Arial" w:hAnsi="Arial" w:cs="Arial"/>
                <w:b/>
                <w:sz w:val="22"/>
                <w:szCs w:val="22"/>
              </w:rPr>
            </w:pPr>
            <w:r>
              <w:rPr>
                <w:rFonts w:ascii="Arial" w:hAnsi="Arial" w:cs="Arial"/>
                <w:b/>
                <w:sz w:val="22"/>
                <w:szCs w:val="22"/>
              </w:rPr>
              <w:t>Tranches</w:t>
            </w:r>
          </w:p>
        </w:tc>
        <w:tc>
          <w:tcPr>
            <w:tcW w:w="1158" w:type="dxa"/>
            <w:tcBorders>
              <w:top w:val="single" w:sz="2" w:space="0" w:color="auto"/>
              <w:left w:val="single" w:sz="2" w:space="0" w:color="auto"/>
              <w:bottom w:val="single" w:sz="4" w:space="0" w:color="auto"/>
              <w:right w:val="single" w:sz="2" w:space="0" w:color="auto"/>
            </w:tcBorders>
          </w:tcPr>
          <w:p w14:paraId="071DCCEE" w14:textId="77777777" w:rsidR="000647B9" w:rsidRDefault="000647B9">
            <w:pPr>
              <w:spacing w:before="60" w:after="60"/>
              <w:jc w:val="left"/>
              <w:rPr>
                <w:rFonts w:ascii="Arial" w:hAnsi="Arial" w:cs="Arial"/>
                <w:sz w:val="22"/>
                <w:szCs w:val="22"/>
              </w:rPr>
            </w:pPr>
            <w:r>
              <w:rPr>
                <w:rFonts w:ascii="Arial" w:hAnsi="Arial" w:cs="Arial"/>
                <w:sz w:val="22"/>
                <w:szCs w:val="22"/>
              </w:rPr>
              <w:t xml:space="preserve">1.1.5.6 </w:t>
            </w:r>
          </w:p>
        </w:tc>
        <w:tc>
          <w:tcPr>
            <w:tcW w:w="5622" w:type="dxa"/>
            <w:tcBorders>
              <w:top w:val="single" w:sz="2" w:space="0" w:color="auto"/>
              <w:left w:val="single" w:sz="2" w:space="0" w:color="auto"/>
              <w:bottom w:val="single" w:sz="4" w:space="0" w:color="auto"/>
              <w:right w:val="single" w:sz="2" w:space="0" w:color="auto"/>
            </w:tcBorders>
          </w:tcPr>
          <w:p w14:paraId="1D4B77B1" w14:textId="1FFC390B" w:rsidR="000647B9" w:rsidRDefault="00441E8E">
            <w:pPr>
              <w:tabs>
                <w:tab w:val="left" w:pos="1775"/>
              </w:tabs>
              <w:spacing w:before="60" w:after="60"/>
              <w:rPr>
                <w:rFonts w:ascii="Arial" w:hAnsi="Arial" w:cs="Arial"/>
                <w:sz w:val="22"/>
                <w:szCs w:val="22"/>
              </w:rPr>
            </w:pPr>
            <w:r>
              <w:rPr>
                <w:rFonts w:ascii="Arial" w:hAnsi="Arial" w:cs="Arial"/>
                <w:i/>
                <w:iCs/>
                <w:sz w:val="22"/>
                <w:szCs w:val="22"/>
              </w:rPr>
              <w:t>Non Applicable</w:t>
            </w:r>
          </w:p>
        </w:tc>
      </w:tr>
      <w:tr w:rsidR="000647B9" w14:paraId="2D32AAE4"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4CED1197" w14:textId="77777777" w:rsidR="000647B9" w:rsidRPr="001C7D25" w:rsidRDefault="000647B9">
            <w:pPr>
              <w:spacing w:before="60" w:after="60"/>
              <w:jc w:val="left"/>
              <w:rPr>
                <w:rFonts w:ascii="Arial" w:hAnsi="Arial" w:cs="Arial"/>
                <w:b/>
                <w:sz w:val="22"/>
                <w:szCs w:val="22"/>
              </w:rPr>
            </w:pPr>
            <w:r w:rsidRPr="001C7D25">
              <w:rPr>
                <w:rFonts w:ascii="Arial" w:hAnsi="Arial" w:cs="Arial"/>
                <w:b/>
                <w:bCs/>
                <w:sz w:val="22"/>
                <w:szCs w:val="22"/>
              </w:rPr>
              <w:t>Profit</w:t>
            </w:r>
          </w:p>
        </w:tc>
        <w:tc>
          <w:tcPr>
            <w:tcW w:w="1158" w:type="dxa"/>
            <w:tcBorders>
              <w:top w:val="single" w:sz="2" w:space="0" w:color="auto"/>
              <w:left w:val="single" w:sz="2" w:space="0" w:color="auto"/>
              <w:bottom w:val="single" w:sz="4" w:space="0" w:color="auto"/>
              <w:right w:val="single" w:sz="2" w:space="0" w:color="auto"/>
            </w:tcBorders>
          </w:tcPr>
          <w:p w14:paraId="3DC8B748" w14:textId="77777777" w:rsidR="000647B9" w:rsidRPr="001C7D25" w:rsidRDefault="000647B9">
            <w:pPr>
              <w:spacing w:before="60" w:after="60"/>
              <w:jc w:val="left"/>
              <w:rPr>
                <w:rFonts w:ascii="Arial" w:hAnsi="Arial" w:cs="Arial"/>
                <w:sz w:val="22"/>
                <w:szCs w:val="22"/>
              </w:rPr>
            </w:pPr>
            <w:r w:rsidRPr="001C7D25">
              <w:rPr>
                <w:rFonts w:ascii="Arial" w:hAnsi="Arial" w:cs="Arial"/>
                <w:sz w:val="22"/>
                <w:szCs w:val="22"/>
              </w:rPr>
              <w:t>1.2</w:t>
            </w:r>
          </w:p>
        </w:tc>
        <w:tc>
          <w:tcPr>
            <w:tcW w:w="5622" w:type="dxa"/>
            <w:tcBorders>
              <w:top w:val="single" w:sz="2" w:space="0" w:color="auto"/>
              <w:left w:val="single" w:sz="2" w:space="0" w:color="auto"/>
              <w:bottom w:val="single" w:sz="4" w:space="0" w:color="auto"/>
              <w:right w:val="single" w:sz="2" w:space="0" w:color="auto"/>
            </w:tcBorders>
          </w:tcPr>
          <w:p w14:paraId="582C0E6F" w14:textId="2A252ED8" w:rsidR="000647B9" w:rsidRPr="001C7D25" w:rsidRDefault="00B6513E">
            <w:pPr>
              <w:tabs>
                <w:tab w:val="left" w:pos="1775"/>
              </w:tabs>
              <w:spacing w:before="60" w:after="60"/>
              <w:rPr>
                <w:rFonts w:ascii="Arial" w:hAnsi="Arial" w:cs="Arial"/>
                <w:i/>
                <w:iCs/>
                <w:sz w:val="22"/>
                <w:szCs w:val="22"/>
              </w:rPr>
            </w:pPr>
            <w:r w:rsidRPr="001C7D25">
              <w:rPr>
                <w:rFonts w:ascii="Arial" w:hAnsi="Arial" w:cs="Arial"/>
                <w:sz w:val="22"/>
                <w:szCs w:val="22"/>
              </w:rPr>
              <w:t>10</w:t>
            </w:r>
            <w:r w:rsidR="000647B9" w:rsidRPr="001C7D25">
              <w:rPr>
                <w:rFonts w:ascii="Arial" w:hAnsi="Arial" w:cs="Arial"/>
                <w:sz w:val="22"/>
                <w:szCs w:val="22"/>
              </w:rPr>
              <w:t>% des coûts.</w:t>
            </w:r>
          </w:p>
        </w:tc>
      </w:tr>
      <w:tr w:rsidR="000647B9" w:rsidRPr="004065B0" w14:paraId="350228C2"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0BD2BC41" w14:textId="77777777" w:rsidR="000647B9" w:rsidRDefault="000647B9">
            <w:pPr>
              <w:spacing w:before="60" w:after="60"/>
              <w:jc w:val="left"/>
              <w:rPr>
                <w:rFonts w:ascii="Arial" w:hAnsi="Arial" w:cs="Arial"/>
                <w:b/>
                <w:sz w:val="22"/>
                <w:szCs w:val="22"/>
              </w:rPr>
            </w:pPr>
            <w:r>
              <w:rPr>
                <w:rFonts w:ascii="Arial" w:hAnsi="Arial" w:cs="Arial"/>
                <w:b/>
                <w:bCs/>
                <w:sz w:val="22"/>
                <w:szCs w:val="22"/>
              </w:rPr>
              <w:t>Systèmes de transmission électronique</w:t>
            </w:r>
          </w:p>
        </w:tc>
        <w:tc>
          <w:tcPr>
            <w:tcW w:w="1158" w:type="dxa"/>
            <w:tcBorders>
              <w:top w:val="single" w:sz="2" w:space="0" w:color="auto"/>
              <w:left w:val="single" w:sz="2" w:space="0" w:color="auto"/>
              <w:bottom w:val="single" w:sz="4" w:space="0" w:color="auto"/>
              <w:right w:val="single" w:sz="2" w:space="0" w:color="auto"/>
            </w:tcBorders>
          </w:tcPr>
          <w:p w14:paraId="2E8CD1C5" w14:textId="77777777" w:rsidR="000647B9" w:rsidRDefault="000647B9">
            <w:pPr>
              <w:spacing w:before="60" w:after="60"/>
              <w:jc w:val="left"/>
              <w:rPr>
                <w:rFonts w:ascii="Arial" w:hAnsi="Arial" w:cs="Arial"/>
                <w:sz w:val="22"/>
                <w:szCs w:val="22"/>
              </w:rPr>
            </w:pPr>
            <w:r>
              <w:rPr>
                <w:rFonts w:ascii="Arial" w:hAnsi="Arial" w:cs="Arial"/>
                <w:sz w:val="22"/>
                <w:szCs w:val="22"/>
              </w:rPr>
              <w:t>1.3</w:t>
            </w:r>
          </w:p>
        </w:tc>
        <w:tc>
          <w:tcPr>
            <w:tcW w:w="5622" w:type="dxa"/>
            <w:tcBorders>
              <w:top w:val="single" w:sz="2" w:space="0" w:color="auto"/>
              <w:left w:val="single" w:sz="2" w:space="0" w:color="auto"/>
              <w:bottom w:val="single" w:sz="4" w:space="0" w:color="auto"/>
              <w:right w:val="single" w:sz="2" w:space="0" w:color="auto"/>
            </w:tcBorders>
          </w:tcPr>
          <w:p w14:paraId="6B584955" w14:textId="6F82D1C2" w:rsidR="000647B9" w:rsidRPr="00B6513E" w:rsidRDefault="000647B9">
            <w:pPr>
              <w:tabs>
                <w:tab w:val="left" w:pos="1775"/>
              </w:tabs>
              <w:spacing w:before="60" w:after="60"/>
              <w:rPr>
                <w:rFonts w:ascii="Arial" w:hAnsi="Arial" w:cs="Arial"/>
                <w:i/>
                <w:iCs/>
                <w:sz w:val="22"/>
                <w:szCs w:val="22"/>
                <w:lang w:val="en-US"/>
              </w:rPr>
            </w:pPr>
            <w:r w:rsidRPr="00DE4385">
              <w:rPr>
                <w:rFonts w:ascii="Arial" w:eastAsia="Arial" w:hAnsi="Arial" w:cs="Arial"/>
                <w:color w:val="000000"/>
                <w:sz w:val="22"/>
                <w:szCs w:val="22"/>
                <w:lang w:val="en-US"/>
              </w:rPr>
              <w:t>MS OFFICE, WORD/MS EXCEL. AUTOCAD ARCHICAD &amp; BIM or similar</w:t>
            </w:r>
          </w:p>
        </w:tc>
      </w:tr>
      <w:tr w:rsidR="000647B9" w14:paraId="57D2AA53"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2EE25D17" w14:textId="77777777" w:rsidR="000647B9" w:rsidRDefault="000647B9">
            <w:pPr>
              <w:spacing w:before="60" w:after="60"/>
              <w:jc w:val="left"/>
              <w:rPr>
                <w:rFonts w:ascii="Arial" w:hAnsi="Arial" w:cs="Arial"/>
                <w:b/>
                <w:sz w:val="22"/>
                <w:szCs w:val="22"/>
              </w:rPr>
            </w:pPr>
            <w:r>
              <w:rPr>
                <w:rFonts w:ascii="Arial" w:hAnsi="Arial" w:cs="Arial"/>
                <w:b/>
                <w:sz w:val="22"/>
                <w:szCs w:val="22"/>
              </w:rPr>
              <w:t>Nom et adresse de l’Entrepreneur</w:t>
            </w:r>
          </w:p>
        </w:tc>
        <w:tc>
          <w:tcPr>
            <w:tcW w:w="1158" w:type="dxa"/>
            <w:tcBorders>
              <w:top w:val="single" w:sz="2" w:space="0" w:color="auto"/>
              <w:left w:val="single" w:sz="2" w:space="0" w:color="auto"/>
              <w:bottom w:val="single" w:sz="4" w:space="0" w:color="auto"/>
              <w:right w:val="single" w:sz="2" w:space="0" w:color="auto"/>
            </w:tcBorders>
          </w:tcPr>
          <w:p w14:paraId="3D1A0130" w14:textId="77777777" w:rsidR="000647B9" w:rsidRDefault="000647B9">
            <w:pPr>
              <w:spacing w:before="60" w:after="60"/>
              <w:jc w:val="left"/>
              <w:rPr>
                <w:rFonts w:ascii="Arial" w:hAnsi="Arial" w:cs="Arial"/>
                <w:sz w:val="22"/>
                <w:szCs w:val="22"/>
              </w:rPr>
            </w:pPr>
            <w:r>
              <w:rPr>
                <w:rFonts w:ascii="Arial" w:hAnsi="Arial" w:cs="Arial"/>
                <w:sz w:val="22"/>
                <w:szCs w:val="22"/>
              </w:rPr>
              <w:t>1.3</w:t>
            </w:r>
          </w:p>
        </w:tc>
        <w:tc>
          <w:tcPr>
            <w:tcW w:w="5622" w:type="dxa"/>
            <w:tcBorders>
              <w:top w:val="single" w:sz="2" w:space="0" w:color="auto"/>
              <w:left w:val="single" w:sz="2" w:space="0" w:color="auto"/>
              <w:bottom w:val="single" w:sz="4" w:space="0" w:color="auto"/>
              <w:right w:val="single" w:sz="2" w:space="0" w:color="auto"/>
            </w:tcBorders>
          </w:tcPr>
          <w:p w14:paraId="29AC735E" w14:textId="77777777" w:rsidR="000647B9" w:rsidRDefault="000647B9">
            <w:pPr>
              <w:tabs>
                <w:tab w:val="left" w:pos="1775"/>
              </w:tabs>
              <w:spacing w:before="60" w:after="60"/>
              <w:rPr>
                <w:rFonts w:ascii="Arial" w:hAnsi="Arial" w:cs="Arial"/>
                <w:i/>
                <w:iCs/>
                <w:sz w:val="22"/>
                <w:szCs w:val="22"/>
              </w:rPr>
            </w:pPr>
            <w:r>
              <w:rPr>
                <w:rFonts w:ascii="Arial" w:hAnsi="Arial" w:cs="Arial"/>
                <w:sz w:val="22"/>
                <w:szCs w:val="22"/>
              </w:rPr>
              <w:t>&lt;Insérer&gt;_________________________________</w:t>
            </w:r>
          </w:p>
        </w:tc>
      </w:tr>
      <w:tr w:rsidR="000647B9" w14:paraId="50ED50E3"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47DD0F70" w14:textId="77777777" w:rsidR="000647B9" w:rsidRDefault="000647B9">
            <w:pPr>
              <w:spacing w:before="60" w:after="60"/>
              <w:jc w:val="left"/>
              <w:rPr>
                <w:rFonts w:ascii="Arial" w:hAnsi="Arial" w:cs="Arial"/>
                <w:b/>
                <w:sz w:val="22"/>
                <w:szCs w:val="22"/>
              </w:rPr>
            </w:pPr>
            <w:r>
              <w:rPr>
                <w:rFonts w:ascii="Arial" w:hAnsi="Arial" w:cs="Arial"/>
                <w:b/>
                <w:sz w:val="22"/>
                <w:szCs w:val="22"/>
              </w:rPr>
              <w:t>Droit applicable</w:t>
            </w:r>
          </w:p>
        </w:tc>
        <w:tc>
          <w:tcPr>
            <w:tcW w:w="1158" w:type="dxa"/>
            <w:tcBorders>
              <w:top w:val="single" w:sz="2" w:space="0" w:color="auto"/>
              <w:left w:val="single" w:sz="2" w:space="0" w:color="auto"/>
              <w:bottom w:val="single" w:sz="4" w:space="0" w:color="auto"/>
              <w:right w:val="single" w:sz="2" w:space="0" w:color="auto"/>
            </w:tcBorders>
          </w:tcPr>
          <w:p w14:paraId="06A61B00" w14:textId="77777777" w:rsidR="000647B9" w:rsidRDefault="000647B9">
            <w:pPr>
              <w:spacing w:before="60" w:after="60"/>
              <w:jc w:val="left"/>
              <w:rPr>
                <w:rFonts w:ascii="Arial" w:hAnsi="Arial" w:cs="Arial"/>
                <w:sz w:val="22"/>
                <w:szCs w:val="22"/>
              </w:rPr>
            </w:pPr>
            <w:r>
              <w:rPr>
                <w:rFonts w:ascii="Arial" w:hAnsi="Arial" w:cs="Arial"/>
                <w:sz w:val="22"/>
                <w:szCs w:val="22"/>
              </w:rPr>
              <w:t>1.4</w:t>
            </w:r>
          </w:p>
        </w:tc>
        <w:tc>
          <w:tcPr>
            <w:tcW w:w="5622" w:type="dxa"/>
            <w:tcBorders>
              <w:top w:val="single" w:sz="2" w:space="0" w:color="auto"/>
              <w:left w:val="single" w:sz="2" w:space="0" w:color="auto"/>
              <w:bottom w:val="single" w:sz="4" w:space="0" w:color="auto"/>
              <w:right w:val="single" w:sz="2" w:space="0" w:color="auto"/>
            </w:tcBorders>
          </w:tcPr>
          <w:p w14:paraId="2D668447" w14:textId="77777777" w:rsidR="000647B9" w:rsidRDefault="000647B9">
            <w:pPr>
              <w:tabs>
                <w:tab w:val="left" w:pos="1775"/>
              </w:tabs>
              <w:spacing w:before="60" w:after="60"/>
              <w:rPr>
                <w:rFonts w:ascii="Arial" w:hAnsi="Arial" w:cs="Arial"/>
                <w:i/>
                <w:iCs/>
                <w:sz w:val="22"/>
                <w:szCs w:val="22"/>
              </w:rPr>
            </w:pPr>
            <w:r>
              <w:rPr>
                <w:rFonts w:ascii="Arial" w:hAnsi="Arial" w:cs="Arial"/>
                <w:sz w:val="22"/>
                <w:szCs w:val="22"/>
              </w:rPr>
              <w:t xml:space="preserve">Droit camerounais : Code des marchés publics du Cameroun </w:t>
            </w:r>
          </w:p>
        </w:tc>
      </w:tr>
      <w:tr w:rsidR="000647B9" w14:paraId="1F969DB5"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3B44FE0A" w14:textId="77777777" w:rsidR="000647B9" w:rsidRDefault="000647B9">
            <w:pPr>
              <w:tabs>
                <w:tab w:val="left" w:pos="1345"/>
              </w:tabs>
              <w:spacing w:before="60" w:after="60"/>
              <w:jc w:val="left"/>
              <w:rPr>
                <w:rFonts w:ascii="Arial" w:hAnsi="Arial" w:cs="Arial"/>
                <w:b/>
                <w:sz w:val="22"/>
                <w:szCs w:val="22"/>
              </w:rPr>
            </w:pPr>
            <w:r>
              <w:rPr>
                <w:rFonts w:ascii="Arial" w:hAnsi="Arial" w:cs="Arial"/>
                <w:b/>
                <w:sz w:val="22"/>
                <w:szCs w:val="22"/>
              </w:rPr>
              <w:t>Langue du marché</w:t>
            </w:r>
          </w:p>
        </w:tc>
        <w:tc>
          <w:tcPr>
            <w:tcW w:w="1158" w:type="dxa"/>
            <w:tcBorders>
              <w:top w:val="single" w:sz="2" w:space="0" w:color="auto"/>
              <w:left w:val="single" w:sz="2" w:space="0" w:color="auto"/>
              <w:bottom w:val="single" w:sz="4" w:space="0" w:color="auto"/>
              <w:right w:val="single" w:sz="2" w:space="0" w:color="auto"/>
            </w:tcBorders>
          </w:tcPr>
          <w:p w14:paraId="60D29CD9" w14:textId="77777777" w:rsidR="000647B9" w:rsidRDefault="000647B9">
            <w:pPr>
              <w:spacing w:before="60" w:after="60"/>
              <w:jc w:val="left"/>
              <w:rPr>
                <w:rFonts w:ascii="Arial" w:hAnsi="Arial" w:cs="Arial"/>
                <w:sz w:val="22"/>
                <w:szCs w:val="22"/>
              </w:rPr>
            </w:pPr>
            <w:r>
              <w:rPr>
                <w:rFonts w:ascii="Arial" w:hAnsi="Arial" w:cs="Arial"/>
                <w:sz w:val="22"/>
                <w:szCs w:val="22"/>
              </w:rPr>
              <w:t>1.4</w:t>
            </w:r>
          </w:p>
        </w:tc>
        <w:tc>
          <w:tcPr>
            <w:tcW w:w="5622" w:type="dxa"/>
            <w:tcBorders>
              <w:top w:val="single" w:sz="2" w:space="0" w:color="auto"/>
              <w:left w:val="single" w:sz="2" w:space="0" w:color="auto"/>
              <w:bottom w:val="single" w:sz="4" w:space="0" w:color="auto"/>
              <w:right w:val="single" w:sz="2" w:space="0" w:color="auto"/>
            </w:tcBorders>
          </w:tcPr>
          <w:p w14:paraId="0AD81B29" w14:textId="77777777" w:rsidR="000647B9" w:rsidRDefault="000647B9">
            <w:pPr>
              <w:tabs>
                <w:tab w:val="left" w:pos="1775"/>
              </w:tabs>
              <w:spacing w:before="60" w:after="60"/>
              <w:rPr>
                <w:rFonts w:ascii="Arial" w:hAnsi="Arial" w:cs="Arial"/>
                <w:i/>
                <w:iCs/>
                <w:sz w:val="22"/>
                <w:szCs w:val="22"/>
              </w:rPr>
            </w:pPr>
            <w:r>
              <w:rPr>
                <w:rFonts w:ascii="Arial" w:eastAsia="Arial" w:hAnsi="Arial" w:cs="Arial"/>
                <w:sz w:val="22"/>
                <w:szCs w:val="22"/>
              </w:rPr>
              <w:t>Français</w:t>
            </w:r>
            <w:r>
              <w:rPr>
                <w:rFonts w:ascii="Arial" w:hAnsi="Arial" w:cs="Arial"/>
                <w:sz w:val="22"/>
                <w:szCs w:val="22"/>
              </w:rPr>
              <w:t xml:space="preserve"> </w:t>
            </w:r>
          </w:p>
        </w:tc>
      </w:tr>
      <w:tr w:rsidR="000647B9" w14:paraId="33FDA5A8"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702CE9DD" w14:textId="77777777" w:rsidR="000647B9" w:rsidRDefault="000647B9">
            <w:pPr>
              <w:spacing w:before="60" w:after="60"/>
              <w:jc w:val="left"/>
              <w:rPr>
                <w:rFonts w:ascii="Arial" w:hAnsi="Arial" w:cs="Arial"/>
                <w:b/>
                <w:sz w:val="22"/>
                <w:szCs w:val="22"/>
              </w:rPr>
            </w:pPr>
            <w:r>
              <w:rPr>
                <w:rFonts w:ascii="Arial" w:hAnsi="Arial" w:cs="Arial"/>
                <w:b/>
                <w:sz w:val="22"/>
                <w:szCs w:val="22"/>
              </w:rPr>
              <w:t>Langue de communication</w:t>
            </w:r>
          </w:p>
        </w:tc>
        <w:tc>
          <w:tcPr>
            <w:tcW w:w="1158" w:type="dxa"/>
            <w:tcBorders>
              <w:top w:val="single" w:sz="2" w:space="0" w:color="auto"/>
              <w:left w:val="single" w:sz="2" w:space="0" w:color="auto"/>
              <w:bottom w:val="single" w:sz="4" w:space="0" w:color="auto"/>
              <w:right w:val="single" w:sz="2" w:space="0" w:color="auto"/>
            </w:tcBorders>
          </w:tcPr>
          <w:p w14:paraId="0614BD92" w14:textId="77777777" w:rsidR="000647B9" w:rsidRDefault="000647B9">
            <w:pPr>
              <w:spacing w:before="60" w:after="60"/>
              <w:jc w:val="left"/>
              <w:rPr>
                <w:rFonts w:ascii="Arial" w:hAnsi="Arial" w:cs="Arial"/>
                <w:sz w:val="22"/>
                <w:szCs w:val="22"/>
              </w:rPr>
            </w:pPr>
            <w:r>
              <w:rPr>
                <w:rFonts w:ascii="Arial" w:hAnsi="Arial" w:cs="Arial"/>
                <w:sz w:val="22"/>
                <w:szCs w:val="22"/>
              </w:rPr>
              <w:t>1.4</w:t>
            </w:r>
          </w:p>
        </w:tc>
        <w:tc>
          <w:tcPr>
            <w:tcW w:w="5622" w:type="dxa"/>
            <w:tcBorders>
              <w:top w:val="single" w:sz="2" w:space="0" w:color="auto"/>
              <w:left w:val="single" w:sz="2" w:space="0" w:color="auto"/>
              <w:bottom w:val="single" w:sz="4" w:space="0" w:color="auto"/>
              <w:right w:val="single" w:sz="2" w:space="0" w:color="auto"/>
            </w:tcBorders>
          </w:tcPr>
          <w:p w14:paraId="64B94E4C" w14:textId="77777777" w:rsidR="000647B9" w:rsidRDefault="000647B9">
            <w:pPr>
              <w:tabs>
                <w:tab w:val="left" w:pos="1775"/>
              </w:tabs>
              <w:spacing w:before="60" w:after="60"/>
              <w:rPr>
                <w:rFonts w:ascii="Arial" w:hAnsi="Arial" w:cs="Arial"/>
                <w:i/>
                <w:iCs/>
                <w:sz w:val="22"/>
                <w:szCs w:val="22"/>
              </w:rPr>
            </w:pPr>
            <w:r>
              <w:rPr>
                <w:rFonts w:ascii="Arial" w:eastAsia="Arial" w:hAnsi="Arial" w:cs="Arial"/>
                <w:sz w:val="22"/>
                <w:szCs w:val="22"/>
              </w:rPr>
              <w:t>Français</w:t>
            </w:r>
            <w:r>
              <w:rPr>
                <w:rFonts w:ascii="Arial" w:hAnsi="Arial" w:cs="Arial"/>
                <w:sz w:val="22"/>
                <w:szCs w:val="22"/>
              </w:rPr>
              <w:t xml:space="preserve"> ou anglais</w:t>
            </w:r>
          </w:p>
        </w:tc>
      </w:tr>
      <w:tr w:rsidR="000647B9" w14:paraId="5BA16CBC"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24C8F506" w14:textId="77777777" w:rsidR="000647B9" w:rsidRDefault="000647B9">
            <w:pPr>
              <w:spacing w:before="60" w:after="60"/>
              <w:jc w:val="left"/>
              <w:rPr>
                <w:rFonts w:ascii="Arial" w:hAnsi="Arial" w:cs="Arial"/>
                <w:b/>
                <w:sz w:val="22"/>
                <w:szCs w:val="22"/>
              </w:rPr>
            </w:pPr>
            <w:r>
              <w:rPr>
                <w:rFonts w:ascii="Arial" w:hAnsi="Arial" w:cs="Arial"/>
                <w:b/>
                <w:bCs/>
                <w:sz w:val="22"/>
                <w:szCs w:val="22"/>
              </w:rPr>
              <w:t>Délai pour la conclusion d'une entente contractuelle par les parties</w:t>
            </w:r>
          </w:p>
        </w:tc>
        <w:tc>
          <w:tcPr>
            <w:tcW w:w="1158" w:type="dxa"/>
            <w:tcBorders>
              <w:top w:val="single" w:sz="2" w:space="0" w:color="auto"/>
              <w:left w:val="single" w:sz="2" w:space="0" w:color="auto"/>
              <w:bottom w:val="single" w:sz="4" w:space="0" w:color="auto"/>
              <w:right w:val="single" w:sz="2" w:space="0" w:color="auto"/>
            </w:tcBorders>
          </w:tcPr>
          <w:p w14:paraId="4C6CBC99" w14:textId="77777777" w:rsidR="000647B9" w:rsidRDefault="000647B9">
            <w:pPr>
              <w:spacing w:before="60" w:after="60"/>
              <w:jc w:val="left"/>
              <w:rPr>
                <w:rFonts w:ascii="Arial" w:hAnsi="Arial" w:cs="Arial"/>
                <w:sz w:val="22"/>
                <w:szCs w:val="22"/>
              </w:rPr>
            </w:pPr>
            <w:r>
              <w:rPr>
                <w:rFonts w:ascii="Arial" w:hAnsi="Arial" w:cs="Arial"/>
                <w:sz w:val="22"/>
                <w:szCs w:val="22"/>
              </w:rPr>
              <w:t>1.6</w:t>
            </w:r>
          </w:p>
        </w:tc>
        <w:tc>
          <w:tcPr>
            <w:tcW w:w="5622" w:type="dxa"/>
            <w:tcBorders>
              <w:top w:val="single" w:sz="2" w:space="0" w:color="auto"/>
              <w:left w:val="single" w:sz="2" w:space="0" w:color="auto"/>
              <w:bottom w:val="single" w:sz="4" w:space="0" w:color="auto"/>
              <w:right w:val="single" w:sz="2" w:space="0" w:color="auto"/>
            </w:tcBorders>
          </w:tcPr>
          <w:p w14:paraId="53396340" w14:textId="77777777" w:rsidR="000647B9" w:rsidRDefault="000647B9">
            <w:pPr>
              <w:tabs>
                <w:tab w:val="left" w:pos="1775"/>
              </w:tabs>
              <w:spacing w:before="60" w:after="60"/>
              <w:rPr>
                <w:rFonts w:ascii="Arial" w:hAnsi="Arial" w:cs="Arial"/>
                <w:i/>
                <w:iCs/>
                <w:sz w:val="22"/>
                <w:szCs w:val="22"/>
              </w:rPr>
            </w:pPr>
            <w:r>
              <w:rPr>
                <w:rFonts w:ascii="Arial" w:hAnsi="Arial" w:cs="Arial"/>
                <w:sz w:val="22"/>
                <w:szCs w:val="22"/>
              </w:rPr>
              <w:t xml:space="preserve">28 jours </w:t>
            </w:r>
          </w:p>
        </w:tc>
      </w:tr>
      <w:tr w:rsidR="000647B9" w14:paraId="4CC4A858" w14:textId="77777777">
        <w:trPr>
          <w:trHeight w:val="544"/>
        </w:trPr>
        <w:tc>
          <w:tcPr>
            <w:tcW w:w="2670" w:type="dxa"/>
            <w:tcBorders>
              <w:top w:val="single" w:sz="2" w:space="0" w:color="auto"/>
              <w:left w:val="single" w:sz="2" w:space="0" w:color="auto"/>
              <w:bottom w:val="single" w:sz="4" w:space="0" w:color="auto"/>
              <w:right w:val="single" w:sz="2" w:space="0" w:color="auto"/>
            </w:tcBorders>
          </w:tcPr>
          <w:p w14:paraId="5AD55B03" w14:textId="77777777" w:rsidR="000647B9" w:rsidRDefault="000647B9">
            <w:pPr>
              <w:spacing w:before="60" w:after="60"/>
              <w:jc w:val="left"/>
              <w:rPr>
                <w:rFonts w:ascii="Arial" w:hAnsi="Arial" w:cs="Arial"/>
                <w:b/>
                <w:sz w:val="22"/>
                <w:szCs w:val="22"/>
              </w:rPr>
            </w:pPr>
            <w:r>
              <w:rPr>
                <w:rFonts w:ascii="Arial" w:hAnsi="Arial" w:cs="Arial"/>
                <w:b/>
                <w:sz w:val="22"/>
                <w:szCs w:val="22"/>
              </w:rPr>
              <w:t>Fourniture de Documents</w:t>
            </w:r>
          </w:p>
          <w:p w14:paraId="46115F73" w14:textId="2B9262DF" w:rsidR="000647B9" w:rsidRDefault="000647B9">
            <w:pPr>
              <w:spacing w:before="60" w:after="60"/>
              <w:jc w:val="left"/>
              <w:rPr>
                <w:rFonts w:ascii="Arial" w:hAnsi="Arial" w:cs="Arial"/>
                <w:b/>
                <w:sz w:val="22"/>
                <w:szCs w:val="22"/>
              </w:rPr>
            </w:pPr>
            <w:r>
              <w:rPr>
                <w:rFonts w:ascii="Arial" w:hAnsi="Arial" w:cs="Arial"/>
                <w:b/>
                <w:bCs/>
                <w:sz w:val="22"/>
                <w:szCs w:val="22"/>
              </w:rPr>
              <w:t>N</w:t>
            </w:r>
            <w:r w:rsidR="004B2CC1">
              <w:rPr>
                <w:rFonts w:ascii="Arial" w:hAnsi="Arial" w:cs="Arial"/>
                <w:b/>
                <w:bCs/>
                <w:sz w:val="22"/>
                <w:szCs w:val="22"/>
              </w:rPr>
              <w:t>ombre</w:t>
            </w:r>
            <w:r>
              <w:rPr>
                <w:rFonts w:ascii="Arial" w:hAnsi="Arial" w:cs="Arial"/>
                <w:b/>
                <w:bCs/>
                <w:sz w:val="22"/>
                <w:szCs w:val="22"/>
              </w:rPr>
              <w:t xml:space="preserve"> de copies des documents de l’entrepreneur </w:t>
            </w:r>
          </w:p>
        </w:tc>
        <w:tc>
          <w:tcPr>
            <w:tcW w:w="1158" w:type="dxa"/>
            <w:tcBorders>
              <w:top w:val="single" w:sz="2" w:space="0" w:color="auto"/>
              <w:left w:val="single" w:sz="2" w:space="0" w:color="auto"/>
              <w:bottom w:val="single" w:sz="4" w:space="0" w:color="auto"/>
              <w:right w:val="single" w:sz="2" w:space="0" w:color="auto"/>
            </w:tcBorders>
          </w:tcPr>
          <w:p w14:paraId="2387A50E" w14:textId="77777777" w:rsidR="000647B9" w:rsidRDefault="000647B9">
            <w:pPr>
              <w:spacing w:before="60" w:after="60"/>
              <w:jc w:val="left"/>
              <w:rPr>
                <w:rFonts w:ascii="Arial" w:hAnsi="Arial" w:cs="Arial"/>
                <w:sz w:val="22"/>
                <w:szCs w:val="22"/>
              </w:rPr>
            </w:pPr>
            <w:r>
              <w:rPr>
                <w:rFonts w:ascii="Arial" w:hAnsi="Arial" w:cs="Arial"/>
                <w:sz w:val="22"/>
                <w:szCs w:val="22"/>
              </w:rPr>
              <w:t>1.8</w:t>
            </w:r>
          </w:p>
        </w:tc>
        <w:tc>
          <w:tcPr>
            <w:tcW w:w="5622" w:type="dxa"/>
            <w:tcBorders>
              <w:top w:val="single" w:sz="2" w:space="0" w:color="auto"/>
              <w:left w:val="single" w:sz="2" w:space="0" w:color="auto"/>
              <w:bottom w:val="single" w:sz="4" w:space="0" w:color="auto"/>
              <w:right w:val="single" w:sz="2" w:space="0" w:color="auto"/>
            </w:tcBorders>
          </w:tcPr>
          <w:p w14:paraId="25D3E19B" w14:textId="5443DFB2" w:rsidR="000647B9" w:rsidRDefault="004B2CC1">
            <w:pPr>
              <w:tabs>
                <w:tab w:val="left" w:pos="5283"/>
              </w:tabs>
              <w:spacing w:before="60" w:after="60"/>
              <w:ind w:right="-99"/>
              <w:rPr>
                <w:rFonts w:ascii="Arial" w:eastAsia="Arial" w:hAnsi="Arial" w:cs="Arial"/>
                <w:sz w:val="22"/>
                <w:szCs w:val="22"/>
              </w:rPr>
            </w:pPr>
            <w:r>
              <w:rPr>
                <w:rFonts w:ascii="Arial" w:eastAsia="Arial" w:hAnsi="Arial" w:cs="Arial"/>
                <w:sz w:val="22"/>
                <w:szCs w:val="22"/>
              </w:rPr>
              <w:t xml:space="preserve">Une </w:t>
            </w:r>
            <w:r w:rsidR="000647B9">
              <w:rPr>
                <w:rFonts w:ascii="Arial" w:eastAsia="Arial" w:hAnsi="Arial" w:cs="Arial"/>
                <w:sz w:val="22"/>
                <w:szCs w:val="22"/>
              </w:rPr>
              <w:t>(</w:t>
            </w:r>
            <w:r>
              <w:rPr>
                <w:rFonts w:ascii="Arial" w:eastAsia="Arial" w:hAnsi="Arial" w:cs="Arial"/>
                <w:sz w:val="22"/>
                <w:szCs w:val="22"/>
              </w:rPr>
              <w:t>1</w:t>
            </w:r>
            <w:r w:rsidR="000647B9">
              <w:rPr>
                <w:rFonts w:ascii="Arial" w:eastAsia="Arial" w:hAnsi="Arial" w:cs="Arial"/>
                <w:sz w:val="22"/>
                <w:szCs w:val="22"/>
              </w:rPr>
              <w:t xml:space="preserve">) copie (numériques) et </w:t>
            </w:r>
          </w:p>
          <w:p w14:paraId="4C82B0C7" w14:textId="7C2A6D15" w:rsidR="000647B9" w:rsidRDefault="00F43843">
            <w:pPr>
              <w:tabs>
                <w:tab w:val="left" w:pos="5283"/>
              </w:tabs>
              <w:spacing w:before="60" w:after="60"/>
              <w:ind w:right="-99"/>
              <w:jc w:val="left"/>
              <w:rPr>
                <w:rFonts w:ascii="Arial" w:hAnsi="Arial" w:cs="Arial"/>
                <w:i/>
                <w:iCs/>
                <w:sz w:val="22"/>
                <w:szCs w:val="22"/>
              </w:rPr>
            </w:pPr>
            <w:r w:rsidRPr="002479DD">
              <w:rPr>
                <w:rFonts w:ascii="Arial" w:eastAsia="Arial" w:hAnsi="Arial" w:cs="Arial"/>
                <w:sz w:val="22"/>
                <w:szCs w:val="22"/>
              </w:rPr>
              <w:t>Sept (07) copies dont 01 original</w:t>
            </w:r>
          </w:p>
        </w:tc>
      </w:tr>
      <w:tr w:rsidR="000647B9" w14:paraId="2C42123C" w14:textId="77777777">
        <w:trPr>
          <w:trHeight w:val="590"/>
        </w:trPr>
        <w:tc>
          <w:tcPr>
            <w:tcW w:w="2670" w:type="dxa"/>
            <w:tcBorders>
              <w:top w:val="single" w:sz="4" w:space="0" w:color="auto"/>
              <w:left w:val="single" w:sz="2" w:space="0" w:color="auto"/>
              <w:bottom w:val="single" w:sz="2" w:space="0" w:color="auto"/>
              <w:right w:val="single" w:sz="2" w:space="0" w:color="auto"/>
            </w:tcBorders>
          </w:tcPr>
          <w:p w14:paraId="2F7B20F2" w14:textId="77777777" w:rsidR="000647B9" w:rsidRDefault="000647B9">
            <w:pPr>
              <w:spacing w:before="60" w:after="60"/>
              <w:jc w:val="left"/>
              <w:rPr>
                <w:rFonts w:ascii="Arial" w:hAnsi="Arial" w:cs="Arial"/>
                <w:b/>
                <w:sz w:val="22"/>
                <w:szCs w:val="22"/>
              </w:rPr>
            </w:pPr>
            <w:r>
              <w:rPr>
                <w:rFonts w:ascii="Arial" w:hAnsi="Arial" w:cs="Arial"/>
                <w:b/>
                <w:sz w:val="22"/>
                <w:szCs w:val="22"/>
              </w:rPr>
              <w:t>Délai d’accès au Chantier</w:t>
            </w:r>
          </w:p>
        </w:tc>
        <w:tc>
          <w:tcPr>
            <w:tcW w:w="1158" w:type="dxa"/>
            <w:tcBorders>
              <w:top w:val="single" w:sz="4" w:space="0" w:color="auto"/>
              <w:left w:val="single" w:sz="2" w:space="0" w:color="auto"/>
              <w:bottom w:val="single" w:sz="2" w:space="0" w:color="auto"/>
              <w:right w:val="single" w:sz="2" w:space="0" w:color="auto"/>
            </w:tcBorders>
          </w:tcPr>
          <w:p w14:paraId="21ABA9C0" w14:textId="77777777" w:rsidR="000647B9" w:rsidRDefault="000647B9">
            <w:pPr>
              <w:spacing w:before="60" w:after="60"/>
              <w:jc w:val="left"/>
              <w:rPr>
                <w:rFonts w:ascii="Arial" w:hAnsi="Arial" w:cs="Arial"/>
                <w:sz w:val="22"/>
                <w:szCs w:val="22"/>
              </w:rPr>
            </w:pPr>
            <w:r>
              <w:rPr>
                <w:rFonts w:ascii="Arial" w:hAnsi="Arial" w:cs="Arial"/>
                <w:sz w:val="22"/>
                <w:szCs w:val="22"/>
              </w:rPr>
              <w:t>2.1</w:t>
            </w:r>
          </w:p>
        </w:tc>
        <w:tc>
          <w:tcPr>
            <w:tcW w:w="5622" w:type="dxa"/>
            <w:tcBorders>
              <w:top w:val="single" w:sz="4" w:space="0" w:color="auto"/>
              <w:left w:val="single" w:sz="2" w:space="0" w:color="auto"/>
              <w:bottom w:val="single" w:sz="2" w:space="0" w:color="auto"/>
              <w:right w:val="single" w:sz="2" w:space="0" w:color="auto"/>
            </w:tcBorders>
          </w:tcPr>
          <w:p w14:paraId="519BE950" w14:textId="77777777" w:rsidR="000647B9" w:rsidRDefault="000647B9">
            <w:pPr>
              <w:keepNext/>
              <w:spacing w:before="60" w:after="60"/>
              <w:ind w:right="-13"/>
              <w:jc w:val="left"/>
              <w:rPr>
                <w:rFonts w:ascii="Arial" w:hAnsi="Arial" w:cs="Arial"/>
                <w:sz w:val="22"/>
                <w:szCs w:val="22"/>
              </w:rPr>
            </w:pPr>
            <w:r>
              <w:rPr>
                <w:rFonts w:ascii="Arial" w:hAnsi="Arial" w:cs="Arial"/>
                <w:sz w:val="22"/>
                <w:szCs w:val="22"/>
              </w:rPr>
              <w:t>10 jours après la Date de Commencement. (Ordre de service de démarrage des prestations)</w:t>
            </w:r>
          </w:p>
          <w:p w14:paraId="6552959A" w14:textId="77777777" w:rsidR="000647B9" w:rsidRDefault="000647B9">
            <w:pPr>
              <w:tabs>
                <w:tab w:val="left" w:pos="1775"/>
              </w:tabs>
              <w:spacing w:before="60" w:after="60"/>
              <w:rPr>
                <w:rFonts w:ascii="Arial" w:hAnsi="Arial" w:cs="Arial"/>
                <w:sz w:val="22"/>
                <w:szCs w:val="22"/>
              </w:rPr>
            </w:pPr>
          </w:p>
        </w:tc>
      </w:tr>
      <w:tr w:rsidR="000647B9" w14:paraId="1CBED2A4"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7DC240BD" w14:textId="77777777" w:rsidR="000647B9" w:rsidRDefault="000647B9">
            <w:pPr>
              <w:spacing w:before="60" w:after="60"/>
              <w:jc w:val="left"/>
              <w:rPr>
                <w:rFonts w:ascii="Arial" w:hAnsi="Arial" w:cs="Arial"/>
                <w:b/>
                <w:sz w:val="22"/>
                <w:szCs w:val="22"/>
              </w:rPr>
            </w:pPr>
            <w:r>
              <w:rPr>
                <w:rFonts w:ascii="Arial" w:hAnsi="Arial" w:cs="Arial"/>
                <w:b/>
                <w:bCs/>
                <w:sz w:val="22"/>
                <w:szCs w:val="22"/>
              </w:rPr>
              <w:lastRenderedPageBreak/>
              <w:t xml:space="preserve">Devoirs et Autorité du Maître d’œuvre  </w:t>
            </w:r>
          </w:p>
        </w:tc>
        <w:tc>
          <w:tcPr>
            <w:tcW w:w="1158" w:type="dxa"/>
            <w:tcBorders>
              <w:top w:val="single" w:sz="4" w:space="0" w:color="auto"/>
              <w:left w:val="single" w:sz="2" w:space="0" w:color="auto"/>
              <w:bottom w:val="single" w:sz="2" w:space="0" w:color="auto"/>
              <w:right w:val="single" w:sz="2" w:space="0" w:color="auto"/>
            </w:tcBorders>
          </w:tcPr>
          <w:p w14:paraId="203A94AA" w14:textId="77777777" w:rsidR="000647B9" w:rsidRDefault="000647B9">
            <w:pPr>
              <w:spacing w:before="60" w:after="60"/>
              <w:jc w:val="left"/>
              <w:rPr>
                <w:rFonts w:ascii="Arial" w:hAnsi="Arial" w:cs="Arial"/>
                <w:sz w:val="22"/>
                <w:szCs w:val="22"/>
              </w:rPr>
            </w:pPr>
            <w:r>
              <w:rPr>
                <w:rFonts w:ascii="Arial" w:hAnsi="Arial" w:cs="Arial"/>
                <w:sz w:val="22"/>
                <w:szCs w:val="22"/>
              </w:rPr>
              <w:t>3.1 (B)(ii)</w:t>
            </w:r>
          </w:p>
        </w:tc>
        <w:tc>
          <w:tcPr>
            <w:tcW w:w="5622" w:type="dxa"/>
            <w:tcBorders>
              <w:top w:val="single" w:sz="4" w:space="0" w:color="auto"/>
              <w:left w:val="single" w:sz="2" w:space="0" w:color="auto"/>
              <w:bottom w:val="single" w:sz="2" w:space="0" w:color="auto"/>
              <w:right w:val="single" w:sz="2" w:space="0" w:color="auto"/>
            </w:tcBorders>
          </w:tcPr>
          <w:p w14:paraId="0265F6EF" w14:textId="77777777" w:rsidR="000647B9" w:rsidRDefault="000647B9">
            <w:pPr>
              <w:keepNext/>
              <w:spacing w:before="60" w:after="60"/>
              <w:ind w:right="-13"/>
              <w:jc w:val="left"/>
              <w:rPr>
                <w:rFonts w:ascii="Arial" w:hAnsi="Arial" w:cs="Arial"/>
                <w:sz w:val="22"/>
                <w:szCs w:val="22"/>
              </w:rPr>
            </w:pPr>
            <w:r>
              <w:rPr>
                <w:rFonts w:ascii="Arial" w:hAnsi="Arial" w:cs="Arial"/>
                <w:sz w:val="22"/>
                <w:szCs w:val="22"/>
              </w:rPr>
              <w:t>Des écarts entraînant une augmentation du Montant du Contrat accepté de 0% demandent l’accord du Maître d’Ouvrage.</w:t>
            </w:r>
          </w:p>
        </w:tc>
      </w:tr>
      <w:tr w:rsidR="000647B9" w14:paraId="627932DF"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5FA3B0AD" w14:textId="77777777" w:rsidR="000647B9" w:rsidRDefault="000647B9">
            <w:pPr>
              <w:spacing w:before="60" w:after="60"/>
              <w:jc w:val="left"/>
              <w:rPr>
                <w:rFonts w:ascii="Arial" w:hAnsi="Arial" w:cs="Arial"/>
                <w:b/>
                <w:sz w:val="22"/>
                <w:szCs w:val="22"/>
              </w:rPr>
            </w:pPr>
            <w:r>
              <w:rPr>
                <w:rFonts w:ascii="Arial" w:hAnsi="Arial" w:cs="Arial"/>
                <w:b/>
                <w:sz w:val="22"/>
                <w:szCs w:val="22"/>
              </w:rPr>
              <w:t>Garantie de Bonne Exécution</w:t>
            </w:r>
          </w:p>
        </w:tc>
        <w:tc>
          <w:tcPr>
            <w:tcW w:w="1158" w:type="dxa"/>
            <w:tcBorders>
              <w:top w:val="single" w:sz="4" w:space="0" w:color="auto"/>
              <w:left w:val="single" w:sz="2" w:space="0" w:color="auto"/>
              <w:bottom w:val="single" w:sz="2" w:space="0" w:color="auto"/>
              <w:right w:val="single" w:sz="2" w:space="0" w:color="auto"/>
            </w:tcBorders>
          </w:tcPr>
          <w:p w14:paraId="25BDB830" w14:textId="77777777" w:rsidR="000647B9" w:rsidRDefault="000647B9">
            <w:pPr>
              <w:spacing w:before="60" w:after="60"/>
              <w:jc w:val="left"/>
              <w:rPr>
                <w:rFonts w:ascii="Arial" w:hAnsi="Arial" w:cs="Arial"/>
                <w:sz w:val="22"/>
                <w:szCs w:val="22"/>
              </w:rPr>
            </w:pPr>
            <w:r>
              <w:rPr>
                <w:rFonts w:ascii="Arial" w:hAnsi="Arial" w:cs="Arial"/>
                <w:sz w:val="22"/>
                <w:szCs w:val="22"/>
              </w:rPr>
              <w:t>4.2</w:t>
            </w:r>
          </w:p>
        </w:tc>
        <w:tc>
          <w:tcPr>
            <w:tcW w:w="5622" w:type="dxa"/>
            <w:tcBorders>
              <w:top w:val="single" w:sz="4" w:space="0" w:color="auto"/>
              <w:left w:val="single" w:sz="2" w:space="0" w:color="auto"/>
              <w:bottom w:val="single" w:sz="2" w:space="0" w:color="auto"/>
              <w:right w:val="single" w:sz="2" w:space="0" w:color="auto"/>
            </w:tcBorders>
          </w:tcPr>
          <w:p w14:paraId="7A4FCD05" w14:textId="77777777" w:rsidR="000647B9" w:rsidRDefault="000647B9">
            <w:pPr>
              <w:keepNext/>
              <w:spacing w:before="60" w:after="60"/>
              <w:ind w:right="-13"/>
              <w:jc w:val="left"/>
              <w:rPr>
                <w:rFonts w:ascii="Arial" w:hAnsi="Arial" w:cs="Arial"/>
                <w:sz w:val="22"/>
                <w:szCs w:val="22"/>
              </w:rPr>
            </w:pPr>
            <w:r>
              <w:rPr>
                <w:rFonts w:ascii="Arial" w:hAnsi="Arial" w:cs="Arial"/>
                <w:sz w:val="22"/>
                <w:szCs w:val="22"/>
              </w:rPr>
              <w:t xml:space="preserve">La Garantie de bonne exécution se présentera </w:t>
            </w:r>
            <w:r w:rsidRPr="002A7C9F">
              <w:rPr>
                <w:rFonts w:ascii="Arial" w:hAnsi="Arial" w:cs="Arial"/>
                <w:b/>
                <w:bCs/>
                <w:sz w:val="22"/>
                <w:szCs w:val="22"/>
              </w:rPr>
              <w:t>sous la forme d’une garantie bancaire inconditionnelle</w:t>
            </w:r>
            <w:r>
              <w:rPr>
                <w:rFonts w:ascii="Arial" w:hAnsi="Arial" w:cs="Arial"/>
                <w:sz w:val="22"/>
                <w:szCs w:val="22"/>
              </w:rPr>
              <w:t xml:space="preserve"> d’un montant de </w:t>
            </w:r>
            <w:r>
              <w:rPr>
                <w:rFonts w:ascii="Arial" w:hAnsi="Arial" w:cs="Arial"/>
                <w:i/>
                <w:sz w:val="22"/>
                <w:szCs w:val="22"/>
              </w:rPr>
              <w:t>Dix (10%)</w:t>
            </w:r>
            <w:r>
              <w:rPr>
                <w:rFonts w:ascii="Arial" w:hAnsi="Arial" w:cs="Arial"/>
                <w:sz w:val="22"/>
                <w:szCs w:val="22"/>
              </w:rPr>
              <w:t xml:space="preserve"> pour cent du prix du Marché (« Garantie d’exécution »).</w:t>
            </w:r>
          </w:p>
        </w:tc>
      </w:tr>
      <w:tr w:rsidR="000647B9" w14:paraId="4A2432CD"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5EA1912B" w14:textId="77777777" w:rsidR="000647B9" w:rsidRDefault="000647B9">
            <w:pPr>
              <w:spacing w:before="60" w:after="60"/>
              <w:jc w:val="left"/>
              <w:rPr>
                <w:rFonts w:ascii="Arial" w:hAnsi="Arial" w:cs="Arial"/>
                <w:b/>
                <w:sz w:val="22"/>
                <w:szCs w:val="22"/>
              </w:rPr>
            </w:pPr>
            <w:r>
              <w:rPr>
                <w:rFonts w:ascii="Arial" w:hAnsi="Arial" w:cs="Arial"/>
                <w:b/>
                <w:sz w:val="22"/>
                <w:szCs w:val="22"/>
              </w:rPr>
              <w:t>Rapports d’avancement</w:t>
            </w:r>
          </w:p>
        </w:tc>
        <w:tc>
          <w:tcPr>
            <w:tcW w:w="1158" w:type="dxa"/>
            <w:tcBorders>
              <w:top w:val="single" w:sz="4" w:space="0" w:color="auto"/>
              <w:left w:val="single" w:sz="2" w:space="0" w:color="auto"/>
              <w:bottom w:val="single" w:sz="2" w:space="0" w:color="auto"/>
              <w:right w:val="single" w:sz="2" w:space="0" w:color="auto"/>
            </w:tcBorders>
          </w:tcPr>
          <w:p w14:paraId="774AF7A2" w14:textId="77777777" w:rsidR="000647B9" w:rsidRDefault="000647B9">
            <w:pPr>
              <w:spacing w:before="60" w:after="60"/>
              <w:jc w:val="left"/>
              <w:rPr>
                <w:rFonts w:ascii="Arial" w:hAnsi="Arial" w:cs="Arial"/>
                <w:sz w:val="22"/>
                <w:szCs w:val="22"/>
              </w:rPr>
            </w:pPr>
            <w:r>
              <w:rPr>
                <w:rFonts w:ascii="Arial" w:hAnsi="Arial" w:cs="Arial"/>
                <w:sz w:val="22"/>
                <w:szCs w:val="22"/>
              </w:rPr>
              <w:t>4.21</w:t>
            </w:r>
          </w:p>
        </w:tc>
        <w:tc>
          <w:tcPr>
            <w:tcW w:w="5622" w:type="dxa"/>
            <w:tcBorders>
              <w:top w:val="single" w:sz="4" w:space="0" w:color="auto"/>
              <w:left w:val="single" w:sz="2" w:space="0" w:color="auto"/>
              <w:bottom w:val="single" w:sz="2" w:space="0" w:color="auto"/>
              <w:right w:val="single" w:sz="2" w:space="0" w:color="auto"/>
            </w:tcBorders>
          </w:tcPr>
          <w:p w14:paraId="120AF9F7" w14:textId="77777777" w:rsidR="000647B9" w:rsidRDefault="000647B9">
            <w:pPr>
              <w:keepNext/>
              <w:spacing w:before="60" w:after="60"/>
              <w:ind w:right="-13"/>
              <w:jc w:val="left"/>
              <w:rPr>
                <w:rFonts w:ascii="Arial" w:hAnsi="Arial" w:cs="Arial"/>
                <w:sz w:val="22"/>
                <w:szCs w:val="22"/>
              </w:rPr>
            </w:pPr>
            <w:r>
              <w:rPr>
                <w:rFonts w:ascii="Arial" w:eastAsia="Arial" w:hAnsi="Arial" w:cs="Arial"/>
                <w:sz w:val="22"/>
                <w:szCs w:val="22"/>
              </w:rPr>
              <w:t>Mensuellement</w:t>
            </w:r>
            <w:r>
              <w:rPr>
                <w:rFonts w:ascii="Arial" w:hAnsi="Arial" w:cs="Arial"/>
                <w:sz w:val="22"/>
                <w:szCs w:val="22"/>
              </w:rPr>
              <w:t xml:space="preserve"> </w:t>
            </w:r>
          </w:p>
        </w:tc>
      </w:tr>
      <w:tr w:rsidR="000647B9" w14:paraId="757CCDD6"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69BDB38B" w14:textId="77777777" w:rsidR="000647B9" w:rsidRDefault="000647B9">
            <w:pPr>
              <w:spacing w:before="60" w:after="60"/>
              <w:jc w:val="left"/>
              <w:rPr>
                <w:rFonts w:ascii="Arial" w:hAnsi="Arial" w:cs="Arial"/>
                <w:b/>
                <w:sz w:val="22"/>
                <w:szCs w:val="22"/>
              </w:rPr>
            </w:pPr>
            <w:r>
              <w:rPr>
                <w:rFonts w:ascii="Arial" w:hAnsi="Arial" w:cs="Arial"/>
                <w:b/>
                <w:sz w:val="22"/>
                <w:szCs w:val="22"/>
              </w:rPr>
              <w:t>Heures de travail</w:t>
            </w:r>
          </w:p>
        </w:tc>
        <w:tc>
          <w:tcPr>
            <w:tcW w:w="1158" w:type="dxa"/>
            <w:tcBorders>
              <w:top w:val="single" w:sz="4" w:space="0" w:color="auto"/>
              <w:left w:val="single" w:sz="2" w:space="0" w:color="auto"/>
              <w:bottom w:val="single" w:sz="2" w:space="0" w:color="auto"/>
              <w:right w:val="single" w:sz="2" w:space="0" w:color="auto"/>
            </w:tcBorders>
          </w:tcPr>
          <w:p w14:paraId="2D9DC9DE" w14:textId="77777777" w:rsidR="000647B9" w:rsidRDefault="000647B9">
            <w:pPr>
              <w:spacing w:before="60" w:after="60"/>
              <w:jc w:val="left"/>
              <w:rPr>
                <w:rFonts w:ascii="Arial" w:hAnsi="Arial" w:cs="Arial"/>
                <w:sz w:val="22"/>
                <w:szCs w:val="22"/>
              </w:rPr>
            </w:pPr>
            <w:r>
              <w:rPr>
                <w:rFonts w:ascii="Arial" w:hAnsi="Arial" w:cs="Arial"/>
                <w:sz w:val="22"/>
                <w:szCs w:val="22"/>
              </w:rPr>
              <w:t xml:space="preserve">6.5 </w:t>
            </w:r>
          </w:p>
        </w:tc>
        <w:tc>
          <w:tcPr>
            <w:tcW w:w="5622" w:type="dxa"/>
            <w:tcBorders>
              <w:top w:val="single" w:sz="4" w:space="0" w:color="auto"/>
              <w:left w:val="single" w:sz="2" w:space="0" w:color="auto"/>
              <w:bottom w:val="single" w:sz="2" w:space="0" w:color="auto"/>
              <w:right w:val="single" w:sz="2" w:space="0" w:color="auto"/>
            </w:tcBorders>
          </w:tcPr>
          <w:p w14:paraId="1956127B" w14:textId="77777777" w:rsidR="000647B9" w:rsidRDefault="000647B9">
            <w:pPr>
              <w:keepNext/>
              <w:spacing w:before="60" w:after="60"/>
              <w:ind w:right="-13"/>
              <w:rPr>
                <w:rFonts w:ascii="Arial" w:eastAsia="Arial" w:hAnsi="Arial" w:cs="Arial"/>
                <w:i/>
                <w:sz w:val="22"/>
                <w:szCs w:val="22"/>
                <w:lang w:val="pt-PT"/>
              </w:rPr>
            </w:pPr>
            <w:r>
              <w:rPr>
                <w:rFonts w:ascii="Arial" w:eastAsia="Arial" w:hAnsi="Arial" w:cs="Arial"/>
                <w:sz w:val="22"/>
                <w:szCs w:val="22"/>
                <w:lang w:val="pt-PT"/>
              </w:rPr>
              <w:t>Lundi à vendredi de 8h à 17h</w:t>
            </w:r>
          </w:p>
          <w:p w14:paraId="160FC171" w14:textId="77777777" w:rsidR="000647B9" w:rsidRDefault="000647B9">
            <w:pPr>
              <w:keepNext/>
              <w:spacing w:before="60" w:after="60"/>
              <w:ind w:right="-13"/>
              <w:jc w:val="left"/>
              <w:rPr>
                <w:rFonts w:ascii="Arial" w:hAnsi="Arial" w:cs="Arial"/>
                <w:sz w:val="22"/>
                <w:szCs w:val="22"/>
              </w:rPr>
            </w:pPr>
            <w:r>
              <w:rPr>
                <w:rFonts w:ascii="Arial" w:eastAsia="Arial" w:hAnsi="Arial" w:cs="Arial"/>
                <w:i/>
                <w:sz w:val="22"/>
                <w:szCs w:val="22"/>
              </w:rPr>
              <w:t>Samedi 8h à 13h</w:t>
            </w:r>
          </w:p>
        </w:tc>
      </w:tr>
      <w:tr w:rsidR="000647B9" w14:paraId="78E31647"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4FF17703" w14:textId="77777777" w:rsidR="000647B9" w:rsidRDefault="000647B9">
            <w:pPr>
              <w:spacing w:before="60" w:after="60"/>
              <w:jc w:val="left"/>
              <w:rPr>
                <w:rFonts w:ascii="Arial" w:hAnsi="Arial" w:cs="Arial"/>
                <w:b/>
                <w:sz w:val="22"/>
                <w:szCs w:val="22"/>
              </w:rPr>
            </w:pPr>
            <w:r>
              <w:rPr>
                <w:rFonts w:ascii="Arial" w:hAnsi="Arial" w:cs="Arial"/>
                <w:b/>
                <w:bCs/>
                <w:sz w:val="22"/>
                <w:szCs w:val="22"/>
              </w:rPr>
              <w:t>Accès effectif au Site</w:t>
            </w:r>
          </w:p>
        </w:tc>
        <w:tc>
          <w:tcPr>
            <w:tcW w:w="1158" w:type="dxa"/>
            <w:tcBorders>
              <w:top w:val="single" w:sz="4" w:space="0" w:color="auto"/>
              <w:left w:val="single" w:sz="2" w:space="0" w:color="auto"/>
              <w:bottom w:val="single" w:sz="2" w:space="0" w:color="auto"/>
              <w:right w:val="single" w:sz="2" w:space="0" w:color="auto"/>
            </w:tcBorders>
          </w:tcPr>
          <w:p w14:paraId="7D6F9A0F" w14:textId="77777777" w:rsidR="000647B9" w:rsidRDefault="000647B9">
            <w:pPr>
              <w:spacing w:before="60" w:after="60"/>
              <w:jc w:val="left"/>
              <w:rPr>
                <w:rFonts w:ascii="Arial" w:hAnsi="Arial" w:cs="Arial"/>
                <w:sz w:val="22"/>
                <w:szCs w:val="22"/>
              </w:rPr>
            </w:pPr>
            <w:r>
              <w:rPr>
                <w:rFonts w:ascii="Arial" w:hAnsi="Arial" w:cs="Arial"/>
                <w:sz w:val="22"/>
                <w:szCs w:val="22"/>
              </w:rPr>
              <w:t>8.1(c)</w:t>
            </w:r>
          </w:p>
        </w:tc>
        <w:tc>
          <w:tcPr>
            <w:tcW w:w="5622" w:type="dxa"/>
            <w:tcBorders>
              <w:top w:val="single" w:sz="4" w:space="0" w:color="auto"/>
              <w:left w:val="single" w:sz="2" w:space="0" w:color="auto"/>
              <w:bottom w:val="single" w:sz="2" w:space="0" w:color="auto"/>
              <w:right w:val="single" w:sz="2" w:space="0" w:color="auto"/>
            </w:tcBorders>
          </w:tcPr>
          <w:p w14:paraId="3D7627D6" w14:textId="77777777" w:rsidR="000647B9" w:rsidRDefault="000647B9">
            <w:pPr>
              <w:keepNext/>
              <w:spacing w:before="60" w:after="60"/>
              <w:ind w:right="-13"/>
              <w:jc w:val="left"/>
              <w:rPr>
                <w:rFonts w:ascii="Arial" w:hAnsi="Arial" w:cs="Arial"/>
                <w:sz w:val="22"/>
                <w:szCs w:val="22"/>
              </w:rPr>
            </w:pPr>
            <w:r>
              <w:rPr>
                <w:rFonts w:ascii="Arial" w:eastAsia="Cambria" w:hAnsi="Arial" w:cs="Arial"/>
                <w:bCs/>
                <w:iCs/>
                <w:sz w:val="22"/>
                <w:szCs w:val="22"/>
              </w:rPr>
              <w:t>10 jours après l’ordre de service</w:t>
            </w:r>
          </w:p>
        </w:tc>
      </w:tr>
      <w:tr w:rsidR="000647B9" w14:paraId="18DA3D53"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3ADAA452" w14:textId="77777777" w:rsidR="000647B9" w:rsidRDefault="000647B9">
            <w:pPr>
              <w:spacing w:before="60" w:after="60"/>
              <w:jc w:val="left"/>
              <w:rPr>
                <w:rFonts w:ascii="Arial" w:hAnsi="Arial" w:cs="Arial"/>
                <w:b/>
                <w:bCs/>
                <w:sz w:val="22"/>
                <w:szCs w:val="22"/>
              </w:rPr>
            </w:pPr>
            <w:r>
              <w:rPr>
                <w:rFonts w:ascii="Arial" w:hAnsi="Arial" w:cs="Arial"/>
                <w:b/>
                <w:sz w:val="22"/>
                <w:szCs w:val="22"/>
              </w:rPr>
              <w:t>Pénalités de retard pour les Ouvrages</w:t>
            </w:r>
          </w:p>
        </w:tc>
        <w:tc>
          <w:tcPr>
            <w:tcW w:w="1158" w:type="dxa"/>
            <w:tcBorders>
              <w:top w:val="single" w:sz="4" w:space="0" w:color="auto"/>
              <w:left w:val="single" w:sz="2" w:space="0" w:color="auto"/>
              <w:bottom w:val="single" w:sz="2" w:space="0" w:color="auto"/>
              <w:right w:val="single" w:sz="2" w:space="0" w:color="auto"/>
            </w:tcBorders>
          </w:tcPr>
          <w:p w14:paraId="70DEA14C" w14:textId="77777777" w:rsidR="000647B9" w:rsidRDefault="000647B9">
            <w:pPr>
              <w:spacing w:before="60" w:after="60"/>
              <w:jc w:val="left"/>
              <w:rPr>
                <w:rFonts w:ascii="Arial" w:hAnsi="Arial" w:cs="Arial"/>
                <w:sz w:val="22"/>
                <w:szCs w:val="22"/>
              </w:rPr>
            </w:pPr>
            <w:r>
              <w:rPr>
                <w:rFonts w:ascii="Arial" w:hAnsi="Arial" w:cs="Arial"/>
                <w:sz w:val="22"/>
                <w:szCs w:val="22"/>
              </w:rPr>
              <w:t>8.7 &amp; 14.15(b)</w:t>
            </w:r>
          </w:p>
        </w:tc>
        <w:tc>
          <w:tcPr>
            <w:tcW w:w="5622" w:type="dxa"/>
            <w:tcBorders>
              <w:top w:val="single" w:sz="4" w:space="0" w:color="auto"/>
              <w:left w:val="single" w:sz="2" w:space="0" w:color="auto"/>
              <w:bottom w:val="single" w:sz="2" w:space="0" w:color="auto"/>
              <w:right w:val="single" w:sz="2" w:space="0" w:color="auto"/>
            </w:tcBorders>
          </w:tcPr>
          <w:p w14:paraId="27DED3B3" w14:textId="77777777" w:rsidR="000647B9" w:rsidRDefault="000647B9">
            <w:pPr>
              <w:spacing w:before="60" w:after="60"/>
              <w:rPr>
                <w:rFonts w:ascii="Arial" w:hAnsi="Arial" w:cs="Arial"/>
                <w:sz w:val="22"/>
                <w:szCs w:val="22"/>
              </w:rPr>
            </w:pPr>
            <w:r>
              <w:rPr>
                <w:rFonts w:ascii="Arial" w:hAnsi="Arial" w:cs="Arial"/>
                <w:i/>
                <w:sz w:val="22"/>
                <w:szCs w:val="22"/>
              </w:rPr>
              <w:t>0.1</w:t>
            </w:r>
            <w:r>
              <w:rPr>
                <w:rFonts w:ascii="Arial" w:hAnsi="Arial" w:cs="Arial"/>
                <w:sz w:val="22"/>
                <w:szCs w:val="22"/>
              </w:rPr>
              <w:t>% du Montant du Marché par jour.</w:t>
            </w:r>
          </w:p>
          <w:p w14:paraId="2A6C53DE" w14:textId="77777777" w:rsidR="000647B9" w:rsidRDefault="000647B9">
            <w:pPr>
              <w:keepNext/>
              <w:spacing w:before="60" w:after="60"/>
              <w:ind w:right="-13"/>
              <w:jc w:val="left"/>
              <w:rPr>
                <w:rFonts w:ascii="Arial" w:hAnsi="Arial" w:cs="Arial"/>
                <w:i/>
                <w:sz w:val="22"/>
                <w:szCs w:val="22"/>
              </w:rPr>
            </w:pPr>
          </w:p>
        </w:tc>
      </w:tr>
      <w:tr w:rsidR="000647B9" w14:paraId="1020A188"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076F4C2F" w14:textId="77777777" w:rsidR="000647B9" w:rsidRDefault="000647B9">
            <w:pPr>
              <w:spacing w:before="60" w:after="60"/>
              <w:jc w:val="left"/>
              <w:rPr>
                <w:rFonts w:ascii="Arial" w:hAnsi="Arial" w:cs="Arial"/>
                <w:b/>
                <w:bCs/>
                <w:sz w:val="22"/>
                <w:szCs w:val="22"/>
              </w:rPr>
            </w:pPr>
            <w:r>
              <w:rPr>
                <w:rFonts w:ascii="Arial" w:hAnsi="Arial" w:cs="Arial"/>
                <w:b/>
                <w:sz w:val="22"/>
                <w:szCs w:val="22"/>
              </w:rPr>
              <w:t>Montant maximum des pénalités de retard</w:t>
            </w:r>
          </w:p>
        </w:tc>
        <w:tc>
          <w:tcPr>
            <w:tcW w:w="1158" w:type="dxa"/>
            <w:tcBorders>
              <w:top w:val="single" w:sz="4" w:space="0" w:color="auto"/>
              <w:left w:val="single" w:sz="2" w:space="0" w:color="auto"/>
              <w:bottom w:val="single" w:sz="2" w:space="0" w:color="auto"/>
              <w:right w:val="single" w:sz="2" w:space="0" w:color="auto"/>
            </w:tcBorders>
          </w:tcPr>
          <w:p w14:paraId="53CA4EEF" w14:textId="77777777" w:rsidR="000647B9" w:rsidRDefault="000647B9">
            <w:pPr>
              <w:spacing w:before="60" w:after="60"/>
              <w:jc w:val="left"/>
              <w:rPr>
                <w:rFonts w:ascii="Arial" w:hAnsi="Arial" w:cs="Arial"/>
                <w:sz w:val="22"/>
                <w:szCs w:val="22"/>
              </w:rPr>
            </w:pPr>
            <w:r>
              <w:rPr>
                <w:rFonts w:ascii="Arial" w:hAnsi="Arial" w:cs="Arial"/>
                <w:sz w:val="22"/>
                <w:szCs w:val="22"/>
              </w:rPr>
              <w:t xml:space="preserve">8.7 </w:t>
            </w:r>
          </w:p>
        </w:tc>
        <w:tc>
          <w:tcPr>
            <w:tcW w:w="5622" w:type="dxa"/>
            <w:tcBorders>
              <w:top w:val="single" w:sz="4" w:space="0" w:color="auto"/>
              <w:left w:val="single" w:sz="2" w:space="0" w:color="auto"/>
              <w:bottom w:val="single" w:sz="2" w:space="0" w:color="auto"/>
              <w:right w:val="single" w:sz="2" w:space="0" w:color="auto"/>
            </w:tcBorders>
          </w:tcPr>
          <w:p w14:paraId="134318F1" w14:textId="513A5F9B" w:rsidR="000647B9" w:rsidRPr="00DE4385" w:rsidRDefault="00F43843">
            <w:pPr>
              <w:keepNext/>
              <w:spacing w:before="60" w:after="60"/>
              <w:ind w:right="-13"/>
              <w:jc w:val="left"/>
              <w:rPr>
                <w:rFonts w:ascii="Arial" w:hAnsi="Arial" w:cs="Arial"/>
                <w:i/>
                <w:sz w:val="22"/>
                <w:szCs w:val="22"/>
              </w:rPr>
            </w:pPr>
            <w:r w:rsidRPr="002479DD">
              <w:rPr>
                <w:rFonts w:ascii="Arial" w:hAnsi="Arial" w:cs="Arial"/>
                <w:i/>
                <w:sz w:val="22"/>
                <w:szCs w:val="22"/>
              </w:rPr>
              <w:t>Dix</w:t>
            </w:r>
            <w:r w:rsidR="000647B9" w:rsidRPr="002479DD">
              <w:rPr>
                <w:rFonts w:ascii="Arial" w:hAnsi="Arial" w:cs="Arial"/>
                <w:i/>
                <w:sz w:val="22"/>
                <w:szCs w:val="22"/>
              </w:rPr>
              <w:t xml:space="preserve"> (</w:t>
            </w:r>
            <w:proofErr w:type="gramStart"/>
            <w:r w:rsidRPr="002479DD">
              <w:rPr>
                <w:rFonts w:ascii="Arial" w:hAnsi="Arial" w:cs="Arial"/>
                <w:i/>
                <w:sz w:val="22"/>
                <w:szCs w:val="22"/>
              </w:rPr>
              <w:t>10</w:t>
            </w:r>
            <w:r w:rsidR="000647B9" w:rsidRPr="002479DD">
              <w:rPr>
                <w:rFonts w:ascii="Arial" w:hAnsi="Arial" w:cs="Arial"/>
                <w:i/>
                <w:sz w:val="22"/>
                <w:szCs w:val="22"/>
              </w:rPr>
              <w:t>)</w:t>
            </w:r>
            <w:r w:rsidR="000647B9" w:rsidRPr="002479DD">
              <w:rPr>
                <w:rFonts w:ascii="Arial" w:hAnsi="Arial" w:cs="Arial"/>
                <w:sz w:val="22"/>
                <w:szCs w:val="22"/>
              </w:rPr>
              <w:t>%</w:t>
            </w:r>
            <w:proofErr w:type="gramEnd"/>
            <w:r w:rsidR="000647B9" w:rsidRPr="002479DD">
              <w:rPr>
                <w:rFonts w:ascii="Arial" w:hAnsi="Arial" w:cs="Arial"/>
                <w:sz w:val="22"/>
                <w:szCs w:val="22"/>
              </w:rPr>
              <w:t xml:space="preserve"> du </w:t>
            </w:r>
            <w:r w:rsidR="000647B9" w:rsidRPr="00DE4385">
              <w:rPr>
                <w:rFonts w:ascii="Arial" w:hAnsi="Arial" w:cs="Arial"/>
                <w:sz w:val="22"/>
                <w:szCs w:val="22"/>
              </w:rPr>
              <w:t>Montant final du Marché.</w:t>
            </w:r>
          </w:p>
        </w:tc>
      </w:tr>
      <w:tr w:rsidR="000647B9" w14:paraId="25D91813"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4EE198ED" w14:textId="77777777" w:rsidR="000647B9" w:rsidRDefault="000647B9">
            <w:pPr>
              <w:spacing w:before="60" w:after="60"/>
              <w:jc w:val="left"/>
              <w:rPr>
                <w:rFonts w:ascii="Arial" w:hAnsi="Arial" w:cs="Arial"/>
                <w:b/>
                <w:bCs/>
                <w:sz w:val="22"/>
                <w:szCs w:val="22"/>
              </w:rPr>
            </w:pPr>
            <w:r>
              <w:rPr>
                <w:rFonts w:ascii="Arial" w:hAnsi="Arial" w:cs="Arial"/>
                <w:b/>
                <w:bCs/>
                <w:sz w:val="22"/>
                <w:szCs w:val="22"/>
              </w:rPr>
              <w:t>Sommes provisionnelles</w:t>
            </w:r>
          </w:p>
        </w:tc>
        <w:tc>
          <w:tcPr>
            <w:tcW w:w="1158" w:type="dxa"/>
            <w:tcBorders>
              <w:top w:val="single" w:sz="4" w:space="0" w:color="auto"/>
              <w:left w:val="single" w:sz="2" w:space="0" w:color="auto"/>
              <w:bottom w:val="single" w:sz="2" w:space="0" w:color="auto"/>
              <w:right w:val="single" w:sz="2" w:space="0" w:color="auto"/>
            </w:tcBorders>
          </w:tcPr>
          <w:p w14:paraId="3FB4909E" w14:textId="77777777" w:rsidR="000647B9" w:rsidRDefault="000647B9">
            <w:pPr>
              <w:spacing w:before="60" w:after="60"/>
              <w:jc w:val="left"/>
              <w:rPr>
                <w:rFonts w:ascii="Arial" w:hAnsi="Arial" w:cs="Arial"/>
                <w:sz w:val="22"/>
                <w:szCs w:val="22"/>
              </w:rPr>
            </w:pPr>
            <w:r>
              <w:rPr>
                <w:rFonts w:ascii="Arial" w:hAnsi="Arial" w:cs="Arial"/>
                <w:sz w:val="22"/>
                <w:szCs w:val="22"/>
              </w:rPr>
              <w:t>13.5(b) (ii)</w:t>
            </w:r>
          </w:p>
        </w:tc>
        <w:tc>
          <w:tcPr>
            <w:tcW w:w="5622" w:type="dxa"/>
            <w:tcBorders>
              <w:top w:val="single" w:sz="4" w:space="0" w:color="auto"/>
              <w:left w:val="single" w:sz="2" w:space="0" w:color="auto"/>
              <w:bottom w:val="single" w:sz="2" w:space="0" w:color="auto"/>
              <w:right w:val="single" w:sz="2" w:space="0" w:color="auto"/>
            </w:tcBorders>
          </w:tcPr>
          <w:p w14:paraId="0D1CD30B" w14:textId="77777777" w:rsidR="000647B9" w:rsidRPr="00DE4385" w:rsidRDefault="000647B9">
            <w:pPr>
              <w:spacing w:before="60" w:after="60"/>
              <w:ind w:right="-13"/>
              <w:rPr>
                <w:rFonts w:ascii="Arial" w:hAnsi="Arial" w:cs="Arial"/>
                <w:i/>
                <w:sz w:val="22"/>
                <w:szCs w:val="22"/>
              </w:rPr>
            </w:pPr>
            <w:r w:rsidRPr="00DE4385">
              <w:rPr>
                <w:rFonts w:ascii="Arial" w:hAnsi="Arial" w:cs="Arial"/>
                <w:i/>
                <w:sz w:val="22"/>
                <w:szCs w:val="22"/>
              </w:rPr>
              <w:t>10</w:t>
            </w:r>
            <w:r w:rsidRPr="00DE4385">
              <w:rPr>
                <w:rFonts w:ascii="Arial" w:hAnsi="Arial" w:cs="Arial"/>
                <w:sz w:val="22"/>
                <w:szCs w:val="22"/>
              </w:rPr>
              <w:t>%</w:t>
            </w:r>
            <w:r w:rsidRPr="00DE4385">
              <w:rPr>
                <w:rFonts w:ascii="Arial" w:hAnsi="Arial" w:cs="Arial"/>
                <w:i/>
                <w:iCs/>
                <w:sz w:val="22"/>
                <w:szCs w:val="22"/>
              </w:rPr>
              <w:t xml:space="preserve"> </w:t>
            </w:r>
          </w:p>
        </w:tc>
      </w:tr>
      <w:tr w:rsidR="000647B9" w14:paraId="213761B8"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147D6AE5" w14:textId="77777777" w:rsidR="000647B9" w:rsidRDefault="000647B9">
            <w:pPr>
              <w:spacing w:before="60" w:after="60"/>
              <w:jc w:val="left"/>
              <w:rPr>
                <w:rFonts w:ascii="Arial" w:hAnsi="Arial" w:cs="Arial"/>
                <w:b/>
                <w:bCs/>
                <w:sz w:val="22"/>
                <w:szCs w:val="22"/>
              </w:rPr>
            </w:pPr>
            <w:r>
              <w:rPr>
                <w:rFonts w:ascii="Arial" w:hAnsi="Arial" w:cs="Arial"/>
                <w:b/>
                <w:sz w:val="22"/>
                <w:szCs w:val="22"/>
              </w:rPr>
              <w:t>Révision des prix</w:t>
            </w:r>
          </w:p>
        </w:tc>
        <w:tc>
          <w:tcPr>
            <w:tcW w:w="1158" w:type="dxa"/>
            <w:tcBorders>
              <w:top w:val="single" w:sz="4" w:space="0" w:color="auto"/>
              <w:left w:val="single" w:sz="2" w:space="0" w:color="auto"/>
              <w:bottom w:val="single" w:sz="2" w:space="0" w:color="auto"/>
              <w:right w:val="single" w:sz="2" w:space="0" w:color="auto"/>
            </w:tcBorders>
          </w:tcPr>
          <w:p w14:paraId="2A7A8C70" w14:textId="77777777" w:rsidR="000647B9" w:rsidRDefault="000647B9">
            <w:pPr>
              <w:spacing w:before="60" w:after="60"/>
              <w:jc w:val="left"/>
              <w:rPr>
                <w:rFonts w:ascii="Arial" w:hAnsi="Arial" w:cs="Arial"/>
                <w:sz w:val="22"/>
                <w:szCs w:val="22"/>
              </w:rPr>
            </w:pPr>
            <w:r>
              <w:rPr>
                <w:rFonts w:ascii="Arial" w:hAnsi="Arial" w:cs="Arial"/>
                <w:sz w:val="22"/>
                <w:szCs w:val="22"/>
              </w:rPr>
              <w:t>13.8</w:t>
            </w:r>
          </w:p>
        </w:tc>
        <w:tc>
          <w:tcPr>
            <w:tcW w:w="5622" w:type="dxa"/>
            <w:tcBorders>
              <w:top w:val="single" w:sz="4" w:space="0" w:color="auto"/>
              <w:left w:val="single" w:sz="2" w:space="0" w:color="auto"/>
              <w:bottom w:val="single" w:sz="2" w:space="0" w:color="auto"/>
              <w:right w:val="single" w:sz="2" w:space="0" w:color="auto"/>
            </w:tcBorders>
          </w:tcPr>
          <w:p w14:paraId="3A6A75D6" w14:textId="4772AD8D" w:rsidR="000647B9" w:rsidRPr="00DE4385" w:rsidRDefault="005156F4">
            <w:pPr>
              <w:keepNext/>
              <w:spacing w:before="60" w:after="60"/>
              <w:ind w:right="-13"/>
              <w:jc w:val="left"/>
              <w:rPr>
                <w:rFonts w:ascii="Arial" w:hAnsi="Arial" w:cs="Arial"/>
                <w:i/>
                <w:sz w:val="22"/>
                <w:szCs w:val="22"/>
              </w:rPr>
            </w:pPr>
            <w:r w:rsidRPr="002479DD">
              <w:rPr>
                <w:rFonts w:ascii="Arial" w:hAnsi="Arial" w:cs="Arial"/>
                <w:sz w:val="22"/>
                <w:szCs w:val="22"/>
              </w:rPr>
              <w:t>Non applicable</w:t>
            </w:r>
          </w:p>
        </w:tc>
      </w:tr>
      <w:tr w:rsidR="000647B9" w14:paraId="464F007F" w14:textId="77777777" w:rsidTr="00E55FBF">
        <w:trPr>
          <w:trHeight w:val="701"/>
        </w:trPr>
        <w:tc>
          <w:tcPr>
            <w:tcW w:w="2670" w:type="dxa"/>
            <w:tcBorders>
              <w:top w:val="single" w:sz="4" w:space="0" w:color="auto"/>
              <w:left w:val="single" w:sz="2" w:space="0" w:color="auto"/>
              <w:bottom w:val="single" w:sz="2" w:space="0" w:color="auto"/>
              <w:right w:val="single" w:sz="2" w:space="0" w:color="auto"/>
            </w:tcBorders>
            <w:shd w:val="clear" w:color="auto" w:fill="auto"/>
          </w:tcPr>
          <w:p w14:paraId="64AC948D" w14:textId="77777777" w:rsidR="000647B9" w:rsidRDefault="000647B9">
            <w:pPr>
              <w:spacing w:before="60" w:after="60"/>
              <w:jc w:val="left"/>
              <w:rPr>
                <w:rFonts w:ascii="Arial" w:hAnsi="Arial" w:cs="Arial"/>
                <w:b/>
                <w:bCs/>
                <w:sz w:val="22"/>
                <w:szCs w:val="22"/>
              </w:rPr>
            </w:pPr>
            <w:r>
              <w:rPr>
                <w:rFonts w:ascii="Arial" w:hAnsi="Arial" w:cs="Arial"/>
                <w:b/>
                <w:sz w:val="22"/>
                <w:szCs w:val="22"/>
              </w:rPr>
              <w:t>Montant du Marché</w:t>
            </w:r>
          </w:p>
        </w:tc>
        <w:tc>
          <w:tcPr>
            <w:tcW w:w="1158" w:type="dxa"/>
            <w:tcBorders>
              <w:top w:val="single" w:sz="4" w:space="0" w:color="auto"/>
              <w:left w:val="single" w:sz="2" w:space="0" w:color="auto"/>
              <w:bottom w:val="single" w:sz="2" w:space="0" w:color="auto"/>
              <w:right w:val="single" w:sz="2" w:space="0" w:color="auto"/>
            </w:tcBorders>
            <w:shd w:val="clear" w:color="auto" w:fill="auto"/>
          </w:tcPr>
          <w:p w14:paraId="4BCBD4B7" w14:textId="77777777" w:rsidR="000647B9" w:rsidRDefault="000647B9">
            <w:pPr>
              <w:spacing w:before="120" w:after="60"/>
              <w:rPr>
                <w:rFonts w:ascii="Arial" w:hAnsi="Arial" w:cs="Arial"/>
                <w:sz w:val="22"/>
                <w:szCs w:val="22"/>
              </w:rPr>
            </w:pPr>
            <w:r>
              <w:rPr>
                <w:rFonts w:ascii="Arial" w:hAnsi="Arial" w:cs="Arial"/>
                <w:sz w:val="22"/>
                <w:szCs w:val="22"/>
              </w:rPr>
              <w:t>14.1(b)</w:t>
            </w:r>
          </w:p>
          <w:p w14:paraId="65AC551B" w14:textId="77777777" w:rsidR="000647B9" w:rsidRDefault="000647B9">
            <w:pPr>
              <w:spacing w:before="60" w:after="60"/>
              <w:rPr>
                <w:rFonts w:ascii="Arial" w:hAnsi="Arial" w:cs="Arial"/>
                <w:sz w:val="22"/>
                <w:szCs w:val="22"/>
              </w:rPr>
            </w:pPr>
          </w:p>
          <w:p w14:paraId="1F49EAD7" w14:textId="77777777" w:rsidR="000647B9" w:rsidRDefault="000647B9">
            <w:pPr>
              <w:spacing w:before="60" w:after="60"/>
              <w:rPr>
                <w:rFonts w:ascii="Arial" w:hAnsi="Arial" w:cs="Arial"/>
                <w:sz w:val="22"/>
                <w:szCs w:val="22"/>
              </w:rPr>
            </w:pPr>
          </w:p>
          <w:p w14:paraId="7523EAB6" w14:textId="77777777" w:rsidR="00A344D5" w:rsidRDefault="00A344D5">
            <w:pPr>
              <w:spacing w:before="60" w:after="60"/>
              <w:jc w:val="left"/>
              <w:rPr>
                <w:rFonts w:ascii="Arial" w:hAnsi="Arial" w:cs="Arial"/>
                <w:sz w:val="22"/>
                <w:szCs w:val="22"/>
              </w:rPr>
            </w:pPr>
          </w:p>
          <w:p w14:paraId="71C30182" w14:textId="41E7D003" w:rsidR="000647B9" w:rsidRDefault="000647B9">
            <w:pPr>
              <w:spacing w:before="60" w:after="60"/>
              <w:jc w:val="left"/>
              <w:rPr>
                <w:rFonts w:ascii="Arial" w:hAnsi="Arial" w:cs="Arial"/>
                <w:sz w:val="22"/>
                <w:szCs w:val="22"/>
              </w:rPr>
            </w:pPr>
            <w:r>
              <w:rPr>
                <w:rFonts w:ascii="Arial" w:hAnsi="Arial" w:cs="Arial"/>
                <w:sz w:val="22"/>
                <w:szCs w:val="22"/>
              </w:rPr>
              <w:t>14.1(e)</w:t>
            </w:r>
          </w:p>
        </w:tc>
        <w:tc>
          <w:tcPr>
            <w:tcW w:w="5622" w:type="dxa"/>
            <w:tcBorders>
              <w:top w:val="single" w:sz="4" w:space="0" w:color="auto"/>
              <w:left w:val="single" w:sz="2" w:space="0" w:color="auto"/>
              <w:bottom w:val="single" w:sz="2" w:space="0" w:color="auto"/>
              <w:right w:val="single" w:sz="2" w:space="0" w:color="auto"/>
            </w:tcBorders>
            <w:shd w:val="clear" w:color="auto" w:fill="auto"/>
          </w:tcPr>
          <w:p w14:paraId="7F550A4E" w14:textId="22603843" w:rsidR="002479DD" w:rsidRPr="00A344D5" w:rsidRDefault="00A344D5" w:rsidP="00A344D5">
            <w:pPr>
              <w:pStyle w:val="Corpsdetexte"/>
              <w:tabs>
                <w:tab w:val="left" w:pos="1080"/>
              </w:tabs>
              <w:overflowPunct/>
              <w:autoSpaceDE/>
              <w:autoSpaceDN/>
              <w:adjustRightInd/>
              <w:spacing w:after="142" w:line="240" w:lineRule="atLeast"/>
              <w:textAlignment w:val="auto"/>
              <w:rPr>
                <w:rFonts w:ascii="Arial" w:hAnsi="Arial" w:cs="Arial"/>
                <w:sz w:val="20"/>
              </w:rPr>
            </w:pPr>
            <w:proofErr w:type="gramStart"/>
            <w:r>
              <w:rPr>
                <w:rFonts w:ascii="Arial" w:hAnsi="Arial" w:cs="Arial"/>
                <w:sz w:val="20"/>
              </w:rPr>
              <w:t>l’Entrepreneur</w:t>
            </w:r>
            <w:proofErr w:type="gramEnd"/>
            <w:r>
              <w:rPr>
                <w:rFonts w:ascii="Arial" w:hAnsi="Arial" w:cs="Arial"/>
                <w:sz w:val="20"/>
              </w:rPr>
              <w:t xml:space="preserve"> paiera toutes les taxes, droits et honoraires qu’il doit payer en vertu du Marché, et le Montant du Marché ne sera pas ajusté en raison d’un de ces coûts, à l’exception de ce qui est prévu dans la Sous-Clause 13.7 </w:t>
            </w:r>
            <w:r>
              <w:rPr>
                <w:rFonts w:ascii="Arial" w:hAnsi="Arial" w:cs="Arial"/>
                <w:i/>
                <w:iCs/>
                <w:sz w:val="20"/>
              </w:rPr>
              <w:t>Ajustements pour Changements dans la Législation</w:t>
            </w:r>
            <w:r>
              <w:rPr>
                <w:rFonts w:ascii="Arial" w:hAnsi="Arial" w:cs="Arial"/>
                <w:sz w:val="20"/>
              </w:rPr>
              <w:t> ;</w:t>
            </w:r>
          </w:p>
          <w:p w14:paraId="71028E27" w14:textId="394493A2" w:rsidR="002479DD" w:rsidRDefault="002479DD">
            <w:pPr>
              <w:keepNext/>
              <w:spacing w:before="60" w:after="60"/>
              <w:ind w:right="-13"/>
              <w:jc w:val="left"/>
              <w:rPr>
                <w:rFonts w:ascii="Arial" w:hAnsi="Arial" w:cs="Arial"/>
                <w:iCs/>
                <w:sz w:val="22"/>
                <w:szCs w:val="22"/>
              </w:rPr>
            </w:pPr>
            <w:r>
              <w:rPr>
                <w:rFonts w:ascii="Arial" w:hAnsi="Arial" w:cs="Arial"/>
                <w:iCs/>
                <w:sz w:val="22"/>
                <w:szCs w:val="22"/>
              </w:rPr>
              <w:t>Non applicable</w:t>
            </w:r>
          </w:p>
          <w:p w14:paraId="13B29D73" w14:textId="42E499B4" w:rsidR="0067126E" w:rsidRPr="0067126E" w:rsidRDefault="0067126E" w:rsidP="0067126E">
            <w:pPr>
              <w:keepNext/>
              <w:spacing w:before="60" w:after="60"/>
              <w:ind w:right="-13"/>
              <w:jc w:val="left"/>
              <w:rPr>
                <w:rFonts w:ascii="Arial" w:hAnsi="Arial" w:cs="Arial"/>
                <w:iCs/>
                <w:sz w:val="22"/>
                <w:szCs w:val="22"/>
              </w:rPr>
            </w:pPr>
          </w:p>
        </w:tc>
      </w:tr>
      <w:tr w:rsidR="000647B9" w14:paraId="666BAD5A"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5FD2D90F" w14:textId="77777777" w:rsidR="000647B9" w:rsidRDefault="000647B9">
            <w:pPr>
              <w:spacing w:before="60" w:after="60"/>
              <w:jc w:val="left"/>
              <w:rPr>
                <w:rFonts w:ascii="Arial" w:hAnsi="Arial" w:cs="Arial"/>
                <w:b/>
                <w:bCs/>
                <w:sz w:val="22"/>
                <w:szCs w:val="22"/>
              </w:rPr>
            </w:pPr>
            <w:r>
              <w:rPr>
                <w:rFonts w:ascii="Arial" w:hAnsi="Arial" w:cs="Arial"/>
                <w:b/>
                <w:sz w:val="22"/>
                <w:szCs w:val="22"/>
              </w:rPr>
              <w:t>Avance de Démarrage</w:t>
            </w:r>
          </w:p>
        </w:tc>
        <w:tc>
          <w:tcPr>
            <w:tcW w:w="1158" w:type="dxa"/>
            <w:tcBorders>
              <w:top w:val="single" w:sz="4" w:space="0" w:color="auto"/>
              <w:left w:val="single" w:sz="2" w:space="0" w:color="auto"/>
              <w:bottom w:val="single" w:sz="2" w:space="0" w:color="auto"/>
              <w:right w:val="single" w:sz="2" w:space="0" w:color="auto"/>
            </w:tcBorders>
          </w:tcPr>
          <w:p w14:paraId="36DDF4E2" w14:textId="77777777" w:rsidR="000647B9" w:rsidRDefault="000647B9">
            <w:pPr>
              <w:spacing w:before="60" w:after="60"/>
              <w:jc w:val="left"/>
              <w:rPr>
                <w:rFonts w:ascii="Arial" w:hAnsi="Arial" w:cs="Arial"/>
                <w:sz w:val="22"/>
                <w:szCs w:val="22"/>
              </w:rPr>
            </w:pPr>
            <w:r>
              <w:rPr>
                <w:rFonts w:ascii="Arial" w:hAnsi="Arial" w:cs="Arial"/>
                <w:sz w:val="22"/>
                <w:szCs w:val="22"/>
              </w:rPr>
              <w:t xml:space="preserve">14.2 </w:t>
            </w:r>
          </w:p>
        </w:tc>
        <w:tc>
          <w:tcPr>
            <w:tcW w:w="5622" w:type="dxa"/>
            <w:tcBorders>
              <w:top w:val="single" w:sz="4" w:space="0" w:color="auto"/>
              <w:left w:val="single" w:sz="2" w:space="0" w:color="auto"/>
              <w:bottom w:val="single" w:sz="2" w:space="0" w:color="auto"/>
              <w:right w:val="single" w:sz="2" w:space="0" w:color="auto"/>
            </w:tcBorders>
          </w:tcPr>
          <w:p w14:paraId="3C62CA2A" w14:textId="0D302C20" w:rsidR="000647B9" w:rsidRPr="00EA40F6" w:rsidRDefault="000647B9">
            <w:pPr>
              <w:keepNext/>
              <w:spacing w:before="60" w:after="60"/>
              <w:ind w:right="-13"/>
              <w:jc w:val="left"/>
              <w:rPr>
                <w:rFonts w:ascii="Arial" w:hAnsi="Arial" w:cs="Arial"/>
                <w:sz w:val="22"/>
                <w:szCs w:val="22"/>
              </w:rPr>
            </w:pPr>
            <w:r>
              <w:rPr>
                <w:rFonts w:ascii="Arial" w:hAnsi="Arial" w:cs="Arial"/>
                <w:sz w:val="22"/>
                <w:szCs w:val="22"/>
              </w:rPr>
              <w:t xml:space="preserve">Une avance d’un montant maximum de 20 % du montant total du Marché pourra être payée. Une caution bancaire à 100 % est exigée et devra être </w:t>
            </w:r>
            <w:r w:rsidRPr="00EA40F6">
              <w:rPr>
                <w:rFonts w:ascii="Arial" w:hAnsi="Arial" w:cs="Arial"/>
                <w:sz w:val="22"/>
                <w:szCs w:val="22"/>
              </w:rPr>
              <w:t>établie par un</w:t>
            </w:r>
            <w:r w:rsidR="002A4198" w:rsidRPr="00EA40F6">
              <w:rPr>
                <w:rFonts w:ascii="Arial" w:hAnsi="Arial" w:cs="Arial"/>
                <w:sz w:val="22"/>
                <w:szCs w:val="22"/>
              </w:rPr>
              <w:t>e banque</w:t>
            </w:r>
            <w:r w:rsidRPr="00EA40F6">
              <w:rPr>
                <w:rFonts w:ascii="Arial" w:hAnsi="Arial" w:cs="Arial"/>
                <w:sz w:val="22"/>
                <w:szCs w:val="22"/>
              </w:rPr>
              <w:t xml:space="preserve"> de </w:t>
            </w:r>
            <w:proofErr w:type="gramStart"/>
            <w:r w:rsidRPr="00EA40F6">
              <w:rPr>
                <w:rFonts w:ascii="Arial" w:hAnsi="Arial" w:cs="Arial"/>
                <w:sz w:val="22"/>
                <w:szCs w:val="22"/>
              </w:rPr>
              <w:t xml:space="preserve">première </w:t>
            </w:r>
            <w:r w:rsidR="002A4198" w:rsidRPr="00EA40F6">
              <w:rPr>
                <w:rFonts w:ascii="Arial" w:hAnsi="Arial" w:cs="Arial"/>
                <w:sz w:val="22"/>
                <w:szCs w:val="22"/>
              </w:rPr>
              <w:t>ordre</w:t>
            </w:r>
            <w:proofErr w:type="gramEnd"/>
            <w:r w:rsidR="002A4198" w:rsidRPr="00EA40F6">
              <w:rPr>
                <w:rFonts w:ascii="Arial" w:hAnsi="Arial" w:cs="Arial"/>
                <w:sz w:val="22"/>
                <w:szCs w:val="22"/>
              </w:rPr>
              <w:t xml:space="preserve"> </w:t>
            </w:r>
            <w:r w:rsidRPr="00EA40F6">
              <w:rPr>
                <w:rFonts w:ascii="Arial" w:hAnsi="Arial" w:cs="Arial"/>
                <w:sz w:val="22"/>
                <w:szCs w:val="22"/>
              </w:rPr>
              <w:t>agrée par le Ministère des Finances du Cameroun</w:t>
            </w:r>
            <w:r w:rsidR="00EA40F6" w:rsidRPr="00EA40F6">
              <w:rPr>
                <w:rFonts w:ascii="Arial" w:hAnsi="Arial" w:cs="Arial"/>
                <w:sz w:val="22"/>
                <w:szCs w:val="22"/>
              </w:rPr>
              <w:t xml:space="preserve"> </w:t>
            </w:r>
            <w:r w:rsidR="00EA40F6" w:rsidRPr="0038737C">
              <w:rPr>
                <w:rFonts w:ascii="Arial" w:hAnsi="Arial" w:cs="Arial"/>
                <w:sz w:val="22"/>
                <w:szCs w:val="22"/>
              </w:rPr>
              <w:t>(voir la liste en Annexe).</w:t>
            </w:r>
          </w:p>
          <w:p w14:paraId="7C08532C" w14:textId="0B5B207F" w:rsidR="00EA40F6" w:rsidRDefault="00EA40F6">
            <w:pPr>
              <w:keepNext/>
              <w:spacing w:before="60" w:after="60"/>
              <w:ind w:right="-13"/>
              <w:jc w:val="left"/>
              <w:rPr>
                <w:rFonts w:ascii="Arial" w:hAnsi="Arial" w:cs="Arial"/>
                <w:i/>
                <w:sz w:val="22"/>
                <w:szCs w:val="22"/>
              </w:rPr>
            </w:pPr>
          </w:p>
        </w:tc>
      </w:tr>
      <w:tr w:rsidR="000647B9" w14:paraId="6FFBCB44"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4BE644F7" w14:textId="77777777" w:rsidR="000647B9" w:rsidRDefault="000647B9">
            <w:pPr>
              <w:spacing w:before="60" w:after="60"/>
              <w:jc w:val="left"/>
              <w:rPr>
                <w:rFonts w:ascii="Arial" w:hAnsi="Arial" w:cs="Arial"/>
                <w:b/>
                <w:bCs/>
                <w:sz w:val="22"/>
                <w:szCs w:val="22"/>
              </w:rPr>
            </w:pPr>
            <w:r>
              <w:rPr>
                <w:rFonts w:ascii="Arial" w:hAnsi="Arial" w:cs="Arial"/>
                <w:b/>
                <w:bCs/>
                <w:sz w:val="22"/>
                <w:szCs w:val="22"/>
              </w:rPr>
              <w:t>Taux de remboursement de l’avance de démarrage</w:t>
            </w:r>
          </w:p>
        </w:tc>
        <w:tc>
          <w:tcPr>
            <w:tcW w:w="1158" w:type="dxa"/>
            <w:tcBorders>
              <w:top w:val="single" w:sz="4" w:space="0" w:color="auto"/>
              <w:left w:val="single" w:sz="2" w:space="0" w:color="auto"/>
              <w:bottom w:val="single" w:sz="2" w:space="0" w:color="auto"/>
              <w:right w:val="single" w:sz="2" w:space="0" w:color="auto"/>
            </w:tcBorders>
          </w:tcPr>
          <w:p w14:paraId="5BF08774" w14:textId="77777777" w:rsidR="000647B9" w:rsidRDefault="000647B9">
            <w:pPr>
              <w:spacing w:before="60" w:after="60"/>
              <w:jc w:val="left"/>
              <w:rPr>
                <w:rFonts w:ascii="Arial" w:hAnsi="Arial" w:cs="Arial"/>
                <w:sz w:val="22"/>
                <w:szCs w:val="22"/>
              </w:rPr>
            </w:pPr>
            <w:r>
              <w:rPr>
                <w:rFonts w:ascii="Arial" w:hAnsi="Arial" w:cs="Arial"/>
                <w:sz w:val="22"/>
                <w:szCs w:val="22"/>
              </w:rPr>
              <w:t>14.2 (b)</w:t>
            </w:r>
          </w:p>
        </w:tc>
        <w:tc>
          <w:tcPr>
            <w:tcW w:w="5622" w:type="dxa"/>
            <w:tcBorders>
              <w:top w:val="single" w:sz="4" w:space="0" w:color="auto"/>
              <w:left w:val="single" w:sz="2" w:space="0" w:color="auto"/>
              <w:bottom w:val="single" w:sz="2" w:space="0" w:color="auto"/>
              <w:right w:val="single" w:sz="2" w:space="0" w:color="auto"/>
            </w:tcBorders>
          </w:tcPr>
          <w:p w14:paraId="3589512C" w14:textId="77777777" w:rsidR="000647B9" w:rsidRDefault="000647B9">
            <w:pPr>
              <w:keepNext/>
              <w:spacing w:before="60" w:after="60"/>
              <w:ind w:right="-13"/>
              <w:jc w:val="left"/>
              <w:rPr>
                <w:rFonts w:ascii="Arial" w:hAnsi="Arial" w:cs="Arial"/>
                <w:i/>
                <w:sz w:val="22"/>
                <w:szCs w:val="22"/>
              </w:rPr>
            </w:pPr>
            <w:r>
              <w:rPr>
                <w:rFonts w:ascii="Arial" w:hAnsi="Arial" w:cs="Arial"/>
                <w:sz w:val="22"/>
                <w:szCs w:val="22"/>
              </w:rPr>
              <w:t xml:space="preserve">La restitution de l’avance de démarrage se fera au fur et à mesure de l’avancement des travaux à partir de 40% et devra être intégralement restituée avant les </w:t>
            </w:r>
            <w:r>
              <w:rPr>
                <w:rFonts w:ascii="Arial" w:hAnsi="Arial" w:cs="Arial"/>
                <w:sz w:val="22"/>
                <w:szCs w:val="22"/>
              </w:rPr>
              <w:lastRenderedPageBreak/>
              <w:t>80% d’exécution et de payement des décomptes provisoires.</w:t>
            </w:r>
          </w:p>
        </w:tc>
      </w:tr>
      <w:tr w:rsidR="000647B9" w14:paraId="278DF195" w14:textId="77777777" w:rsidTr="006D768A">
        <w:trPr>
          <w:trHeight w:val="701"/>
        </w:trPr>
        <w:tc>
          <w:tcPr>
            <w:tcW w:w="2670" w:type="dxa"/>
            <w:tcBorders>
              <w:top w:val="single" w:sz="4" w:space="0" w:color="auto"/>
              <w:left w:val="single" w:sz="2" w:space="0" w:color="auto"/>
              <w:bottom w:val="single" w:sz="2" w:space="0" w:color="auto"/>
              <w:right w:val="single" w:sz="2" w:space="0" w:color="auto"/>
            </w:tcBorders>
          </w:tcPr>
          <w:p w14:paraId="29B1D814" w14:textId="77777777" w:rsidR="000647B9" w:rsidRDefault="000647B9">
            <w:pPr>
              <w:spacing w:before="60" w:after="60"/>
              <w:jc w:val="left"/>
              <w:rPr>
                <w:rFonts w:ascii="Arial" w:hAnsi="Arial" w:cs="Arial"/>
                <w:b/>
                <w:sz w:val="22"/>
                <w:szCs w:val="22"/>
              </w:rPr>
            </w:pPr>
            <w:r>
              <w:rPr>
                <w:rFonts w:ascii="Arial" w:hAnsi="Arial" w:cs="Arial"/>
                <w:b/>
                <w:sz w:val="22"/>
                <w:szCs w:val="22"/>
              </w:rPr>
              <w:lastRenderedPageBreak/>
              <w:t xml:space="preserve">Demande de certificats de paiement intermédiaires </w:t>
            </w:r>
          </w:p>
          <w:p w14:paraId="26BB5228" w14:textId="77777777" w:rsidR="000647B9" w:rsidRDefault="000647B9">
            <w:pPr>
              <w:spacing w:before="60" w:after="60"/>
              <w:jc w:val="left"/>
              <w:rPr>
                <w:rFonts w:ascii="Arial" w:hAnsi="Arial" w:cs="Arial"/>
                <w:b/>
                <w:bCs/>
                <w:sz w:val="22"/>
                <w:szCs w:val="22"/>
              </w:rPr>
            </w:pPr>
            <w:r>
              <w:rPr>
                <w:rFonts w:ascii="Arial" w:hAnsi="Arial" w:cs="Arial"/>
                <w:b/>
                <w:bCs/>
                <w:sz w:val="22"/>
                <w:szCs w:val="22"/>
              </w:rPr>
              <w:t>Copies des déclarations</w:t>
            </w:r>
          </w:p>
        </w:tc>
        <w:tc>
          <w:tcPr>
            <w:tcW w:w="1158" w:type="dxa"/>
            <w:tcBorders>
              <w:top w:val="single" w:sz="4" w:space="0" w:color="auto"/>
              <w:left w:val="single" w:sz="2" w:space="0" w:color="auto"/>
              <w:bottom w:val="single" w:sz="2" w:space="0" w:color="auto"/>
              <w:right w:val="single" w:sz="2" w:space="0" w:color="auto"/>
            </w:tcBorders>
          </w:tcPr>
          <w:p w14:paraId="7B4B88AB" w14:textId="77777777" w:rsidR="000647B9" w:rsidRDefault="000647B9">
            <w:pPr>
              <w:spacing w:before="60" w:after="60"/>
              <w:jc w:val="left"/>
              <w:rPr>
                <w:rFonts w:ascii="Arial" w:hAnsi="Arial" w:cs="Arial"/>
                <w:sz w:val="22"/>
                <w:szCs w:val="22"/>
              </w:rPr>
            </w:pPr>
            <w:r>
              <w:rPr>
                <w:rFonts w:ascii="Arial" w:hAnsi="Arial" w:cs="Arial"/>
                <w:sz w:val="22"/>
                <w:szCs w:val="22"/>
              </w:rPr>
              <w:t>14.3</w:t>
            </w:r>
          </w:p>
        </w:tc>
        <w:tc>
          <w:tcPr>
            <w:tcW w:w="5622" w:type="dxa"/>
            <w:tcBorders>
              <w:top w:val="single" w:sz="4" w:space="0" w:color="auto"/>
              <w:left w:val="single" w:sz="2" w:space="0" w:color="auto"/>
              <w:bottom w:val="single" w:sz="2" w:space="0" w:color="auto"/>
              <w:right w:val="single" w:sz="2" w:space="0" w:color="auto"/>
            </w:tcBorders>
            <w:vAlign w:val="center"/>
          </w:tcPr>
          <w:p w14:paraId="1BC6F48B" w14:textId="7DA56907" w:rsidR="000647B9" w:rsidRDefault="000647B9">
            <w:pPr>
              <w:tabs>
                <w:tab w:val="left" w:pos="5283"/>
              </w:tabs>
              <w:spacing w:before="60" w:after="60"/>
              <w:ind w:right="-99"/>
              <w:jc w:val="left"/>
              <w:rPr>
                <w:rFonts w:ascii="Arial" w:hAnsi="Arial" w:cs="Arial"/>
                <w:sz w:val="22"/>
                <w:szCs w:val="22"/>
              </w:rPr>
            </w:pPr>
            <w:r>
              <w:rPr>
                <w:rFonts w:ascii="Arial" w:hAnsi="Arial" w:cs="Arial"/>
                <w:sz w:val="22"/>
                <w:szCs w:val="22"/>
              </w:rPr>
              <w:t>Trois (3) copie(s) (numériques) et</w:t>
            </w:r>
          </w:p>
          <w:p w14:paraId="329209C7" w14:textId="1F315800" w:rsidR="000647B9" w:rsidRDefault="000647B9" w:rsidP="006D768A">
            <w:pPr>
              <w:tabs>
                <w:tab w:val="left" w:pos="5283"/>
              </w:tabs>
              <w:spacing w:before="60" w:after="60"/>
              <w:ind w:right="-99"/>
              <w:jc w:val="left"/>
              <w:rPr>
                <w:rFonts w:ascii="Arial" w:hAnsi="Arial" w:cs="Arial"/>
                <w:i/>
                <w:sz w:val="22"/>
                <w:szCs w:val="22"/>
              </w:rPr>
            </w:pPr>
            <w:r>
              <w:rPr>
                <w:rFonts w:ascii="Arial" w:hAnsi="Arial" w:cs="Arial"/>
                <w:sz w:val="22"/>
                <w:szCs w:val="22"/>
              </w:rPr>
              <w:t xml:space="preserve">Six (6) copie(s) (papier) </w:t>
            </w:r>
          </w:p>
        </w:tc>
      </w:tr>
      <w:tr w:rsidR="000647B9" w14:paraId="725ABAFE"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0B79B640" w14:textId="77777777" w:rsidR="000647B9" w:rsidRDefault="000647B9">
            <w:pPr>
              <w:spacing w:before="60" w:after="60"/>
              <w:jc w:val="left"/>
              <w:rPr>
                <w:rFonts w:ascii="Arial" w:hAnsi="Arial" w:cs="Arial"/>
                <w:b/>
                <w:bCs/>
                <w:sz w:val="22"/>
                <w:szCs w:val="22"/>
              </w:rPr>
            </w:pPr>
            <w:r>
              <w:rPr>
                <w:rFonts w:ascii="Arial" w:hAnsi="Arial" w:cs="Arial"/>
                <w:b/>
                <w:bCs/>
                <w:sz w:val="22"/>
                <w:szCs w:val="22"/>
              </w:rPr>
              <w:t>Pourcentage de la Retenue de Garantie</w:t>
            </w:r>
          </w:p>
        </w:tc>
        <w:tc>
          <w:tcPr>
            <w:tcW w:w="1158" w:type="dxa"/>
            <w:tcBorders>
              <w:top w:val="single" w:sz="4" w:space="0" w:color="auto"/>
              <w:left w:val="single" w:sz="2" w:space="0" w:color="auto"/>
              <w:bottom w:val="single" w:sz="2" w:space="0" w:color="auto"/>
              <w:right w:val="single" w:sz="2" w:space="0" w:color="auto"/>
            </w:tcBorders>
          </w:tcPr>
          <w:p w14:paraId="575175E9" w14:textId="77777777" w:rsidR="000647B9" w:rsidRDefault="000647B9">
            <w:pPr>
              <w:spacing w:before="60" w:after="60"/>
              <w:jc w:val="left"/>
              <w:rPr>
                <w:rFonts w:ascii="Arial" w:hAnsi="Arial" w:cs="Arial"/>
                <w:sz w:val="22"/>
                <w:szCs w:val="22"/>
              </w:rPr>
            </w:pPr>
            <w:r>
              <w:rPr>
                <w:rFonts w:ascii="Arial" w:hAnsi="Arial" w:cs="Arial"/>
                <w:sz w:val="22"/>
                <w:szCs w:val="22"/>
              </w:rPr>
              <w:t>14.3 (c)</w:t>
            </w:r>
          </w:p>
        </w:tc>
        <w:tc>
          <w:tcPr>
            <w:tcW w:w="5622" w:type="dxa"/>
            <w:tcBorders>
              <w:top w:val="single" w:sz="4" w:space="0" w:color="auto"/>
              <w:left w:val="single" w:sz="2" w:space="0" w:color="auto"/>
              <w:bottom w:val="single" w:sz="2" w:space="0" w:color="auto"/>
              <w:right w:val="single" w:sz="2" w:space="0" w:color="auto"/>
            </w:tcBorders>
          </w:tcPr>
          <w:p w14:paraId="6B25627A" w14:textId="77777777" w:rsidR="000647B9" w:rsidRDefault="000647B9">
            <w:pPr>
              <w:keepNext/>
              <w:spacing w:before="60" w:after="60"/>
              <w:ind w:right="-13"/>
              <w:jc w:val="left"/>
              <w:rPr>
                <w:rFonts w:ascii="Arial" w:hAnsi="Arial" w:cs="Arial"/>
                <w:sz w:val="22"/>
                <w:szCs w:val="22"/>
              </w:rPr>
            </w:pPr>
            <w:r>
              <w:rPr>
                <w:rFonts w:ascii="Arial" w:hAnsi="Arial" w:cs="Arial"/>
                <w:sz w:val="22"/>
                <w:szCs w:val="22"/>
              </w:rPr>
              <w:t xml:space="preserve">Une retenue de garantie égale </w:t>
            </w:r>
            <w:r w:rsidRPr="002A7C9F">
              <w:rPr>
                <w:rFonts w:ascii="Arial" w:hAnsi="Arial" w:cs="Arial"/>
                <w:b/>
                <w:bCs/>
                <w:sz w:val="22"/>
                <w:szCs w:val="22"/>
              </w:rPr>
              <w:t>à dix pour Cent (</w:t>
            </w:r>
            <w:r>
              <w:rPr>
                <w:rFonts w:ascii="Arial" w:hAnsi="Arial" w:cs="Arial"/>
                <w:b/>
                <w:i/>
                <w:sz w:val="22"/>
                <w:szCs w:val="22"/>
              </w:rPr>
              <w:t>10%</w:t>
            </w:r>
            <w:r>
              <w:rPr>
                <w:rFonts w:ascii="Arial" w:hAnsi="Arial" w:cs="Arial"/>
                <w:sz w:val="22"/>
                <w:szCs w:val="22"/>
              </w:rPr>
              <w:t>), du montant des travaux exécutés, sera opérée sur chaque décompte provisoire. Cette retenue de garantie sera remboursée à la réception définitive des travaux.</w:t>
            </w:r>
          </w:p>
          <w:p w14:paraId="143FE5AC" w14:textId="28256963" w:rsidR="000647B9" w:rsidRDefault="000647B9">
            <w:pPr>
              <w:keepNext/>
              <w:spacing w:before="60" w:after="60"/>
              <w:ind w:right="-13"/>
              <w:jc w:val="left"/>
              <w:rPr>
                <w:rFonts w:ascii="Arial" w:hAnsi="Arial" w:cs="Arial"/>
                <w:i/>
                <w:sz w:val="22"/>
                <w:szCs w:val="22"/>
              </w:rPr>
            </w:pPr>
            <w:r>
              <w:rPr>
                <w:rFonts w:ascii="Arial" w:hAnsi="Arial" w:cs="Arial"/>
                <w:sz w:val="22"/>
                <w:szCs w:val="22"/>
              </w:rPr>
              <w:t xml:space="preserve">Cependant, la retenue de garantie pourra être cautionnée à 100% par </w:t>
            </w:r>
            <w:r w:rsidRPr="00EA40F6">
              <w:rPr>
                <w:rFonts w:ascii="Arial" w:hAnsi="Arial" w:cs="Arial"/>
                <w:iCs/>
                <w:sz w:val="22"/>
                <w:szCs w:val="22"/>
              </w:rPr>
              <w:t>un établissement financier de première catégorie agrée par</w:t>
            </w:r>
            <w:r>
              <w:rPr>
                <w:rFonts w:ascii="Arial" w:hAnsi="Arial" w:cs="Arial"/>
                <w:i/>
                <w:sz w:val="22"/>
                <w:szCs w:val="22"/>
              </w:rPr>
              <w:t xml:space="preserve"> </w:t>
            </w:r>
            <w:r w:rsidRPr="00EA40F6">
              <w:rPr>
                <w:rFonts w:ascii="Arial" w:hAnsi="Arial" w:cs="Arial"/>
                <w:iCs/>
                <w:sz w:val="22"/>
                <w:szCs w:val="22"/>
              </w:rPr>
              <w:t>le Ministère des Finances du Cameroun</w:t>
            </w:r>
            <w:r w:rsidR="00EA40F6">
              <w:rPr>
                <w:rFonts w:ascii="Arial" w:hAnsi="Arial" w:cs="Arial"/>
                <w:iCs/>
                <w:sz w:val="22"/>
                <w:szCs w:val="22"/>
              </w:rPr>
              <w:t xml:space="preserve"> </w:t>
            </w:r>
            <w:r w:rsidR="00EA40F6" w:rsidRPr="0038737C">
              <w:rPr>
                <w:rFonts w:ascii="Arial" w:hAnsi="Arial" w:cs="Arial"/>
                <w:iCs/>
                <w:sz w:val="22"/>
                <w:szCs w:val="22"/>
              </w:rPr>
              <w:t>(voir la liste fournie en Annexe)</w:t>
            </w:r>
          </w:p>
        </w:tc>
      </w:tr>
      <w:tr w:rsidR="000647B9" w14:paraId="6B56E47F"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1DC4955E" w14:textId="77777777" w:rsidR="000647B9" w:rsidRDefault="000647B9">
            <w:pPr>
              <w:spacing w:before="60" w:after="60"/>
              <w:jc w:val="left"/>
              <w:rPr>
                <w:rFonts w:ascii="Arial" w:hAnsi="Arial" w:cs="Arial"/>
                <w:b/>
                <w:bCs/>
                <w:sz w:val="22"/>
                <w:szCs w:val="22"/>
              </w:rPr>
            </w:pPr>
            <w:r>
              <w:rPr>
                <w:rFonts w:ascii="Arial" w:hAnsi="Arial" w:cs="Arial"/>
                <w:b/>
                <w:bCs/>
                <w:sz w:val="22"/>
                <w:szCs w:val="22"/>
              </w:rPr>
              <w:t>Plafond de la Retenue de Garantie</w:t>
            </w:r>
          </w:p>
        </w:tc>
        <w:tc>
          <w:tcPr>
            <w:tcW w:w="1158" w:type="dxa"/>
            <w:tcBorders>
              <w:top w:val="single" w:sz="4" w:space="0" w:color="auto"/>
              <w:left w:val="single" w:sz="2" w:space="0" w:color="auto"/>
              <w:bottom w:val="single" w:sz="2" w:space="0" w:color="auto"/>
              <w:right w:val="single" w:sz="2" w:space="0" w:color="auto"/>
            </w:tcBorders>
          </w:tcPr>
          <w:p w14:paraId="19A2EAA0" w14:textId="77777777" w:rsidR="000647B9" w:rsidRDefault="000647B9">
            <w:pPr>
              <w:spacing w:before="60" w:after="60"/>
              <w:jc w:val="left"/>
              <w:rPr>
                <w:rFonts w:ascii="Arial" w:hAnsi="Arial" w:cs="Arial"/>
                <w:sz w:val="22"/>
                <w:szCs w:val="22"/>
              </w:rPr>
            </w:pPr>
            <w:r>
              <w:rPr>
                <w:rFonts w:ascii="Arial" w:hAnsi="Arial" w:cs="Arial"/>
                <w:sz w:val="22"/>
                <w:szCs w:val="22"/>
              </w:rPr>
              <w:t>14.3 (c)</w:t>
            </w:r>
          </w:p>
        </w:tc>
        <w:tc>
          <w:tcPr>
            <w:tcW w:w="5622" w:type="dxa"/>
            <w:tcBorders>
              <w:top w:val="single" w:sz="4" w:space="0" w:color="auto"/>
              <w:left w:val="single" w:sz="2" w:space="0" w:color="auto"/>
              <w:bottom w:val="single" w:sz="2" w:space="0" w:color="auto"/>
              <w:right w:val="single" w:sz="2" w:space="0" w:color="auto"/>
            </w:tcBorders>
          </w:tcPr>
          <w:p w14:paraId="1A0FCDCD" w14:textId="77777777" w:rsidR="000647B9" w:rsidRDefault="000647B9">
            <w:pPr>
              <w:keepNext/>
              <w:spacing w:before="60" w:after="60"/>
              <w:ind w:right="-13"/>
              <w:jc w:val="left"/>
              <w:rPr>
                <w:rFonts w:ascii="Arial" w:hAnsi="Arial" w:cs="Arial"/>
                <w:i/>
                <w:sz w:val="22"/>
                <w:szCs w:val="22"/>
              </w:rPr>
            </w:pPr>
            <w:r>
              <w:rPr>
                <w:rFonts w:ascii="Arial" w:hAnsi="Arial" w:cs="Arial"/>
                <w:sz w:val="22"/>
                <w:szCs w:val="22"/>
              </w:rPr>
              <w:t>Dix pour cent (10%) du Montant Accepté du Marché</w:t>
            </w:r>
            <w:r>
              <w:rPr>
                <w:rFonts w:ascii="Arial" w:hAnsi="Arial" w:cs="Arial"/>
                <w:i/>
                <w:sz w:val="22"/>
                <w:szCs w:val="22"/>
              </w:rPr>
              <w:t xml:space="preserve"> </w:t>
            </w:r>
          </w:p>
        </w:tc>
      </w:tr>
      <w:tr w:rsidR="000647B9" w14:paraId="6A5E49C2" w14:textId="77777777" w:rsidTr="006D768A">
        <w:trPr>
          <w:trHeight w:val="701"/>
        </w:trPr>
        <w:tc>
          <w:tcPr>
            <w:tcW w:w="2670" w:type="dxa"/>
            <w:tcBorders>
              <w:top w:val="single" w:sz="4" w:space="0" w:color="auto"/>
              <w:left w:val="single" w:sz="2" w:space="0" w:color="auto"/>
              <w:bottom w:val="single" w:sz="2" w:space="0" w:color="auto"/>
              <w:right w:val="single" w:sz="2" w:space="0" w:color="auto"/>
            </w:tcBorders>
          </w:tcPr>
          <w:p w14:paraId="7F88D0B9" w14:textId="77777777" w:rsidR="000647B9" w:rsidRDefault="000647B9">
            <w:pPr>
              <w:spacing w:before="60" w:after="60"/>
              <w:jc w:val="left"/>
              <w:rPr>
                <w:rFonts w:ascii="Arial" w:hAnsi="Arial" w:cs="Arial"/>
                <w:b/>
                <w:bCs/>
                <w:sz w:val="22"/>
                <w:szCs w:val="22"/>
              </w:rPr>
            </w:pPr>
            <w:r>
              <w:rPr>
                <w:rFonts w:ascii="Arial" w:hAnsi="Arial" w:cs="Arial"/>
                <w:b/>
                <w:sz w:val="22"/>
                <w:szCs w:val="22"/>
              </w:rPr>
              <w:t>Equipements et Matériaux</w:t>
            </w:r>
          </w:p>
        </w:tc>
        <w:tc>
          <w:tcPr>
            <w:tcW w:w="1158" w:type="dxa"/>
            <w:tcBorders>
              <w:top w:val="single" w:sz="4" w:space="0" w:color="auto"/>
              <w:left w:val="single" w:sz="2" w:space="0" w:color="auto"/>
              <w:bottom w:val="single" w:sz="2" w:space="0" w:color="auto"/>
              <w:right w:val="single" w:sz="2" w:space="0" w:color="auto"/>
            </w:tcBorders>
          </w:tcPr>
          <w:p w14:paraId="4300D4FD" w14:textId="77777777" w:rsidR="0022283C" w:rsidRDefault="0022283C" w:rsidP="0022283C">
            <w:pPr>
              <w:spacing w:before="60" w:after="60"/>
              <w:jc w:val="left"/>
              <w:rPr>
                <w:rFonts w:ascii="Arial" w:hAnsi="Arial" w:cs="Arial"/>
                <w:sz w:val="22"/>
                <w:szCs w:val="22"/>
              </w:rPr>
            </w:pPr>
            <w:r>
              <w:rPr>
                <w:rFonts w:ascii="Arial" w:hAnsi="Arial" w:cs="Arial"/>
                <w:sz w:val="22"/>
                <w:szCs w:val="22"/>
              </w:rPr>
              <w:t>14.5(b)(i)</w:t>
            </w:r>
          </w:p>
          <w:p w14:paraId="3EBC3B53" w14:textId="77777777" w:rsidR="000647B9" w:rsidRDefault="000647B9">
            <w:pPr>
              <w:spacing w:before="60" w:after="60"/>
              <w:jc w:val="left"/>
              <w:rPr>
                <w:rFonts w:ascii="Arial" w:hAnsi="Arial" w:cs="Arial"/>
                <w:sz w:val="22"/>
                <w:szCs w:val="22"/>
              </w:rPr>
            </w:pPr>
          </w:p>
          <w:p w14:paraId="7080D1BD" w14:textId="77777777" w:rsidR="000647B9" w:rsidRDefault="000647B9">
            <w:pPr>
              <w:spacing w:before="60" w:after="60"/>
              <w:jc w:val="left"/>
              <w:rPr>
                <w:rFonts w:ascii="Arial" w:hAnsi="Arial" w:cs="Arial"/>
                <w:sz w:val="22"/>
                <w:szCs w:val="22"/>
              </w:rPr>
            </w:pPr>
          </w:p>
          <w:p w14:paraId="18FB366D" w14:textId="77777777" w:rsidR="000647B9" w:rsidRDefault="000647B9">
            <w:pPr>
              <w:spacing w:before="60" w:after="60"/>
              <w:jc w:val="left"/>
              <w:rPr>
                <w:rFonts w:ascii="Arial" w:hAnsi="Arial" w:cs="Arial"/>
                <w:sz w:val="22"/>
                <w:szCs w:val="22"/>
              </w:rPr>
            </w:pPr>
            <w:r>
              <w:rPr>
                <w:rFonts w:ascii="Arial" w:hAnsi="Arial" w:cs="Arial"/>
                <w:sz w:val="22"/>
                <w:szCs w:val="22"/>
              </w:rPr>
              <w:t>14.5(c)(i)</w:t>
            </w:r>
          </w:p>
        </w:tc>
        <w:tc>
          <w:tcPr>
            <w:tcW w:w="5622" w:type="dxa"/>
            <w:tcBorders>
              <w:top w:val="single" w:sz="4" w:space="0" w:color="auto"/>
              <w:left w:val="single" w:sz="2" w:space="0" w:color="auto"/>
              <w:bottom w:val="single" w:sz="2" w:space="0" w:color="auto"/>
              <w:right w:val="single" w:sz="2" w:space="0" w:color="auto"/>
            </w:tcBorders>
            <w:vAlign w:val="center"/>
          </w:tcPr>
          <w:p w14:paraId="217D9C0B" w14:textId="77777777" w:rsidR="000647B9" w:rsidRDefault="000647B9">
            <w:pPr>
              <w:keepNext/>
              <w:spacing w:before="60" w:after="60"/>
              <w:ind w:right="-13"/>
              <w:jc w:val="left"/>
              <w:rPr>
                <w:rFonts w:ascii="Arial" w:hAnsi="Arial" w:cs="Arial"/>
                <w:iCs/>
                <w:sz w:val="22"/>
                <w:szCs w:val="22"/>
              </w:rPr>
            </w:pPr>
            <w:r>
              <w:rPr>
                <w:rFonts w:ascii="Arial" w:hAnsi="Arial" w:cs="Arial"/>
                <w:iCs/>
                <w:sz w:val="22"/>
                <w:szCs w:val="22"/>
              </w:rPr>
              <w:t>No applicable</w:t>
            </w:r>
          </w:p>
          <w:p w14:paraId="1EAF8A09" w14:textId="77777777" w:rsidR="0022283C" w:rsidRDefault="0022283C">
            <w:pPr>
              <w:keepNext/>
              <w:spacing w:before="60" w:after="60"/>
              <w:ind w:right="-13"/>
              <w:jc w:val="left"/>
              <w:rPr>
                <w:rFonts w:ascii="Arial" w:hAnsi="Arial" w:cs="Arial"/>
                <w:iCs/>
                <w:sz w:val="22"/>
                <w:szCs w:val="22"/>
              </w:rPr>
            </w:pPr>
          </w:p>
          <w:p w14:paraId="2C8A5E02" w14:textId="77777777" w:rsidR="0022283C" w:rsidRDefault="0022283C">
            <w:pPr>
              <w:keepNext/>
              <w:spacing w:before="60" w:after="60"/>
              <w:ind w:right="-13"/>
              <w:jc w:val="left"/>
              <w:rPr>
                <w:rFonts w:ascii="Arial" w:hAnsi="Arial" w:cs="Arial"/>
                <w:iCs/>
                <w:sz w:val="22"/>
                <w:szCs w:val="22"/>
              </w:rPr>
            </w:pPr>
          </w:p>
          <w:p w14:paraId="7E67ACD4" w14:textId="4F4F33FD" w:rsidR="000647B9" w:rsidRDefault="000647B9">
            <w:pPr>
              <w:keepNext/>
              <w:spacing w:before="60" w:after="60"/>
              <w:ind w:right="-13"/>
              <w:jc w:val="left"/>
              <w:rPr>
                <w:rFonts w:ascii="Arial" w:hAnsi="Arial" w:cs="Arial"/>
                <w:i/>
                <w:sz w:val="22"/>
                <w:szCs w:val="22"/>
              </w:rPr>
            </w:pPr>
            <w:r>
              <w:rPr>
                <w:rFonts w:ascii="Arial" w:hAnsi="Arial" w:cs="Arial"/>
                <w:iCs/>
                <w:sz w:val="22"/>
                <w:szCs w:val="22"/>
              </w:rPr>
              <w:t>No applicable</w:t>
            </w:r>
          </w:p>
        </w:tc>
      </w:tr>
      <w:tr w:rsidR="000647B9" w14:paraId="5D714DAF" w14:textId="77777777" w:rsidTr="006D768A">
        <w:trPr>
          <w:trHeight w:val="701"/>
        </w:trPr>
        <w:tc>
          <w:tcPr>
            <w:tcW w:w="2670" w:type="dxa"/>
            <w:tcBorders>
              <w:top w:val="single" w:sz="4" w:space="0" w:color="auto"/>
              <w:left w:val="single" w:sz="2" w:space="0" w:color="auto"/>
              <w:bottom w:val="single" w:sz="2" w:space="0" w:color="auto"/>
              <w:right w:val="single" w:sz="2" w:space="0" w:color="auto"/>
            </w:tcBorders>
          </w:tcPr>
          <w:p w14:paraId="3E408459" w14:textId="77777777" w:rsidR="000647B9" w:rsidRDefault="000647B9">
            <w:pPr>
              <w:spacing w:before="60" w:after="60"/>
              <w:jc w:val="left"/>
              <w:rPr>
                <w:rFonts w:ascii="Arial" w:hAnsi="Arial" w:cs="Arial"/>
                <w:b/>
                <w:bCs/>
                <w:sz w:val="22"/>
                <w:szCs w:val="22"/>
              </w:rPr>
            </w:pPr>
            <w:r>
              <w:rPr>
                <w:rFonts w:ascii="Arial" w:hAnsi="Arial" w:cs="Arial"/>
                <w:b/>
                <w:bCs/>
                <w:sz w:val="22"/>
                <w:szCs w:val="22"/>
              </w:rPr>
              <w:t>Montant minimum des Dé</w:t>
            </w:r>
            <w:r>
              <w:rPr>
                <w:rFonts w:ascii="Arial" w:hAnsi="Arial" w:cs="Arial"/>
                <w:b/>
                <w:sz w:val="22"/>
                <w:szCs w:val="22"/>
              </w:rPr>
              <w:t>comp</w:t>
            </w:r>
            <w:r>
              <w:rPr>
                <w:rFonts w:ascii="Arial" w:hAnsi="Arial" w:cs="Arial"/>
                <w:b/>
                <w:bCs/>
                <w:sz w:val="22"/>
                <w:szCs w:val="22"/>
              </w:rPr>
              <w:t>tes Intermédiaires</w:t>
            </w:r>
          </w:p>
        </w:tc>
        <w:tc>
          <w:tcPr>
            <w:tcW w:w="1158" w:type="dxa"/>
            <w:tcBorders>
              <w:top w:val="single" w:sz="4" w:space="0" w:color="auto"/>
              <w:left w:val="single" w:sz="2" w:space="0" w:color="auto"/>
              <w:bottom w:val="single" w:sz="2" w:space="0" w:color="auto"/>
              <w:right w:val="single" w:sz="2" w:space="0" w:color="auto"/>
            </w:tcBorders>
          </w:tcPr>
          <w:p w14:paraId="4C222140" w14:textId="77777777" w:rsidR="000647B9" w:rsidRDefault="000647B9">
            <w:pPr>
              <w:spacing w:before="60" w:after="60"/>
              <w:jc w:val="left"/>
              <w:rPr>
                <w:rFonts w:ascii="Arial" w:hAnsi="Arial" w:cs="Arial"/>
                <w:sz w:val="22"/>
                <w:szCs w:val="22"/>
              </w:rPr>
            </w:pPr>
            <w:r>
              <w:rPr>
                <w:rFonts w:ascii="Arial" w:hAnsi="Arial" w:cs="Arial"/>
                <w:sz w:val="22"/>
                <w:szCs w:val="22"/>
              </w:rPr>
              <w:t>14.6</w:t>
            </w:r>
          </w:p>
        </w:tc>
        <w:tc>
          <w:tcPr>
            <w:tcW w:w="5622" w:type="dxa"/>
            <w:tcBorders>
              <w:top w:val="single" w:sz="4" w:space="0" w:color="auto"/>
              <w:left w:val="single" w:sz="2" w:space="0" w:color="auto"/>
              <w:bottom w:val="single" w:sz="2" w:space="0" w:color="auto"/>
              <w:right w:val="single" w:sz="2" w:space="0" w:color="auto"/>
            </w:tcBorders>
            <w:vAlign w:val="center"/>
          </w:tcPr>
          <w:p w14:paraId="546262B3" w14:textId="6B14C395" w:rsidR="000647B9" w:rsidRDefault="002E676D">
            <w:pPr>
              <w:keepNext/>
              <w:spacing w:before="60" w:after="60"/>
              <w:ind w:right="-13"/>
              <w:jc w:val="left"/>
              <w:rPr>
                <w:rFonts w:ascii="Arial" w:hAnsi="Arial" w:cs="Arial"/>
                <w:i/>
                <w:sz w:val="22"/>
                <w:szCs w:val="22"/>
              </w:rPr>
            </w:pPr>
            <w:r>
              <w:rPr>
                <w:rFonts w:ascii="Arial" w:hAnsi="Arial" w:cs="Arial"/>
                <w:i/>
                <w:sz w:val="22"/>
                <w:szCs w:val="22"/>
              </w:rPr>
              <w:t>Cinq</w:t>
            </w:r>
            <w:r w:rsidR="000647B9">
              <w:rPr>
                <w:rFonts w:ascii="Arial" w:hAnsi="Arial" w:cs="Arial"/>
                <w:i/>
                <w:sz w:val="22"/>
                <w:szCs w:val="22"/>
              </w:rPr>
              <w:t xml:space="preserve"> Pour Cent (</w:t>
            </w:r>
            <w:r>
              <w:rPr>
                <w:rFonts w:ascii="Arial" w:hAnsi="Arial" w:cs="Arial"/>
                <w:i/>
                <w:sz w:val="22"/>
                <w:szCs w:val="22"/>
              </w:rPr>
              <w:t>5</w:t>
            </w:r>
            <w:r w:rsidR="000647B9">
              <w:rPr>
                <w:rFonts w:ascii="Arial" w:hAnsi="Arial" w:cs="Arial"/>
                <w:i/>
                <w:sz w:val="22"/>
                <w:szCs w:val="22"/>
              </w:rPr>
              <w:t>%) du Montant du Marché accepté (Sauf dérogation du chef de service du Marché)</w:t>
            </w:r>
          </w:p>
        </w:tc>
      </w:tr>
      <w:tr w:rsidR="000647B9" w:rsidRPr="00020F18" w14:paraId="733F0A84" w14:textId="77777777" w:rsidTr="006D768A">
        <w:trPr>
          <w:trHeight w:val="701"/>
        </w:trPr>
        <w:tc>
          <w:tcPr>
            <w:tcW w:w="2670" w:type="dxa"/>
            <w:tcBorders>
              <w:top w:val="single" w:sz="4" w:space="0" w:color="auto"/>
              <w:left w:val="single" w:sz="2" w:space="0" w:color="auto"/>
              <w:bottom w:val="single" w:sz="2" w:space="0" w:color="auto"/>
              <w:right w:val="single" w:sz="2" w:space="0" w:color="auto"/>
            </w:tcBorders>
          </w:tcPr>
          <w:p w14:paraId="5EBE188D" w14:textId="77777777" w:rsidR="000647B9" w:rsidRDefault="000647B9">
            <w:pPr>
              <w:spacing w:before="60" w:after="60"/>
              <w:jc w:val="left"/>
              <w:rPr>
                <w:rFonts w:ascii="Arial" w:hAnsi="Arial" w:cs="Arial"/>
                <w:b/>
                <w:bCs/>
                <w:sz w:val="22"/>
                <w:szCs w:val="22"/>
              </w:rPr>
            </w:pPr>
            <w:r>
              <w:rPr>
                <w:rFonts w:ascii="Arial" w:hAnsi="Arial" w:cs="Arial"/>
                <w:b/>
                <w:bCs/>
                <w:sz w:val="22"/>
                <w:szCs w:val="22"/>
              </w:rPr>
              <w:t>Délai de paiement des Dé</w:t>
            </w:r>
            <w:r>
              <w:rPr>
                <w:rFonts w:ascii="Arial" w:hAnsi="Arial" w:cs="Arial"/>
                <w:b/>
                <w:sz w:val="22"/>
                <w:szCs w:val="22"/>
              </w:rPr>
              <w:t>comp</w:t>
            </w:r>
            <w:r>
              <w:rPr>
                <w:rFonts w:ascii="Arial" w:hAnsi="Arial" w:cs="Arial"/>
                <w:b/>
                <w:bCs/>
                <w:sz w:val="22"/>
                <w:szCs w:val="22"/>
              </w:rPr>
              <w:t>tes Intermédiaires</w:t>
            </w:r>
          </w:p>
        </w:tc>
        <w:tc>
          <w:tcPr>
            <w:tcW w:w="1158" w:type="dxa"/>
            <w:tcBorders>
              <w:top w:val="single" w:sz="4" w:space="0" w:color="auto"/>
              <w:left w:val="single" w:sz="2" w:space="0" w:color="auto"/>
              <w:bottom w:val="single" w:sz="2" w:space="0" w:color="auto"/>
              <w:right w:val="single" w:sz="2" w:space="0" w:color="auto"/>
            </w:tcBorders>
          </w:tcPr>
          <w:p w14:paraId="3DC0BB3B" w14:textId="77777777" w:rsidR="000647B9" w:rsidRDefault="000647B9">
            <w:pPr>
              <w:spacing w:before="60" w:after="60"/>
              <w:jc w:val="left"/>
              <w:rPr>
                <w:rFonts w:ascii="Arial" w:hAnsi="Arial" w:cs="Arial"/>
                <w:sz w:val="22"/>
                <w:szCs w:val="22"/>
              </w:rPr>
            </w:pPr>
            <w:r>
              <w:rPr>
                <w:rFonts w:ascii="Arial" w:hAnsi="Arial" w:cs="Arial"/>
                <w:sz w:val="22"/>
                <w:szCs w:val="22"/>
              </w:rPr>
              <w:t>14.7</w:t>
            </w:r>
          </w:p>
        </w:tc>
        <w:tc>
          <w:tcPr>
            <w:tcW w:w="5622" w:type="dxa"/>
            <w:tcBorders>
              <w:top w:val="single" w:sz="4" w:space="0" w:color="auto"/>
              <w:left w:val="single" w:sz="2" w:space="0" w:color="auto"/>
              <w:bottom w:val="single" w:sz="2" w:space="0" w:color="auto"/>
              <w:right w:val="single" w:sz="2" w:space="0" w:color="auto"/>
            </w:tcBorders>
            <w:vAlign w:val="center"/>
          </w:tcPr>
          <w:p w14:paraId="25DB9064" w14:textId="6C18D8B9" w:rsidR="000647B9" w:rsidRPr="00020F18" w:rsidRDefault="00020F18" w:rsidP="006D768A">
            <w:pPr>
              <w:spacing w:before="60" w:after="60"/>
              <w:jc w:val="left"/>
              <w:rPr>
                <w:rFonts w:ascii="Arial" w:hAnsi="Arial" w:cs="Arial"/>
                <w:i/>
                <w:sz w:val="22"/>
                <w:szCs w:val="22"/>
              </w:rPr>
            </w:pPr>
            <w:r w:rsidRPr="00020F18">
              <w:rPr>
                <w:rFonts w:ascii="Arial" w:hAnsi="Arial" w:cs="Arial"/>
                <w:sz w:val="22"/>
                <w:szCs w:val="22"/>
              </w:rPr>
              <w:t xml:space="preserve">56 jours </w:t>
            </w:r>
            <w:r>
              <w:rPr>
                <w:rFonts w:ascii="Arial" w:hAnsi="Arial" w:cs="Arial"/>
                <w:sz w:val="22"/>
                <w:szCs w:val="22"/>
              </w:rPr>
              <w:t>conformément</w:t>
            </w:r>
            <w:r w:rsidRPr="00020F18">
              <w:rPr>
                <w:rFonts w:ascii="Arial" w:hAnsi="Arial" w:cs="Arial"/>
                <w:sz w:val="22"/>
                <w:szCs w:val="22"/>
              </w:rPr>
              <w:t xml:space="preserve"> au contrat</w:t>
            </w:r>
          </w:p>
        </w:tc>
      </w:tr>
      <w:tr w:rsidR="000647B9" w14:paraId="628DBF88" w14:textId="77777777" w:rsidTr="006D768A">
        <w:trPr>
          <w:trHeight w:val="701"/>
        </w:trPr>
        <w:tc>
          <w:tcPr>
            <w:tcW w:w="2670" w:type="dxa"/>
            <w:tcBorders>
              <w:top w:val="single" w:sz="4" w:space="0" w:color="auto"/>
              <w:left w:val="single" w:sz="2" w:space="0" w:color="auto"/>
              <w:bottom w:val="single" w:sz="2" w:space="0" w:color="auto"/>
              <w:right w:val="single" w:sz="2" w:space="0" w:color="auto"/>
            </w:tcBorders>
          </w:tcPr>
          <w:p w14:paraId="54836103" w14:textId="77777777" w:rsidR="000647B9" w:rsidRDefault="000647B9">
            <w:pPr>
              <w:spacing w:before="60" w:after="60"/>
              <w:jc w:val="left"/>
              <w:rPr>
                <w:rFonts w:ascii="Arial" w:hAnsi="Arial" w:cs="Arial"/>
                <w:b/>
                <w:bCs/>
                <w:sz w:val="22"/>
                <w:szCs w:val="22"/>
              </w:rPr>
            </w:pPr>
            <w:r>
              <w:rPr>
                <w:rFonts w:ascii="Arial" w:hAnsi="Arial" w:cs="Arial"/>
                <w:b/>
                <w:bCs/>
                <w:sz w:val="22"/>
                <w:szCs w:val="22"/>
              </w:rPr>
              <w:t xml:space="preserve">Compte bancaire de l’Entrepreneur </w:t>
            </w:r>
          </w:p>
        </w:tc>
        <w:tc>
          <w:tcPr>
            <w:tcW w:w="1158" w:type="dxa"/>
            <w:tcBorders>
              <w:top w:val="single" w:sz="4" w:space="0" w:color="auto"/>
              <w:left w:val="single" w:sz="2" w:space="0" w:color="auto"/>
              <w:bottom w:val="single" w:sz="2" w:space="0" w:color="auto"/>
              <w:right w:val="single" w:sz="2" w:space="0" w:color="auto"/>
            </w:tcBorders>
          </w:tcPr>
          <w:p w14:paraId="4F2DA20E" w14:textId="77777777" w:rsidR="000647B9" w:rsidRDefault="000647B9">
            <w:pPr>
              <w:spacing w:before="60" w:after="60"/>
              <w:jc w:val="left"/>
              <w:rPr>
                <w:rFonts w:ascii="Arial" w:hAnsi="Arial" w:cs="Arial"/>
                <w:sz w:val="22"/>
                <w:szCs w:val="22"/>
              </w:rPr>
            </w:pPr>
            <w:r>
              <w:rPr>
                <w:rFonts w:ascii="Arial" w:hAnsi="Arial" w:cs="Arial"/>
                <w:sz w:val="22"/>
                <w:szCs w:val="22"/>
              </w:rPr>
              <w:t>14.7</w:t>
            </w:r>
          </w:p>
        </w:tc>
        <w:tc>
          <w:tcPr>
            <w:tcW w:w="5622" w:type="dxa"/>
            <w:tcBorders>
              <w:top w:val="single" w:sz="4" w:space="0" w:color="auto"/>
              <w:left w:val="single" w:sz="2" w:space="0" w:color="auto"/>
              <w:bottom w:val="single" w:sz="2" w:space="0" w:color="auto"/>
              <w:right w:val="single" w:sz="2" w:space="0" w:color="auto"/>
            </w:tcBorders>
            <w:vAlign w:val="center"/>
          </w:tcPr>
          <w:p w14:paraId="24AED77E" w14:textId="77777777" w:rsidR="000647B9" w:rsidRDefault="000647B9">
            <w:pPr>
              <w:keepNext/>
              <w:spacing w:before="60" w:after="60"/>
              <w:ind w:right="-13"/>
              <w:jc w:val="left"/>
              <w:rPr>
                <w:rFonts w:ascii="Arial" w:hAnsi="Arial" w:cs="Arial"/>
                <w:i/>
                <w:sz w:val="22"/>
                <w:szCs w:val="22"/>
              </w:rPr>
            </w:pPr>
            <w:r>
              <w:rPr>
                <w:i/>
                <w:sz w:val="22"/>
                <w:szCs w:val="22"/>
              </w:rPr>
              <w:t>_________________________________________</w:t>
            </w:r>
            <w:r>
              <w:rPr>
                <w:rFonts w:ascii="Arial" w:hAnsi="Arial" w:cs="Arial"/>
                <w:i/>
                <w:sz w:val="22"/>
                <w:szCs w:val="22"/>
              </w:rPr>
              <w:t>_ &lt;insérer les informations bancaires au moment de la signature du contrat&gt;</w:t>
            </w:r>
          </w:p>
        </w:tc>
      </w:tr>
      <w:tr w:rsidR="000647B9" w14:paraId="533DBAEE" w14:textId="77777777" w:rsidTr="006D768A">
        <w:trPr>
          <w:trHeight w:val="701"/>
        </w:trPr>
        <w:tc>
          <w:tcPr>
            <w:tcW w:w="2670" w:type="dxa"/>
            <w:tcBorders>
              <w:top w:val="single" w:sz="4" w:space="0" w:color="auto"/>
              <w:left w:val="single" w:sz="2" w:space="0" w:color="auto"/>
              <w:bottom w:val="single" w:sz="2" w:space="0" w:color="auto"/>
              <w:right w:val="single" w:sz="2" w:space="0" w:color="auto"/>
            </w:tcBorders>
          </w:tcPr>
          <w:p w14:paraId="72F9BE89" w14:textId="77777777" w:rsidR="000647B9" w:rsidRDefault="000647B9">
            <w:pPr>
              <w:spacing w:before="60" w:after="60"/>
              <w:jc w:val="left"/>
              <w:rPr>
                <w:rFonts w:ascii="Arial" w:hAnsi="Arial" w:cs="Arial"/>
                <w:b/>
                <w:bCs/>
                <w:sz w:val="22"/>
                <w:szCs w:val="22"/>
              </w:rPr>
            </w:pPr>
            <w:r>
              <w:rPr>
                <w:rFonts w:ascii="Arial" w:hAnsi="Arial" w:cs="Arial"/>
                <w:b/>
                <w:bCs/>
                <w:sz w:val="22"/>
                <w:szCs w:val="22"/>
              </w:rPr>
              <w:t>Sources de publication des taux d’intérêts commerciaux applicables en cas</w:t>
            </w:r>
          </w:p>
          <w:p w14:paraId="720F90D1" w14:textId="77777777" w:rsidR="000647B9" w:rsidRDefault="000647B9">
            <w:pPr>
              <w:spacing w:before="60" w:after="60"/>
              <w:jc w:val="left"/>
              <w:rPr>
                <w:rFonts w:ascii="Arial" w:hAnsi="Arial" w:cs="Arial"/>
                <w:b/>
                <w:bCs/>
                <w:sz w:val="22"/>
                <w:szCs w:val="22"/>
              </w:rPr>
            </w:pPr>
            <w:proofErr w:type="gramStart"/>
            <w:r>
              <w:rPr>
                <w:rFonts w:ascii="Arial" w:hAnsi="Arial" w:cs="Arial"/>
                <w:b/>
                <w:bCs/>
                <w:sz w:val="22"/>
                <w:szCs w:val="22"/>
              </w:rPr>
              <w:t>de</w:t>
            </w:r>
            <w:proofErr w:type="gramEnd"/>
            <w:r>
              <w:rPr>
                <w:rFonts w:ascii="Arial" w:hAnsi="Arial" w:cs="Arial"/>
                <w:b/>
                <w:bCs/>
                <w:sz w:val="22"/>
                <w:szCs w:val="22"/>
              </w:rPr>
              <w:t xml:space="preserve"> retard de paiement</w:t>
            </w:r>
          </w:p>
        </w:tc>
        <w:tc>
          <w:tcPr>
            <w:tcW w:w="1158" w:type="dxa"/>
            <w:tcBorders>
              <w:top w:val="single" w:sz="4" w:space="0" w:color="auto"/>
              <w:left w:val="single" w:sz="2" w:space="0" w:color="auto"/>
              <w:bottom w:val="single" w:sz="2" w:space="0" w:color="auto"/>
              <w:right w:val="single" w:sz="2" w:space="0" w:color="auto"/>
            </w:tcBorders>
          </w:tcPr>
          <w:p w14:paraId="5A33964A" w14:textId="77777777" w:rsidR="000647B9" w:rsidRDefault="000647B9">
            <w:pPr>
              <w:spacing w:before="60" w:after="60"/>
              <w:jc w:val="left"/>
              <w:rPr>
                <w:rFonts w:ascii="Arial" w:hAnsi="Arial" w:cs="Arial"/>
                <w:sz w:val="22"/>
                <w:szCs w:val="22"/>
              </w:rPr>
            </w:pPr>
            <w:r>
              <w:rPr>
                <w:rFonts w:ascii="Arial" w:hAnsi="Arial" w:cs="Arial"/>
                <w:sz w:val="22"/>
                <w:szCs w:val="22"/>
              </w:rPr>
              <w:t>14.8</w:t>
            </w:r>
          </w:p>
        </w:tc>
        <w:tc>
          <w:tcPr>
            <w:tcW w:w="5622" w:type="dxa"/>
            <w:tcBorders>
              <w:top w:val="single" w:sz="4" w:space="0" w:color="auto"/>
              <w:left w:val="single" w:sz="2" w:space="0" w:color="auto"/>
              <w:bottom w:val="single" w:sz="2" w:space="0" w:color="auto"/>
              <w:right w:val="single" w:sz="2" w:space="0" w:color="auto"/>
            </w:tcBorders>
            <w:vAlign w:val="center"/>
          </w:tcPr>
          <w:p w14:paraId="0819722C" w14:textId="77777777" w:rsidR="000647B9" w:rsidRDefault="000647B9">
            <w:pPr>
              <w:keepNext/>
              <w:spacing w:before="60" w:after="60"/>
              <w:ind w:right="-13"/>
              <w:jc w:val="left"/>
              <w:rPr>
                <w:rFonts w:ascii="Arial" w:hAnsi="Arial" w:cs="Arial"/>
                <w:i/>
                <w:sz w:val="22"/>
                <w:szCs w:val="22"/>
              </w:rPr>
            </w:pPr>
            <w:r>
              <w:rPr>
                <w:rFonts w:ascii="Arial" w:hAnsi="Arial" w:cs="Arial"/>
                <w:i/>
                <w:color w:val="000000"/>
                <w:sz w:val="22"/>
                <w:szCs w:val="22"/>
              </w:rPr>
              <w:t>Banque des Etats de l’Afrique Centrale (BEAC)</w:t>
            </w:r>
          </w:p>
        </w:tc>
      </w:tr>
      <w:tr w:rsidR="000647B9" w14:paraId="47556EF9" w14:textId="77777777">
        <w:trPr>
          <w:trHeight w:val="701"/>
        </w:trPr>
        <w:tc>
          <w:tcPr>
            <w:tcW w:w="2670" w:type="dxa"/>
            <w:tcBorders>
              <w:top w:val="single" w:sz="4" w:space="0" w:color="auto"/>
              <w:left w:val="single" w:sz="2" w:space="0" w:color="auto"/>
              <w:bottom w:val="single" w:sz="2" w:space="0" w:color="auto"/>
              <w:right w:val="single" w:sz="2" w:space="0" w:color="auto"/>
            </w:tcBorders>
          </w:tcPr>
          <w:p w14:paraId="0239181A" w14:textId="77777777" w:rsidR="000647B9" w:rsidRDefault="000647B9">
            <w:pPr>
              <w:spacing w:before="60" w:after="60"/>
              <w:jc w:val="left"/>
              <w:rPr>
                <w:rFonts w:ascii="Arial" w:hAnsi="Arial" w:cs="Arial"/>
                <w:b/>
                <w:bCs/>
                <w:sz w:val="22"/>
                <w:szCs w:val="22"/>
              </w:rPr>
            </w:pPr>
            <w:r>
              <w:rPr>
                <w:rFonts w:ascii="Arial" w:hAnsi="Arial" w:cs="Arial"/>
                <w:b/>
                <w:sz w:val="22"/>
                <w:szCs w:val="22"/>
              </w:rPr>
              <w:t>Retard de paiement</w:t>
            </w:r>
          </w:p>
        </w:tc>
        <w:tc>
          <w:tcPr>
            <w:tcW w:w="1158" w:type="dxa"/>
            <w:tcBorders>
              <w:top w:val="single" w:sz="4" w:space="0" w:color="auto"/>
              <w:left w:val="single" w:sz="2" w:space="0" w:color="auto"/>
              <w:bottom w:val="single" w:sz="2" w:space="0" w:color="auto"/>
              <w:right w:val="single" w:sz="2" w:space="0" w:color="auto"/>
            </w:tcBorders>
          </w:tcPr>
          <w:p w14:paraId="635E568A" w14:textId="77777777" w:rsidR="000647B9" w:rsidRDefault="000647B9">
            <w:pPr>
              <w:spacing w:before="60" w:after="60"/>
              <w:jc w:val="left"/>
              <w:rPr>
                <w:rFonts w:ascii="Arial" w:hAnsi="Arial" w:cs="Arial"/>
                <w:sz w:val="22"/>
                <w:szCs w:val="22"/>
              </w:rPr>
            </w:pPr>
            <w:r>
              <w:rPr>
                <w:rFonts w:ascii="Arial" w:hAnsi="Arial" w:cs="Arial"/>
                <w:sz w:val="22"/>
                <w:szCs w:val="22"/>
              </w:rPr>
              <w:t>14.8</w:t>
            </w:r>
          </w:p>
        </w:tc>
        <w:tc>
          <w:tcPr>
            <w:tcW w:w="5622" w:type="dxa"/>
            <w:tcBorders>
              <w:top w:val="single" w:sz="4" w:space="0" w:color="auto"/>
              <w:left w:val="single" w:sz="2" w:space="0" w:color="auto"/>
              <w:bottom w:val="single" w:sz="2" w:space="0" w:color="auto"/>
              <w:right w:val="single" w:sz="2" w:space="0" w:color="auto"/>
            </w:tcBorders>
          </w:tcPr>
          <w:p w14:paraId="352AD5B6" w14:textId="77777777" w:rsidR="000647B9" w:rsidRDefault="000647B9">
            <w:pPr>
              <w:keepNext/>
              <w:spacing w:before="60" w:after="60"/>
              <w:ind w:right="-13"/>
              <w:jc w:val="left"/>
              <w:rPr>
                <w:rFonts w:ascii="Arial" w:hAnsi="Arial" w:cs="Arial"/>
                <w:i/>
                <w:sz w:val="22"/>
                <w:szCs w:val="22"/>
              </w:rPr>
            </w:pPr>
            <w:r>
              <w:rPr>
                <w:rFonts w:ascii="Arial" w:hAnsi="Arial" w:cs="Arial"/>
                <w:sz w:val="22"/>
                <w:szCs w:val="22"/>
              </w:rPr>
              <w:t xml:space="preserve">Le taux d’intérêt pour les paiements en devise étrangère est LIBOR + 100 </w:t>
            </w:r>
            <w:proofErr w:type="spellStart"/>
            <w:r>
              <w:rPr>
                <w:rFonts w:ascii="Arial" w:hAnsi="Arial" w:cs="Arial"/>
                <w:sz w:val="22"/>
                <w:szCs w:val="22"/>
              </w:rPr>
              <w:t>bp</w:t>
            </w:r>
            <w:proofErr w:type="spellEnd"/>
            <w:r>
              <w:rPr>
                <w:rFonts w:ascii="Arial" w:hAnsi="Arial" w:cs="Arial"/>
                <w:sz w:val="22"/>
                <w:szCs w:val="22"/>
              </w:rPr>
              <w:t>.</w:t>
            </w:r>
          </w:p>
        </w:tc>
      </w:tr>
      <w:tr w:rsidR="000647B9" w14:paraId="73C88B19" w14:textId="77777777" w:rsidTr="00BA10B9">
        <w:trPr>
          <w:trHeight w:val="701"/>
        </w:trPr>
        <w:tc>
          <w:tcPr>
            <w:tcW w:w="2670" w:type="dxa"/>
            <w:tcBorders>
              <w:top w:val="single" w:sz="4" w:space="0" w:color="auto"/>
              <w:left w:val="single" w:sz="2" w:space="0" w:color="auto"/>
              <w:bottom w:val="single" w:sz="2" w:space="0" w:color="auto"/>
              <w:right w:val="single" w:sz="2" w:space="0" w:color="auto"/>
            </w:tcBorders>
          </w:tcPr>
          <w:p w14:paraId="338F27B7" w14:textId="77777777" w:rsidR="000647B9" w:rsidRDefault="000647B9">
            <w:pPr>
              <w:spacing w:before="60" w:after="60"/>
              <w:jc w:val="left"/>
              <w:rPr>
                <w:rFonts w:ascii="Arial" w:hAnsi="Arial" w:cs="Arial"/>
                <w:b/>
                <w:sz w:val="22"/>
                <w:szCs w:val="22"/>
              </w:rPr>
            </w:pPr>
            <w:r>
              <w:rPr>
                <w:rFonts w:ascii="Arial" w:hAnsi="Arial" w:cs="Arial"/>
                <w:b/>
                <w:sz w:val="22"/>
                <w:szCs w:val="22"/>
              </w:rPr>
              <w:t xml:space="preserve">Déclaration à la fin du projet </w:t>
            </w:r>
          </w:p>
          <w:p w14:paraId="15F3687B" w14:textId="77777777" w:rsidR="000647B9" w:rsidRDefault="000647B9">
            <w:pPr>
              <w:spacing w:before="60" w:after="60"/>
              <w:jc w:val="left"/>
              <w:rPr>
                <w:rFonts w:ascii="Arial" w:hAnsi="Arial" w:cs="Arial"/>
                <w:b/>
                <w:bCs/>
                <w:sz w:val="22"/>
                <w:szCs w:val="22"/>
              </w:rPr>
            </w:pPr>
            <w:r>
              <w:rPr>
                <w:rFonts w:ascii="Arial" w:hAnsi="Arial" w:cs="Arial"/>
                <w:b/>
                <w:sz w:val="22"/>
                <w:szCs w:val="22"/>
              </w:rPr>
              <w:t>N° de Copies</w:t>
            </w:r>
          </w:p>
        </w:tc>
        <w:tc>
          <w:tcPr>
            <w:tcW w:w="1158" w:type="dxa"/>
            <w:tcBorders>
              <w:top w:val="single" w:sz="4" w:space="0" w:color="auto"/>
              <w:left w:val="single" w:sz="2" w:space="0" w:color="auto"/>
              <w:bottom w:val="single" w:sz="2" w:space="0" w:color="auto"/>
              <w:right w:val="single" w:sz="2" w:space="0" w:color="auto"/>
            </w:tcBorders>
          </w:tcPr>
          <w:p w14:paraId="35FBF7B9" w14:textId="77777777" w:rsidR="000647B9" w:rsidRDefault="000647B9">
            <w:pPr>
              <w:spacing w:before="60" w:after="60"/>
              <w:jc w:val="left"/>
              <w:rPr>
                <w:rFonts w:ascii="Arial" w:hAnsi="Arial" w:cs="Arial"/>
                <w:sz w:val="22"/>
                <w:szCs w:val="22"/>
              </w:rPr>
            </w:pPr>
            <w:r>
              <w:rPr>
                <w:rFonts w:ascii="Arial" w:hAnsi="Arial" w:cs="Arial"/>
                <w:sz w:val="22"/>
                <w:szCs w:val="22"/>
              </w:rPr>
              <w:t>14.10</w:t>
            </w:r>
          </w:p>
        </w:tc>
        <w:tc>
          <w:tcPr>
            <w:tcW w:w="5622" w:type="dxa"/>
            <w:tcBorders>
              <w:top w:val="single" w:sz="4" w:space="0" w:color="auto"/>
              <w:left w:val="single" w:sz="2" w:space="0" w:color="auto"/>
              <w:bottom w:val="single" w:sz="2" w:space="0" w:color="auto"/>
              <w:right w:val="single" w:sz="2" w:space="0" w:color="auto"/>
            </w:tcBorders>
            <w:vAlign w:val="center"/>
          </w:tcPr>
          <w:p w14:paraId="1E5B4129" w14:textId="64D78A7E" w:rsidR="000647B9" w:rsidRDefault="00C710A7" w:rsidP="00BA10B9">
            <w:pPr>
              <w:tabs>
                <w:tab w:val="left" w:pos="5283"/>
              </w:tabs>
              <w:spacing w:before="60" w:after="60"/>
              <w:ind w:right="-99"/>
              <w:jc w:val="left"/>
              <w:rPr>
                <w:rFonts w:ascii="Arial" w:eastAsia="Arial" w:hAnsi="Arial" w:cs="Arial"/>
                <w:sz w:val="22"/>
                <w:szCs w:val="22"/>
              </w:rPr>
            </w:pPr>
            <w:r>
              <w:rPr>
                <w:rFonts w:ascii="Arial" w:eastAsia="Arial" w:hAnsi="Arial" w:cs="Arial"/>
                <w:sz w:val="22"/>
                <w:szCs w:val="22"/>
              </w:rPr>
              <w:t xml:space="preserve">Une </w:t>
            </w:r>
            <w:r w:rsidR="000647B9">
              <w:rPr>
                <w:rFonts w:ascii="Arial" w:eastAsia="Arial" w:hAnsi="Arial" w:cs="Arial"/>
                <w:sz w:val="22"/>
                <w:szCs w:val="22"/>
              </w:rPr>
              <w:t>(</w:t>
            </w:r>
            <w:r>
              <w:rPr>
                <w:rFonts w:ascii="Arial" w:eastAsia="Arial" w:hAnsi="Arial" w:cs="Arial"/>
                <w:sz w:val="22"/>
                <w:szCs w:val="22"/>
              </w:rPr>
              <w:t>1</w:t>
            </w:r>
            <w:r w:rsidR="000647B9">
              <w:rPr>
                <w:rFonts w:ascii="Arial" w:eastAsia="Arial" w:hAnsi="Arial" w:cs="Arial"/>
                <w:sz w:val="22"/>
                <w:szCs w:val="22"/>
              </w:rPr>
              <w:t xml:space="preserve">) </w:t>
            </w:r>
            <w:proofErr w:type="gramStart"/>
            <w:r w:rsidR="000647B9">
              <w:rPr>
                <w:rFonts w:ascii="Arial" w:eastAsia="Arial" w:hAnsi="Arial" w:cs="Arial"/>
                <w:sz w:val="22"/>
                <w:szCs w:val="22"/>
              </w:rPr>
              <w:t>copie numériques</w:t>
            </w:r>
            <w:proofErr w:type="gramEnd"/>
            <w:r w:rsidR="000647B9">
              <w:rPr>
                <w:rFonts w:ascii="Arial" w:eastAsia="Arial" w:hAnsi="Arial" w:cs="Arial"/>
                <w:sz w:val="22"/>
                <w:szCs w:val="22"/>
              </w:rPr>
              <w:t xml:space="preserve"> et</w:t>
            </w:r>
          </w:p>
          <w:p w14:paraId="2DDF8A47" w14:textId="5E654E46" w:rsidR="000647B9" w:rsidRDefault="00C710A7">
            <w:pPr>
              <w:keepNext/>
              <w:spacing w:before="60" w:after="60"/>
              <w:ind w:right="-13"/>
              <w:jc w:val="left"/>
              <w:rPr>
                <w:rFonts w:ascii="Arial" w:hAnsi="Arial" w:cs="Arial"/>
                <w:i/>
                <w:sz w:val="22"/>
                <w:szCs w:val="22"/>
              </w:rPr>
            </w:pPr>
            <w:proofErr w:type="gramStart"/>
            <w:r>
              <w:rPr>
                <w:rFonts w:ascii="Arial" w:eastAsia="Arial" w:hAnsi="Arial" w:cs="Arial"/>
                <w:sz w:val="22"/>
                <w:szCs w:val="22"/>
              </w:rPr>
              <w:t>six</w:t>
            </w:r>
            <w:proofErr w:type="gramEnd"/>
            <w:r w:rsidR="000647B9">
              <w:rPr>
                <w:rFonts w:ascii="Arial" w:eastAsia="Arial" w:hAnsi="Arial" w:cs="Arial"/>
                <w:sz w:val="22"/>
                <w:szCs w:val="22"/>
              </w:rPr>
              <w:t xml:space="preserve"> (</w:t>
            </w:r>
            <w:r w:rsidR="000F141D">
              <w:rPr>
                <w:rFonts w:ascii="Arial" w:eastAsia="Arial" w:hAnsi="Arial" w:cs="Arial"/>
                <w:sz w:val="22"/>
                <w:szCs w:val="22"/>
              </w:rPr>
              <w:t>0</w:t>
            </w:r>
            <w:r>
              <w:rPr>
                <w:rFonts w:ascii="Arial" w:eastAsia="Arial" w:hAnsi="Arial" w:cs="Arial"/>
                <w:sz w:val="22"/>
                <w:szCs w:val="22"/>
              </w:rPr>
              <w:t>6</w:t>
            </w:r>
            <w:r w:rsidR="000647B9">
              <w:rPr>
                <w:rFonts w:ascii="Arial" w:eastAsia="Arial" w:hAnsi="Arial" w:cs="Arial"/>
                <w:sz w:val="22"/>
                <w:szCs w:val="22"/>
              </w:rPr>
              <w:t xml:space="preserve">) copie(s) papier </w:t>
            </w:r>
            <w:r>
              <w:rPr>
                <w:rFonts w:ascii="Arial" w:eastAsia="Arial" w:hAnsi="Arial" w:cs="Arial"/>
                <w:sz w:val="22"/>
                <w:szCs w:val="22"/>
              </w:rPr>
              <w:t>tous</w:t>
            </w:r>
            <w:r w:rsidR="000F141D">
              <w:rPr>
                <w:rFonts w:ascii="Arial" w:eastAsia="Arial" w:hAnsi="Arial" w:cs="Arial"/>
                <w:sz w:val="22"/>
                <w:szCs w:val="22"/>
              </w:rPr>
              <w:t xml:space="preserve"> </w:t>
            </w:r>
            <w:r>
              <w:rPr>
                <w:rFonts w:ascii="Arial" w:eastAsia="Arial" w:hAnsi="Arial" w:cs="Arial"/>
                <w:sz w:val="22"/>
                <w:szCs w:val="22"/>
              </w:rPr>
              <w:t xml:space="preserve">des </w:t>
            </w:r>
            <w:r w:rsidR="000F141D">
              <w:rPr>
                <w:rFonts w:ascii="Arial" w:eastAsia="Arial" w:hAnsi="Arial" w:cs="Arial"/>
                <w:sz w:val="22"/>
                <w:szCs w:val="22"/>
              </w:rPr>
              <w:t>origina</w:t>
            </w:r>
            <w:r>
              <w:rPr>
                <w:rFonts w:ascii="Arial" w:eastAsia="Arial" w:hAnsi="Arial" w:cs="Arial"/>
                <w:sz w:val="22"/>
                <w:szCs w:val="22"/>
              </w:rPr>
              <w:t>ux</w:t>
            </w:r>
          </w:p>
        </w:tc>
      </w:tr>
      <w:tr w:rsidR="000647B9" w14:paraId="4A5EE4F2" w14:textId="77777777" w:rsidTr="00BA10B9">
        <w:trPr>
          <w:trHeight w:val="701"/>
        </w:trPr>
        <w:tc>
          <w:tcPr>
            <w:tcW w:w="2670" w:type="dxa"/>
            <w:tcBorders>
              <w:top w:val="single" w:sz="4" w:space="0" w:color="auto"/>
              <w:left w:val="single" w:sz="2" w:space="0" w:color="auto"/>
              <w:bottom w:val="single" w:sz="2" w:space="0" w:color="auto"/>
              <w:right w:val="single" w:sz="2" w:space="0" w:color="auto"/>
            </w:tcBorders>
          </w:tcPr>
          <w:p w14:paraId="6F8D3EF5" w14:textId="77777777" w:rsidR="000647B9" w:rsidRDefault="000647B9">
            <w:pPr>
              <w:spacing w:before="60" w:after="60"/>
              <w:jc w:val="left"/>
              <w:rPr>
                <w:rFonts w:ascii="Arial" w:hAnsi="Arial" w:cs="Arial"/>
                <w:b/>
                <w:sz w:val="22"/>
                <w:szCs w:val="22"/>
              </w:rPr>
            </w:pPr>
            <w:r>
              <w:rPr>
                <w:rFonts w:ascii="Arial" w:hAnsi="Arial" w:cs="Arial"/>
                <w:b/>
                <w:sz w:val="22"/>
                <w:szCs w:val="22"/>
              </w:rPr>
              <w:lastRenderedPageBreak/>
              <w:t xml:space="preserve">Demande de certificat final de paiement </w:t>
            </w:r>
          </w:p>
          <w:p w14:paraId="18B52708" w14:textId="77777777" w:rsidR="000647B9" w:rsidRDefault="000647B9">
            <w:pPr>
              <w:spacing w:before="60" w:after="60"/>
              <w:jc w:val="left"/>
              <w:rPr>
                <w:rFonts w:ascii="Arial" w:hAnsi="Arial" w:cs="Arial"/>
                <w:b/>
                <w:bCs/>
                <w:sz w:val="22"/>
                <w:szCs w:val="22"/>
              </w:rPr>
            </w:pPr>
            <w:r>
              <w:rPr>
                <w:rFonts w:ascii="Arial" w:hAnsi="Arial" w:cs="Arial"/>
                <w:b/>
                <w:sz w:val="22"/>
                <w:szCs w:val="22"/>
              </w:rPr>
              <w:t>N° of Copies</w:t>
            </w:r>
          </w:p>
        </w:tc>
        <w:tc>
          <w:tcPr>
            <w:tcW w:w="1158" w:type="dxa"/>
            <w:tcBorders>
              <w:top w:val="single" w:sz="4" w:space="0" w:color="auto"/>
              <w:left w:val="single" w:sz="2" w:space="0" w:color="auto"/>
              <w:bottom w:val="single" w:sz="2" w:space="0" w:color="auto"/>
              <w:right w:val="single" w:sz="2" w:space="0" w:color="auto"/>
            </w:tcBorders>
          </w:tcPr>
          <w:p w14:paraId="78A71247" w14:textId="77777777" w:rsidR="000647B9" w:rsidRDefault="000647B9">
            <w:pPr>
              <w:spacing w:before="60" w:after="60"/>
              <w:jc w:val="left"/>
              <w:rPr>
                <w:rFonts w:ascii="Arial" w:hAnsi="Arial" w:cs="Arial"/>
                <w:sz w:val="22"/>
                <w:szCs w:val="22"/>
              </w:rPr>
            </w:pPr>
            <w:r>
              <w:rPr>
                <w:rFonts w:ascii="Arial" w:hAnsi="Arial" w:cs="Arial"/>
                <w:sz w:val="22"/>
                <w:szCs w:val="22"/>
              </w:rPr>
              <w:t>14.11</w:t>
            </w:r>
          </w:p>
        </w:tc>
        <w:tc>
          <w:tcPr>
            <w:tcW w:w="5622" w:type="dxa"/>
            <w:tcBorders>
              <w:top w:val="single" w:sz="4" w:space="0" w:color="auto"/>
              <w:left w:val="single" w:sz="2" w:space="0" w:color="auto"/>
              <w:bottom w:val="single" w:sz="2" w:space="0" w:color="auto"/>
              <w:right w:val="single" w:sz="2" w:space="0" w:color="auto"/>
            </w:tcBorders>
            <w:vAlign w:val="center"/>
          </w:tcPr>
          <w:p w14:paraId="3C752CB9" w14:textId="77777777" w:rsidR="000647B9" w:rsidRDefault="000647B9" w:rsidP="00BA10B9">
            <w:pPr>
              <w:tabs>
                <w:tab w:val="left" w:pos="5283"/>
              </w:tabs>
              <w:spacing w:before="60" w:after="60"/>
              <w:ind w:right="-99"/>
              <w:jc w:val="left"/>
              <w:rPr>
                <w:rFonts w:ascii="Arial" w:eastAsia="Arial" w:hAnsi="Arial" w:cs="Arial"/>
                <w:sz w:val="22"/>
                <w:szCs w:val="22"/>
              </w:rPr>
            </w:pPr>
            <w:r>
              <w:rPr>
                <w:rFonts w:ascii="Arial" w:eastAsia="Arial" w:hAnsi="Arial" w:cs="Arial"/>
                <w:sz w:val="22"/>
                <w:szCs w:val="22"/>
              </w:rPr>
              <w:t>Trois (3) copie(s) (numériques) et</w:t>
            </w:r>
          </w:p>
          <w:p w14:paraId="76418381" w14:textId="77777777" w:rsidR="000647B9" w:rsidRDefault="000647B9">
            <w:pPr>
              <w:keepNext/>
              <w:spacing w:before="60" w:after="60"/>
              <w:ind w:right="-13"/>
              <w:jc w:val="left"/>
              <w:rPr>
                <w:rFonts w:ascii="Arial" w:hAnsi="Arial" w:cs="Arial"/>
                <w:i/>
                <w:sz w:val="22"/>
                <w:szCs w:val="22"/>
              </w:rPr>
            </w:pPr>
            <w:r>
              <w:rPr>
                <w:rFonts w:ascii="Arial" w:eastAsia="Arial" w:hAnsi="Arial" w:cs="Arial"/>
                <w:sz w:val="22"/>
                <w:szCs w:val="22"/>
              </w:rPr>
              <w:t>Six (6) copie(s) (papier)</w:t>
            </w:r>
          </w:p>
        </w:tc>
      </w:tr>
      <w:tr w:rsidR="000647B9" w14:paraId="35BDF386" w14:textId="77777777" w:rsidTr="00BA10B9">
        <w:trPr>
          <w:trHeight w:val="701"/>
        </w:trPr>
        <w:tc>
          <w:tcPr>
            <w:tcW w:w="2670" w:type="dxa"/>
            <w:tcBorders>
              <w:top w:val="single" w:sz="4" w:space="0" w:color="auto"/>
              <w:left w:val="single" w:sz="2" w:space="0" w:color="auto"/>
              <w:bottom w:val="single" w:sz="2" w:space="0" w:color="auto"/>
              <w:right w:val="single" w:sz="2" w:space="0" w:color="auto"/>
            </w:tcBorders>
          </w:tcPr>
          <w:p w14:paraId="35820622" w14:textId="77777777" w:rsidR="000647B9" w:rsidRPr="009F0C8B" w:rsidRDefault="000647B9">
            <w:pPr>
              <w:spacing w:before="60" w:after="60"/>
              <w:jc w:val="left"/>
              <w:rPr>
                <w:rFonts w:ascii="Arial" w:hAnsi="Arial" w:cs="Arial"/>
                <w:b/>
                <w:bCs/>
                <w:sz w:val="22"/>
                <w:szCs w:val="22"/>
              </w:rPr>
            </w:pPr>
            <w:r w:rsidRPr="009F0C8B">
              <w:rPr>
                <w:rFonts w:ascii="Arial" w:hAnsi="Arial" w:cs="Arial"/>
                <w:b/>
                <w:sz w:val="22"/>
                <w:szCs w:val="22"/>
              </w:rPr>
              <w:t>Responsabilité totale maximale de l’Entrepreneur envers le Maître de l'ouvrage</w:t>
            </w:r>
          </w:p>
        </w:tc>
        <w:tc>
          <w:tcPr>
            <w:tcW w:w="1158" w:type="dxa"/>
            <w:tcBorders>
              <w:top w:val="single" w:sz="4" w:space="0" w:color="auto"/>
              <w:left w:val="single" w:sz="2" w:space="0" w:color="auto"/>
              <w:bottom w:val="single" w:sz="2" w:space="0" w:color="auto"/>
              <w:right w:val="single" w:sz="2" w:space="0" w:color="auto"/>
            </w:tcBorders>
          </w:tcPr>
          <w:p w14:paraId="5832279B" w14:textId="77777777" w:rsidR="000647B9" w:rsidRPr="009F0C8B" w:rsidRDefault="000647B9">
            <w:pPr>
              <w:spacing w:before="60" w:after="60"/>
              <w:jc w:val="left"/>
              <w:rPr>
                <w:rFonts w:ascii="Arial" w:hAnsi="Arial" w:cs="Arial"/>
                <w:sz w:val="22"/>
                <w:szCs w:val="22"/>
              </w:rPr>
            </w:pPr>
            <w:r w:rsidRPr="009F0C8B">
              <w:rPr>
                <w:rFonts w:ascii="Arial" w:hAnsi="Arial" w:cs="Arial"/>
                <w:sz w:val="22"/>
                <w:szCs w:val="22"/>
              </w:rPr>
              <w:t>17.6</w:t>
            </w:r>
          </w:p>
        </w:tc>
        <w:tc>
          <w:tcPr>
            <w:tcW w:w="5622" w:type="dxa"/>
            <w:tcBorders>
              <w:top w:val="single" w:sz="4" w:space="0" w:color="auto"/>
              <w:left w:val="single" w:sz="2" w:space="0" w:color="auto"/>
              <w:bottom w:val="single" w:sz="2" w:space="0" w:color="auto"/>
              <w:right w:val="single" w:sz="2" w:space="0" w:color="auto"/>
            </w:tcBorders>
            <w:vAlign w:val="center"/>
          </w:tcPr>
          <w:p w14:paraId="17265CAC" w14:textId="60594943" w:rsidR="000647B9" w:rsidRPr="009F0C8B" w:rsidRDefault="0046168E">
            <w:pPr>
              <w:keepNext/>
              <w:spacing w:before="60" w:after="60"/>
              <w:ind w:right="-13"/>
              <w:jc w:val="left"/>
              <w:rPr>
                <w:rFonts w:ascii="Arial" w:hAnsi="Arial" w:cs="Arial"/>
                <w:iCs/>
                <w:sz w:val="22"/>
                <w:szCs w:val="22"/>
              </w:rPr>
            </w:pPr>
            <w:r w:rsidRPr="009F0C8B">
              <w:rPr>
                <w:rFonts w:ascii="Aptos" w:hAnsi="Aptos"/>
                <w:color w:val="000000"/>
                <w:sz w:val="22"/>
                <w:szCs w:val="22"/>
                <w:shd w:val="clear" w:color="auto" w:fill="FFFFFF"/>
              </w:rPr>
              <w:t>Cent pour cent (100 %) du montant total du contrat.</w:t>
            </w:r>
          </w:p>
        </w:tc>
      </w:tr>
      <w:tr w:rsidR="000647B9" w14:paraId="4F9037AB" w14:textId="77777777" w:rsidTr="00BA10B9">
        <w:trPr>
          <w:trHeight w:val="701"/>
        </w:trPr>
        <w:tc>
          <w:tcPr>
            <w:tcW w:w="2670" w:type="dxa"/>
            <w:tcBorders>
              <w:top w:val="single" w:sz="4" w:space="0" w:color="auto"/>
              <w:left w:val="single" w:sz="2" w:space="0" w:color="auto"/>
              <w:bottom w:val="single" w:sz="2" w:space="0" w:color="auto"/>
              <w:right w:val="single" w:sz="2" w:space="0" w:color="auto"/>
            </w:tcBorders>
          </w:tcPr>
          <w:p w14:paraId="533428A1" w14:textId="77777777" w:rsidR="000647B9" w:rsidRDefault="000647B9">
            <w:pPr>
              <w:spacing w:before="60" w:after="60"/>
              <w:jc w:val="left"/>
              <w:rPr>
                <w:rFonts w:ascii="Arial" w:hAnsi="Arial" w:cs="Arial"/>
                <w:b/>
                <w:sz w:val="22"/>
                <w:szCs w:val="22"/>
              </w:rPr>
            </w:pPr>
            <w:r>
              <w:rPr>
                <w:rFonts w:ascii="Arial" w:hAnsi="Arial" w:cs="Arial"/>
                <w:b/>
                <w:sz w:val="22"/>
                <w:szCs w:val="22"/>
              </w:rPr>
              <w:t>Délais de présentation des assurances :</w:t>
            </w:r>
          </w:p>
          <w:p w14:paraId="1307973C" w14:textId="77777777" w:rsidR="000647B9" w:rsidRDefault="000647B9" w:rsidP="00173103">
            <w:pPr>
              <w:pStyle w:val="Paragraphedeliste"/>
              <w:numPr>
                <w:ilvl w:val="0"/>
                <w:numId w:val="171"/>
              </w:numPr>
              <w:spacing w:before="60" w:after="60"/>
              <w:jc w:val="left"/>
              <w:rPr>
                <w:rFonts w:ascii="Arial" w:hAnsi="Arial" w:cs="Arial"/>
                <w:sz w:val="22"/>
                <w:szCs w:val="22"/>
              </w:rPr>
            </w:pPr>
            <w:r>
              <w:rPr>
                <w:rFonts w:ascii="Arial" w:hAnsi="Arial" w:cs="Arial"/>
                <w:sz w:val="22"/>
                <w:szCs w:val="22"/>
              </w:rPr>
              <w:t>Attestations d’assurance</w:t>
            </w:r>
          </w:p>
          <w:p w14:paraId="25419E1C" w14:textId="77777777" w:rsidR="000647B9" w:rsidRDefault="000647B9" w:rsidP="00173103">
            <w:pPr>
              <w:pStyle w:val="Paragraphedeliste"/>
              <w:numPr>
                <w:ilvl w:val="0"/>
                <w:numId w:val="171"/>
              </w:numPr>
              <w:spacing w:before="60" w:after="60"/>
              <w:jc w:val="left"/>
              <w:rPr>
                <w:rFonts w:ascii="Arial" w:hAnsi="Arial" w:cs="Arial"/>
                <w:sz w:val="22"/>
                <w:szCs w:val="22"/>
              </w:rPr>
            </w:pPr>
            <w:r>
              <w:rPr>
                <w:rFonts w:ascii="Arial" w:hAnsi="Arial" w:cs="Arial"/>
                <w:sz w:val="22"/>
                <w:szCs w:val="22"/>
              </w:rPr>
              <w:t>Polices applicables</w:t>
            </w:r>
          </w:p>
        </w:tc>
        <w:tc>
          <w:tcPr>
            <w:tcW w:w="1158" w:type="dxa"/>
            <w:tcBorders>
              <w:top w:val="single" w:sz="4" w:space="0" w:color="auto"/>
              <w:left w:val="single" w:sz="2" w:space="0" w:color="auto"/>
              <w:bottom w:val="single" w:sz="2" w:space="0" w:color="auto"/>
              <w:right w:val="single" w:sz="2" w:space="0" w:color="auto"/>
            </w:tcBorders>
          </w:tcPr>
          <w:p w14:paraId="615B4C52" w14:textId="77777777" w:rsidR="000647B9" w:rsidRDefault="000647B9">
            <w:pPr>
              <w:spacing w:before="60" w:after="60"/>
              <w:jc w:val="left"/>
              <w:rPr>
                <w:rFonts w:ascii="Arial" w:hAnsi="Arial" w:cs="Arial"/>
                <w:sz w:val="22"/>
                <w:szCs w:val="22"/>
              </w:rPr>
            </w:pPr>
            <w:r>
              <w:rPr>
                <w:rFonts w:ascii="Arial" w:hAnsi="Arial" w:cs="Arial"/>
                <w:sz w:val="22"/>
                <w:szCs w:val="22"/>
              </w:rPr>
              <w:t>18.1</w:t>
            </w:r>
          </w:p>
        </w:tc>
        <w:tc>
          <w:tcPr>
            <w:tcW w:w="5622" w:type="dxa"/>
            <w:tcBorders>
              <w:top w:val="single" w:sz="4" w:space="0" w:color="auto"/>
              <w:left w:val="single" w:sz="2" w:space="0" w:color="auto"/>
              <w:bottom w:val="single" w:sz="2" w:space="0" w:color="auto"/>
              <w:right w:val="single" w:sz="2" w:space="0" w:color="auto"/>
            </w:tcBorders>
            <w:vAlign w:val="center"/>
          </w:tcPr>
          <w:p w14:paraId="068BCFD1" w14:textId="77777777" w:rsidR="000647B9" w:rsidRDefault="000647B9" w:rsidP="00BA10B9">
            <w:pPr>
              <w:spacing w:after="120"/>
              <w:rPr>
                <w:rFonts w:ascii="Arial" w:hAnsi="Arial" w:cs="Arial"/>
                <w:sz w:val="22"/>
                <w:szCs w:val="22"/>
              </w:rPr>
            </w:pPr>
            <w:r>
              <w:rPr>
                <w:rFonts w:ascii="Arial" w:hAnsi="Arial" w:cs="Arial"/>
                <w:bCs/>
                <w:i/>
                <w:iCs/>
                <w:sz w:val="22"/>
                <w:szCs w:val="22"/>
              </w:rPr>
              <w:t>15</w:t>
            </w:r>
            <w:r>
              <w:rPr>
                <w:rFonts w:ascii="Arial" w:hAnsi="Arial" w:cs="Arial"/>
                <w:sz w:val="22"/>
                <w:szCs w:val="22"/>
              </w:rPr>
              <w:t xml:space="preserve"> jours</w:t>
            </w:r>
          </w:p>
          <w:p w14:paraId="3CB0393A" w14:textId="77777777" w:rsidR="000647B9" w:rsidRDefault="000647B9">
            <w:pPr>
              <w:keepNext/>
              <w:spacing w:before="60" w:after="60"/>
              <w:ind w:right="-13"/>
              <w:jc w:val="left"/>
              <w:rPr>
                <w:rFonts w:ascii="Arial" w:hAnsi="Arial" w:cs="Arial"/>
                <w:i/>
                <w:sz w:val="22"/>
                <w:szCs w:val="22"/>
              </w:rPr>
            </w:pPr>
            <w:r>
              <w:rPr>
                <w:rFonts w:ascii="Arial" w:hAnsi="Arial" w:cs="Arial"/>
                <w:sz w:val="22"/>
                <w:szCs w:val="22"/>
              </w:rPr>
              <w:t>15 jours</w:t>
            </w:r>
          </w:p>
        </w:tc>
      </w:tr>
      <w:tr w:rsidR="000647B9" w14:paraId="0F52B056" w14:textId="77777777" w:rsidTr="00BA10B9">
        <w:trPr>
          <w:trHeight w:val="701"/>
        </w:trPr>
        <w:tc>
          <w:tcPr>
            <w:tcW w:w="2670" w:type="dxa"/>
            <w:tcBorders>
              <w:top w:val="single" w:sz="4" w:space="0" w:color="auto"/>
              <w:left w:val="single" w:sz="2" w:space="0" w:color="auto"/>
              <w:bottom w:val="single" w:sz="2" w:space="0" w:color="auto"/>
              <w:right w:val="single" w:sz="2" w:space="0" w:color="auto"/>
            </w:tcBorders>
          </w:tcPr>
          <w:p w14:paraId="6AB46D8A" w14:textId="77777777" w:rsidR="000647B9" w:rsidRDefault="000647B9">
            <w:pPr>
              <w:spacing w:before="60" w:after="60"/>
              <w:jc w:val="left"/>
              <w:rPr>
                <w:rFonts w:ascii="Arial" w:hAnsi="Arial" w:cs="Arial"/>
                <w:b/>
                <w:bCs/>
                <w:sz w:val="22"/>
                <w:szCs w:val="22"/>
              </w:rPr>
            </w:pPr>
            <w:r>
              <w:rPr>
                <w:rFonts w:ascii="Arial" w:hAnsi="Arial" w:cs="Arial"/>
                <w:b/>
                <w:bCs/>
                <w:sz w:val="22"/>
                <w:szCs w:val="22"/>
              </w:rPr>
              <w:t>Montant maximal des franchises pour l'assurance des risques du Maître d’Ouvrage</w:t>
            </w:r>
          </w:p>
        </w:tc>
        <w:tc>
          <w:tcPr>
            <w:tcW w:w="1158" w:type="dxa"/>
            <w:tcBorders>
              <w:top w:val="single" w:sz="4" w:space="0" w:color="auto"/>
              <w:left w:val="single" w:sz="2" w:space="0" w:color="auto"/>
              <w:bottom w:val="single" w:sz="2" w:space="0" w:color="auto"/>
              <w:right w:val="single" w:sz="2" w:space="0" w:color="auto"/>
            </w:tcBorders>
          </w:tcPr>
          <w:p w14:paraId="26DB3FD8" w14:textId="77777777" w:rsidR="000647B9" w:rsidRDefault="000647B9">
            <w:pPr>
              <w:spacing w:before="60" w:after="60"/>
              <w:jc w:val="left"/>
              <w:rPr>
                <w:rFonts w:ascii="Arial" w:hAnsi="Arial" w:cs="Arial"/>
                <w:sz w:val="22"/>
                <w:szCs w:val="22"/>
              </w:rPr>
            </w:pPr>
            <w:r>
              <w:rPr>
                <w:rFonts w:ascii="Arial" w:hAnsi="Arial" w:cs="Arial"/>
                <w:sz w:val="22"/>
                <w:szCs w:val="22"/>
              </w:rPr>
              <w:t>18.2(d)</w:t>
            </w:r>
          </w:p>
        </w:tc>
        <w:tc>
          <w:tcPr>
            <w:tcW w:w="5622" w:type="dxa"/>
            <w:tcBorders>
              <w:top w:val="single" w:sz="4" w:space="0" w:color="auto"/>
              <w:left w:val="single" w:sz="2" w:space="0" w:color="auto"/>
              <w:bottom w:val="single" w:sz="2" w:space="0" w:color="auto"/>
              <w:right w:val="single" w:sz="2" w:space="0" w:color="auto"/>
            </w:tcBorders>
            <w:vAlign w:val="center"/>
          </w:tcPr>
          <w:p w14:paraId="442D0CD9" w14:textId="2A9AC09F" w:rsidR="000647B9" w:rsidRPr="007F3857" w:rsidRDefault="00F01FA1">
            <w:pPr>
              <w:keepNext/>
              <w:spacing w:before="60" w:after="60"/>
              <w:ind w:right="-13"/>
              <w:jc w:val="left"/>
              <w:rPr>
                <w:rFonts w:ascii="Arial" w:hAnsi="Arial" w:cs="Arial"/>
                <w:sz w:val="22"/>
                <w:szCs w:val="22"/>
              </w:rPr>
            </w:pPr>
            <w:r w:rsidRPr="0047041E">
              <w:rPr>
                <w:rFonts w:ascii="Arial" w:hAnsi="Arial" w:cs="Arial"/>
                <w:sz w:val="22"/>
                <w:szCs w:val="22"/>
              </w:rPr>
              <w:t>790</w:t>
            </w:r>
            <w:r w:rsidR="008329E2" w:rsidRPr="0047041E">
              <w:rPr>
                <w:rFonts w:ascii="Arial" w:hAnsi="Arial" w:cs="Arial"/>
                <w:sz w:val="22"/>
                <w:szCs w:val="22"/>
              </w:rPr>
              <w:t>.</w:t>
            </w:r>
            <w:r w:rsidRPr="0047041E">
              <w:rPr>
                <w:rFonts w:ascii="Arial" w:hAnsi="Arial" w:cs="Arial"/>
                <w:sz w:val="22"/>
                <w:szCs w:val="22"/>
              </w:rPr>
              <w:t>000 (</w:t>
            </w:r>
            <w:r w:rsidR="000353E1" w:rsidRPr="0047041E">
              <w:rPr>
                <w:rFonts w:ascii="Arial" w:hAnsi="Arial" w:cs="Arial"/>
                <w:sz w:val="22"/>
                <w:szCs w:val="22"/>
              </w:rPr>
              <w:t>Sept cent quatre</w:t>
            </w:r>
            <w:proofErr w:type="spellStart"/>
            <w:r w:rsidR="000353E1" w:rsidRPr="0047041E">
              <w:rPr>
                <w:rFonts w:ascii="Arial" w:hAnsi="Arial" w:cs="Arial"/>
                <w:sz w:val="22"/>
                <w:szCs w:val="22"/>
              </w:rPr>
              <w:t>-vingt dix</w:t>
            </w:r>
            <w:proofErr w:type="spellEnd"/>
            <w:r w:rsidR="000353E1" w:rsidRPr="0047041E">
              <w:rPr>
                <w:rFonts w:ascii="Arial" w:hAnsi="Arial" w:cs="Arial"/>
                <w:sz w:val="22"/>
                <w:szCs w:val="22"/>
              </w:rPr>
              <w:t xml:space="preserve"> mille</w:t>
            </w:r>
            <w:r w:rsidRPr="0047041E">
              <w:rPr>
                <w:rFonts w:ascii="Arial" w:hAnsi="Arial" w:cs="Arial"/>
                <w:sz w:val="22"/>
                <w:szCs w:val="22"/>
              </w:rPr>
              <w:t xml:space="preserve"> </w:t>
            </w:r>
            <w:proofErr w:type="spellStart"/>
            <w:r w:rsidRPr="0047041E">
              <w:rPr>
                <w:rFonts w:ascii="Arial" w:hAnsi="Arial" w:cs="Arial"/>
                <w:sz w:val="22"/>
                <w:szCs w:val="22"/>
              </w:rPr>
              <w:t>mille</w:t>
            </w:r>
            <w:proofErr w:type="spellEnd"/>
            <w:r w:rsidRPr="0047041E">
              <w:rPr>
                <w:rFonts w:ascii="Arial" w:hAnsi="Arial" w:cs="Arial"/>
                <w:sz w:val="22"/>
                <w:szCs w:val="22"/>
              </w:rPr>
              <w:t xml:space="preserve">) Francs CFA pour chaque </w:t>
            </w:r>
            <w:proofErr w:type="spellStart"/>
            <w:r w:rsidRPr="0047041E">
              <w:rPr>
                <w:rFonts w:ascii="Arial" w:hAnsi="Arial" w:cs="Arial"/>
                <w:sz w:val="22"/>
                <w:szCs w:val="22"/>
              </w:rPr>
              <w:t>évenement</w:t>
            </w:r>
            <w:proofErr w:type="spellEnd"/>
          </w:p>
        </w:tc>
      </w:tr>
      <w:tr w:rsidR="000647B9" w14:paraId="24C8B012" w14:textId="77777777" w:rsidTr="00BA10B9">
        <w:trPr>
          <w:trHeight w:val="701"/>
        </w:trPr>
        <w:tc>
          <w:tcPr>
            <w:tcW w:w="2670" w:type="dxa"/>
            <w:tcBorders>
              <w:top w:val="single" w:sz="4" w:space="0" w:color="auto"/>
              <w:left w:val="single" w:sz="2" w:space="0" w:color="auto"/>
              <w:bottom w:val="single" w:sz="2" w:space="0" w:color="auto"/>
              <w:right w:val="single" w:sz="2" w:space="0" w:color="auto"/>
            </w:tcBorders>
          </w:tcPr>
          <w:p w14:paraId="72437C00" w14:textId="77777777" w:rsidR="000647B9" w:rsidRDefault="000647B9">
            <w:pPr>
              <w:spacing w:before="60" w:after="60"/>
              <w:jc w:val="left"/>
              <w:rPr>
                <w:rFonts w:ascii="Arial" w:hAnsi="Arial" w:cs="Arial"/>
                <w:b/>
                <w:bCs/>
                <w:sz w:val="22"/>
                <w:szCs w:val="22"/>
              </w:rPr>
            </w:pPr>
            <w:r>
              <w:rPr>
                <w:rFonts w:ascii="Arial" w:hAnsi="Arial" w:cs="Arial"/>
                <w:b/>
                <w:bCs/>
                <w:color w:val="000000"/>
                <w:sz w:val="22"/>
                <w:szCs w:val="22"/>
              </w:rPr>
              <w:t>Montant minimum d'assurance responsabilité civile par événement</w:t>
            </w:r>
          </w:p>
        </w:tc>
        <w:tc>
          <w:tcPr>
            <w:tcW w:w="1158" w:type="dxa"/>
            <w:tcBorders>
              <w:top w:val="single" w:sz="4" w:space="0" w:color="auto"/>
              <w:left w:val="single" w:sz="2" w:space="0" w:color="auto"/>
              <w:bottom w:val="single" w:sz="2" w:space="0" w:color="auto"/>
              <w:right w:val="single" w:sz="2" w:space="0" w:color="auto"/>
            </w:tcBorders>
          </w:tcPr>
          <w:p w14:paraId="21F90503" w14:textId="77777777" w:rsidR="000647B9" w:rsidRDefault="000647B9">
            <w:pPr>
              <w:spacing w:before="60" w:after="60"/>
              <w:jc w:val="left"/>
              <w:rPr>
                <w:rFonts w:ascii="Arial" w:hAnsi="Arial" w:cs="Arial"/>
                <w:sz w:val="22"/>
                <w:szCs w:val="22"/>
              </w:rPr>
            </w:pPr>
            <w:r>
              <w:rPr>
                <w:rFonts w:ascii="Arial" w:hAnsi="Arial" w:cs="Arial"/>
                <w:sz w:val="22"/>
                <w:szCs w:val="22"/>
              </w:rPr>
              <w:t>18.3</w:t>
            </w:r>
          </w:p>
        </w:tc>
        <w:tc>
          <w:tcPr>
            <w:tcW w:w="5622" w:type="dxa"/>
            <w:tcBorders>
              <w:top w:val="single" w:sz="4" w:space="0" w:color="auto"/>
              <w:left w:val="single" w:sz="2" w:space="0" w:color="auto"/>
              <w:bottom w:val="single" w:sz="2" w:space="0" w:color="auto"/>
              <w:right w:val="single" w:sz="2" w:space="0" w:color="auto"/>
            </w:tcBorders>
            <w:vAlign w:val="center"/>
          </w:tcPr>
          <w:p w14:paraId="6942050D" w14:textId="74EEC148" w:rsidR="000647B9" w:rsidRPr="007F3857" w:rsidRDefault="00F01FA1">
            <w:pPr>
              <w:keepNext/>
              <w:spacing w:before="60" w:after="60"/>
              <w:ind w:right="-13"/>
              <w:jc w:val="left"/>
              <w:rPr>
                <w:rFonts w:ascii="Arial" w:hAnsi="Arial" w:cs="Arial"/>
                <w:sz w:val="22"/>
                <w:szCs w:val="22"/>
              </w:rPr>
            </w:pPr>
            <w:r w:rsidRPr="007F3857">
              <w:rPr>
                <w:rFonts w:ascii="Arial" w:hAnsi="Arial" w:cs="Arial"/>
                <w:sz w:val="22"/>
                <w:szCs w:val="22"/>
              </w:rPr>
              <w:t>46</w:t>
            </w:r>
            <w:r w:rsidR="008329E2" w:rsidRPr="007F3857">
              <w:rPr>
                <w:rFonts w:ascii="Arial" w:hAnsi="Arial" w:cs="Arial"/>
                <w:sz w:val="22"/>
                <w:szCs w:val="22"/>
              </w:rPr>
              <w:t>.</w:t>
            </w:r>
            <w:r w:rsidRPr="007F3857">
              <w:rPr>
                <w:rFonts w:ascii="Arial" w:hAnsi="Arial" w:cs="Arial"/>
                <w:sz w:val="22"/>
                <w:szCs w:val="22"/>
              </w:rPr>
              <w:t>000</w:t>
            </w:r>
            <w:r w:rsidR="008329E2" w:rsidRPr="007F3857">
              <w:rPr>
                <w:rFonts w:ascii="Arial" w:hAnsi="Arial" w:cs="Arial"/>
                <w:sz w:val="22"/>
                <w:szCs w:val="22"/>
              </w:rPr>
              <w:t>.</w:t>
            </w:r>
            <w:r w:rsidRPr="007F3857">
              <w:rPr>
                <w:rFonts w:ascii="Arial" w:hAnsi="Arial" w:cs="Arial"/>
                <w:sz w:val="22"/>
                <w:szCs w:val="22"/>
              </w:rPr>
              <w:t>000 (</w:t>
            </w:r>
            <w:proofErr w:type="spellStart"/>
            <w:r w:rsidRPr="007F3857">
              <w:rPr>
                <w:rFonts w:ascii="Arial" w:hAnsi="Arial" w:cs="Arial"/>
                <w:sz w:val="22"/>
                <w:szCs w:val="22"/>
              </w:rPr>
              <w:t>Quarante six</w:t>
            </w:r>
            <w:proofErr w:type="spellEnd"/>
            <w:r w:rsidRPr="007F3857">
              <w:rPr>
                <w:rFonts w:ascii="Arial" w:hAnsi="Arial" w:cs="Arial"/>
                <w:sz w:val="22"/>
                <w:szCs w:val="22"/>
              </w:rPr>
              <w:t xml:space="preserve"> millions</w:t>
            </w:r>
            <w:r w:rsidR="008329E2" w:rsidRPr="007F3857">
              <w:rPr>
                <w:rFonts w:ascii="Arial" w:hAnsi="Arial" w:cs="Arial"/>
                <w:sz w:val="22"/>
                <w:szCs w:val="22"/>
              </w:rPr>
              <w:t>) Francs CFA pour un nombre illimité d’</w:t>
            </w:r>
            <w:proofErr w:type="spellStart"/>
            <w:r w:rsidR="008329E2" w:rsidRPr="007F3857">
              <w:rPr>
                <w:rFonts w:ascii="Arial" w:hAnsi="Arial" w:cs="Arial"/>
                <w:sz w:val="22"/>
                <w:szCs w:val="22"/>
              </w:rPr>
              <w:t>évenements</w:t>
            </w:r>
            <w:proofErr w:type="spellEnd"/>
          </w:p>
        </w:tc>
      </w:tr>
      <w:tr w:rsidR="000647B9" w14:paraId="41562135" w14:textId="77777777" w:rsidTr="00BA10B9">
        <w:trPr>
          <w:trHeight w:val="701"/>
        </w:trPr>
        <w:tc>
          <w:tcPr>
            <w:tcW w:w="2670" w:type="dxa"/>
            <w:tcBorders>
              <w:top w:val="single" w:sz="4" w:space="0" w:color="auto"/>
              <w:left w:val="single" w:sz="2" w:space="0" w:color="auto"/>
              <w:bottom w:val="single" w:sz="4" w:space="0" w:color="auto"/>
              <w:right w:val="single" w:sz="2" w:space="0" w:color="auto"/>
            </w:tcBorders>
          </w:tcPr>
          <w:p w14:paraId="42176F0B" w14:textId="59EF1F93" w:rsidR="000647B9" w:rsidRDefault="000647B9">
            <w:pPr>
              <w:spacing w:before="60" w:after="60"/>
              <w:jc w:val="left"/>
              <w:rPr>
                <w:rFonts w:ascii="Arial" w:hAnsi="Arial" w:cs="Arial"/>
                <w:b/>
                <w:bCs/>
                <w:sz w:val="22"/>
                <w:szCs w:val="22"/>
              </w:rPr>
            </w:pPr>
            <w:r>
              <w:rPr>
                <w:rFonts w:ascii="Arial" w:hAnsi="Arial" w:cs="Arial"/>
                <w:b/>
                <w:bCs/>
                <w:sz w:val="22"/>
                <w:szCs w:val="22"/>
              </w:rPr>
              <w:t>Insérer conformément à la législation et aux normes locales</w:t>
            </w:r>
          </w:p>
        </w:tc>
        <w:tc>
          <w:tcPr>
            <w:tcW w:w="1158" w:type="dxa"/>
            <w:tcBorders>
              <w:top w:val="single" w:sz="4" w:space="0" w:color="auto"/>
              <w:left w:val="single" w:sz="2" w:space="0" w:color="auto"/>
              <w:bottom w:val="single" w:sz="4" w:space="0" w:color="auto"/>
              <w:right w:val="single" w:sz="2" w:space="0" w:color="auto"/>
            </w:tcBorders>
          </w:tcPr>
          <w:p w14:paraId="180BBDEF" w14:textId="77777777" w:rsidR="000647B9" w:rsidRDefault="000647B9">
            <w:pPr>
              <w:spacing w:before="60" w:after="60"/>
              <w:jc w:val="left"/>
              <w:rPr>
                <w:rFonts w:ascii="Arial" w:hAnsi="Arial" w:cs="Arial"/>
                <w:sz w:val="22"/>
                <w:szCs w:val="22"/>
              </w:rPr>
            </w:pPr>
            <w:r>
              <w:rPr>
                <w:rFonts w:ascii="Arial" w:hAnsi="Arial" w:cs="Arial"/>
                <w:sz w:val="22"/>
                <w:szCs w:val="22"/>
              </w:rPr>
              <w:t>20.2</w:t>
            </w:r>
          </w:p>
        </w:tc>
        <w:tc>
          <w:tcPr>
            <w:tcW w:w="5622" w:type="dxa"/>
            <w:tcBorders>
              <w:top w:val="single" w:sz="4" w:space="0" w:color="auto"/>
              <w:left w:val="single" w:sz="2" w:space="0" w:color="auto"/>
              <w:bottom w:val="single" w:sz="4" w:space="0" w:color="auto"/>
              <w:right w:val="single" w:sz="2" w:space="0" w:color="auto"/>
            </w:tcBorders>
            <w:vAlign w:val="center"/>
          </w:tcPr>
          <w:p w14:paraId="15823180" w14:textId="77777777" w:rsidR="000647B9" w:rsidRPr="008E07D7" w:rsidRDefault="000647B9">
            <w:pPr>
              <w:keepNext/>
              <w:spacing w:before="60" w:after="60"/>
              <w:ind w:right="-13"/>
              <w:jc w:val="left"/>
              <w:rPr>
                <w:rFonts w:ascii="Arial" w:hAnsi="Arial" w:cs="Arial"/>
                <w:i/>
                <w:iCs/>
                <w:sz w:val="22"/>
                <w:szCs w:val="22"/>
              </w:rPr>
            </w:pPr>
            <w:r w:rsidRPr="008E07D7">
              <w:rPr>
                <w:rFonts w:ascii="Arial" w:hAnsi="Arial" w:cs="Arial"/>
                <w:i/>
                <w:iCs/>
                <w:sz w:val="22"/>
                <w:szCs w:val="22"/>
              </w:rPr>
              <w:t>Législation du Cameroun.</w:t>
            </w:r>
          </w:p>
          <w:p w14:paraId="3EB1AD67" w14:textId="75AFABA8" w:rsidR="000647B9" w:rsidRPr="008E07D7" w:rsidRDefault="000647B9">
            <w:pPr>
              <w:keepNext/>
              <w:spacing w:before="60" w:after="60"/>
              <w:ind w:right="-13"/>
              <w:jc w:val="left"/>
              <w:rPr>
                <w:rFonts w:ascii="Arial" w:hAnsi="Arial" w:cs="Arial"/>
                <w:i/>
                <w:sz w:val="22"/>
                <w:szCs w:val="22"/>
              </w:rPr>
            </w:pPr>
            <w:r w:rsidRPr="00B960D6">
              <w:rPr>
                <w:rFonts w:ascii="Arial" w:hAnsi="Arial" w:cs="Arial"/>
                <w:i/>
                <w:iCs/>
                <w:sz w:val="22"/>
                <w:szCs w:val="22"/>
              </w:rPr>
              <w:t xml:space="preserve">Lieu des prestations : </w:t>
            </w:r>
            <w:r w:rsidR="002F31F8" w:rsidRPr="00B960D6">
              <w:rPr>
                <w:rFonts w:ascii="Arial" w:hAnsi="Arial" w:cs="Arial"/>
                <w:i/>
                <w:iCs/>
                <w:sz w:val="22"/>
                <w:szCs w:val="22"/>
              </w:rPr>
              <w:t xml:space="preserve">Ville de </w:t>
            </w:r>
            <w:proofErr w:type="gramStart"/>
            <w:r w:rsidR="002F31F8" w:rsidRPr="00B960D6">
              <w:rPr>
                <w:rFonts w:ascii="Arial" w:hAnsi="Arial" w:cs="Arial"/>
                <w:i/>
                <w:iCs/>
                <w:sz w:val="22"/>
                <w:szCs w:val="22"/>
              </w:rPr>
              <w:t xml:space="preserve">Douala </w:t>
            </w:r>
            <w:r w:rsidRPr="00B960D6">
              <w:rPr>
                <w:rFonts w:ascii="Arial" w:hAnsi="Arial" w:cs="Arial"/>
                <w:i/>
                <w:iCs/>
                <w:sz w:val="22"/>
                <w:szCs w:val="22"/>
              </w:rPr>
              <w:t>,</w:t>
            </w:r>
            <w:proofErr w:type="gramEnd"/>
            <w:r w:rsidRPr="00B960D6">
              <w:rPr>
                <w:rFonts w:ascii="Arial" w:hAnsi="Arial" w:cs="Arial"/>
                <w:i/>
                <w:iCs/>
                <w:sz w:val="22"/>
                <w:szCs w:val="22"/>
              </w:rPr>
              <w:t xml:space="preserve"> </w:t>
            </w:r>
            <w:r w:rsidR="002F31F8" w:rsidRPr="00B960D6">
              <w:rPr>
                <w:rFonts w:ascii="Arial" w:hAnsi="Arial" w:cs="Arial"/>
                <w:i/>
                <w:iCs/>
                <w:sz w:val="22"/>
                <w:szCs w:val="22"/>
              </w:rPr>
              <w:t>Département du Wouri</w:t>
            </w:r>
            <w:r w:rsidRPr="00B960D6">
              <w:rPr>
                <w:rFonts w:ascii="Arial" w:hAnsi="Arial" w:cs="Arial"/>
                <w:i/>
                <w:iCs/>
                <w:sz w:val="22"/>
                <w:szCs w:val="22"/>
              </w:rPr>
              <w:t xml:space="preserve">, Région du </w:t>
            </w:r>
            <w:r w:rsidR="002F31F8" w:rsidRPr="00B960D6">
              <w:rPr>
                <w:rFonts w:ascii="Arial" w:hAnsi="Arial" w:cs="Arial"/>
                <w:i/>
                <w:iCs/>
                <w:sz w:val="22"/>
                <w:szCs w:val="22"/>
              </w:rPr>
              <w:t>Littoral</w:t>
            </w:r>
          </w:p>
        </w:tc>
      </w:tr>
      <w:tr w:rsidR="00CE24AB" w14:paraId="7BFAAE96" w14:textId="77777777" w:rsidTr="00BA10B9">
        <w:trPr>
          <w:trHeight w:val="701"/>
        </w:trPr>
        <w:tc>
          <w:tcPr>
            <w:tcW w:w="2670" w:type="dxa"/>
            <w:tcBorders>
              <w:top w:val="single" w:sz="4" w:space="0" w:color="auto"/>
              <w:left w:val="single" w:sz="2" w:space="0" w:color="auto"/>
              <w:bottom w:val="single" w:sz="4" w:space="0" w:color="auto"/>
              <w:right w:val="single" w:sz="2" w:space="0" w:color="auto"/>
            </w:tcBorders>
          </w:tcPr>
          <w:p w14:paraId="106BACB2" w14:textId="3E25FF9E" w:rsidR="00CE24AB" w:rsidRPr="00F263B5" w:rsidDel="00F9261E" w:rsidRDefault="00CE24AB" w:rsidP="00CE24AB">
            <w:pPr>
              <w:spacing w:before="60" w:after="60"/>
              <w:jc w:val="left"/>
              <w:rPr>
                <w:rFonts w:ascii="Arial" w:hAnsi="Arial" w:cs="Arial"/>
              </w:rPr>
            </w:pPr>
            <w:r w:rsidRPr="00F263B5">
              <w:rPr>
                <w:rFonts w:ascii="Arial" w:eastAsia="Arial" w:hAnsi="Arial" w:cs="Arial"/>
                <w:b/>
                <w:sz w:val="22"/>
                <w:szCs w:val="22"/>
              </w:rPr>
              <w:t>Institution arbitrale</w:t>
            </w:r>
          </w:p>
        </w:tc>
        <w:tc>
          <w:tcPr>
            <w:tcW w:w="1158" w:type="dxa"/>
            <w:tcBorders>
              <w:top w:val="single" w:sz="4" w:space="0" w:color="auto"/>
              <w:left w:val="single" w:sz="2" w:space="0" w:color="auto"/>
              <w:bottom w:val="single" w:sz="4" w:space="0" w:color="auto"/>
              <w:right w:val="single" w:sz="2" w:space="0" w:color="auto"/>
            </w:tcBorders>
          </w:tcPr>
          <w:p w14:paraId="0DCCF3D2" w14:textId="52CC31F4" w:rsidR="00CE24AB" w:rsidRPr="00F263B5" w:rsidRDefault="00CE24AB" w:rsidP="00CE24AB">
            <w:pPr>
              <w:spacing w:before="60" w:after="60"/>
              <w:jc w:val="left"/>
              <w:rPr>
                <w:rFonts w:ascii="Arial" w:hAnsi="Arial" w:cs="Arial"/>
                <w:sz w:val="22"/>
                <w:szCs w:val="22"/>
              </w:rPr>
            </w:pPr>
            <w:r w:rsidRPr="00F263B5">
              <w:rPr>
                <w:rFonts w:ascii="Arial" w:eastAsia="Arial" w:hAnsi="Arial" w:cs="Arial"/>
                <w:sz w:val="22"/>
                <w:szCs w:val="22"/>
              </w:rPr>
              <w:t>20.3</w:t>
            </w:r>
          </w:p>
        </w:tc>
        <w:tc>
          <w:tcPr>
            <w:tcW w:w="5622" w:type="dxa"/>
            <w:tcBorders>
              <w:top w:val="single" w:sz="4" w:space="0" w:color="auto"/>
              <w:left w:val="single" w:sz="2" w:space="0" w:color="auto"/>
              <w:bottom w:val="single" w:sz="4" w:space="0" w:color="auto"/>
              <w:right w:val="single" w:sz="2" w:space="0" w:color="auto"/>
            </w:tcBorders>
            <w:vAlign w:val="center"/>
          </w:tcPr>
          <w:p w14:paraId="0AB279E3" w14:textId="5710C722" w:rsidR="00CE24AB" w:rsidRPr="00F263B5" w:rsidRDefault="008E07D7">
            <w:pPr>
              <w:keepNext/>
              <w:spacing w:before="60" w:after="60"/>
              <w:ind w:right="-13"/>
              <w:jc w:val="left"/>
              <w:rPr>
                <w:rFonts w:ascii="Arial" w:hAnsi="Arial" w:cs="Arial"/>
                <w:i/>
                <w:iCs/>
                <w:sz w:val="22"/>
                <w:szCs w:val="22"/>
              </w:rPr>
            </w:pPr>
            <w:r w:rsidRPr="00B43818">
              <w:rPr>
                <w:rFonts w:ascii="Arial" w:eastAsia="Cambria" w:hAnsi="Arial" w:cs="Arial"/>
                <w:b/>
                <w:iCs/>
                <w:sz w:val="22"/>
                <w:szCs w:val="22"/>
              </w:rPr>
              <w:t xml:space="preserve">Tribunal de Grande Instance de </w:t>
            </w:r>
            <w:r w:rsidR="009A2DD3" w:rsidRPr="00B43818">
              <w:rPr>
                <w:rFonts w:ascii="Arial" w:eastAsia="Cambria" w:hAnsi="Arial" w:cs="Arial"/>
                <w:b/>
                <w:iCs/>
                <w:sz w:val="22"/>
                <w:szCs w:val="22"/>
              </w:rPr>
              <w:t>Douala</w:t>
            </w:r>
          </w:p>
        </w:tc>
      </w:tr>
      <w:tr w:rsidR="00CE24AB" w14:paraId="1000F961" w14:textId="77777777" w:rsidTr="00BA10B9">
        <w:trPr>
          <w:trHeight w:val="701"/>
        </w:trPr>
        <w:tc>
          <w:tcPr>
            <w:tcW w:w="2670" w:type="dxa"/>
            <w:tcBorders>
              <w:top w:val="single" w:sz="4" w:space="0" w:color="auto"/>
              <w:left w:val="single" w:sz="2" w:space="0" w:color="auto"/>
              <w:bottom w:val="single" w:sz="2" w:space="0" w:color="auto"/>
              <w:right w:val="single" w:sz="2" w:space="0" w:color="auto"/>
            </w:tcBorders>
          </w:tcPr>
          <w:p w14:paraId="48AE1A90" w14:textId="26285A82" w:rsidR="00CE24AB" w:rsidRPr="00F263B5" w:rsidDel="00F9261E" w:rsidRDefault="00CE24AB" w:rsidP="00CE24AB">
            <w:pPr>
              <w:spacing w:before="60" w:after="60"/>
              <w:jc w:val="left"/>
              <w:rPr>
                <w:rFonts w:ascii="Arial" w:hAnsi="Arial" w:cs="Arial"/>
              </w:rPr>
            </w:pPr>
            <w:r w:rsidRPr="00F263B5">
              <w:rPr>
                <w:rFonts w:ascii="Arial" w:eastAsia="Arial" w:hAnsi="Arial" w:cs="Arial"/>
                <w:b/>
                <w:sz w:val="22"/>
                <w:szCs w:val="22"/>
              </w:rPr>
              <w:t>Lieu de l’arbitrage</w:t>
            </w:r>
          </w:p>
        </w:tc>
        <w:tc>
          <w:tcPr>
            <w:tcW w:w="1158" w:type="dxa"/>
            <w:tcBorders>
              <w:top w:val="single" w:sz="4" w:space="0" w:color="auto"/>
              <w:left w:val="single" w:sz="2" w:space="0" w:color="auto"/>
              <w:bottom w:val="single" w:sz="2" w:space="0" w:color="auto"/>
              <w:right w:val="single" w:sz="2" w:space="0" w:color="auto"/>
            </w:tcBorders>
          </w:tcPr>
          <w:p w14:paraId="5A3DE924" w14:textId="7524FBAC" w:rsidR="00CE24AB" w:rsidRPr="00F263B5" w:rsidRDefault="00CE24AB" w:rsidP="00CE24AB">
            <w:pPr>
              <w:spacing w:before="60" w:after="60"/>
              <w:jc w:val="left"/>
              <w:rPr>
                <w:rFonts w:ascii="Arial" w:hAnsi="Arial" w:cs="Arial"/>
                <w:sz w:val="22"/>
                <w:szCs w:val="22"/>
              </w:rPr>
            </w:pPr>
            <w:r w:rsidRPr="00F263B5">
              <w:rPr>
                <w:rFonts w:ascii="Arial" w:eastAsia="Arial" w:hAnsi="Arial" w:cs="Arial"/>
                <w:sz w:val="22"/>
                <w:szCs w:val="22"/>
              </w:rPr>
              <w:t>20.3</w:t>
            </w:r>
          </w:p>
        </w:tc>
        <w:tc>
          <w:tcPr>
            <w:tcW w:w="5622" w:type="dxa"/>
            <w:tcBorders>
              <w:top w:val="single" w:sz="4" w:space="0" w:color="auto"/>
              <w:left w:val="single" w:sz="2" w:space="0" w:color="auto"/>
              <w:bottom w:val="single" w:sz="2" w:space="0" w:color="auto"/>
              <w:right w:val="single" w:sz="2" w:space="0" w:color="auto"/>
            </w:tcBorders>
            <w:vAlign w:val="center"/>
          </w:tcPr>
          <w:p w14:paraId="1425FA53" w14:textId="5C18E2F1" w:rsidR="00CE24AB" w:rsidRPr="00F263B5" w:rsidRDefault="009A2DD3">
            <w:pPr>
              <w:keepNext/>
              <w:spacing w:before="60" w:after="60"/>
              <w:ind w:right="-13"/>
              <w:jc w:val="left"/>
              <w:rPr>
                <w:rFonts w:ascii="Arial" w:hAnsi="Arial" w:cs="Arial"/>
                <w:iCs/>
                <w:sz w:val="22"/>
                <w:szCs w:val="22"/>
              </w:rPr>
            </w:pPr>
            <w:r>
              <w:rPr>
                <w:rFonts w:ascii="Arial" w:eastAsia="Cambria" w:hAnsi="Arial" w:cs="Arial"/>
                <w:b/>
                <w:iCs/>
                <w:sz w:val="22"/>
                <w:szCs w:val="22"/>
              </w:rPr>
              <w:t>Douala</w:t>
            </w:r>
            <w:r w:rsidR="008E07D7" w:rsidRPr="00F263B5">
              <w:rPr>
                <w:rFonts w:ascii="Arial" w:eastAsia="Cambria" w:hAnsi="Arial" w:cs="Arial"/>
                <w:b/>
                <w:iCs/>
                <w:sz w:val="22"/>
                <w:szCs w:val="22"/>
              </w:rPr>
              <w:t xml:space="preserve">, </w:t>
            </w:r>
            <w:proofErr w:type="spellStart"/>
            <w:r w:rsidR="008E07D7" w:rsidRPr="00F263B5">
              <w:rPr>
                <w:rFonts w:ascii="Arial" w:eastAsia="Cambria" w:hAnsi="Arial" w:cs="Arial"/>
                <w:b/>
                <w:iCs/>
                <w:sz w:val="22"/>
                <w:szCs w:val="22"/>
              </w:rPr>
              <w:t>Region</w:t>
            </w:r>
            <w:proofErr w:type="spellEnd"/>
            <w:r w:rsidR="008E07D7" w:rsidRPr="00F263B5">
              <w:rPr>
                <w:rFonts w:ascii="Arial" w:eastAsia="Cambria" w:hAnsi="Arial" w:cs="Arial"/>
                <w:b/>
                <w:iCs/>
                <w:sz w:val="22"/>
                <w:szCs w:val="22"/>
              </w:rPr>
              <w:t xml:space="preserve"> du </w:t>
            </w:r>
            <w:r>
              <w:rPr>
                <w:rFonts w:ascii="Arial" w:eastAsia="Cambria" w:hAnsi="Arial" w:cs="Arial"/>
                <w:b/>
                <w:iCs/>
                <w:sz w:val="22"/>
                <w:szCs w:val="22"/>
              </w:rPr>
              <w:t>Littoral</w:t>
            </w:r>
            <w:r w:rsidR="008E07D7" w:rsidRPr="00F263B5">
              <w:rPr>
                <w:rFonts w:ascii="Arial" w:eastAsia="Cambria" w:hAnsi="Arial" w:cs="Arial"/>
                <w:b/>
                <w:iCs/>
                <w:sz w:val="22"/>
                <w:szCs w:val="22"/>
              </w:rPr>
              <w:t xml:space="preserve"> Cameroun</w:t>
            </w:r>
          </w:p>
        </w:tc>
      </w:tr>
    </w:tbl>
    <w:p w14:paraId="2044D176" w14:textId="77777777" w:rsidR="000647B9" w:rsidRDefault="000647B9">
      <w:pPr>
        <w:rPr>
          <w:rFonts w:ascii="Arial" w:hAnsi="Arial" w:cs="Arial"/>
        </w:rPr>
      </w:pPr>
    </w:p>
    <w:p w14:paraId="0B24623A" w14:textId="77777777" w:rsidR="000647B9" w:rsidRDefault="000647B9">
      <w:pPr>
        <w:suppressAutoHyphens w:val="0"/>
        <w:overflowPunct/>
        <w:autoSpaceDE/>
        <w:autoSpaceDN/>
        <w:adjustRightInd/>
        <w:jc w:val="center"/>
        <w:textAlignment w:val="auto"/>
        <w:rPr>
          <w:rFonts w:ascii="Arial" w:hAnsi="Arial" w:cs="Arial"/>
          <w:b/>
          <w:sz w:val="28"/>
          <w:szCs w:val="28"/>
        </w:rPr>
      </w:pPr>
      <w:r>
        <w:rPr>
          <w:rFonts w:ascii="Arial" w:hAnsi="Arial" w:cs="Arial"/>
        </w:rPr>
        <w:br w:type="page"/>
      </w:r>
      <w:bookmarkStart w:id="1385" w:name="_Hlk163933889"/>
      <w:r w:rsidRPr="007811AA">
        <w:rPr>
          <w:rFonts w:ascii="Arial" w:hAnsi="Arial" w:cs="Arial"/>
          <w:b/>
          <w:sz w:val="28"/>
          <w:szCs w:val="28"/>
        </w:rPr>
        <w:lastRenderedPageBreak/>
        <w:t>Partie B – Dispositions Spécifiques</w:t>
      </w:r>
      <w:bookmarkEnd w:id="1385"/>
    </w:p>
    <w:p w14:paraId="0DD9140E" w14:textId="77777777" w:rsidR="000647B9" w:rsidRDefault="000647B9">
      <w:pPr>
        <w:suppressAutoHyphens w:val="0"/>
        <w:overflowPunct/>
        <w:autoSpaceDE/>
        <w:autoSpaceDN/>
        <w:adjustRightInd/>
        <w:jc w:val="left"/>
        <w:textAlignment w:val="auto"/>
        <w:rPr>
          <w:rFonts w:ascii="Arial" w:hAnsi="Arial" w:cs="Arial"/>
          <w:b/>
          <w:sz w:val="36"/>
        </w:rPr>
      </w:pPr>
    </w:p>
    <w:tbl>
      <w:tblPr>
        <w:tblW w:w="9616" w:type="dxa"/>
        <w:tblInd w:w="20" w:type="dxa"/>
        <w:tblLayout w:type="fixed"/>
        <w:tblLook w:val="0000" w:firstRow="0" w:lastRow="0" w:firstColumn="0" w:lastColumn="0" w:noHBand="0" w:noVBand="0"/>
      </w:tblPr>
      <w:tblGrid>
        <w:gridCol w:w="2812"/>
        <w:gridCol w:w="1134"/>
        <w:gridCol w:w="5670"/>
      </w:tblGrid>
      <w:tr w:rsidR="00C465E3" w:rsidRPr="00760CEC" w14:paraId="05A68246" w14:textId="77777777" w:rsidTr="00002EB8">
        <w:trPr>
          <w:tblHeader/>
        </w:trPr>
        <w:tc>
          <w:tcPr>
            <w:tcW w:w="2812" w:type="dxa"/>
            <w:tcBorders>
              <w:top w:val="single" w:sz="18" w:space="0" w:color="auto"/>
              <w:left w:val="single" w:sz="18" w:space="0" w:color="auto"/>
              <w:bottom w:val="single" w:sz="18" w:space="0" w:color="auto"/>
              <w:right w:val="single" w:sz="18" w:space="0" w:color="auto"/>
            </w:tcBorders>
          </w:tcPr>
          <w:p w14:paraId="369035E7" w14:textId="77777777" w:rsidR="00C465E3" w:rsidRPr="00760CEC" w:rsidRDefault="00C465E3" w:rsidP="004246D9">
            <w:pPr>
              <w:spacing w:before="60" w:after="60"/>
              <w:jc w:val="center"/>
              <w:rPr>
                <w:rFonts w:ascii="Arial" w:hAnsi="Arial" w:cs="Arial"/>
                <w:b/>
                <w:sz w:val="22"/>
                <w:szCs w:val="22"/>
              </w:rPr>
            </w:pPr>
            <w:r w:rsidRPr="00760CEC">
              <w:rPr>
                <w:rFonts w:ascii="Arial" w:hAnsi="Arial" w:cs="Arial"/>
                <w:b/>
                <w:sz w:val="22"/>
                <w:szCs w:val="22"/>
              </w:rPr>
              <w:t>Conditions</w:t>
            </w:r>
          </w:p>
        </w:tc>
        <w:tc>
          <w:tcPr>
            <w:tcW w:w="1134" w:type="dxa"/>
            <w:tcBorders>
              <w:top w:val="single" w:sz="18" w:space="0" w:color="auto"/>
              <w:left w:val="single" w:sz="18" w:space="0" w:color="auto"/>
              <w:bottom w:val="single" w:sz="18" w:space="0" w:color="auto"/>
              <w:right w:val="single" w:sz="18" w:space="0" w:color="auto"/>
            </w:tcBorders>
          </w:tcPr>
          <w:p w14:paraId="5570B289" w14:textId="77777777" w:rsidR="00C465E3" w:rsidRPr="00760CEC" w:rsidRDefault="00C465E3" w:rsidP="004246D9">
            <w:pPr>
              <w:spacing w:before="60" w:after="60"/>
              <w:jc w:val="center"/>
              <w:rPr>
                <w:rFonts w:ascii="Arial" w:hAnsi="Arial" w:cs="Arial"/>
                <w:b/>
                <w:sz w:val="22"/>
                <w:szCs w:val="22"/>
              </w:rPr>
            </w:pPr>
            <w:r w:rsidRPr="00760CEC">
              <w:rPr>
                <w:rFonts w:ascii="Arial" w:hAnsi="Arial" w:cs="Arial"/>
                <w:b/>
                <w:sz w:val="22"/>
                <w:szCs w:val="22"/>
              </w:rPr>
              <w:t>Sous-Clause</w:t>
            </w:r>
          </w:p>
        </w:tc>
        <w:tc>
          <w:tcPr>
            <w:tcW w:w="5670" w:type="dxa"/>
            <w:tcBorders>
              <w:top w:val="single" w:sz="18" w:space="0" w:color="auto"/>
              <w:left w:val="single" w:sz="18" w:space="0" w:color="auto"/>
              <w:bottom w:val="single" w:sz="18" w:space="0" w:color="auto"/>
              <w:right w:val="single" w:sz="18" w:space="0" w:color="auto"/>
            </w:tcBorders>
          </w:tcPr>
          <w:p w14:paraId="5F7E26E1" w14:textId="77777777" w:rsidR="00C465E3" w:rsidRPr="00760CEC" w:rsidRDefault="00C465E3" w:rsidP="004246D9">
            <w:pPr>
              <w:tabs>
                <w:tab w:val="left" w:pos="5285"/>
              </w:tabs>
              <w:spacing w:before="60" w:after="60"/>
              <w:ind w:right="-94"/>
              <w:jc w:val="center"/>
              <w:rPr>
                <w:rFonts w:ascii="Arial" w:hAnsi="Arial" w:cs="Arial"/>
                <w:b/>
                <w:sz w:val="22"/>
                <w:szCs w:val="22"/>
              </w:rPr>
            </w:pPr>
            <w:r w:rsidRPr="00760CEC">
              <w:rPr>
                <w:rFonts w:ascii="Arial" w:hAnsi="Arial" w:cs="Arial"/>
                <w:b/>
                <w:sz w:val="22"/>
                <w:szCs w:val="22"/>
              </w:rPr>
              <w:t>Dispositions Spécifiques</w:t>
            </w:r>
          </w:p>
        </w:tc>
      </w:tr>
      <w:tr w:rsidR="00C465E3" w:rsidRPr="00760CEC" w14:paraId="421E22B4" w14:textId="77777777" w:rsidTr="00002EB8">
        <w:tc>
          <w:tcPr>
            <w:tcW w:w="2812" w:type="dxa"/>
            <w:tcBorders>
              <w:top w:val="single" w:sz="2" w:space="0" w:color="auto"/>
              <w:left w:val="single" w:sz="2" w:space="0" w:color="auto"/>
              <w:bottom w:val="single" w:sz="2" w:space="0" w:color="auto"/>
              <w:right w:val="single" w:sz="2" w:space="0" w:color="auto"/>
            </w:tcBorders>
          </w:tcPr>
          <w:p w14:paraId="5FE0668F"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Marché</w:t>
            </w:r>
          </w:p>
        </w:tc>
        <w:tc>
          <w:tcPr>
            <w:tcW w:w="1134" w:type="dxa"/>
            <w:tcBorders>
              <w:top w:val="single" w:sz="2" w:space="0" w:color="auto"/>
              <w:left w:val="single" w:sz="2" w:space="0" w:color="auto"/>
              <w:bottom w:val="single" w:sz="2" w:space="0" w:color="auto"/>
              <w:right w:val="single" w:sz="2" w:space="0" w:color="auto"/>
            </w:tcBorders>
          </w:tcPr>
          <w:p w14:paraId="3ECB5F74" w14:textId="77777777" w:rsidR="00C465E3" w:rsidRPr="00760CEC" w:rsidRDefault="00C465E3" w:rsidP="004246D9">
            <w:pPr>
              <w:spacing w:before="60" w:after="60"/>
              <w:jc w:val="left"/>
              <w:rPr>
                <w:rFonts w:ascii="Arial" w:hAnsi="Arial" w:cs="Arial"/>
                <w:sz w:val="22"/>
                <w:szCs w:val="22"/>
              </w:rPr>
            </w:pPr>
            <w:r w:rsidRPr="00760CEC">
              <w:rPr>
                <w:rFonts w:ascii="Arial" w:hAnsi="Arial" w:cs="Arial"/>
                <w:sz w:val="22"/>
                <w:szCs w:val="22"/>
              </w:rPr>
              <w:t>1.1.1</w:t>
            </w:r>
          </w:p>
        </w:tc>
        <w:tc>
          <w:tcPr>
            <w:tcW w:w="5670" w:type="dxa"/>
            <w:tcBorders>
              <w:top w:val="single" w:sz="2" w:space="0" w:color="auto"/>
              <w:left w:val="single" w:sz="2" w:space="0" w:color="auto"/>
              <w:bottom w:val="single" w:sz="2" w:space="0" w:color="auto"/>
              <w:right w:val="single" w:sz="2" w:space="0" w:color="auto"/>
            </w:tcBorders>
          </w:tcPr>
          <w:p w14:paraId="1B19C760" w14:textId="77777777" w:rsidR="00C465E3" w:rsidRPr="00760CEC" w:rsidRDefault="00C465E3" w:rsidP="004246D9">
            <w:pPr>
              <w:tabs>
                <w:tab w:val="left" w:pos="5285"/>
              </w:tabs>
              <w:spacing w:before="60" w:after="60"/>
              <w:rPr>
                <w:rFonts w:ascii="Arial" w:hAnsi="Arial" w:cs="Arial"/>
                <w:i/>
                <w:sz w:val="22"/>
                <w:szCs w:val="22"/>
              </w:rPr>
            </w:pPr>
            <w:r w:rsidRPr="00760CEC">
              <w:rPr>
                <w:rFonts w:ascii="Arial" w:hAnsi="Arial" w:cs="Arial"/>
                <w:i/>
                <w:sz w:val="22"/>
                <w:szCs w:val="22"/>
              </w:rPr>
              <w:t>Ajouter dans la section 1.1.1.1 « Marché », la phrase :</w:t>
            </w:r>
          </w:p>
          <w:p w14:paraId="4702665F" w14:textId="74B63080" w:rsidR="00C465E3" w:rsidRPr="00760CEC" w:rsidRDefault="00C465E3" w:rsidP="004246D9">
            <w:pPr>
              <w:spacing w:before="60" w:after="60"/>
              <w:rPr>
                <w:rFonts w:ascii="Arial" w:hAnsi="Arial" w:cs="Arial"/>
                <w:sz w:val="22"/>
                <w:szCs w:val="22"/>
              </w:rPr>
            </w:pPr>
            <w:r w:rsidRPr="00760CEC">
              <w:rPr>
                <w:rFonts w:ascii="Arial" w:hAnsi="Arial" w:cs="Arial"/>
                <w:i/>
                <w:sz w:val="22"/>
                <w:szCs w:val="22"/>
              </w:rPr>
              <w:t xml:space="preserve">« Pour que le Marché soit effectif, un avis de non-objection de </w:t>
            </w:r>
            <w:r w:rsidR="00B304F0">
              <w:rPr>
                <w:rFonts w:ascii="Arial" w:hAnsi="Arial" w:cs="Arial"/>
                <w:i/>
                <w:sz w:val="22"/>
                <w:szCs w:val="22"/>
              </w:rPr>
              <w:t xml:space="preserve">AUDA-NEPAD </w:t>
            </w:r>
            <w:r w:rsidRPr="00760CEC">
              <w:rPr>
                <w:rFonts w:ascii="Arial" w:hAnsi="Arial" w:cs="Arial"/>
                <w:i/>
                <w:sz w:val="22"/>
                <w:szCs w:val="22"/>
              </w:rPr>
              <w:t>sera nécessaire pour pouvoir obtenir un décaissement dans le cadre du crédit bancaire ».</w:t>
            </w:r>
          </w:p>
        </w:tc>
      </w:tr>
      <w:tr w:rsidR="00C465E3" w:rsidRPr="00760CEC" w14:paraId="51FDB00E" w14:textId="77777777" w:rsidTr="00002EB8">
        <w:tc>
          <w:tcPr>
            <w:tcW w:w="2812" w:type="dxa"/>
            <w:tcBorders>
              <w:top w:val="single" w:sz="2" w:space="0" w:color="auto"/>
              <w:left w:val="single" w:sz="2" w:space="0" w:color="auto"/>
              <w:bottom w:val="single" w:sz="2" w:space="0" w:color="auto"/>
              <w:right w:val="single" w:sz="2" w:space="0" w:color="auto"/>
            </w:tcBorders>
          </w:tcPr>
          <w:p w14:paraId="19262537"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Période de Garantie</w:t>
            </w:r>
          </w:p>
        </w:tc>
        <w:tc>
          <w:tcPr>
            <w:tcW w:w="1134" w:type="dxa"/>
            <w:tcBorders>
              <w:top w:val="single" w:sz="2" w:space="0" w:color="auto"/>
              <w:left w:val="single" w:sz="2" w:space="0" w:color="auto"/>
              <w:bottom w:val="single" w:sz="2" w:space="0" w:color="auto"/>
              <w:right w:val="single" w:sz="2" w:space="0" w:color="auto"/>
            </w:tcBorders>
          </w:tcPr>
          <w:p w14:paraId="676E6FF1"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1.1.3.7</w:t>
            </w:r>
          </w:p>
        </w:tc>
        <w:tc>
          <w:tcPr>
            <w:tcW w:w="5670" w:type="dxa"/>
            <w:tcBorders>
              <w:top w:val="single" w:sz="2" w:space="0" w:color="auto"/>
              <w:left w:val="single" w:sz="2" w:space="0" w:color="auto"/>
              <w:bottom w:val="single" w:sz="2" w:space="0" w:color="auto"/>
              <w:right w:val="single" w:sz="2" w:space="0" w:color="auto"/>
            </w:tcBorders>
          </w:tcPr>
          <w:p w14:paraId="12C95CE6" w14:textId="77777777" w:rsidR="00C465E3" w:rsidRPr="00760CEC" w:rsidRDefault="00C465E3" w:rsidP="004246D9">
            <w:pPr>
              <w:tabs>
                <w:tab w:val="center" w:pos="2041"/>
              </w:tabs>
              <w:spacing w:before="60" w:after="60"/>
              <w:ind w:right="-13"/>
              <w:rPr>
                <w:rFonts w:ascii="Arial" w:hAnsi="Arial" w:cs="Arial"/>
                <w:sz w:val="22"/>
                <w:szCs w:val="22"/>
              </w:rPr>
            </w:pPr>
            <w:r w:rsidRPr="00760CEC">
              <w:rPr>
                <w:rFonts w:ascii="Arial" w:hAnsi="Arial" w:cs="Arial"/>
                <w:sz w:val="22"/>
                <w:szCs w:val="22"/>
              </w:rPr>
              <w:t>Ajouter, à la fin de cette Sous-Clause « ou réceptionné(s) conformément à la Sous-Clause 10.2 [Réception de parties des Ouvrages] »</w:t>
            </w:r>
          </w:p>
        </w:tc>
      </w:tr>
      <w:tr w:rsidR="00C465E3" w:rsidRPr="00760CEC" w14:paraId="1CBA9A5F" w14:textId="77777777" w:rsidTr="00F263B5">
        <w:tc>
          <w:tcPr>
            <w:tcW w:w="2812" w:type="dxa"/>
            <w:tcBorders>
              <w:top w:val="single" w:sz="2" w:space="0" w:color="auto"/>
              <w:left w:val="single" w:sz="2" w:space="0" w:color="auto"/>
              <w:bottom w:val="single" w:sz="2" w:space="0" w:color="auto"/>
              <w:right w:val="single" w:sz="2" w:space="0" w:color="auto"/>
            </w:tcBorders>
          </w:tcPr>
          <w:p w14:paraId="0C57F463" w14:textId="77777777" w:rsidR="00C465E3" w:rsidRPr="00760CEC" w:rsidDel="00921B28" w:rsidRDefault="00C465E3" w:rsidP="004246D9">
            <w:pPr>
              <w:jc w:val="left"/>
              <w:rPr>
                <w:rFonts w:ascii="Arial" w:hAnsi="Arial" w:cs="Arial"/>
                <w:b/>
                <w:sz w:val="22"/>
                <w:szCs w:val="22"/>
              </w:rPr>
            </w:pPr>
            <w:r w:rsidRPr="00760CEC">
              <w:rPr>
                <w:rFonts w:ascii="Arial" w:hAnsi="Arial" w:cs="Arial"/>
                <w:b/>
                <w:color w:val="000000"/>
                <w:sz w:val="22"/>
                <w:szCs w:val="22"/>
              </w:rPr>
              <w:t xml:space="preserve">Conditions climatiques exceptionnellement défavorables </w:t>
            </w:r>
          </w:p>
        </w:tc>
        <w:tc>
          <w:tcPr>
            <w:tcW w:w="1134" w:type="dxa"/>
            <w:tcBorders>
              <w:top w:val="single" w:sz="2" w:space="0" w:color="auto"/>
              <w:left w:val="single" w:sz="2" w:space="0" w:color="auto"/>
              <w:bottom w:val="single" w:sz="2" w:space="0" w:color="auto"/>
              <w:right w:val="single" w:sz="2" w:space="0" w:color="auto"/>
            </w:tcBorders>
            <w:vAlign w:val="center"/>
          </w:tcPr>
          <w:p w14:paraId="254731A3" w14:textId="77777777" w:rsidR="00C465E3" w:rsidRPr="00760CEC" w:rsidRDefault="00C465E3" w:rsidP="00F263B5">
            <w:pPr>
              <w:jc w:val="center"/>
              <w:rPr>
                <w:rFonts w:ascii="Arial" w:hAnsi="Arial" w:cs="Arial"/>
                <w:sz w:val="22"/>
                <w:szCs w:val="22"/>
              </w:rPr>
            </w:pPr>
            <w:r w:rsidRPr="00760CEC">
              <w:rPr>
                <w:rFonts w:ascii="Arial" w:hAnsi="Arial" w:cs="Arial"/>
                <w:color w:val="000000"/>
                <w:sz w:val="22"/>
                <w:szCs w:val="22"/>
              </w:rPr>
              <w:t>1.1.6.11</w:t>
            </w:r>
          </w:p>
        </w:tc>
        <w:tc>
          <w:tcPr>
            <w:tcW w:w="5670" w:type="dxa"/>
            <w:tcBorders>
              <w:top w:val="single" w:sz="2" w:space="0" w:color="auto"/>
              <w:left w:val="single" w:sz="2" w:space="0" w:color="auto"/>
              <w:bottom w:val="single" w:sz="2" w:space="0" w:color="auto"/>
              <w:right w:val="single" w:sz="2" w:space="0" w:color="auto"/>
            </w:tcBorders>
          </w:tcPr>
          <w:p w14:paraId="115BE40A" w14:textId="77777777" w:rsidR="00851553" w:rsidRDefault="00851553" w:rsidP="004246D9">
            <w:pPr>
              <w:rPr>
                <w:rFonts w:ascii="Arial" w:hAnsi="Arial" w:cs="Arial"/>
                <w:iCs/>
                <w:color w:val="000000"/>
                <w:sz w:val="22"/>
                <w:szCs w:val="22"/>
              </w:rPr>
            </w:pPr>
          </w:p>
          <w:p w14:paraId="77BBF8AF" w14:textId="26FC8DC8" w:rsidR="00DB6597" w:rsidRDefault="0041044F" w:rsidP="0041044F">
            <w:pPr>
              <w:rPr>
                <w:rFonts w:ascii="Arial" w:hAnsi="Arial" w:cs="Arial"/>
                <w:sz w:val="22"/>
                <w:szCs w:val="22"/>
              </w:rPr>
            </w:pPr>
            <w:r>
              <w:rPr>
                <w:rFonts w:ascii="Arial" w:hAnsi="Arial" w:cs="Arial"/>
                <w:sz w:val="22"/>
                <w:szCs w:val="22"/>
              </w:rPr>
              <w:t xml:space="preserve">Les conditions climatiques défavorables dans la </w:t>
            </w:r>
            <w:proofErr w:type="spellStart"/>
            <w:r>
              <w:rPr>
                <w:rFonts w:ascii="Arial" w:hAnsi="Arial" w:cs="Arial"/>
                <w:sz w:val="22"/>
                <w:szCs w:val="22"/>
              </w:rPr>
              <w:t>vile</w:t>
            </w:r>
            <w:proofErr w:type="spellEnd"/>
            <w:r>
              <w:rPr>
                <w:rFonts w:ascii="Arial" w:hAnsi="Arial" w:cs="Arial"/>
                <w:sz w:val="22"/>
                <w:szCs w:val="22"/>
              </w:rPr>
              <w:t xml:space="preserve"> de Douala se caractérisent par</w:t>
            </w:r>
            <w:r w:rsidR="00DB6597">
              <w:rPr>
                <w:rFonts w:ascii="Arial" w:hAnsi="Arial" w:cs="Arial"/>
                <w:sz w:val="22"/>
                <w:szCs w:val="22"/>
              </w:rPr>
              <w:t> :</w:t>
            </w:r>
          </w:p>
          <w:p w14:paraId="4321E46F" w14:textId="01403A07" w:rsidR="0041044F" w:rsidRDefault="0041044F" w:rsidP="0041044F">
            <w:pPr>
              <w:rPr>
                <w:rFonts w:ascii="Arial" w:hAnsi="Arial" w:cs="Arial"/>
                <w:sz w:val="22"/>
                <w:szCs w:val="22"/>
              </w:rPr>
            </w:pPr>
            <w:r>
              <w:rPr>
                <w:rFonts w:ascii="Arial" w:hAnsi="Arial" w:cs="Arial"/>
                <w:sz w:val="22"/>
                <w:szCs w:val="22"/>
              </w:rPr>
              <w:t xml:space="preserve">(1) Les pluies abondantes pendant les mois de mars à </w:t>
            </w:r>
            <w:proofErr w:type="gramStart"/>
            <w:r>
              <w:rPr>
                <w:rFonts w:ascii="Arial" w:hAnsi="Arial" w:cs="Arial"/>
                <w:sz w:val="22"/>
                <w:szCs w:val="22"/>
              </w:rPr>
              <w:t>novembre(</w:t>
            </w:r>
            <w:proofErr w:type="gramEnd"/>
            <w:r>
              <w:rPr>
                <w:rFonts w:ascii="Arial" w:hAnsi="Arial" w:cs="Arial"/>
                <w:sz w:val="22"/>
                <w:szCs w:val="22"/>
              </w:rPr>
              <w:t xml:space="preserve">on note des pluies diluviennes de  juillet à octobre, avec des pluies continues tout autour du mois d’octobre avec plus de 350 mm), et </w:t>
            </w:r>
          </w:p>
          <w:p w14:paraId="06454454" w14:textId="77777777" w:rsidR="0041044F" w:rsidRDefault="0041044F" w:rsidP="00173103">
            <w:pPr>
              <w:numPr>
                <w:ilvl w:val="0"/>
                <w:numId w:val="185"/>
              </w:numPr>
              <w:suppressAutoHyphens w:val="0"/>
              <w:overflowPunct/>
              <w:autoSpaceDE/>
              <w:autoSpaceDN/>
              <w:adjustRightInd/>
              <w:spacing w:after="160" w:line="278" w:lineRule="auto"/>
              <w:jc w:val="left"/>
              <w:textAlignment w:val="auto"/>
              <w:rPr>
                <w:rFonts w:ascii="Arial" w:hAnsi="Arial" w:cs="Arial"/>
                <w:sz w:val="22"/>
                <w:szCs w:val="22"/>
              </w:rPr>
            </w:pPr>
            <w:r>
              <w:rPr>
                <w:rFonts w:ascii="Arial" w:hAnsi="Arial" w:cs="Arial"/>
                <w:sz w:val="22"/>
                <w:szCs w:val="22"/>
              </w:rPr>
              <w:t xml:space="preserve">On note des températures élevées et très peu variable le long de l’année ; variant entre 25°C et 30°C, avec un point culminant autour du mois de février et une baisse relative au mois de août. </w:t>
            </w:r>
          </w:p>
          <w:p w14:paraId="24E5F22A" w14:textId="4A26F5F3" w:rsidR="00C465E3" w:rsidRPr="0041044F" w:rsidRDefault="0041044F" w:rsidP="0041044F">
            <w:pPr>
              <w:rPr>
                <w:rFonts w:ascii="Arial" w:hAnsi="Arial" w:cs="Arial"/>
                <w:sz w:val="22"/>
                <w:szCs w:val="22"/>
              </w:rPr>
            </w:pPr>
            <w:r w:rsidRPr="008D4A91">
              <w:rPr>
                <w:rFonts w:ascii="Arial" w:hAnsi="Arial" w:cs="Arial"/>
                <w:sz w:val="22"/>
                <w:szCs w:val="22"/>
              </w:rPr>
              <w:t>Sous réserve des changements climatiques qui peuvent accentuer ces tendances généralement observées</w:t>
            </w:r>
            <w:r w:rsidRPr="008D4A91">
              <w:rPr>
                <w:rFonts w:ascii="Arial" w:hAnsi="Arial" w:cs="Arial"/>
                <w:color w:val="FF0000"/>
                <w:sz w:val="22"/>
                <w:szCs w:val="22"/>
              </w:rPr>
              <w:t>.</w:t>
            </w:r>
          </w:p>
          <w:p w14:paraId="38F150EE" w14:textId="673EDA1F" w:rsidR="00C465E3" w:rsidRPr="00760CEC" w:rsidDel="00921B28" w:rsidRDefault="00C465E3" w:rsidP="004246D9">
            <w:pPr>
              <w:rPr>
                <w:rFonts w:ascii="Arial" w:hAnsi="Arial" w:cs="Arial"/>
                <w:sz w:val="22"/>
                <w:szCs w:val="22"/>
                <w:lang w:eastAsia="fr-FR"/>
              </w:rPr>
            </w:pPr>
            <w:r w:rsidRPr="00760CEC">
              <w:rPr>
                <w:rFonts w:ascii="Arial" w:hAnsi="Arial" w:cs="Arial"/>
                <w:i/>
                <w:color w:val="000000"/>
                <w:sz w:val="22"/>
                <w:szCs w:val="22"/>
                <w:lang w:eastAsia="fr-FR"/>
              </w:rPr>
              <w:t xml:space="preserve"> </w:t>
            </w:r>
          </w:p>
        </w:tc>
      </w:tr>
      <w:tr w:rsidR="00C465E3" w:rsidRPr="00760CEC" w14:paraId="3CB0F7B6" w14:textId="77777777" w:rsidTr="00002EB8">
        <w:tc>
          <w:tcPr>
            <w:tcW w:w="2812" w:type="dxa"/>
            <w:tcBorders>
              <w:top w:val="single" w:sz="2" w:space="0" w:color="auto"/>
              <w:left w:val="single" w:sz="2" w:space="0" w:color="auto"/>
              <w:bottom w:val="single" w:sz="2" w:space="0" w:color="auto"/>
              <w:right w:val="single" w:sz="2" w:space="0" w:color="auto"/>
            </w:tcBorders>
            <w:shd w:val="clear" w:color="auto" w:fill="auto"/>
          </w:tcPr>
          <w:p w14:paraId="3DC0F52B"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Communications</w:t>
            </w:r>
          </w:p>
        </w:tc>
        <w:tc>
          <w:tcPr>
            <w:tcW w:w="1134" w:type="dxa"/>
            <w:tcBorders>
              <w:top w:val="single" w:sz="2" w:space="0" w:color="auto"/>
              <w:left w:val="single" w:sz="2" w:space="0" w:color="auto"/>
              <w:bottom w:val="single" w:sz="2" w:space="0" w:color="auto"/>
              <w:right w:val="single" w:sz="2" w:space="0" w:color="auto"/>
            </w:tcBorders>
          </w:tcPr>
          <w:p w14:paraId="2E8A577A"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1.3</w:t>
            </w:r>
          </w:p>
        </w:tc>
        <w:tc>
          <w:tcPr>
            <w:tcW w:w="5670" w:type="dxa"/>
            <w:tcBorders>
              <w:top w:val="single" w:sz="2" w:space="0" w:color="auto"/>
              <w:left w:val="single" w:sz="2" w:space="0" w:color="auto"/>
              <w:bottom w:val="single" w:sz="2" w:space="0" w:color="auto"/>
              <w:right w:val="single" w:sz="2" w:space="0" w:color="auto"/>
            </w:tcBorders>
          </w:tcPr>
          <w:p w14:paraId="0C4AA988" w14:textId="77777777" w:rsidR="00C465E3" w:rsidRPr="00760CEC" w:rsidRDefault="00C465E3" w:rsidP="004246D9">
            <w:pPr>
              <w:rPr>
                <w:rFonts w:ascii="Arial" w:hAnsi="Arial" w:cs="Arial"/>
                <w:sz w:val="22"/>
                <w:szCs w:val="22"/>
              </w:rPr>
            </w:pPr>
            <w:r w:rsidRPr="00760CEC">
              <w:rPr>
                <w:rFonts w:ascii="Arial" w:hAnsi="Arial" w:cs="Arial"/>
                <w:i/>
                <w:sz w:val="22"/>
                <w:szCs w:val="22"/>
              </w:rPr>
              <w:t>Au point (a), après</w:t>
            </w:r>
            <w:r w:rsidRPr="00760CEC">
              <w:rPr>
                <w:rFonts w:ascii="Arial" w:hAnsi="Arial" w:cs="Arial"/>
                <w:sz w:val="22"/>
                <w:szCs w:val="22"/>
              </w:rPr>
              <w:t xml:space="preserve"> “Données du Marché” </w:t>
            </w:r>
            <w:r w:rsidRPr="00760CEC">
              <w:rPr>
                <w:rFonts w:ascii="Arial" w:hAnsi="Arial" w:cs="Arial"/>
                <w:i/>
                <w:sz w:val="22"/>
                <w:szCs w:val="22"/>
              </w:rPr>
              <w:t>et avant</w:t>
            </w:r>
            <w:r w:rsidRPr="00760CEC">
              <w:rPr>
                <w:rFonts w:ascii="Arial" w:hAnsi="Arial" w:cs="Arial"/>
                <w:sz w:val="22"/>
                <w:szCs w:val="22"/>
              </w:rPr>
              <w:t xml:space="preserve"> « ; », </w:t>
            </w:r>
            <w:r w:rsidRPr="00760CEC">
              <w:rPr>
                <w:rFonts w:ascii="Arial" w:hAnsi="Arial" w:cs="Arial"/>
                <w:i/>
                <w:sz w:val="22"/>
                <w:szCs w:val="22"/>
              </w:rPr>
              <w:t>ajouter :</w:t>
            </w:r>
          </w:p>
          <w:p w14:paraId="27568174" w14:textId="77777777" w:rsidR="00C465E3" w:rsidRPr="00760CEC" w:rsidRDefault="00C465E3" w:rsidP="004246D9">
            <w:pPr>
              <w:rPr>
                <w:rFonts w:ascii="Arial" w:hAnsi="Arial" w:cs="Arial"/>
                <w:sz w:val="22"/>
                <w:szCs w:val="22"/>
              </w:rPr>
            </w:pPr>
            <w:r w:rsidRPr="00760CEC">
              <w:rPr>
                <w:rFonts w:ascii="Arial" w:hAnsi="Arial" w:cs="Arial"/>
                <w:sz w:val="22"/>
                <w:szCs w:val="22"/>
              </w:rPr>
              <w:t>« En cas de transmission électronique, ces communications seront sous la forme d’un enregistrement non-éditable joint à un courrier électronique, tel qu’un document PDF par exemple, et toute autre communication transmise d’une autre manière, telle que le corps de texte du courrier électronique, ne sera pas considérée comme étant une communication au sens du Marché. »</w:t>
            </w:r>
          </w:p>
        </w:tc>
      </w:tr>
      <w:tr w:rsidR="00C465E3" w:rsidRPr="00760CEC" w14:paraId="07207463" w14:textId="77777777" w:rsidTr="00002EB8">
        <w:tc>
          <w:tcPr>
            <w:tcW w:w="2812" w:type="dxa"/>
            <w:tcBorders>
              <w:top w:val="single" w:sz="2" w:space="0" w:color="auto"/>
              <w:left w:val="single" w:sz="2" w:space="0" w:color="auto"/>
              <w:bottom w:val="single" w:sz="2" w:space="0" w:color="auto"/>
              <w:right w:val="single" w:sz="2" w:space="0" w:color="auto"/>
            </w:tcBorders>
          </w:tcPr>
          <w:p w14:paraId="6C1BE046"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Inspections et vérifications par KfW</w:t>
            </w:r>
          </w:p>
        </w:tc>
        <w:tc>
          <w:tcPr>
            <w:tcW w:w="1134" w:type="dxa"/>
            <w:tcBorders>
              <w:top w:val="single" w:sz="2" w:space="0" w:color="auto"/>
              <w:left w:val="single" w:sz="2" w:space="0" w:color="auto"/>
              <w:bottom w:val="single" w:sz="2" w:space="0" w:color="auto"/>
              <w:right w:val="single" w:sz="2" w:space="0" w:color="auto"/>
            </w:tcBorders>
          </w:tcPr>
          <w:p w14:paraId="0477D17F"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1.15</w:t>
            </w:r>
          </w:p>
        </w:tc>
        <w:tc>
          <w:tcPr>
            <w:tcW w:w="5670" w:type="dxa"/>
            <w:tcBorders>
              <w:top w:val="single" w:sz="2" w:space="0" w:color="auto"/>
              <w:left w:val="single" w:sz="2" w:space="0" w:color="auto"/>
              <w:bottom w:val="single" w:sz="2" w:space="0" w:color="auto"/>
              <w:right w:val="single" w:sz="2" w:space="0" w:color="auto"/>
            </w:tcBorders>
          </w:tcPr>
          <w:p w14:paraId="03ACB68E" w14:textId="77777777" w:rsidR="00C465E3" w:rsidRPr="00760CEC" w:rsidRDefault="00C465E3" w:rsidP="004246D9">
            <w:pPr>
              <w:rPr>
                <w:rFonts w:ascii="Arial" w:hAnsi="Arial" w:cs="Arial"/>
                <w:i/>
                <w:sz w:val="22"/>
                <w:szCs w:val="22"/>
              </w:rPr>
            </w:pPr>
            <w:r w:rsidRPr="00760CEC">
              <w:rPr>
                <w:rFonts w:ascii="Arial" w:hAnsi="Arial" w:cs="Arial"/>
                <w:i/>
                <w:sz w:val="22"/>
                <w:szCs w:val="22"/>
              </w:rPr>
              <w:t>Cette Sous-Clause est supprimée dans sa totalité et remplacée par :</w:t>
            </w:r>
          </w:p>
          <w:p w14:paraId="13E408A8" w14:textId="77777777" w:rsidR="00C465E3" w:rsidRPr="00760CEC" w:rsidRDefault="00C465E3" w:rsidP="004246D9">
            <w:pPr>
              <w:tabs>
                <w:tab w:val="left" w:pos="5277"/>
              </w:tabs>
              <w:spacing w:before="60" w:after="60"/>
              <w:ind w:right="-13"/>
              <w:rPr>
                <w:rFonts w:ascii="Arial" w:hAnsi="Arial" w:cs="Arial"/>
                <w:sz w:val="22"/>
                <w:szCs w:val="22"/>
              </w:rPr>
            </w:pPr>
            <w:r w:rsidRPr="00760CEC">
              <w:rPr>
                <w:rFonts w:ascii="Arial" w:hAnsi="Arial" w:cs="Arial"/>
                <w:sz w:val="22"/>
                <w:szCs w:val="22"/>
              </w:rPr>
              <w:t xml:space="preserve">« L’Entrepreneur doit permettre, et doit faire en sorte que ses agents (qu’ils soient déclarés ou non), ses sous-traitants, ses fournisseurs de service, ou ses fournisseurs et tout personnel de ceux-ci </w:t>
            </w:r>
            <w:proofErr w:type="gramStart"/>
            <w:r w:rsidRPr="00760CEC">
              <w:rPr>
                <w:rFonts w:ascii="Arial" w:hAnsi="Arial" w:cs="Arial"/>
                <w:sz w:val="22"/>
                <w:szCs w:val="22"/>
              </w:rPr>
              <w:t>permettent,  à</w:t>
            </w:r>
            <w:proofErr w:type="gramEnd"/>
            <w:r w:rsidRPr="00760CEC">
              <w:rPr>
                <w:rFonts w:ascii="Arial" w:hAnsi="Arial" w:cs="Arial"/>
                <w:sz w:val="22"/>
                <w:szCs w:val="22"/>
              </w:rPr>
              <w:t xml:space="preserve"> KfW et/ou aux personnes désignées par KfW d’inspecter le Chantier et tous les comptes et enregistrements de l’Entrepreneur en relation avec l’exécution du Marché et d’avoir de tels comptes ou enregistrements audités par </w:t>
            </w:r>
            <w:r w:rsidRPr="00760CEC">
              <w:rPr>
                <w:rFonts w:ascii="Arial" w:hAnsi="Arial" w:cs="Arial"/>
                <w:sz w:val="22"/>
                <w:szCs w:val="22"/>
              </w:rPr>
              <w:lastRenderedPageBreak/>
              <w:t>des contrôleurs désignés par KfW si cette dernière l’exige.</w:t>
            </w:r>
          </w:p>
          <w:p w14:paraId="2E2CC8CF" w14:textId="77777777" w:rsidR="00C465E3" w:rsidRPr="00760CEC" w:rsidRDefault="00C465E3" w:rsidP="004246D9">
            <w:pPr>
              <w:tabs>
                <w:tab w:val="left" w:pos="5277"/>
              </w:tabs>
              <w:spacing w:before="60" w:after="60"/>
              <w:ind w:right="-13"/>
              <w:rPr>
                <w:rFonts w:ascii="Arial" w:hAnsi="Arial" w:cs="Arial"/>
                <w:sz w:val="22"/>
                <w:szCs w:val="22"/>
              </w:rPr>
            </w:pPr>
            <w:r w:rsidRPr="00760CEC">
              <w:rPr>
                <w:rFonts w:ascii="Arial" w:hAnsi="Arial" w:cs="Arial"/>
                <w:sz w:val="22"/>
                <w:szCs w:val="22"/>
              </w:rPr>
              <w:t>L’attention de l’Entrepreneur est attirée sur la Sous-Clause 15.6 [Pratiques de Fraude et Corruption] qui stipule, entre autres, que des actions destinées à entraver l’exercice d’inspection de KfW et les droits d’audit stipulés au titre de la Sous-Clause 1.15 constituent une pratique interdite sujette à la résiliation du Marché. »</w:t>
            </w:r>
          </w:p>
        </w:tc>
      </w:tr>
      <w:tr w:rsidR="00C465E3" w:rsidRPr="00760CEC" w14:paraId="6C062FFC" w14:textId="77777777" w:rsidTr="00002EB8">
        <w:tc>
          <w:tcPr>
            <w:tcW w:w="2812" w:type="dxa"/>
            <w:tcBorders>
              <w:top w:val="single" w:sz="2" w:space="0" w:color="auto"/>
              <w:left w:val="single" w:sz="2" w:space="0" w:color="auto"/>
              <w:bottom w:val="single" w:sz="2" w:space="0" w:color="auto"/>
              <w:right w:val="single" w:sz="2" w:space="0" w:color="auto"/>
            </w:tcBorders>
            <w:shd w:val="clear" w:color="auto" w:fill="auto"/>
          </w:tcPr>
          <w:p w14:paraId="031D9C83"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lastRenderedPageBreak/>
              <w:t>Réclamations du Maître d’Ouvrage</w:t>
            </w: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2209F6F4" w14:textId="77777777" w:rsidR="00C465E3" w:rsidRPr="00760CEC" w:rsidRDefault="00C465E3" w:rsidP="004246D9">
            <w:pPr>
              <w:jc w:val="left"/>
              <w:rPr>
                <w:rFonts w:ascii="Arial" w:hAnsi="Arial" w:cs="Arial"/>
                <w:sz w:val="22"/>
                <w:szCs w:val="22"/>
              </w:rPr>
            </w:pPr>
            <w:r w:rsidRPr="00760CEC">
              <w:rPr>
                <w:rFonts w:ascii="Arial" w:hAnsi="Arial" w:cs="Arial"/>
                <w:sz w:val="22"/>
                <w:szCs w:val="22"/>
              </w:rPr>
              <w:t>2.5</w:t>
            </w:r>
          </w:p>
        </w:tc>
        <w:tc>
          <w:tcPr>
            <w:tcW w:w="5670" w:type="dxa"/>
            <w:tcBorders>
              <w:top w:val="single" w:sz="2" w:space="0" w:color="auto"/>
              <w:left w:val="single" w:sz="2" w:space="0" w:color="auto"/>
              <w:bottom w:val="single" w:sz="2" w:space="0" w:color="auto"/>
              <w:right w:val="single" w:sz="2" w:space="0" w:color="auto"/>
            </w:tcBorders>
            <w:shd w:val="clear" w:color="auto" w:fill="auto"/>
          </w:tcPr>
          <w:p w14:paraId="7353AC4E" w14:textId="77777777" w:rsidR="00C465E3" w:rsidRPr="00760CEC" w:rsidRDefault="00C465E3" w:rsidP="004246D9">
            <w:pPr>
              <w:tabs>
                <w:tab w:val="left" w:pos="1245"/>
              </w:tabs>
              <w:rPr>
                <w:rFonts w:ascii="Arial" w:hAnsi="Arial" w:cs="Arial"/>
                <w:i/>
                <w:sz w:val="22"/>
                <w:szCs w:val="22"/>
              </w:rPr>
            </w:pPr>
            <w:r w:rsidRPr="00760CEC">
              <w:rPr>
                <w:rFonts w:ascii="Arial" w:hAnsi="Arial" w:cs="Arial"/>
                <w:i/>
                <w:sz w:val="22"/>
                <w:szCs w:val="22"/>
              </w:rPr>
              <w:t>A la première ligne du 2</w:t>
            </w:r>
            <w:r w:rsidRPr="00760CEC">
              <w:rPr>
                <w:rFonts w:ascii="Arial" w:hAnsi="Arial" w:cs="Arial"/>
                <w:i/>
                <w:sz w:val="22"/>
                <w:szCs w:val="22"/>
                <w:vertAlign w:val="superscript"/>
              </w:rPr>
              <w:t>ème</w:t>
            </w:r>
            <w:r w:rsidRPr="00760CEC">
              <w:rPr>
                <w:rFonts w:ascii="Arial" w:hAnsi="Arial" w:cs="Arial"/>
                <w:i/>
                <w:sz w:val="22"/>
                <w:szCs w:val="22"/>
              </w:rPr>
              <w:t xml:space="preserve"> paragraphe, supprimez la mention « 28 jours » et remplacez-la par la mention « 42 jours ».</w:t>
            </w:r>
          </w:p>
        </w:tc>
      </w:tr>
      <w:tr w:rsidR="00C465E3" w:rsidRPr="00760CEC" w14:paraId="36039E6E" w14:textId="77777777" w:rsidTr="00002EB8">
        <w:tc>
          <w:tcPr>
            <w:tcW w:w="2812" w:type="dxa"/>
            <w:tcBorders>
              <w:top w:val="single" w:sz="2" w:space="0" w:color="auto"/>
              <w:left w:val="single" w:sz="2" w:space="0" w:color="auto"/>
              <w:bottom w:val="single" w:sz="2" w:space="0" w:color="auto"/>
              <w:right w:val="single" w:sz="2" w:space="0" w:color="auto"/>
            </w:tcBorders>
          </w:tcPr>
          <w:p w14:paraId="446BB5EE"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Replacement du Maitre d’œuvre</w:t>
            </w:r>
          </w:p>
        </w:tc>
        <w:tc>
          <w:tcPr>
            <w:tcW w:w="1134" w:type="dxa"/>
            <w:tcBorders>
              <w:top w:val="single" w:sz="2" w:space="0" w:color="auto"/>
              <w:left w:val="single" w:sz="2" w:space="0" w:color="auto"/>
              <w:bottom w:val="single" w:sz="2" w:space="0" w:color="auto"/>
              <w:right w:val="single" w:sz="2" w:space="0" w:color="auto"/>
            </w:tcBorders>
          </w:tcPr>
          <w:p w14:paraId="732F4E24"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3.4</w:t>
            </w:r>
          </w:p>
        </w:tc>
        <w:tc>
          <w:tcPr>
            <w:tcW w:w="5670" w:type="dxa"/>
            <w:tcBorders>
              <w:top w:val="single" w:sz="2" w:space="0" w:color="auto"/>
              <w:left w:val="single" w:sz="2" w:space="0" w:color="auto"/>
              <w:bottom w:val="single" w:sz="2" w:space="0" w:color="auto"/>
              <w:right w:val="single" w:sz="2" w:space="0" w:color="auto"/>
            </w:tcBorders>
          </w:tcPr>
          <w:p w14:paraId="78D59D62" w14:textId="77777777" w:rsidR="00C465E3" w:rsidRPr="00760CEC" w:rsidRDefault="00C465E3" w:rsidP="004246D9">
            <w:pPr>
              <w:tabs>
                <w:tab w:val="left" w:pos="5400"/>
              </w:tabs>
              <w:spacing w:before="60" w:after="60"/>
              <w:ind w:right="72"/>
              <w:rPr>
                <w:rFonts w:ascii="Arial" w:hAnsi="Arial" w:cs="Arial"/>
                <w:i/>
                <w:sz w:val="22"/>
                <w:szCs w:val="22"/>
              </w:rPr>
            </w:pPr>
            <w:r w:rsidRPr="00760CEC">
              <w:rPr>
                <w:rFonts w:ascii="Arial" w:hAnsi="Arial" w:cs="Arial"/>
                <w:sz w:val="22"/>
                <w:szCs w:val="22"/>
              </w:rPr>
              <w:t>Non applicable</w:t>
            </w:r>
          </w:p>
        </w:tc>
      </w:tr>
      <w:tr w:rsidR="00C465E3" w:rsidRPr="00760CEC" w14:paraId="7E8E2C04" w14:textId="77777777" w:rsidTr="00002EB8">
        <w:tc>
          <w:tcPr>
            <w:tcW w:w="2812" w:type="dxa"/>
            <w:tcBorders>
              <w:top w:val="single" w:sz="2" w:space="0" w:color="auto"/>
              <w:left w:val="single" w:sz="2" w:space="0" w:color="auto"/>
              <w:bottom w:val="single" w:sz="2" w:space="0" w:color="auto"/>
              <w:right w:val="single" w:sz="2" w:space="0" w:color="auto"/>
            </w:tcBorders>
          </w:tcPr>
          <w:p w14:paraId="43E1B61B"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Obligations générales de l’Entrepreneur</w:t>
            </w:r>
          </w:p>
        </w:tc>
        <w:tc>
          <w:tcPr>
            <w:tcW w:w="1134" w:type="dxa"/>
            <w:tcBorders>
              <w:top w:val="single" w:sz="2" w:space="0" w:color="auto"/>
              <w:left w:val="single" w:sz="2" w:space="0" w:color="auto"/>
              <w:bottom w:val="single" w:sz="2" w:space="0" w:color="auto"/>
              <w:right w:val="single" w:sz="2" w:space="0" w:color="auto"/>
            </w:tcBorders>
          </w:tcPr>
          <w:p w14:paraId="451402F9"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4.1</w:t>
            </w:r>
          </w:p>
        </w:tc>
        <w:tc>
          <w:tcPr>
            <w:tcW w:w="5670" w:type="dxa"/>
            <w:tcBorders>
              <w:top w:val="single" w:sz="2" w:space="0" w:color="auto"/>
              <w:left w:val="single" w:sz="2" w:space="0" w:color="auto"/>
              <w:bottom w:val="single" w:sz="2" w:space="0" w:color="auto"/>
              <w:right w:val="single" w:sz="2" w:space="0" w:color="auto"/>
            </w:tcBorders>
          </w:tcPr>
          <w:p w14:paraId="2BC2EA24" w14:textId="77777777" w:rsidR="00C465E3" w:rsidRPr="00760CEC" w:rsidRDefault="00C465E3" w:rsidP="004246D9">
            <w:pPr>
              <w:tabs>
                <w:tab w:val="left" w:pos="5400"/>
              </w:tabs>
              <w:spacing w:before="60" w:after="60"/>
              <w:ind w:right="72"/>
              <w:rPr>
                <w:rFonts w:ascii="Arial" w:hAnsi="Arial" w:cs="Arial"/>
                <w:i/>
                <w:sz w:val="22"/>
                <w:szCs w:val="22"/>
              </w:rPr>
            </w:pPr>
            <w:r w:rsidRPr="00760CEC">
              <w:rPr>
                <w:rFonts w:ascii="Arial" w:hAnsi="Arial" w:cs="Arial"/>
                <w:i/>
                <w:sz w:val="22"/>
                <w:szCs w:val="22"/>
              </w:rPr>
              <w:t>Insérer ce qui suit à la fin du 2</w:t>
            </w:r>
            <w:r w:rsidRPr="00760CEC">
              <w:rPr>
                <w:rFonts w:ascii="Arial" w:hAnsi="Arial" w:cs="Arial"/>
                <w:i/>
                <w:sz w:val="22"/>
                <w:szCs w:val="22"/>
                <w:vertAlign w:val="superscript"/>
              </w:rPr>
              <w:t>ème</w:t>
            </w:r>
            <w:r w:rsidRPr="00760CEC">
              <w:rPr>
                <w:rFonts w:ascii="Arial" w:hAnsi="Arial" w:cs="Arial"/>
                <w:i/>
                <w:sz w:val="22"/>
                <w:szCs w:val="22"/>
              </w:rPr>
              <w:t xml:space="preserve"> paragraphe :</w:t>
            </w:r>
          </w:p>
          <w:p w14:paraId="6F9D3F31" w14:textId="77777777" w:rsidR="00C465E3" w:rsidRPr="00760CEC" w:rsidRDefault="00C465E3" w:rsidP="004246D9">
            <w:pPr>
              <w:tabs>
                <w:tab w:val="left" w:pos="0"/>
                <w:tab w:val="left" w:pos="5400"/>
              </w:tabs>
              <w:spacing w:before="60" w:after="60"/>
              <w:ind w:left="78" w:right="72"/>
              <w:rPr>
                <w:rFonts w:ascii="Arial" w:hAnsi="Arial" w:cs="Arial"/>
                <w:sz w:val="22"/>
                <w:szCs w:val="22"/>
              </w:rPr>
            </w:pPr>
            <w:r w:rsidRPr="00760CEC">
              <w:rPr>
                <w:rFonts w:ascii="Arial" w:hAnsi="Arial" w:cs="Arial"/>
                <w:sz w:val="22"/>
                <w:szCs w:val="22"/>
              </w:rPr>
              <w:t>« </w:t>
            </w:r>
            <w:r w:rsidRPr="00760CEC">
              <w:rPr>
                <w:rFonts w:ascii="Arial" w:hAnsi="Arial" w:cs="Arial"/>
                <w:sz w:val="22"/>
                <w:szCs w:val="22"/>
                <w:lang w:eastAsia="fr-FR"/>
              </w:rPr>
              <w:t xml:space="preserve">Les biens et services provenant de pays sous embargo de l’Allemagne, l’Union Européenne ou les Nations-Unies ne sont pas éligibles et ne doivent pas être utilisés par l’Entrepreneur. </w:t>
            </w:r>
            <w:r w:rsidRPr="00760CEC">
              <w:rPr>
                <w:rFonts w:ascii="Arial" w:hAnsi="Arial" w:cs="Arial"/>
                <w:sz w:val="22"/>
                <w:szCs w:val="22"/>
              </w:rPr>
              <w:t xml:space="preserve">» </w:t>
            </w:r>
          </w:p>
        </w:tc>
      </w:tr>
      <w:tr w:rsidR="00C465E3" w:rsidRPr="00760CEC" w14:paraId="5014334A" w14:textId="77777777" w:rsidTr="00002EB8">
        <w:tc>
          <w:tcPr>
            <w:tcW w:w="2812" w:type="dxa"/>
            <w:tcBorders>
              <w:top w:val="single" w:sz="2" w:space="0" w:color="auto"/>
              <w:left w:val="single" w:sz="2" w:space="0" w:color="auto"/>
              <w:bottom w:val="single" w:sz="2" w:space="0" w:color="auto"/>
              <w:right w:val="single" w:sz="2" w:space="0" w:color="auto"/>
            </w:tcBorders>
          </w:tcPr>
          <w:p w14:paraId="2F3B80FA"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 xml:space="preserve">Garantie de bonne </w:t>
            </w:r>
            <w:proofErr w:type="spellStart"/>
            <w:r w:rsidRPr="00760CEC">
              <w:rPr>
                <w:rFonts w:ascii="Arial" w:hAnsi="Arial" w:cs="Arial"/>
                <w:b/>
                <w:bCs/>
                <w:sz w:val="22"/>
                <w:szCs w:val="22"/>
              </w:rPr>
              <w:t>execution</w:t>
            </w:r>
            <w:proofErr w:type="spellEnd"/>
            <w:r w:rsidRPr="00760CEC">
              <w:rPr>
                <w:rFonts w:ascii="Arial" w:hAnsi="Arial" w:cs="Arial"/>
                <w:b/>
                <w:bCs/>
                <w:sz w:val="22"/>
                <w:szCs w:val="22"/>
              </w:rPr>
              <w:t xml:space="preserve"> </w:t>
            </w:r>
          </w:p>
        </w:tc>
        <w:tc>
          <w:tcPr>
            <w:tcW w:w="1134" w:type="dxa"/>
            <w:tcBorders>
              <w:top w:val="single" w:sz="2" w:space="0" w:color="auto"/>
              <w:left w:val="single" w:sz="2" w:space="0" w:color="auto"/>
              <w:bottom w:val="single" w:sz="2" w:space="0" w:color="auto"/>
              <w:right w:val="single" w:sz="2" w:space="0" w:color="auto"/>
            </w:tcBorders>
          </w:tcPr>
          <w:p w14:paraId="18CFC37A"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4.2</w:t>
            </w:r>
          </w:p>
        </w:tc>
        <w:tc>
          <w:tcPr>
            <w:tcW w:w="5670" w:type="dxa"/>
            <w:tcBorders>
              <w:top w:val="single" w:sz="2" w:space="0" w:color="auto"/>
              <w:left w:val="single" w:sz="2" w:space="0" w:color="auto"/>
              <w:bottom w:val="single" w:sz="2" w:space="0" w:color="auto"/>
              <w:right w:val="single" w:sz="2" w:space="0" w:color="auto"/>
            </w:tcBorders>
          </w:tcPr>
          <w:p w14:paraId="758ACBD3" w14:textId="77777777" w:rsidR="00C465E3" w:rsidRPr="00760CEC" w:rsidRDefault="00C465E3" w:rsidP="004246D9">
            <w:pPr>
              <w:tabs>
                <w:tab w:val="left" w:pos="5400"/>
              </w:tabs>
              <w:spacing w:before="60" w:after="60"/>
              <w:ind w:right="72"/>
              <w:rPr>
                <w:rFonts w:ascii="Arial" w:hAnsi="Arial" w:cs="Arial"/>
                <w:i/>
                <w:sz w:val="22"/>
                <w:szCs w:val="22"/>
              </w:rPr>
            </w:pPr>
            <w:r w:rsidRPr="00760CEC">
              <w:rPr>
                <w:rFonts w:ascii="Arial" w:hAnsi="Arial" w:cs="Arial"/>
                <w:i/>
                <w:sz w:val="22"/>
                <w:szCs w:val="22"/>
              </w:rPr>
              <w:t>Supprimez la dernière phrase du second paragraphe et remplacez-la par :</w:t>
            </w:r>
          </w:p>
          <w:p w14:paraId="68BA59CE" w14:textId="77777777" w:rsidR="00C465E3" w:rsidRPr="00760CEC" w:rsidRDefault="00C465E3" w:rsidP="004246D9">
            <w:pPr>
              <w:tabs>
                <w:tab w:val="left" w:pos="5400"/>
              </w:tabs>
              <w:spacing w:before="60" w:after="60"/>
              <w:ind w:right="72"/>
              <w:rPr>
                <w:rFonts w:ascii="Arial" w:hAnsi="Arial" w:cs="Arial"/>
                <w:sz w:val="22"/>
                <w:szCs w:val="22"/>
              </w:rPr>
            </w:pPr>
            <w:r w:rsidRPr="00760CEC">
              <w:rPr>
                <w:rFonts w:ascii="Arial" w:hAnsi="Arial" w:cs="Arial"/>
                <w:sz w:val="22"/>
                <w:szCs w:val="22"/>
              </w:rPr>
              <w:t>« La garantie de bonne exécution doit être émise par une banque ou institution financière réputée choisie par l’entrepreneur, accompagnée d’un avis de non-objection de la banque, et doit être jointe aux Clauses administratives particulières. »</w:t>
            </w:r>
          </w:p>
        </w:tc>
      </w:tr>
      <w:tr w:rsidR="00C465E3" w:rsidRPr="00760CEC" w14:paraId="6B14DD32" w14:textId="77777777" w:rsidTr="00002EB8">
        <w:tc>
          <w:tcPr>
            <w:tcW w:w="2812" w:type="dxa"/>
            <w:tcBorders>
              <w:top w:val="single" w:sz="2" w:space="0" w:color="auto"/>
              <w:left w:val="single" w:sz="2" w:space="0" w:color="auto"/>
              <w:bottom w:val="single" w:sz="2" w:space="0" w:color="auto"/>
              <w:right w:val="single" w:sz="2" w:space="0" w:color="auto"/>
            </w:tcBorders>
          </w:tcPr>
          <w:p w14:paraId="32007699" w14:textId="77777777" w:rsidR="00C465E3" w:rsidRPr="00760CEC" w:rsidRDefault="00C465E3" w:rsidP="004246D9">
            <w:pPr>
              <w:tabs>
                <w:tab w:val="right" w:pos="1877"/>
              </w:tabs>
              <w:spacing w:before="60" w:after="60"/>
              <w:jc w:val="left"/>
              <w:rPr>
                <w:rFonts w:ascii="Arial" w:hAnsi="Arial" w:cs="Arial"/>
                <w:b/>
                <w:bCs/>
                <w:sz w:val="22"/>
                <w:szCs w:val="22"/>
              </w:rPr>
            </w:pPr>
            <w:r w:rsidRPr="00760CEC">
              <w:rPr>
                <w:rFonts w:ascii="Arial" w:hAnsi="Arial" w:cs="Arial"/>
                <w:b/>
                <w:bCs/>
                <w:sz w:val="22"/>
                <w:szCs w:val="22"/>
              </w:rPr>
              <w:t>Sous-Traitants</w:t>
            </w:r>
            <w:r w:rsidRPr="00760CEC">
              <w:rPr>
                <w:rFonts w:ascii="Arial" w:hAnsi="Arial" w:cs="Arial"/>
                <w:b/>
                <w:bCs/>
                <w:sz w:val="22"/>
                <w:szCs w:val="22"/>
              </w:rPr>
              <w:tab/>
            </w:r>
          </w:p>
        </w:tc>
        <w:tc>
          <w:tcPr>
            <w:tcW w:w="1134" w:type="dxa"/>
            <w:tcBorders>
              <w:top w:val="single" w:sz="2" w:space="0" w:color="auto"/>
              <w:left w:val="single" w:sz="2" w:space="0" w:color="auto"/>
              <w:bottom w:val="single" w:sz="2" w:space="0" w:color="auto"/>
              <w:right w:val="single" w:sz="2" w:space="0" w:color="auto"/>
            </w:tcBorders>
          </w:tcPr>
          <w:p w14:paraId="56D2A7D1"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4.4</w:t>
            </w:r>
          </w:p>
        </w:tc>
        <w:tc>
          <w:tcPr>
            <w:tcW w:w="5670" w:type="dxa"/>
            <w:tcBorders>
              <w:top w:val="single" w:sz="2" w:space="0" w:color="auto"/>
              <w:left w:val="single" w:sz="2" w:space="0" w:color="auto"/>
              <w:bottom w:val="single" w:sz="2" w:space="0" w:color="auto"/>
              <w:right w:val="single" w:sz="2" w:space="0" w:color="auto"/>
            </w:tcBorders>
          </w:tcPr>
          <w:p w14:paraId="6A7CEDC4" w14:textId="77777777" w:rsidR="00C465E3" w:rsidRPr="00760CEC" w:rsidRDefault="00C465E3" w:rsidP="004246D9">
            <w:pPr>
              <w:rPr>
                <w:rFonts w:ascii="Arial" w:hAnsi="Arial" w:cs="Arial"/>
                <w:sz w:val="22"/>
                <w:szCs w:val="22"/>
              </w:rPr>
            </w:pPr>
            <w:r w:rsidRPr="00760CEC">
              <w:rPr>
                <w:rFonts w:ascii="Arial" w:hAnsi="Arial" w:cs="Arial"/>
                <w:sz w:val="22"/>
                <w:szCs w:val="22"/>
              </w:rPr>
              <w:t>Ajoutez ce qui suit à la fin de la Sous-Clause :</w:t>
            </w:r>
          </w:p>
          <w:p w14:paraId="55BA672C" w14:textId="77777777" w:rsidR="00C465E3" w:rsidRPr="00760CEC" w:rsidRDefault="00C465E3" w:rsidP="004246D9">
            <w:pPr>
              <w:rPr>
                <w:rFonts w:ascii="Arial" w:hAnsi="Arial" w:cs="Arial"/>
                <w:sz w:val="22"/>
                <w:szCs w:val="22"/>
              </w:rPr>
            </w:pPr>
            <w:r w:rsidRPr="00760CEC">
              <w:rPr>
                <w:rFonts w:ascii="Arial" w:hAnsi="Arial" w:cs="Arial"/>
                <w:sz w:val="22"/>
                <w:szCs w:val="22"/>
              </w:rPr>
              <w:t>« Sauf indication contraire du Maître d’</w:t>
            </w:r>
            <w:proofErr w:type="spellStart"/>
            <w:r w:rsidRPr="00760CEC">
              <w:rPr>
                <w:rFonts w:ascii="Arial" w:hAnsi="Arial" w:cs="Arial"/>
                <w:sz w:val="22"/>
                <w:szCs w:val="22"/>
              </w:rPr>
              <w:t>Oeuvre</w:t>
            </w:r>
            <w:proofErr w:type="spellEnd"/>
            <w:r w:rsidRPr="00760CEC">
              <w:rPr>
                <w:rFonts w:ascii="Arial" w:hAnsi="Arial" w:cs="Arial"/>
                <w:sz w:val="22"/>
                <w:szCs w:val="22"/>
              </w:rPr>
              <w:t xml:space="preserve">, les spécifications ESSS s’appliquent à tous les Sous-traitants et Fournisseurs employés pour la réalisation des travaux. L’Entrepreneur est pleinement responsable des actions, erreurs et négligences des Sous-traitants, Fournisseurs et de leurs représentants, des employés et des travailleurs, au même titre qu’il est responsable de ses propres actions, non-conformité, négligence ou celles de ses propres représentants, employés ou travailleurs ». </w:t>
            </w:r>
          </w:p>
        </w:tc>
      </w:tr>
      <w:tr w:rsidR="00C465E3" w:rsidRPr="00760CEC" w14:paraId="698CF714" w14:textId="77777777" w:rsidTr="00002EB8">
        <w:tc>
          <w:tcPr>
            <w:tcW w:w="2812" w:type="dxa"/>
            <w:tcBorders>
              <w:top w:val="single" w:sz="2" w:space="0" w:color="auto"/>
              <w:left w:val="single" w:sz="2" w:space="0" w:color="auto"/>
              <w:bottom w:val="single" w:sz="2" w:space="0" w:color="auto"/>
              <w:right w:val="single" w:sz="2" w:space="0" w:color="auto"/>
            </w:tcBorders>
          </w:tcPr>
          <w:p w14:paraId="1A76BBAE"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Mesures de sécurité</w:t>
            </w:r>
          </w:p>
        </w:tc>
        <w:tc>
          <w:tcPr>
            <w:tcW w:w="1134" w:type="dxa"/>
            <w:tcBorders>
              <w:top w:val="single" w:sz="2" w:space="0" w:color="auto"/>
              <w:left w:val="single" w:sz="2" w:space="0" w:color="auto"/>
              <w:bottom w:val="single" w:sz="2" w:space="0" w:color="auto"/>
              <w:right w:val="single" w:sz="2" w:space="0" w:color="auto"/>
            </w:tcBorders>
          </w:tcPr>
          <w:p w14:paraId="580AC712"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4.8</w:t>
            </w:r>
          </w:p>
        </w:tc>
        <w:tc>
          <w:tcPr>
            <w:tcW w:w="5670" w:type="dxa"/>
            <w:tcBorders>
              <w:top w:val="single" w:sz="2" w:space="0" w:color="auto"/>
              <w:left w:val="single" w:sz="2" w:space="0" w:color="auto"/>
              <w:bottom w:val="single" w:sz="2" w:space="0" w:color="auto"/>
              <w:right w:val="single" w:sz="2" w:space="0" w:color="auto"/>
            </w:tcBorders>
          </w:tcPr>
          <w:p w14:paraId="3083D49B" w14:textId="77777777" w:rsidR="00C465E3" w:rsidRPr="00F5398A" w:rsidRDefault="00C465E3" w:rsidP="004246D9">
            <w:pPr>
              <w:tabs>
                <w:tab w:val="left" w:pos="5283"/>
              </w:tabs>
              <w:spacing w:before="60" w:after="60"/>
              <w:rPr>
                <w:rFonts w:ascii="Arial" w:hAnsi="Arial" w:cs="Arial"/>
                <w:i/>
                <w:sz w:val="22"/>
                <w:szCs w:val="22"/>
              </w:rPr>
            </w:pPr>
            <w:r w:rsidRPr="00F5398A">
              <w:rPr>
                <w:rFonts w:ascii="Arial" w:hAnsi="Arial" w:cs="Arial"/>
                <w:i/>
                <w:sz w:val="22"/>
                <w:szCs w:val="22"/>
              </w:rPr>
              <w:t xml:space="preserve">Ajoutez ce qui suit à la fin de la Sous-Clause : </w:t>
            </w:r>
          </w:p>
          <w:p w14:paraId="4C801AB2" w14:textId="77777777" w:rsidR="00C465E3" w:rsidRPr="003A2249" w:rsidRDefault="00C465E3" w:rsidP="00173103">
            <w:pPr>
              <w:pStyle w:val="Paragraphedeliste"/>
              <w:numPr>
                <w:ilvl w:val="2"/>
                <w:numId w:val="181"/>
              </w:numPr>
              <w:tabs>
                <w:tab w:val="left" w:pos="5283"/>
              </w:tabs>
              <w:spacing w:before="60" w:after="60"/>
              <w:ind w:left="318" w:hanging="284"/>
              <w:rPr>
                <w:rFonts w:ascii="Arial" w:hAnsi="Arial" w:cs="Arial"/>
                <w:sz w:val="22"/>
                <w:szCs w:val="22"/>
              </w:rPr>
            </w:pPr>
            <w:r w:rsidRPr="00F5398A">
              <w:rPr>
                <w:rFonts w:ascii="Arial" w:hAnsi="Arial" w:cs="Arial"/>
                <w:sz w:val="22"/>
                <w:szCs w:val="22"/>
              </w:rPr>
              <w:t> L’Entrepreneur doit se conformer en totalité aux Spécifications ESSS.</w:t>
            </w:r>
          </w:p>
        </w:tc>
      </w:tr>
      <w:tr w:rsidR="00C465E3" w:rsidRPr="00760CEC" w14:paraId="6473C935" w14:textId="77777777" w:rsidTr="00002EB8">
        <w:tc>
          <w:tcPr>
            <w:tcW w:w="2812" w:type="dxa"/>
            <w:tcBorders>
              <w:top w:val="single" w:sz="2" w:space="0" w:color="auto"/>
              <w:left w:val="single" w:sz="2" w:space="0" w:color="auto"/>
              <w:bottom w:val="single" w:sz="2" w:space="0" w:color="auto"/>
              <w:right w:val="single" w:sz="2" w:space="0" w:color="auto"/>
            </w:tcBorders>
          </w:tcPr>
          <w:p w14:paraId="5FEFA0FE"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Protection de l’environnement</w:t>
            </w:r>
          </w:p>
        </w:tc>
        <w:tc>
          <w:tcPr>
            <w:tcW w:w="1134" w:type="dxa"/>
            <w:tcBorders>
              <w:top w:val="single" w:sz="2" w:space="0" w:color="auto"/>
              <w:left w:val="single" w:sz="2" w:space="0" w:color="auto"/>
              <w:bottom w:val="single" w:sz="2" w:space="0" w:color="auto"/>
              <w:right w:val="single" w:sz="2" w:space="0" w:color="auto"/>
            </w:tcBorders>
          </w:tcPr>
          <w:p w14:paraId="07000B3D"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4.18</w:t>
            </w:r>
          </w:p>
        </w:tc>
        <w:tc>
          <w:tcPr>
            <w:tcW w:w="5670" w:type="dxa"/>
            <w:tcBorders>
              <w:top w:val="single" w:sz="2" w:space="0" w:color="auto"/>
              <w:left w:val="single" w:sz="2" w:space="0" w:color="auto"/>
              <w:bottom w:val="single" w:sz="2" w:space="0" w:color="auto"/>
              <w:right w:val="single" w:sz="2" w:space="0" w:color="auto"/>
            </w:tcBorders>
          </w:tcPr>
          <w:p w14:paraId="27BBEA45" w14:textId="77777777" w:rsidR="00C465E3" w:rsidRPr="00F5398A" w:rsidRDefault="00C465E3" w:rsidP="004246D9">
            <w:pPr>
              <w:pStyle w:val="FIDICClauseSubSubPara"/>
              <w:spacing w:before="0" w:after="0" w:line="240" w:lineRule="auto"/>
              <w:ind w:right="-13"/>
              <w:jc w:val="both"/>
              <w:rPr>
                <w:i/>
                <w:color w:val="auto"/>
                <w:spacing w:val="0"/>
                <w:sz w:val="22"/>
                <w:szCs w:val="22"/>
                <w:lang w:val="fr-FR" w:eastAsia="fr-FR"/>
              </w:rPr>
            </w:pPr>
            <w:r w:rsidRPr="00F5398A">
              <w:rPr>
                <w:i/>
                <w:color w:val="auto"/>
                <w:sz w:val="22"/>
                <w:szCs w:val="22"/>
                <w:lang w:val="fr-FR"/>
              </w:rPr>
              <w:t xml:space="preserve">Ajoutez ce qui suit après le dernier paragraphe : </w:t>
            </w:r>
          </w:p>
          <w:p w14:paraId="6F171B00" w14:textId="77777777" w:rsidR="00C465E3" w:rsidRPr="00F5398A" w:rsidRDefault="00C465E3" w:rsidP="004246D9">
            <w:pPr>
              <w:tabs>
                <w:tab w:val="left" w:pos="5283"/>
              </w:tabs>
              <w:spacing w:before="60" w:after="60"/>
              <w:rPr>
                <w:rFonts w:ascii="Arial" w:hAnsi="Arial" w:cs="Arial"/>
                <w:sz w:val="22"/>
                <w:szCs w:val="22"/>
              </w:rPr>
            </w:pPr>
            <w:r w:rsidRPr="00F5398A">
              <w:rPr>
                <w:rFonts w:ascii="Arial" w:hAnsi="Arial" w:cs="Arial"/>
                <w:sz w:val="22"/>
                <w:szCs w:val="22"/>
              </w:rPr>
              <w:t>« Ces dispositions sont complétées par celles contenues dans les Spécifications ESSS auxquelles l’Entrepreneur doit se conformer en totalité ».</w:t>
            </w:r>
          </w:p>
        </w:tc>
      </w:tr>
      <w:tr w:rsidR="00C465E3" w:rsidRPr="00760CEC" w14:paraId="58C0E6FF" w14:textId="77777777" w:rsidTr="00002EB8">
        <w:tc>
          <w:tcPr>
            <w:tcW w:w="2812" w:type="dxa"/>
            <w:tcBorders>
              <w:top w:val="single" w:sz="2" w:space="0" w:color="auto"/>
              <w:left w:val="single" w:sz="2" w:space="0" w:color="auto"/>
              <w:bottom w:val="single" w:sz="2" w:space="0" w:color="auto"/>
              <w:right w:val="single" w:sz="2" w:space="0" w:color="auto"/>
            </w:tcBorders>
          </w:tcPr>
          <w:p w14:paraId="48FAD9FC"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lastRenderedPageBreak/>
              <w:t>Rapports d’avancement</w:t>
            </w:r>
          </w:p>
        </w:tc>
        <w:tc>
          <w:tcPr>
            <w:tcW w:w="1134" w:type="dxa"/>
            <w:tcBorders>
              <w:top w:val="single" w:sz="2" w:space="0" w:color="auto"/>
              <w:left w:val="single" w:sz="2" w:space="0" w:color="auto"/>
              <w:bottom w:val="single" w:sz="2" w:space="0" w:color="auto"/>
              <w:right w:val="single" w:sz="2" w:space="0" w:color="auto"/>
            </w:tcBorders>
          </w:tcPr>
          <w:p w14:paraId="5A896951"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4.21</w:t>
            </w:r>
          </w:p>
        </w:tc>
        <w:tc>
          <w:tcPr>
            <w:tcW w:w="5670" w:type="dxa"/>
            <w:tcBorders>
              <w:top w:val="single" w:sz="2" w:space="0" w:color="auto"/>
              <w:left w:val="single" w:sz="2" w:space="0" w:color="auto"/>
              <w:bottom w:val="single" w:sz="2" w:space="0" w:color="auto"/>
              <w:right w:val="single" w:sz="2" w:space="0" w:color="auto"/>
            </w:tcBorders>
          </w:tcPr>
          <w:p w14:paraId="649A4149" w14:textId="77777777" w:rsidR="00C465E3" w:rsidRPr="00760CEC" w:rsidRDefault="00C465E3" w:rsidP="004246D9">
            <w:pPr>
              <w:tabs>
                <w:tab w:val="left" w:pos="5283"/>
              </w:tabs>
              <w:spacing w:before="60" w:after="60"/>
              <w:ind w:right="-13"/>
              <w:rPr>
                <w:rFonts w:ascii="Arial" w:hAnsi="Arial" w:cs="Arial"/>
                <w:i/>
                <w:sz w:val="22"/>
                <w:szCs w:val="22"/>
              </w:rPr>
            </w:pPr>
            <w:r w:rsidRPr="00760CEC">
              <w:rPr>
                <w:rFonts w:ascii="Arial" w:hAnsi="Arial" w:cs="Arial"/>
                <w:i/>
                <w:sz w:val="22"/>
                <w:szCs w:val="22"/>
              </w:rPr>
              <w:t>Ajouter l’alinéa suivant à la fin de la Sous-Clause :</w:t>
            </w:r>
          </w:p>
          <w:p w14:paraId="0CC766D6" w14:textId="77777777" w:rsidR="00C465E3" w:rsidRPr="00760CEC" w:rsidRDefault="00C465E3" w:rsidP="004246D9">
            <w:pPr>
              <w:tabs>
                <w:tab w:val="left" w:pos="5283"/>
              </w:tabs>
              <w:spacing w:before="60" w:after="60"/>
              <w:ind w:right="-13"/>
              <w:rPr>
                <w:rFonts w:ascii="Arial" w:hAnsi="Arial" w:cs="Arial"/>
                <w:sz w:val="22"/>
                <w:szCs w:val="22"/>
              </w:rPr>
            </w:pPr>
            <w:r w:rsidRPr="00760CEC">
              <w:rPr>
                <w:rFonts w:ascii="Arial" w:hAnsi="Arial" w:cs="Arial"/>
                <w:sz w:val="22"/>
                <w:szCs w:val="22"/>
              </w:rPr>
              <w:t>« (i) sujets exigés au titre des Spécifications ESSS. »</w:t>
            </w:r>
          </w:p>
        </w:tc>
      </w:tr>
      <w:tr w:rsidR="00C465E3" w:rsidRPr="00760CEC" w14:paraId="02C8090B" w14:textId="77777777" w:rsidTr="00002EB8">
        <w:tc>
          <w:tcPr>
            <w:tcW w:w="2812" w:type="dxa"/>
            <w:tcBorders>
              <w:top w:val="single" w:sz="2" w:space="0" w:color="auto"/>
              <w:left w:val="single" w:sz="2" w:space="0" w:color="auto"/>
              <w:bottom w:val="single" w:sz="2" w:space="0" w:color="auto"/>
              <w:right w:val="single" w:sz="2" w:space="0" w:color="auto"/>
            </w:tcBorders>
          </w:tcPr>
          <w:p w14:paraId="7B6ABADF"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 xml:space="preserve">Hébergement du personnel et de la main d’œuvre </w:t>
            </w:r>
          </w:p>
        </w:tc>
        <w:tc>
          <w:tcPr>
            <w:tcW w:w="1134" w:type="dxa"/>
            <w:tcBorders>
              <w:top w:val="single" w:sz="2" w:space="0" w:color="auto"/>
              <w:left w:val="single" w:sz="2" w:space="0" w:color="auto"/>
              <w:bottom w:val="single" w:sz="2" w:space="0" w:color="auto"/>
              <w:right w:val="single" w:sz="2" w:space="0" w:color="auto"/>
            </w:tcBorders>
          </w:tcPr>
          <w:p w14:paraId="488FEEFA"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6.6</w:t>
            </w:r>
          </w:p>
        </w:tc>
        <w:tc>
          <w:tcPr>
            <w:tcW w:w="5670" w:type="dxa"/>
            <w:tcBorders>
              <w:top w:val="single" w:sz="2" w:space="0" w:color="auto"/>
              <w:left w:val="single" w:sz="2" w:space="0" w:color="auto"/>
              <w:bottom w:val="single" w:sz="2" w:space="0" w:color="auto"/>
              <w:right w:val="single" w:sz="2" w:space="0" w:color="auto"/>
            </w:tcBorders>
          </w:tcPr>
          <w:p w14:paraId="54CFD14C" w14:textId="77777777" w:rsidR="00C465E3" w:rsidRPr="00760CEC" w:rsidRDefault="00C465E3" w:rsidP="004246D9">
            <w:pPr>
              <w:rPr>
                <w:rFonts w:ascii="Arial" w:hAnsi="Arial" w:cs="Arial"/>
                <w:i/>
                <w:sz w:val="22"/>
                <w:szCs w:val="22"/>
              </w:rPr>
            </w:pPr>
            <w:r w:rsidRPr="00760CEC">
              <w:rPr>
                <w:rFonts w:ascii="Arial" w:hAnsi="Arial" w:cs="Arial"/>
                <w:i/>
                <w:sz w:val="22"/>
                <w:szCs w:val="22"/>
              </w:rPr>
              <w:t>Le dernier paragraphe de ce Sous-Clause est remplacé dans son intégralité par ce qui suit :</w:t>
            </w:r>
          </w:p>
          <w:p w14:paraId="439D40B4" w14:textId="77777777" w:rsidR="00C465E3" w:rsidRPr="00760CEC" w:rsidRDefault="00C465E3" w:rsidP="004246D9">
            <w:pPr>
              <w:tabs>
                <w:tab w:val="left" w:pos="5283"/>
              </w:tabs>
              <w:spacing w:before="60" w:after="60"/>
              <w:rPr>
                <w:rFonts w:ascii="Arial" w:hAnsi="Arial" w:cs="Arial"/>
                <w:sz w:val="22"/>
                <w:szCs w:val="22"/>
              </w:rPr>
            </w:pPr>
            <w:r w:rsidRPr="00760CEC">
              <w:rPr>
                <w:rFonts w:ascii="Arial" w:hAnsi="Arial" w:cs="Arial"/>
                <w:sz w:val="22"/>
                <w:szCs w:val="22"/>
              </w:rPr>
              <w:t xml:space="preserve">« L’Entrepreneur ne doit pas permettre à son Personnel de conserver leurs quartiers de manière temporaire ou permanente à l’intérieur du Chantier, sauf avec l’accord préalable et exprès du Maître d’Ouvrage. Le Maître d’Ouvrage et/ou le Maître d’Œuvre </w:t>
            </w:r>
            <w:proofErr w:type="gramStart"/>
            <w:r w:rsidRPr="00760CEC">
              <w:rPr>
                <w:rFonts w:ascii="Arial" w:hAnsi="Arial" w:cs="Arial"/>
                <w:sz w:val="22"/>
                <w:szCs w:val="22"/>
              </w:rPr>
              <w:t>peuvent</w:t>
            </w:r>
            <w:proofErr w:type="gramEnd"/>
            <w:r w:rsidRPr="00760CEC">
              <w:rPr>
                <w:rFonts w:ascii="Arial" w:hAnsi="Arial" w:cs="Arial"/>
                <w:sz w:val="22"/>
                <w:szCs w:val="22"/>
              </w:rPr>
              <w:t xml:space="preserve"> inspecter de temps à autre ces quartiers afin de s’assurer de leur conformité avec les Lois et avec le Marché. L’Entrepreneur doit en conséquence laisser accès à ces quartiers au Maître d’Ouvrage et/ou au Maître d’Œuvre si et quand ils l’exigent »</w:t>
            </w:r>
          </w:p>
        </w:tc>
      </w:tr>
      <w:tr w:rsidR="00C465E3" w:rsidRPr="00760CEC" w14:paraId="33EC87C9" w14:textId="77777777" w:rsidTr="00002EB8">
        <w:tc>
          <w:tcPr>
            <w:tcW w:w="2812" w:type="dxa"/>
            <w:tcBorders>
              <w:top w:val="single" w:sz="2" w:space="0" w:color="auto"/>
              <w:left w:val="single" w:sz="2" w:space="0" w:color="auto"/>
              <w:bottom w:val="single" w:sz="2" w:space="0" w:color="auto"/>
              <w:right w:val="single" w:sz="2" w:space="0" w:color="auto"/>
            </w:tcBorders>
          </w:tcPr>
          <w:p w14:paraId="4F0FA1B1"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Santé et sécurité</w:t>
            </w:r>
          </w:p>
        </w:tc>
        <w:tc>
          <w:tcPr>
            <w:tcW w:w="1134" w:type="dxa"/>
            <w:tcBorders>
              <w:top w:val="single" w:sz="2" w:space="0" w:color="auto"/>
              <w:left w:val="single" w:sz="2" w:space="0" w:color="auto"/>
              <w:bottom w:val="single" w:sz="2" w:space="0" w:color="auto"/>
              <w:right w:val="single" w:sz="2" w:space="0" w:color="auto"/>
            </w:tcBorders>
          </w:tcPr>
          <w:p w14:paraId="25BAF412"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6.7</w:t>
            </w:r>
          </w:p>
        </w:tc>
        <w:tc>
          <w:tcPr>
            <w:tcW w:w="5670" w:type="dxa"/>
            <w:tcBorders>
              <w:top w:val="single" w:sz="2" w:space="0" w:color="auto"/>
              <w:left w:val="single" w:sz="2" w:space="0" w:color="auto"/>
              <w:bottom w:val="single" w:sz="2" w:space="0" w:color="auto"/>
              <w:right w:val="single" w:sz="2" w:space="0" w:color="auto"/>
            </w:tcBorders>
          </w:tcPr>
          <w:p w14:paraId="10322F2F" w14:textId="77777777" w:rsidR="00C465E3" w:rsidRPr="00760CEC" w:rsidRDefault="00C465E3" w:rsidP="004246D9">
            <w:pPr>
              <w:tabs>
                <w:tab w:val="left" w:pos="5283"/>
              </w:tabs>
              <w:spacing w:before="60" w:after="60"/>
              <w:rPr>
                <w:rFonts w:ascii="Arial" w:hAnsi="Arial" w:cs="Arial"/>
                <w:i/>
                <w:sz w:val="22"/>
                <w:szCs w:val="22"/>
              </w:rPr>
            </w:pPr>
            <w:r w:rsidRPr="00760CEC">
              <w:rPr>
                <w:rFonts w:ascii="Arial" w:hAnsi="Arial" w:cs="Arial"/>
                <w:i/>
                <w:sz w:val="22"/>
                <w:szCs w:val="22"/>
              </w:rPr>
              <w:t xml:space="preserve">Ajouter ce qui suit à la fin de la Sous-Clause : </w:t>
            </w:r>
          </w:p>
          <w:p w14:paraId="7048CCFA" w14:textId="77777777" w:rsidR="00C465E3" w:rsidRPr="00760CEC" w:rsidRDefault="00C465E3" w:rsidP="004246D9">
            <w:pPr>
              <w:tabs>
                <w:tab w:val="left" w:pos="5283"/>
              </w:tabs>
              <w:spacing w:before="60" w:after="60"/>
              <w:rPr>
                <w:rFonts w:ascii="Arial" w:hAnsi="Arial" w:cs="Arial"/>
                <w:sz w:val="22"/>
                <w:szCs w:val="22"/>
              </w:rPr>
            </w:pPr>
            <w:r w:rsidRPr="00760CEC">
              <w:rPr>
                <w:rFonts w:ascii="Arial" w:hAnsi="Arial" w:cs="Arial"/>
                <w:sz w:val="22"/>
                <w:szCs w:val="22"/>
              </w:rPr>
              <w:t>« Ces dispositions sont complétées par celles contenues dans les Spécifications ESSS auxquelles l’Entrepreneur doit se conformer en totalité ».</w:t>
            </w:r>
          </w:p>
        </w:tc>
      </w:tr>
      <w:tr w:rsidR="00C465E3" w:rsidRPr="00760CEC" w14:paraId="3A24FCD5" w14:textId="77777777" w:rsidTr="00002EB8">
        <w:tc>
          <w:tcPr>
            <w:tcW w:w="2812" w:type="dxa"/>
            <w:tcBorders>
              <w:top w:val="single" w:sz="2" w:space="0" w:color="auto"/>
              <w:left w:val="single" w:sz="2" w:space="0" w:color="auto"/>
              <w:bottom w:val="single" w:sz="2" w:space="0" w:color="auto"/>
              <w:right w:val="single" w:sz="2" w:space="0" w:color="auto"/>
            </w:tcBorders>
          </w:tcPr>
          <w:p w14:paraId="1421F254"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Commencement des Ouvrages</w:t>
            </w:r>
          </w:p>
        </w:tc>
        <w:tc>
          <w:tcPr>
            <w:tcW w:w="1134" w:type="dxa"/>
            <w:tcBorders>
              <w:top w:val="single" w:sz="2" w:space="0" w:color="auto"/>
              <w:left w:val="single" w:sz="2" w:space="0" w:color="auto"/>
              <w:bottom w:val="single" w:sz="2" w:space="0" w:color="auto"/>
              <w:right w:val="single" w:sz="2" w:space="0" w:color="auto"/>
            </w:tcBorders>
          </w:tcPr>
          <w:p w14:paraId="755A3EDA"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8.1</w:t>
            </w:r>
          </w:p>
        </w:tc>
        <w:tc>
          <w:tcPr>
            <w:tcW w:w="5670" w:type="dxa"/>
            <w:tcBorders>
              <w:top w:val="single" w:sz="2" w:space="0" w:color="auto"/>
              <w:left w:val="single" w:sz="2" w:space="0" w:color="auto"/>
              <w:bottom w:val="single" w:sz="2" w:space="0" w:color="auto"/>
              <w:right w:val="single" w:sz="2" w:space="0" w:color="auto"/>
            </w:tcBorders>
          </w:tcPr>
          <w:p w14:paraId="222A3632" w14:textId="77777777" w:rsidR="00C465E3" w:rsidRPr="00F5398A" w:rsidRDefault="00C465E3" w:rsidP="004246D9">
            <w:pPr>
              <w:tabs>
                <w:tab w:val="left" w:pos="5283"/>
              </w:tabs>
              <w:spacing w:before="60" w:after="60"/>
              <w:rPr>
                <w:rFonts w:ascii="Arial" w:hAnsi="Arial" w:cs="Arial"/>
                <w:sz w:val="22"/>
                <w:szCs w:val="22"/>
              </w:rPr>
            </w:pPr>
            <w:r w:rsidRPr="00F5398A">
              <w:rPr>
                <w:rFonts w:ascii="Arial" w:hAnsi="Arial" w:cs="Arial"/>
                <w:i/>
                <w:sz w:val="22"/>
                <w:szCs w:val="22"/>
              </w:rPr>
              <w:t xml:space="preserve">Ajouter ce qui suit à la fin de la Sous-Clause : </w:t>
            </w:r>
          </w:p>
          <w:p w14:paraId="486DDF86" w14:textId="77777777" w:rsidR="00C465E3" w:rsidRPr="00F5398A" w:rsidRDefault="00C465E3" w:rsidP="004246D9">
            <w:pPr>
              <w:tabs>
                <w:tab w:val="left" w:pos="5283"/>
              </w:tabs>
              <w:spacing w:before="60" w:after="60"/>
              <w:rPr>
                <w:rFonts w:ascii="Arial" w:hAnsi="Arial" w:cs="Arial"/>
                <w:sz w:val="22"/>
                <w:szCs w:val="22"/>
              </w:rPr>
            </w:pPr>
            <w:r w:rsidRPr="00F5398A">
              <w:rPr>
                <w:rFonts w:ascii="Arial" w:hAnsi="Arial" w:cs="Arial"/>
                <w:sz w:val="22"/>
                <w:szCs w:val="22"/>
              </w:rPr>
              <w:t xml:space="preserve">« Comme précisé dans les </w:t>
            </w:r>
            <w:proofErr w:type="spellStart"/>
            <w:r w:rsidRPr="00F5398A">
              <w:rPr>
                <w:rFonts w:ascii="Arial" w:hAnsi="Arial" w:cs="Arial"/>
                <w:sz w:val="22"/>
                <w:szCs w:val="22"/>
              </w:rPr>
              <w:t>Spéfications</w:t>
            </w:r>
            <w:proofErr w:type="spellEnd"/>
            <w:r w:rsidRPr="00F5398A">
              <w:rPr>
                <w:rFonts w:ascii="Arial" w:hAnsi="Arial" w:cs="Arial"/>
                <w:sz w:val="22"/>
                <w:szCs w:val="22"/>
              </w:rPr>
              <w:t xml:space="preserve"> ESSS (le cas échéant), les travaux physiques ne peuvent commencer sur aucune des Zones d’Activités tant que l’Entrepreneur n’a pas préparé et soumis au Maître d’</w:t>
            </w:r>
            <w:proofErr w:type="spellStart"/>
            <w:r w:rsidRPr="00F5398A">
              <w:rPr>
                <w:rFonts w:ascii="Arial" w:hAnsi="Arial" w:cs="Arial"/>
                <w:sz w:val="22"/>
                <w:szCs w:val="22"/>
              </w:rPr>
              <w:t>Oeuvre</w:t>
            </w:r>
            <w:proofErr w:type="spellEnd"/>
            <w:r w:rsidRPr="00F5398A">
              <w:rPr>
                <w:rFonts w:ascii="Arial" w:hAnsi="Arial" w:cs="Arial"/>
                <w:sz w:val="22"/>
                <w:szCs w:val="22"/>
              </w:rPr>
              <w:t xml:space="preserve"> le PGES – ZA et que le Maître d’</w:t>
            </w:r>
            <w:proofErr w:type="spellStart"/>
            <w:r w:rsidRPr="00F5398A">
              <w:rPr>
                <w:rFonts w:ascii="Arial" w:hAnsi="Arial" w:cs="Arial"/>
                <w:sz w:val="22"/>
                <w:szCs w:val="22"/>
              </w:rPr>
              <w:t>Oeuvre</w:t>
            </w:r>
            <w:proofErr w:type="spellEnd"/>
            <w:r w:rsidRPr="00F5398A">
              <w:rPr>
                <w:rFonts w:ascii="Arial" w:hAnsi="Arial" w:cs="Arial"/>
                <w:sz w:val="22"/>
                <w:szCs w:val="22"/>
              </w:rPr>
              <w:t xml:space="preserve"> ne les a pas approuvés. »</w:t>
            </w:r>
          </w:p>
        </w:tc>
      </w:tr>
      <w:tr w:rsidR="00C465E3" w:rsidRPr="00760CEC" w14:paraId="0C1D51B0" w14:textId="77777777" w:rsidTr="00002EB8">
        <w:tc>
          <w:tcPr>
            <w:tcW w:w="2812" w:type="dxa"/>
            <w:tcBorders>
              <w:top w:val="single" w:sz="2" w:space="0" w:color="auto"/>
              <w:left w:val="single" w:sz="2" w:space="0" w:color="auto"/>
              <w:bottom w:val="single" w:sz="2" w:space="0" w:color="auto"/>
              <w:right w:val="single" w:sz="2" w:space="0" w:color="auto"/>
            </w:tcBorders>
          </w:tcPr>
          <w:p w14:paraId="38045976"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Suspension des travaux</w:t>
            </w:r>
          </w:p>
        </w:tc>
        <w:tc>
          <w:tcPr>
            <w:tcW w:w="1134" w:type="dxa"/>
            <w:tcBorders>
              <w:top w:val="single" w:sz="2" w:space="0" w:color="auto"/>
              <w:left w:val="single" w:sz="2" w:space="0" w:color="auto"/>
              <w:bottom w:val="single" w:sz="2" w:space="0" w:color="auto"/>
              <w:right w:val="single" w:sz="2" w:space="0" w:color="auto"/>
            </w:tcBorders>
          </w:tcPr>
          <w:p w14:paraId="19E8D4CB"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8.8</w:t>
            </w:r>
          </w:p>
        </w:tc>
        <w:tc>
          <w:tcPr>
            <w:tcW w:w="5670" w:type="dxa"/>
            <w:tcBorders>
              <w:top w:val="single" w:sz="2" w:space="0" w:color="auto"/>
              <w:left w:val="single" w:sz="2" w:space="0" w:color="auto"/>
              <w:bottom w:val="single" w:sz="2" w:space="0" w:color="auto"/>
              <w:right w:val="single" w:sz="2" w:space="0" w:color="auto"/>
            </w:tcBorders>
          </w:tcPr>
          <w:p w14:paraId="143829D2" w14:textId="77777777" w:rsidR="00C465E3" w:rsidRPr="00760CEC" w:rsidRDefault="00C465E3" w:rsidP="004246D9">
            <w:pPr>
              <w:pStyle w:val="FIDICClauseSubSubPara"/>
              <w:spacing w:before="0" w:after="0" w:line="240" w:lineRule="auto"/>
              <w:jc w:val="both"/>
              <w:rPr>
                <w:i/>
                <w:color w:val="auto"/>
                <w:spacing w:val="0"/>
                <w:sz w:val="22"/>
                <w:szCs w:val="22"/>
                <w:lang w:val="fr-FR" w:eastAsia="fr-FR"/>
              </w:rPr>
            </w:pPr>
            <w:r w:rsidRPr="00760CEC">
              <w:rPr>
                <w:i/>
                <w:color w:val="auto"/>
                <w:spacing w:val="0"/>
                <w:sz w:val="22"/>
                <w:szCs w:val="22"/>
                <w:lang w:val="fr-FR" w:eastAsia="fr-FR"/>
              </w:rPr>
              <w:t xml:space="preserve">Ajouter ce qui suit après la dernière phrase du Sous-Clause : </w:t>
            </w:r>
          </w:p>
          <w:p w14:paraId="49A907FF" w14:textId="77777777" w:rsidR="00C465E3" w:rsidRPr="00760CEC" w:rsidRDefault="00C465E3" w:rsidP="004246D9">
            <w:pPr>
              <w:pStyle w:val="FIDICClauseSubSubPara"/>
              <w:spacing w:before="0" w:after="0" w:line="240" w:lineRule="auto"/>
              <w:jc w:val="both"/>
              <w:rPr>
                <w:color w:val="auto"/>
                <w:spacing w:val="0"/>
                <w:sz w:val="22"/>
                <w:szCs w:val="22"/>
                <w:lang w:val="fr-FR" w:eastAsia="fr-FR"/>
              </w:rPr>
            </w:pPr>
            <w:r w:rsidRPr="00760CEC">
              <w:rPr>
                <w:color w:val="auto"/>
                <w:spacing w:val="0"/>
                <w:sz w:val="22"/>
                <w:szCs w:val="22"/>
                <w:lang w:val="fr-FR" w:eastAsia="fr-FR"/>
              </w:rPr>
              <w:t>« A titre d’exemple et sans limitation à d’autres causes possibles, toute suspension des travaux causée par le manque de l’Entrepreneur à se conformer aux obligations stipulées :</w:t>
            </w:r>
          </w:p>
          <w:p w14:paraId="74A4B001" w14:textId="77777777" w:rsidR="00C465E3" w:rsidRPr="00760CEC" w:rsidRDefault="00C465E3" w:rsidP="00173103">
            <w:pPr>
              <w:pStyle w:val="FIDICClauseSubSubPara"/>
              <w:numPr>
                <w:ilvl w:val="0"/>
                <w:numId w:val="172"/>
              </w:numPr>
              <w:spacing w:before="0" w:after="0" w:line="240" w:lineRule="auto"/>
              <w:ind w:left="459" w:hanging="425"/>
              <w:jc w:val="both"/>
              <w:rPr>
                <w:color w:val="auto"/>
                <w:spacing w:val="0"/>
                <w:sz w:val="22"/>
                <w:szCs w:val="22"/>
                <w:lang w:val="fr-FR" w:eastAsia="fr-FR"/>
              </w:rPr>
            </w:pPr>
            <w:proofErr w:type="gramStart"/>
            <w:r w:rsidRPr="00760CEC">
              <w:rPr>
                <w:color w:val="auto"/>
                <w:spacing w:val="0"/>
                <w:sz w:val="22"/>
                <w:szCs w:val="22"/>
                <w:lang w:val="fr-FR" w:eastAsia="fr-FR"/>
              </w:rPr>
              <w:t>au</w:t>
            </w:r>
            <w:proofErr w:type="gramEnd"/>
            <w:r w:rsidRPr="00760CEC">
              <w:rPr>
                <w:color w:val="auto"/>
                <w:spacing w:val="0"/>
                <w:sz w:val="22"/>
                <w:szCs w:val="22"/>
                <w:lang w:val="fr-FR" w:eastAsia="fr-FR"/>
              </w:rPr>
              <w:t xml:space="preserve"> titre des Spécifications ESSS (le cas échéant), en cas de non-conformité de niveau 3 ;</w:t>
            </w:r>
          </w:p>
          <w:p w14:paraId="6D01058E" w14:textId="77777777" w:rsidR="00C465E3" w:rsidRPr="00760CEC" w:rsidRDefault="00C465E3" w:rsidP="00173103">
            <w:pPr>
              <w:pStyle w:val="FIDICClauseSubSubPara"/>
              <w:numPr>
                <w:ilvl w:val="0"/>
                <w:numId w:val="172"/>
              </w:numPr>
              <w:spacing w:before="0" w:after="0" w:line="240" w:lineRule="auto"/>
              <w:ind w:left="459" w:hanging="425"/>
              <w:jc w:val="both"/>
              <w:rPr>
                <w:color w:val="auto"/>
                <w:spacing w:val="0"/>
                <w:sz w:val="22"/>
                <w:szCs w:val="22"/>
                <w:lang w:val="fr-FR" w:eastAsia="fr-FR"/>
              </w:rPr>
            </w:pPr>
            <w:proofErr w:type="gramStart"/>
            <w:r w:rsidRPr="00760CEC">
              <w:rPr>
                <w:color w:val="auto"/>
                <w:spacing w:val="0"/>
                <w:sz w:val="22"/>
                <w:szCs w:val="22"/>
                <w:lang w:val="fr-FR" w:eastAsia="fr-FR"/>
              </w:rPr>
              <w:t>au</w:t>
            </w:r>
            <w:proofErr w:type="gramEnd"/>
            <w:r w:rsidRPr="00760CEC">
              <w:rPr>
                <w:color w:val="auto"/>
                <w:spacing w:val="0"/>
                <w:sz w:val="22"/>
                <w:szCs w:val="22"/>
                <w:lang w:val="fr-FR" w:eastAsia="fr-FR"/>
              </w:rPr>
              <w:t xml:space="preserve"> titre du Sous-Clause 4.8 relative aux mesures de sécurité ;</w:t>
            </w:r>
          </w:p>
          <w:p w14:paraId="5B3F07B4" w14:textId="77777777" w:rsidR="00C465E3" w:rsidRPr="00760CEC" w:rsidRDefault="00C465E3" w:rsidP="00173103">
            <w:pPr>
              <w:pStyle w:val="FIDICClauseSubSubPara"/>
              <w:numPr>
                <w:ilvl w:val="0"/>
                <w:numId w:val="172"/>
              </w:numPr>
              <w:spacing w:before="0" w:after="0" w:line="240" w:lineRule="auto"/>
              <w:ind w:left="459" w:hanging="425"/>
              <w:jc w:val="both"/>
              <w:rPr>
                <w:color w:val="auto"/>
                <w:spacing w:val="0"/>
                <w:sz w:val="22"/>
                <w:szCs w:val="22"/>
                <w:lang w:val="fr-FR" w:eastAsia="fr-FR"/>
              </w:rPr>
            </w:pPr>
            <w:proofErr w:type="gramStart"/>
            <w:r w:rsidRPr="00760CEC">
              <w:rPr>
                <w:color w:val="auto"/>
                <w:spacing w:val="0"/>
                <w:sz w:val="22"/>
                <w:szCs w:val="22"/>
                <w:lang w:val="fr-FR" w:eastAsia="fr-FR"/>
              </w:rPr>
              <w:t>au</w:t>
            </w:r>
            <w:proofErr w:type="gramEnd"/>
            <w:r w:rsidRPr="00760CEC">
              <w:rPr>
                <w:color w:val="auto"/>
                <w:spacing w:val="0"/>
                <w:sz w:val="22"/>
                <w:szCs w:val="22"/>
                <w:lang w:val="fr-FR" w:eastAsia="fr-FR"/>
              </w:rPr>
              <w:t xml:space="preserve"> titre du Sous-Clause 4.9 relative à l’assurance qualité ;</w:t>
            </w:r>
          </w:p>
          <w:p w14:paraId="1C176C9E" w14:textId="77777777" w:rsidR="00C465E3" w:rsidRPr="00760CEC" w:rsidRDefault="00C465E3" w:rsidP="00173103">
            <w:pPr>
              <w:pStyle w:val="FIDICClauseSubSubPara"/>
              <w:numPr>
                <w:ilvl w:val="0"/>
                <w:numId w:val="172"/>
              </w:numPr>
              <w:spacing w:before="0" w:after="0" w:line="240" w:lineRule="auto"/>
              <w:ind w:left="459" w:hanging="425"/>
              <w:jc w:val="both"/>
              <w:rPr>
                <w:color w:val="auto"/>
                <w:spacing w:val="0"/>
                <w:sz w:val="22"/>
                <w:szCs w:val="22"/>
                <w:lang w:val="fr-FR" w:eastAsia="fr-FR"/>
              </w:rPr>
            </w:pPr>
            <w:proofErr w:type="gramStart"/>
            <w:r w:rsidRPr="00760CEC">
              <w:rPr>
                <w:color w:val="auto"/>
                <w:spacing w:val="0"/>
                <w:sz w:val="22"/>
                <w:szCs w:val="22"/>
                <w:lang w:val="fr-FR" w:eastAsia="fr-FR"/>
              </w:rPr>
              <w:t>au</w:t>
            </w:r>
            <w:proofErr w:type="gramEnd"/>
            <w:r w:rsidRPr="00760CEC">
              <w:rPr>
                <w:color w:val="auto"/>
                <w:spacing w:val="0"/>
                <w:sz w:val="22"/>
                <w:szCs w:val="22"/>
                <w:lang w:val="fr-FR" w:eastAsia="fr-FR"/>
              </w:rPr>
              <w:t xml:space="preserve"> titre du Sous-Clause 4.18 relative à la protection de l’environnement ; ou</w:t>
            </w:r>
          </w:p>
          <w:p w14:paraId="49AEB646" w14:textId="77777777" w:rsidR="00C465E3" w:rsidRPr="00760CEC" w:rsidRDefault="00C465E3" w:rsidP="00173103">
            <w:pPr>
              <w:pStyle w:val="FIDICClauseSubSubPara"/>
              <w:numPr>
                <w:ilvl w:val="0"/>
                <w:numId w:val="172"/>
              </w:numPr>
              <w:spacing w:before="0" w:after="0" w:line="240" w:lineRule="auto"/>
              <w:ind w:left="459" w:hanging="425"/>
              <w:jc w:val="both"/>
              <w:rPr>
                <w:color w:val="auto"/>
                <w:spacing w:val="0"/>
                <w:sz w:val="22"/>
                <w:szCs w:val="22"/>
                <w:lang w:val="fr-FR" w:eastAsia="fr-FR"/>
              </w:rPr>
            </w:pPr>
            <w:proofErr w:type="gramStart"/>
            <w:r w:rsidRPr="00760CEC">
              <w:rPr>
                <w:color w:val="auto"/>
                <w:spacing w:val="0"/>
                <w:sz w:val="22"/>
                <w:szCs w:val="22"/>
                <w:lang w:val="fr-FR" w:eastAsia="fr-FR"/>
              </w:rPr>
              <w:t>au</w:t>
            </w:r>
            <w:proofErr w:type="gramEnd"/>
            <w:r w:rsidRPr="00760CEC">
              <w:rPr>
                <w:color w:val="auto"/>
                <w:spacing w:val="0"/>
                <w:sz w:val="22"/>
                <w:szCs w:val="22"/>
                <w:lang w:val="fr-FR" w:eastAsia="fr-FR"/>
              </w:rPr>
              <w:t xml:space="preserve"> titre du Sous-Clause 6.7 relative à la santé et la sécurité</w:t>
            </w:r>
          </w:p>
          <w:p w14:paraId="4E938334" w14:textId="77777777" w:rsidR="00C465E3" w:rsidRPr="00760CEC" w:rsidRDefault="00C465E3" w:rsidP="004246D9">
            <w:pPr>
              <w:pStyle w:val="FIDICClauseSubSubPara"/>
              <w:spacing w:before="0" w:after="0" w:line="240" w:lineRule="auto"/>
              <w:ind w:left="34"/>
              <w:jc w:val="both"/>
              <w:rPr>
                <w:color w:val="auto"/>
                <w:spacing w:val="0"/>
                <w:sz w:val="22"/>
                <w:szCs w:val="22"/>
                <w:lang w:val="fr-FR" w:eastAsia="fr-FR"/>
              </w:rPr>
            </w:pPr>
            <w:proofErr w:type="gramStart"/>
            <w:r w:rsidRPr="00760CEC">
              <w:rPr>
                <w:color w:val="auto"/>
                <w:spacing w:val="0"/>
                <w:sz w:val="22"/>
                <w:szCs w:val="22"/>
                <w:lang w:val="fr-FR" w:eastAsia="fr-FR"/>
              </w:rPr>
              <w:t>doit</w:t>
            </w:r>
            <w:proofErr w:type="gramEnd"/>
            <w:r w:rsidRPr="00760CEC">
              <w:rPr>
                <w:color w:val="auto"/>
                <w:spacing w:val="0"/>
                <w:sz w:val="22"/>
                <w:szCs w:val="22"/>
                <w:lang w:val="fr-FR" w:eastAsia="fr-FR"/>
              </w:rPr>
              <w:t xml:space="preserve"> être considéré comme une cause de suspension qui est de la responsabilité de l’Entrepreneur. »</w:t>
            </w:r>
          </w:p>
        </w:tc>
      </w:tr>
      <w:tr w:rsidR="00C465E3" w:rsidRPr="00760CEC" w14:paraId="7D6E28B6" w14:textId="77777777" w:rsidTr="00002EB8">
        <w:tc>
          <w:tcPr>
            <w:tcW w:w="2812" w:type="dxa"/>
            <w:tcBorders>
              <w:top w:val="single" w:sz="2" w:space="0" w:color="auto"/>
              <w:left w:val="single" w:sz="2" w:space="0" w:color="auto"/>
              <w:bottom w:val="single" w:sz="2" w:space="0" w:color="auto"/>
              <w:right w:val="single" w:sz="2" w:space="0" w:color="auto"/>
            </w:tcBorders>
          </w:tcPr>
          <w:p w14:paraId="5BD380B6"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Montant du Marché</w:t>
            </w:r>
          </w:p>
        </w:tc>
        <w:tc>
          <w:tcPr>
            <w:tcW w:w="1134" w:type="dxa"/>
            <w:tcBorders>
              <w:top w:val="single" w:sz="2" w:space="0" w:color="auto"/>
              <w:left w:val="single" w:sz="2" w:space="0" w:color="auto"/>
              <w:bottom w:val="single" w:sz="2" w:space="0" w:color="auto"/>
              <w:right w:val="single" w:sz="2" w:space="0" w:color="auto"/>
            </w:tcBorders>
          </w:tcPr>
          <w:p w14:paraId="5BFDB3A9"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14.1(b)</w:t>
            </w:r>
          </w:p>
        </w:tc>
        <w:tc>
          <w:tcPr>
            <w:tcW w:w="5670" w:type="dxa"/>
            <w:tcBorders>
              <w:top w:val="single" w:sz="2" w:space="0" w:color="auto"/>
              <w:left w:val="single" w:sz="2" w:space="0" w:color="auto"/>
              <w:bottom w:val="single" w:sz="2" w:space="0" w:color="auto"/>
              <w:right w:val="single" w:sz="2" w:space="0" w:color="auto"/>
            </w:tcBorders>
          </w:tcPr>
          <w:p w14:paraId="2EE249AA" w14:textId="77777777" w:rsidR="00C465E3" w:rsidRPr="00760CEC" w:rsidRDefault="00C465E3" w:rsidP="004246D9">
            <w:pPr>
              <w:spacing w:before="60" w:after="60"/>
              <w:rPr>
                <w:rFonts w:ascii="Arial" w:hAnsi="Arial" w:cs="Arial"/>
                <w:i/>
                <w:iCs/>
                <w:sz w:val="22"/>
                <w:szCs w:val="22"/>
              </w:rPr>
            </w:pPr>
            <w:r w:rsidRPr="00760CEC">
              <w:rPr>
                <w:rFonts w:ascii="Arial" w:hAnsi="Arial" w:cs="Arial"/>
                <w:i/>
                <w:iCs/>
                <w:sz w:val="22"/>
                <w:szCs w:val="22"/>
              </w:rPr>
              <w:t>Si les DPQAO prévoient des dérogations, ajoutez la phrase suivante :</w:t>
            </w:r>
          </w:p>
          <w:p w14:paraId="3A30CE7B" w14:textId="77777777" w:rsidR="00C465E3" w:rsidRPr="00760CEC" w:rsidRDefault="00C465E3" w:rsidP="004246D9">
            <w:pPr>
              <w:pStyle w:val="FarbigeListe-Akzent11"/>
              <w:suppressAutoHyphens w:val="0"/>
              <w:overflowPunct/>
              <w:autoSpaceDE/>
              <w:autoSpaceDN/>
              <w:adjustRightInd/>
              <w:textAlignment w:val="auto"/>
              <w:rPr>
                <w:rFonts w:ascii="Arial" w:hAnsi="Arial" w:cs="Arial"/>
                <w:sz w:val="22"/>
                <w:szCs w:val="22"/>
              </w:rPr>
            </w:pPr>
            <w:r w:rsidRPr="00760CEC">
              <w:rPr>
                <w:rFonts w:ascii="Arial" w:hAnsi="Arial" w:cs="Arial"/>
                <w:sz w:val="22"/>
                <w:szCs w:val="22"/>
              </w:rPr>
              <w:lastRenderedPageBreak/>
              <w:t>« En ce qui concerne [</w:t>
            </w:r>
            <w:r w:rsidRPr="00760CEC">
              <w:rPr>
                <w:rFonts w:ascii="Arial" w:hAnsi="Arial" w:cs="Arial"/>
                <w:i/>
                <w:sz w:val="22"/>
                <w:szCs w:val="22"/>
              </w:rPr>
              <w:t>insérer une référence à l'accord de financement</w:t>
            </w:r>
            <w:r w:rsidRPr="00760CEC">
              <w:rPr>
                <w:rFonts w:ascii="Arial" w:hAnsi="Arial" w:cs="Arial"/>
                <w:sz w:val="22"/>
                <w:szCs w:val="22"/>
              </w:rPr>
              <w:t xml:space="preserve">], l'Entrepreneur et ses sous-traitants sont exemptés des droits, taxes, redevances, prélèvements et autres frais mentionnés dans les Données du Marché, y compris toute limitation de l'exemption et la procédure par laquelle l'exemption fiscale sera mise en œuvre. </w:t>
            </w:r>
          </w:p>
        </w:tc>
      </w:tr>
      <w:tr w:rsidR="00C465E3" w:rsidRPr="00760CEC" w14:paraId="4CF6E40D" w14:textId="77777777" w:rsidTr="00002EB8">
        <w:tc>
          <w:tcPr>
            <w:tcW w:w="2812" w:type="dxa"/>
            <w:tcBorders>
              <w:top w:val="single" w:sz="2" w:space="0" w:color="auto"/>
              <w:left w:val="single" w:sz="2" w:space="0" w:color="auto"/>
              <w:bottom w:val="single" w:sz="2" w:space="0" w:color="auto"/>
              <w:right w:val="single" w:sz="2" w:space="0" w:color="auto"/>
            </w:tcBorders>
          </w:tcPr>
          <w:p w14:paraId="061CBAC4"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lastRenderedPageBreak/>
              <w:t>Avance de démarrage</w:t>
            </w:r>
          </w:p>
        </w:tc>
        <w:tc>
          <w:tcPr>
            <w:tcW w:w="1134" w:type="dxa"/>
            <w:tcBorders>
              <w:top w:val="single" w:sz="2" w:space="0" w:color="auto"/>
              <w:left w:val="single" w:sz="2" w:space="0" w:color="auto"/>
              <w:bottom w:val="single" w:sz="2" w:space="0" w:color="auto"/>
              <w:right w:val="single" w:sz="2" w:space="0" w:color="auto"/>
            </w:tcBorders>
          </w:tcPr>
          <w:p w14:paraId="1735B35E"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14.2</w:t>
            </w:r>
          </w:p>
        </w:tc>
        <w:tc>
          <w:tcPr>
            <w:tcW w:w="5670" w:type="dxa"/>
            <w:tcBorders>
              <w:top w:val="single" w:sz="2" w:space="0" w:color="auto"/>
              <w:left w:val="single" w:sz="2" w:space="0" w:color="auto"/>
              <w:bottom w:val="single" w:sz="2" w:space="0" w:color="auto"/>
              <w:right w:val="single" w:sz="2" w:space="0" w:color="auto"/>
            </w:tcBorders>
          </w:tcPr>
          <w:p w14:paraId="022EDF8A" w14:textId="77777777" w:rsidR="00C465E3" w:rsidRPr="00760CEC" w:rsidRDefault="00C465E3" w:rsidP="004246D9">
            <w:pPr>
              <w:spacing w:before="60" w:after="60"/>
              <w:rPr>
                <w:rFonts w:ascii="Arial" w:hAnsi="Arial" w:cs="Arial"/>
                <w:i/>
                <w:sz w:val="22"/>
                <w:szCs w:val="22"/>
              </w:rPr>
            </w:pPr>
            <w:r w:rsidRPr="00760CEC">
              <w:rPr>
                <w:rFonts w:ascii="Arial" w:hAnsi="Arial" w:cs="Arial"/>
                <w:i/>
                <w:sz w:val="22"/>
                <w:szCs w:val="22"/>
              </w:rPr>
              <w:t>Supprimez la dernière phrase du troisième paragraphe et remplacez-la par la phrase :</w:t>
            </w:r>
          </w:p>
          <w:p w14:paraId="5B42620F" w14:textId="77777777" w:rsidR="00C465E3" w:rsidRPr="00760CEC" w:rsidRDefault="00C465E3" w:rsidP="004246D9">
            <w:pPr>
              <w:tabs>
                <w:tab w:val="left" w:pos="5400"/>
              </w:tabs>
              <w:spacing w:before="60" w:after="60"/>
              <w:ind w:right="72"/>
              <w:rPr>
                <w:rFonts w:ascii="Arial" w:hAnsi="Arial" w:cs="Arial"/>
                <w:sz w:val="22"/>
                <w:szCs w:val="22"/>
              </w:rPr>
            </w:pPr>
            <w:r w:rsidRPr="00760CEC">
              <w:rPr>
                <w:rFonts w:ascii="Arial" w:hAnsi="Arial" w:cs="Arial"/>
                <w:sz w:val="22"/>
                <w:szCs w:val="22"/>
              </w:rPr>
              <w:t>« La garantie doit être émise par une banque ou institution financière habilitée choisie par l’Entrepreneur, accompagnée d’un avis de non-objection de la banque, et doit être jointe au Cahier des Clauses Administratives Particulières. »</w:t>
            </w:r>
          </w:p>
          <w:p w14:paraId="1CB8CABF" w14:textId="77777777" w:rsidR="00C465E3" w:rsidRPr="00760CEC" w:rsidRDefault="00C465E3" w:rsidP="004246D9">
            <w:pPr>
              <w:tabs>
                <w:tab w:val="left" w:pos="5400"/>
              </w:tabs>
              <w:spacing w:before="60" w:after="60"/>
              <w:ind w:right="72"/>
              <w:rPr>
                <w:rFonts w:ascii="Arial" w:hAnsi="Arial" w:cs="Arial"/>
                <w:i/>
                <w:sz w:val="22"/>
                <w:szCs w:val="22"/>
              </w:rPr>
            </w:pPr>
            <w:r w:rsidRPr="00760CEC">
              <w:rPr>
                <w:rFonts w:ascii="Arial" w:hAnsi="Arial" w:cs="Arial"/>
                <w:i/>
                <w:sz w:val="22"/>
                <w:szCs w:val="22"/>
              </w:rPr>
              <w:t>A la fin du troisième paragraphe, veuillez ajouter la phrase :</w:t>
            </w:r>
          </w:p>
          <w:p w14:paraId="7846BE13"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 Les garanties seront versées sur le compte bancaire du Maître d’Ouvrage comme indiqué dans le formulaire en pièce jointe »</w:t>
            </w:r>
          </w:p>
        </w:tc>
      </w:tr>
      <w:tr w:rsidR="00C465E3" w:rsidRPr="00760CEC" w14:paraId="7B48275E" w14:textId="77777777" w:rsidTr="00002EB8">
        <w:tc>
          <w:tcPr>
            <w:tcW w:w="2812" w:type="dxa"/>
            <w:tcBorders>
              <w:top w:val="single" w:sz="2" w:space="0" w:color="auto"/>
              <w:left w:val="single" w:sz="2" w:space="0" w:color="auto"/>
              <w:bottom w:val="single" w:sz="2" w:space="0" w:color="auto"/>
              <w:right w:val="single" w:sz="2" w:space="0" w:color="auto"/>
            </w:tcBorders>
          </w:tcPr>
          <w:p w14:paraId="36979805"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 xml:space="preserve">Demande de Décomptes </w:t>
            </w:r>
            <w:proofErr w:type="spellStart"/>
            <w:r w:rsidRPr="00760CEC">
              <w:rPr>
                <w:rFonts w:ascii="Arial" w:hAnsi="Arial" w:cs="Arial"/>
                <w:b/>
                <w:bCs/>
                <w:sz w:val="22"/>
                <w:szCs w:val="22"/>
              </w:rPr>
              <w:t>Intermédaires</w:t>
            </w:r>
            <w:proofErr w:type="spellEnd"/>
          </w:p>
        </w:tc>
        <w:tc>
          <w:tcPr>
            <w:tcW w:w="1134" w:type="dxa"/>
            <w:tcBorders>
              <w:top w:val="single" w:sz="2" w:space="0" w:color="auto"/>
              <w:left w:val="single" w:sz="2" w:space="0" w:color="auto"/>
              <w:bottom w:val="single" w:sz="2" w:space="0" w:color="auto"/>
              <w:right w:val="single" w:sz="2" w:space="0" w:color="auto"/>
            </w:tcBorders>
          </w:tcPr>
          <w:p w14:paraId="70AFD4BA"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14.3</w:t>
            </w:r>
          </w:p>
        </w:tc>
        <w:tc>
          <w:tcPr>
            <w:tcW w:w="5670" w:type="dxa"/>
            <w:tcBorders>
              <w:top w:val="single" w:sz="2" w:space="0" w:color="auto"/>
              <w:left w:val="single" w:sz="2" w:space="0" w:color="auto"/>
              <w:bottom w:val="single" w:sz="2" w:space="0" w:color="auto"/>
              <w:right w:val="single" w:sz="2" w:space="0" w:color="auto"/>
            </w:tcBorders>
          </w:tcPr>
          <w:p w14:paraId="2480C667" w14:textId="77777777" w:rsidR="00C465E3" w:rsidRPr="00760CEC" w:rsidRDefault="00C465E3" w:rsidP="004246D9">
            <w:pPr>
              <w:tabs>
                <w:tab w:val="left" w:pos="5283"/>
              </w:tabs>
              <w:spacing w:before="60" w:after="60"/>
              <w:ind w:right="-13"/>
              <w:rPr>
                <w:rFonts w:ascii="Arial" w:hAnsi="Arial" w:cs="Arial"/>
                <w:i/>
                <w:sz w:val="22"/>
                <w:szCs w:val="22"/>
              </w:rPr>
            </w:pPr>
            <w:r w:rsidRPr="00760CEC">
              <w:rPr>
                <w:rFonts w:ascii="Arial" w:hAnsi="Arial" w:cs="Arial"/>
                <w:i/>
                <w:sz w:val="22"/>
                <w:szCs w:val="22"/>
              </w:rPr>
              <w:t>Dans la 1</w:t>
            </w:r>
            <w:r w:rsidRPr="00760CEC">
              <w:rPr>
                <w:rFonts w:ascii="Arial" w:hAnsi="Arial" w:cs="Arial"/>
                <w:i/>
                <w:sz w:val="22"/>
                <w:szCs w:val="22"/>
                <w:vertAlign w:val="superscript"/>
              </w:rPr>
              <w:t>ère</w:t>
            </w:r>
            <w:r w:rsidRPr="00760CEC">
              <w:rPr>
                <w:rFonts w:ascii="Arial" w:hAnsi="Arial" w:cs="Arial"/>
                <w:i/>
                <w:sz w:val="22"/>
                <w:szCs w:val="22"/>
              </w:rPr>
              <w:t xml:space="preserve"> phrase du 1</w:t>
            </w:r>
            <w:r w:rsidRPr="00760CEC">
              <w:rPr>
                <w:rFonts w:ascii="Arial" w:hAnsi="Arial" w:cs="Arial"/>
                <w:i/>
                <w:sz w:val="22"/>
                <w:szCs w:val="22"/>
                <w:vertAlign w:val="superscript"/>
              </w:rPr>
              <w:t>er</w:t>
            </w:r>
            <w:r w:rsidRPr="00760CEC">
              <w:rPr>
                <w:rFonts w:ascii="Arial" w:hAnsi="Arial" w:cs="Arial"/>
                <w:i/>
                <w:sz w:val="22"/>
                <w:szCs w:val="22"/>
              </w:rPr>
              <w:t xml:space="preserve"> paragraphe, remplacer </w:t>
            </w:r>
            <w:r w:rsidRPr="00760CEC">
              <w:rPr>
                <w:rFonts w:ascii="Arial" w:hAnsi="Arial" w:cs="Arial"/>
                <w:sz w:val="22"/>
                <w:szCs w:val="22"/>
              </w:rPr>
              <w:t>« six exemplaires »</w:t>
            </w:r>
            <w:r w:rsidRPr="00760CEC">
              <w:rPr>
                <w:rFonts w:ascii="Arial" w:hAnsi="Arial" w:cs="Arial"/>
                <w:i/>
                <w:sz w:val="22"/>
                <w:szCs w:val="22"/>
              </w:rPr>
              <w:t xml:space="preserve"> par : « </w:t>
            </w:r>
            <w:r w:rsidRPr="00760CEC">
              <w:rPr>
                <w:rFonts w:ascii="Arial" w:hAnsi="Arial" w:cs="Arial"/>
                <w:sz w:val="22"/>
                <w:szCs w:val="22"/>
              </w:rPr>
              <w:t xml:space="preserve">le nombre de copies indiquées dans les Données du </w:t>
            </w:r>
            <w:proofErr w:type="gramStart"/>
            <w:r w:rsidRPr="00760CEC">
              <w:rPr>
                <w:rFonts w:ascii="Arial" w:hAnsi="Arial" w:cs="Arial"/>
                <w:sz w:val="22"/>
                <w:szCs w:val="22"/>
              </w:rPr>
              <w:t>Marché»</w:t>
            </w:r>
            <w:proofErr w:type="gramEnd"/>
            <w:r w:rsidRPr="00760CEC">
              <w:rPr>
                <w:rFonts w:ascii="Arial" w:hAnsi="Arial" w:cs="Arial"/>
                <w:sz w:val="22"/>
                <w:szCs w:val="22"/>
              </w:rPr>
              <w:t> </w:t>
            </w:r>
          </w:p>
        </w:tc>
      </w:tr>
      <w:tr w:rsidR="00C465E3" w:rsidRPr="00760CEC" w14:paraId="41AFD794" w14:textId="77777777" w:rsidTr="00002EB8">
        <w:tc>
          <w:tcPr>
            <w:tcW w:w="2812" w:type="dxa"/>
            <w:tcBorders>
              <w:top w:val="single" w:sz="2" w:space="0" w:color="auto"/>
              <w:left w:val="single" w:sz="2" w:space="0" w:color="auto"/>
              <w:bottom w:val="single" w:sz="2" w:space="0" w:color="auto"/>
              <w:right w:val="single" w:sz="2" w:space="0" w:color="auto"/>
            </w:tcBorders>
          </w:tcPr>
          <w:p w14:paraId="1A1B4C11"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 xml:space="preserve">Délivrance de Décomptes </w:t>
            </w:r>
            <w:proofErr w:type="spellStart"/>
            <w:r w:rsidRPr="00760CEC">
              <w:rPr>
                <w:rFonts w:ascii="Arial" w:hAnsi="Arial" w:cs="Arial"/>
                <w:b/>
                <w:bCs/>
                <w:sz w:val="22"/>
                <w:szCs w:val="22"/>
              </w:rPr>
              <w:t>Intermédaires</w:t>
            </w:r>
            <w:proofErr w:type="spellEnd"/>
          </w:p>
        </w:tc>
        <w:tc>
          <w:tcPr>
            <w:tcW w:w="1134" w:type="dxa"/>
            <w:tcBorders>
              <w:top w:val="single" w:sz="2" w:space="0" w:color="auto"/>
              <w:left w:val="single" w:sz="2" w:space="0" w:color="auto"/>
              <w:bottom w:val="single" w:sz="2" w:space="0" w:color="auto"/>
              <w:right w:val="single" w:sz="2" w:space="0" w:color="auto"/>
            </w:tcBorders>
          </w:tcPr>
          <w:p w14:paraId="2441F907"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14.6 (c)</w:t>
            </w:r>
          </w:p>
        </w:tc>
        <w:tc>
          <w:tcPr>
            <w:tcW w:w="5670" w:type="dxa"/>
            <w:tcBorders>
              <w:top w:val="single" w:sz="2" w:space="0" w:color="auto"/>
              <w:left w:val="single" w:sz="2" w:space="0" w:color="auto"/>
              <w:bottom w:val="single" w:sz="2" w:space="0" w:color="auto"/>
              <w:right w:val="single" w:sz="2" w:space="0" w:color="auto"/>
            </w:tcBorders>
          </w:tcPr>
          <w:p w14:paraId="11FB34A6" w14:textId="77777777" w:rsidR="00C465E3" w:rsidRPr="00760CEC" w:rsidRDefault="00C465E3" w:rsidP="004246D9">
            <w:pPr>
              <w:spacing w:before="60" w:after="60"/>
              <w:rPr>
                <w:rFonts w:ascii="Arial" w:hAnsi="Arial" w:cs="Arial"/>
                <w:i/>
                <w:sz w:val="22"/>
                <w:szCs w:val="22"/>
              </w:rPr>
            </w:pPr>
            <w:r w:rsidRPr="00760CEC">
              <w:rPr>
                <w:rFonts w:ascii="Arial" w:hAnsi="Arial" w:cs="Arial"/>
                <w:i/>
                <w:sz w:val="22"/>
                <w:szCs w:val="22"/>
              </w:rPr>
              <w:t>Après le paragraphe (b), ajoutez le paragraphe (c) comme suit :</w:t>
            </w:r>
          </w:p>
          <w:p w14:paraId="6D1F7322" w14:textId="77777777" w:rsidR="00C465E3" w:rsidRPr="00760CEC" w:rsidRDefault="00C465E3" w:rsidP="004246D9">
            <w:pPr>
              <w:rPr>
                <w:rFonts w:ascii="Arial" w:hAnsi="Arial" w:cs="Arial"/>
                <w:sz w:val="22"/>
                <w:szCs w:val="22"/>
              </w:rPr>
            </w:pPr>
            <w:r w:rsidRPr="00760CEC">
              <w:rPr>
                <w:rFonts w:ascii="Arial" w:hAnsi="Arial" w:cs="Arial"/>
                <w:sz w:val="22"/>
                <w:szCs w:val="22"/>
              </w:rPr>
              <w:t>Dans le cas d'une non-conformité non résolue de niveau 3 spécifiée dans les spécifications ESSS, le Maître d’</w:t>
            </w:r>
            <w:proofErr w:type="spellStart"/>
            <w:r w:rsidRPr="00760CEC">
              <w:rPr>
                <w:rFonts w:ascii="Arial" w:hAnsi="Arial" w:cs="Arial"/>
                <w:sz w:val="22"/>
                <w:szCs w:val="22"/>
              </w:rPr>
              <w:t>Oeuvre</w:t>
            </w:r>
            <w:proofErr w:type="spellEnd"/>
            <w:r w:rsidRPr="00760CEC">
              <w:rPr>
                <w:rFonts w:ascii="Arial" w:hAnsi="Arial" w:cs="Arial"/>
                <w:sz w:val="22"/>
                <w:szCs w:val="22"/>
              </w:rPr>
              <w:t xml:space="preserve"> réduira la valeur des Décomptes </w:t>
            </w:r>
            <w:proofErr w:type="spellStart"/>
            <w:r w:rsidRPr="00760CEC">
              <w:rPr>
                <w:rFonts w:ascii="Arial" w:hAnsi="Arial" w:cs="Arial"/>
                <w:sz w:val="22"/>
                <w:szCs w:val="22"/>
              </w:rPr>
              <w:t>Intermédaires</w:t>
            </w:r>
            <w:proofErr w:type="spellEnd"/>
            <w:r w:rsidRPr="00760CEC" w:rsidDel="00DD0168">
              <w:rPr>
                <w:rFonts w:ascii="Arial" w:hAnsi="Arial" w:cs="Arial"/>
                <w:sz w:val="22"/>
                <w:szCs w:val="22"/>
              </w:rPr>
              <w:t xml:space="preserve"> </w:t>
            </w:r>
            <w:r w:rsidRPr="00760CEC">
              <w:rPr>
                <w:rFonts w:ascii="Arial" w:hAnsi="Arial" w:cs="Arial"/>
                <w:sz w:val="22"/>
                <w:szCs w:val="22"/>
              </w:rPr>
              <w:t>comme suit :</w:t>
            </w:r>
          </w:p>
          <w:p w14:paraId="6A90CD58" w14:textId="77777777" w:rsidR="00C465E3" w:rsidRPr="00760CEC" w:rsidRDefault="00C465E3" w:rsidP="00173103">
            <w:pPr>
              <w:pStyle w:val="Paragraphedeliste"/>
              <w:numPr>
                <w:ilvl w:val="0"/>
                <w:numId w:val="173"/>
              </w:numPr>
              <w:spacing w:after="200" w:line="276" w:lineRule="auto"/>
              <w:jc w:val="left"/>
              <w:rPr>
                <w:rFonts w:ascii="Arial" w:hAnsi="Arial" w:cs="Arial"/>
                <w:sz w:val="22"/>
                <w:szCs w:val="22"/>
              </w:rPr>
            </w:pPr>
            <w:r w:rsidRPr="00760CEC">
              <w:rPr>
                <w:rFonts w:ascii="Arial" w:hAnsi="Arial" w:cs="Arial"/>
                <w:sz w:val="22"/>
                <w:szCs w:val="22"/>
              </w:rPr>
              <w:t>Si le cas de non-conformité de Niveau 3 n’est pas résolu après la première fois : 33,3% des premiers décomptes intermédiaires</w:t>
            </w:r>
          </w:p>
          <w:p w14:paraId="50229BAF" w14:textId="77777777" w:rsidR="00C465E3" w:rsidRPr="00760CEC" w:rsidRDefault="00C465E3" w:rsidP="00173103">
            <w:pPr>
              <w:pStyle w:val="Paragraphedeliste"/>
              <w:numPr>
                <w:ilvl w:val="0"/>
                <w:numId w:val="173"/>
              </w:numPr>
              <w:spacing w:after="200" w:line="276" w:lineRule="auto"/>
              <w:jc w:val="left"/>
              <w:rPr>
                <w:rFonts w:ascii="Arial" w:hAnsi="Arial" w:cs="Arial"/>
                <w:sz w:val="22"/>
                <w:szCs w:val="22"/>
              </w:rPr>
            </w:pPr>
            <w:r w:rsidRPr="00760CEC">
              <w:rPr>
                <w:rFonts w:ascii="Arial" w:hAnsi="Arial" w:cs="Arial"/>
                <w:sz w:val="22"/>
                <w:szCs w:val="22"/>
              </w:rPr>
              <w:t>Si le cas de non-conformité de Niveau 3 n’est toujours pas résolu : 66,6% des deuxièmes décomptes intermédiaires</w:t>
            </w:r>
          </w:p>
          <w:p w14:paraId="5ABB65EF" w14:textId="77777777" w:rsidR="00C465E3" w:rsidRPr="00760CEC" w:rsidRDefault="00C465E3" w:rsidP="00173103">
            <w:pPr>
              <w:pStyle w:val="Paragraphedeliste"/>
              <w:numPr>
                <w:ilvl w:val="0"/>
                <w:numId w:val="173"/>
              </w:numPr>
              <w:spacing w:after="200" w:line="276" w:lineRule="auto"/>
              <w:jc w:val="left"/>
              <w:rPr>
                <w:rFonts w:ascii="Arial" w:hAnsi="Arial" w:cs="Arial"/>
                <w:sz w:val="22"/>
                <w:szCs w:val="22"/>
              </w:rPr>
            </w:pPr>
            <w:r w:rsidRPr="00760CEC">
              <w:rPr>
                <w:rFonts w:ascii="Arial" w:hAnsi="Arial" w:cs="Arial"/>
                <w:sz w:val="22"/>
                <w:szCs w:val="22"/>
              </w:rPr>
              <w:t>Si le cas de non-conformité de Niveau 3 n’est toujours pas résolu : 100% des troisièmes décomptes intermédiaires</w:t>
            </w:r>
          </w:p>
          <w:p w14:paraId="62426819" w14:textId="77777777" w:rsidR="00C465E3" w:rsidRPr="00760CEC" w:rsidRDefault="00C465E3" w:rsidP="004246D9">
            <w:pPr>
              <w:spacing w:before="60" w:after="60"/>
              <w:rPr>
                <w:rFonts w:ascii="Arial" w:hAnsi="Arial" w:cs="Arial"/>
                <w:i/>
                <w:sz w:val="22"/>
                <w:szCs w:val="22"/>
              </w:rPr>
            </w:pPr>
            <w:r w:rsidRPr="00760CEC">
              <w:rPr>
                <w:rFonts w:ascii="Arial" w:hAnsi="Arial" w:cs="Arial"/>
                <w:sz w:val="22"/>
                <w:szCs w:val="22"/>
              </w:rPr>
              <w:t xml:space="preserve">Si la non-conformité de niveau 3 n'est toujours pas résolue après les derniers Décomptes </w:t>
            </w:r>
            <w:proofErr w:type="spellStart"/>
            <w:r w:rsidRPr="00760CEC">
              <w:rPr>
                <w:rFonts w:ascii="Arial" w:hAnsi="Arial" w:cs="Arial"/>
                <w:sz w:val="22"/>
                <w:szCs w:val="22"/>
              </w:rPr>
              <w:t>Intermédaires</w:t>
            </w:r>
            <w:proofErr w:type="spellEnd"/>
            <w:r w:rsidRPr="00760CEC">
              <w:rPr>
                <w:rFonts w:ascii="Arial" w:hAnsi="Arial" w:cs="Arial"/>
                <w:sz w:val="22"/>
                <w:szCs w:val="22"/>
              </w:rPr>
              <w:t xml:space="preserve"> en (iii) ci-dessus, les paiements seront suspendus </w:t>
            </w:r>
            <w:r w:rsidRPr="00760CEC">
              <w:rPr>
                <w:rFonts w:ascii="Arial" w:hAnsi="Arial" w:cs="Arial"/>
                <w:sz w:val="22"/>
                <w:szCs w:val="22"/>
              </w:rPr>
              <w:lastRenderedPageBreak/>
              <w:t>indéfiniment jusqu'à ce que la non-conformité de niveau 3 ait été résolue.</w:t>
            </w:r>
          </w:p>
          <w:p w14:paraId="28A084F7" w14:textId="77777777" w:rsidR="00C465E3" w:rsidRPr="00760CEC" w:rsidRDefault="00C465E3" w:rsidP="004246D9">
            <w:pPr>
              <w:spacing w:before="60" w:after="60"/>
              <w:rPr>
                <w:rFonts w:ascii="Arial" w:hAnsi="Arial" w:cs="Arial"/>
                <w:i/>
                <w:sz w:val="22"/>
                <w:szCs w:val="22"/>
              </w:rPr>
            </w:pPr>
          </w:p>
          <w:p w14:paraId="3119B134" w14:textId="77777777" w:rsidR="00C465E3" w:rsidRPr="00760CEC" w:rsidRDefault="00C465E3" w:rsidP="004246D9">
            <w:pPr>
              <w:pStyle w:val="FIDICClauseSubSubPara"/>
              <w:jc w:val="both"/>
              <w:rPr>
                <w:color w:val="auto"/>
                <w:sz w:val="22"/>
                <w:szCs w:val="22"/>
                <w:lang w:val="fr-FR"/>
              </w:rPr>
            </w:pPr>
            <w:r w:rsidRPr="00760CEC">
              <w:rPr>
                <w:color w:val="auto"/>
                <w:spacing w:val="0"/>
                <w:sz w:val="22"/>
                <w:szCs w:val="22"/>
                <w:lang w:val="fr-FR"/>
              </w:rPr>
              <w:t xml:space="preserve">Après la résolution de la non-conformité de niveau 3, la (les) réduction(s) sera (seront) incluse(s) dans les prochains Décomptes </w:t>
            </w:r>
            <w:proofErr w:type="spellStart"/>
            <w:r w:rsidRPr="00760CEC">
              <w:rPr>
                <w:color w:val="auto"/>
                <w:spacing w:val="0"/>
                <w:sz w:val="22"/>
                <w:szCs w:val="22"/>
                <w:lang w:val="fr-FR"/>
              </w:rPr>
              <w:t>Intermédaires</w:t>
            </w:r>
            <w:proofErr w:type="spellEnd"/>
            <w:r w:rsidRPr="00760CEC">
              <w:rPr>
                <w:color w:val="auto"/>
                <w:spacing w:val="0"/>
                <w:sz w:val="22"/>
                <w:szCs w:val="22"/>
                <w:lang w:val="fr-FR"/>
              </w:rPr>
              <w:t>. Aucun intérêt ne sera payé sur les réductions ou les montants des paiements suspendus.</w:t>
            </w:r>
          </w:p>
        </w:tc>
      </w:tr>
      <w:tr w:rsidR="00C465E3" w:rsidRPr="00760CEC" w14:paraId="7777BCA5" w14:textId="77777777" w:rsidTr="00341781">
        <w:trPr>
          <w:trHeight w:val="883"/>
        </w:trPr>
        <w:tc>
          <w:tcPr>
            <w:tcW w:w="2812" w:type="dxa"/>
            <w:tcBorders>
              <w:top w:val="single" w:sz="2" w:space="0" w:color="auto"/>
              <w:left w:val="single" w:sz="2" w:space="0" w:color="auto"/>
              <w:bottom w:val="single" w:sz="4" w:space="0" w:color="auto"/>
              <w:right w:val="single" w:sz="2" w:space="0" w:color="auto"/>
            </w:tcBorders>
          </w:tcPr>
          <w:p w14:paraId="11EE31BE"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lastRenderedPageBreak/>
              <w:t xml:space="preserve">Délai de paiement des Décomptes </w:t>
            </w:r>
            <w:proofErr w:type="spellStart"/>
            <w:r w:rsidRPr="00760CEC">
              <w:rPr>
                <w:rFonts w:ascii="Arial" w:hAnsi="Arial" w:cs="Arial"/>
                <w:b/>
                <w:bCs/>
                <w:sz w:val="22"/>
                <w:szCs w:val="22"/>
              </w:rPr>
              <w:t>Intermédaires</w:t>
            </w:r>
            <w:proofErr w:type="spellEnd"/>
          </w:p>
        </w:tc>
        <w:tc>
          <w:tcPr>
            <w:tcW w:w="1134" w:type="dxa"/>
            <w:tcBorders>
              <w:top w:val="single" w:sz="2" w:space="0" w:color="auto"/>
              <w:left w:val="single" w:sz="2" w:space="0" w:color="auto"/>
              <w:bottom w:val="single" w:sz="4" w:space="0" w:color="auto"/>
              <w:right w:val="single" w:sz="2" w:space="0" w:color="auto"/>
            </w:tcBorders>
          </w:tcPr>
          <w:p w14:paraId="79F70BDA"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14.7</w:t>
            </w:r>
          </w:p>
        </w:tc>
        <w:tc>
          <w:tcPr>
            <w:tcW w:w="5670" w:type="dxa"/>
            <w:tcBorders>
              <w:top w:val="single" w:sz="2" w:space="0" w:color="auto"/>
              <w:left w:val="single" w:sz="2" w:space="0" w:color="auto"/>
              <w:bottom w:val="single" w:sz="4" w:space="0" w:color="auto"/>
              <w:right w:val="single" w:sz="2" w:space="0" w:color="auto"/>
            </w:tcBorders>
          </w:tcPr>
          <w:p w14:paraId="158EB57D" w14:textId="77777777" w:rsidR="00C465E3" w:rsidRPr="00760CEC" w:rsidRDefault="00C465E3" w:rsidP="004246D9">
            <w:pPr>
              <w:spacing w:before="60" w:after="60"/>
              <w:rPr>
                <w:rFonts w:ascii="Arial" w:hAnsi="Arial" w:cs="Arial"/>
                <w:i/>
                <w:sz w:val="22"/>
                <w:szCs w:val="22"/>
              </w:rPr>
            </w:pPr>
            <w:r w:rsidRPr="00760CEC">
              <w:rPr>
                <w:rFonts w:ascii="Arial" w:hAnsi="Arial" w:cs="Arial"/>
                <w:i/>
                <w:sz w:val="22"/>
                <w:szCs w:val="22"/>
              </w:rPr>
              <w:t>Au point (b) après « 56 jours » insérer :</w:t>
            </w:r>
          </w:p>
          <w:p w14:paraId="1ED549AA" w14:textId="77777777" w:rsidR="00C465E3" w:rsidRPr="00760CEC" w:rsidRDefault="00C465E3" w:rsidP="004246D9">
            <w:pPr>
              <w:spacing w:before="60" w:after="60"/>
              <w:rPr>
                <w:rFonts w:ascii="Arial" w:hAnsi="Arial" w:cs="Arial"/>
                <w:i/>
                <w:sz w:val="22"/>
                <w:szCs w:val="22"/>
              </w:rPr>
            </w:pPr>
            <w:r w:rsidRPr="00760CEC">
              <w:rPr>
                <w:rFonts w:ascii="Arial" w:hAnsi="Arial" w:cs="Arial"/>
                <w:i/>
                <w:sz w:val="22"/>
                <w:szCs w:val="22"/>
              </w:rPr>
              <w:t>« </w:t>
            </w:r>
            <w:proofErr w:type="gramStart"/>
            <w:r w:rsidRPr="00760CEC">
              <w:rPr>
                <w:rFonts w:ascii="Arial" w:hAnsi="Arial" w:cs="Arial"/>
                <w:i/>
                <w:sz w:val="22"/>
                <w:szCs w:val="22"/>
              </w:rPr>
              <w:t>ou</w:t>
            </w:r>
            <w:proofErr w:type="gramEnd"/>
            <w:r w:rsidRPr="00760CEC">
              <w:rPr>
                <w:rFonts w:ascii="Arial" w:hAnsi="Arial" w:cs="Arial"/>
                <w:i/>
                <w:sz w:val="22"/>
                <w:szCs w:val="22"/>
              </w:rPr>
              <w:t xml:space="preserve"> la période indiquée dans les Données du Marché »</w:t>
            </w:r>
          </w:p>
        </w:tc>
      </w:tr>
      <w:tr w:rsidR="00C465E3" w:rsidRPr="00760CEC" w14:paraId="11AAAAC1" w14:textId="77777777" w:rsidTr="00002EB8">
        <w:trPr>
          <w:trHeight w:val="644"/>
        </w:trPr>
        <w:tc>
          <w:tcPr>
            <w:tcW w:w="2812" w:type="dxa"/>
            <w:tcBorders>
              <w:top w:val="single" w:sz="2" w:space="0" w:color="auto"/>
              <w:left w:val="single" w:sz="2" w:space="0" w:color="auto"/>
              <w:bottom w:val="single" w:sz="4" w:space="0" w:color="auto"/>
              <w:right w:val="single" w:sz="2" w:space="0" w:color="auto"/>
            </w:tcBorders>
          </w:tcPr>
          <w:p w14:paraId="478D077E"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bCs/>
                <w:sz w:val="22"/>
                <w:szCs w:val="22"/>
              </w:rPr>
              <w:t xml:space="preserve">Compte bancaire de l’Entrepreneur </w:t>
            </w:r>
          </w:p>
        </w:tc>
        <w:tc>
          <w:tcPr>
            <w:tcW w:w="1134" w:type="dxa"/>
            <w:tcBorders>
              <w:top w:val="single" w:sz="2" w:space="0" w:color="auto"/>
              <w:left w:val="single" w:sz="2" w:space="0" w:color="auto"/>
              <w:bottom w:val="single" w:sz="4" w:space="0" w:color="auto"/>
              <w:right w:val="single" w:sz="2" w:space="0" w:color="auto"/>
            </w:tcBorders>
          </w:tcPr>
          <w:p w14:paraId="086548DD"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14.7</w:t>
            </w:r>
          </w:p>
        </w:tc>
        <w:tc>
          <w:tcPr>
            <w:tcW w:w="5670" w:type="dxa"/>
            <w:tcBorders>
              <w:top w:val="single" w:sz="2" w:space="0" w:color="auto"/>
              <w:left w:val="single" w:sz="2" w:space="0" w:color="auto"/>
              <w:bottom w:val="single" w:sz="4" w:space="0" w:color="auto"/>
              <w:right w:val="single" w:sz="2" w:space="0" w:color="auto"/>
            </w:tcBorders>
          </w:tcPr>
          <w:p w14:paraId="30A902D4" w14:textId="77777777" w:rsidR="00C465E3" w:rsidRPr="00760CEC" w:rsidRDefault="00C465E3" w:rsidP="004246D9">
            <w:pPr>
              <w:spacing w:before="60" w:after="60"/>
              <w:rPr>
                <w:rFonts w:ascii="Arial" w:hAnsi="Arial" w:cs="Arial"/>
                <w:i/>
                <w:sz w:val="22"/>
                <w:szCs w:val="22"/>
              </w:rPr>
            </w:pPr>
            <w:r w:rsidRPr="00760CEC">
              <w:rPr>
                <w:rFonts w:ascii="Arial" w:hAnsi="Arial" w:cs="Arial"/>
                <w:i/>
                <w:sz w:val="22"/>
                <w:szCs w:val="22"/>
              </w:rPr>
              <w:t>Dans la dernière phrase, après « Entrepreneur », insérer :</w:t>
            </w:r>
          </w:p>
          <w:p w14:paraId="5EDE4FDD" w14:textId="77777777" w:rsidR="00C465E3" w:rsidRPr="00760CEC" w:rsidRDefault="00C465E3" w:rsidP="004246D9">
            <w:pPr>
              <w:spacing w:before="60" w:after="60"/>
              <w:rPr>
                <w:rFonts w:ascii="Arial" w:hAnsi="Arial" w:cs="Arial"/>
                <w:i/>
                <w:sz w:val="22"/>
                <w:szCs w:val="22"/>
              </w:rPr>
            </w:pPr>
            <w:r w:rsidRPr="00760CEC">
              <w:rPr>
                <w:rFonts w:ascii="Arial" w:hAnsi="Arial" w:cs="Arial"/>
                <w:sz w:val="22"/>
                <w:szCs w:val="22"/>
              </w:rPr>
              <w:t>« </w:t>
            </w:r>
            <w:proofErr w:type="gramStart"/>
            <w:r w:rsidRPr="00760CEC">
              <w:rPr>
                <w:rFonts w:ascii="Arial" w:hAnsi="Arial" w:cs="Arial"/>
                <w:sz w:val="22"/>
                <w:szCs w:val="22"/>
              </w:rPr>
              <w:t>et</w:t>
            </w:r>
            <w:proofErr w:type="gramEnd"/>
            <w:r w:rsidRPr="00760CEC">
              <w:rPr>
                <w:rFonts w:ascii="Arial" w:hAnsi="Arial" w:cs="Arial"/>
                <w:sz w:val="22"/>
                <w:szCs w:val="22"/>
              </w:rPr>
              <w:t xml:space="preserve"> comme indiqué dans les Données du Marché »</w:t>
            </w:r>
          </w:p>
        </w:tc>
      </w:tr>
      <w:tr w:rsidR="00C465E3" w:rsidRPr="00760CEC" w14:paraId="13C89340" w14:textId="77777777" w:rsidTr="00002EB8">
        <w:trPr>
          <w:trHeight w:val="554"/>
        </w:trPr>
        <w:tc>
          <w:tcPr>
            <w:tcW w:w="2812" w:type="dxa"/>
            <w:tcBorders>
              <w:top w:val="single" w:sz="2" w:space="0" w:color="auto"/>
              <w:left w:val="single" w:sz="2" w:space="0" w:color="auto"/>
              <w:bottom w:val="single" w:sz="4" w:space="0" w:color="auto"/>
              <w:right w:val="single" w:sz="2" w:space="0" w:color="auto"/>
            </w:tcBorders>
          </w:tcPr>
          <w:p w14:paraId="5B655CF1"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sz w:val="22"/>
                <w:szCs w:val="22"/>
              </w:rPr>
              <w:t xml:space="preserve">Intérêts pour les retards de paiement– Devise locale </w:t>
            </w:r>
          </w:p>
        </w:tc>
        <w:tc>
          <w:tcPr>
            <w:tcW w:w="1134" w:type="dxa"/>
            <w:tcBorders>
              <w:top w:val="single" w:sz="2" w:space="0" w:color="auto"/>
              <w:left w:val="single" w:sz="2" w:space="0" w:color="auto"/>
              <w:bottom w:val="single" w:sz="4" w:space="0" w:color="auto"/>
              <w:right w:val="single" w:sz="2" w:space="0" w:color="auto"/>
            </w:tcBorders>
          </w:tcPr>
          <w:p w14:paraId="5AAB778B"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14.8</w:t>
            </w:r>
          </w:p>
        </w:tc>
        <w:tc>
          <w:tcPr>
            <w:tcW w:w="5670" w:type="dxa"/>
            <w:tcBorders>
              <w:top w:val="single" w:sz="2" w:space="0" w:color="auto"/>
              <w:left w:val="single" w:sz="2" w:space="0" w:color="auto"/>
              <w:bottom w:val="single" w:sz="4" w:space="0" w:color="auto"/>
              <w:right w:val="single" w:sz="2" w:space="0" w:color="auto"/>
            </w:tcBorders>
          </w:tcPr>
          <w:p w14:paraId="7F160235" w14:textId="77777777" w:rsidR="00C465E3" w:rsidRPr="00760CEC" w:rsidRDefault="00C465E3" w:rsidP="004246D9">
            <w:pPr>
              <w:pStyle w:val="FIDICClauseSubSubPara"/>
              <w:spacing w:before="0" w:after="0" w:line="240" w:lineRule="auto"/>
              <w:jc w:val="both"/>
              <w:rPr>
                <w:i/>
                <w:color w:val="auto"/>
                <w:sz w:val="22"/>
                <w:szCs w:val="22"/>
                <w:lang w:val="fr-FR"/>
              </w:rPr>
            </w:pPr>
            <w:r w:rsidRPr="00760CEC">
              <w:rPr>
                <w:i/>
                <w:color w:val="auto"/>
                <w:sz w:val="22"/>
                <w:szCs w:val="22"/>
                <w:lang w:val="fr-FR"/>
              </w:rPr>
              <w:t>Au deuxième paragraphe, après « Conditions Particulières » ajouter :</w:t>
            </w:r>
          </w:p>
          <w:p w14:paraId="0A5FAEFB" w14:textId="77777777" w:rsidR="00C465E3" w:rsidRPr="00760CEC" w:rsidRDefault="00C465E3" w:rsidP="004246D9">
            <w:pPr>
              <w:pStyle w:val="FIDICClauseSubSubPara"/>
              <w:rPr>
                <w:i/>
                <w:sz w:val="22"/>
                <w:szCs w:val="22"/>
                <w:lang w:val="fr-FR"/>
              </w:rPr>
            </w:pPr>
            <w:r w:rsidRPr="00760CEC">
              <w:rPr>
                <w:color w:val="auto"/>
                <w:sz w:val="22"/>
                <w:szCs w:val="22"/>
                <w:lang w:val="fr-FR"/>
              </w:rPr>
              <w:t>« </w:t>
            </w:r>
            <w:proofErr w:type="gramStart"/>
            <w:r w:rsidRPr="00760CEC">
              <w:rPr>
                <w:color w:val="auto"/>
                <w:sz w:val="22"/>
                <w:szCs w:val="22"/>
                <w:lang w:val="fr-FR"/>
              </w:rPr>
              <w:t>pour</w:t>
            </w:r>
            <w:proofErr w:type="gramEnd"/>
            <w:r w:rsidRPr="00760CEC">
              <w:rPr>
                <w:color w:val="auto"/>
                <w:sz w:val="22"/>
                <w:szCs w:val="22"/>
                <w:lang w:val="fr-FR"/>
              </w:rPr>
              <w:t xml:space="preserve"> les paiements en devise locale seulement »</w:t>
            </w:r>
          </w:p>
        </w:tc>
      </w:tr>
      <w:tr w:rsidR="00C465E3" w:rsidRPr="00760CEC" w14:paraId="63DEA3D1" w14:textId="77777777" w:rsidTr="00002EB8">
        <w:trPr>
          <w:trHeight w:val="554"/>
        </w:trPr>
        <w:tc>
          <w:tcPr>
            <w:tcW w:w="2812" w:type="dxa"/>
            <w:tcBorders>
              <w:top w:val="single" w:sz="2" w:space="0" w:color="auto"/>
              <w:left w:val="single" w:sz="2" w:space="0" w:color="auto"/>
              <w:bottom w:val="single" w:sz="4" w:space="0" w:color="auto"/>
              <w:right w:val="single" w:sz="2" w:space="0" w:color="auto"/>
            </w:tcBorders>
          </w:tcPr>
          <w:p w14:paraId="10C5BD58"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sz w:val="22"/>
                <w:szCs w:val="22"/>
              </w:rPr>
              <w:t>Intérêts pour les retards de paiement– Devise étrangère</w:t>
            </w:r>
          </w:p>
        </w:tc>
        <w:tc>
          <w:tcPr>
            <w:tcW w:w="1134" w:type="dxa"/>
            <w:tcBorders>
              <w:top w:val="single" w:sz="2" w:space="0" w:color="auto"/>
              <w:left w:val="single" w:sz="2" w:space="0" w:color="auto"/>
              <w:bottom w:val="single" w:sz="4" w:space="0" w:color="auto"/>
              <w:right w:val="single" w:sz="2" w:space="0" w:color="auto"/>
            </w:tcBorders>
          </w:tcPr>
          <w:p w14:paraId="0CFD8A33"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14.8</w:t>
            </w:r>
          </w:p>
        </w:tc>
        <w:tc>
          <w:tcPr>
            <w:tcW w:w="5670" w:type="dxa"/>
            <w:tcBorders>
              <w:top w:val="single" w:sz="2" w:space="0" w:color="auto"/>
              <w:left w:val="single" w:sz="2" w:space="0" w:color="auto"/>
              <w:bottom w:val="single" w:sz="4" w:space="0" w:color="auto"/>
              <w:right w:val="single" w:sz="2" w:space="0" w:color="auto"/>
            </w:tcBorders>
          </w:tcPr>
          <w:p w14:paraId="75AB86F6" w14:textId="77777777" w:rsidR="00C465E3" w:rsidRPr="00760CEC" w:rsidRDefault="00C465E3" w:rsidP="004246D9">
            <w:pPr>
              <w:pStyle w:val="FIDICClauseSubSubPara"/>
              <w:spacing w:before="0" w:after="0" w:line="240" w:lineRule="auto"/>
              <w:jc w:val="both"/>
              <w:rPr>
                <w:i/>
                <w:color w:val="auto"/>
                <w:sz w:val="22"/>
                <w:szCs w:val="22"/>
                <w:lang w:val="fr-FR"/>
              </w:rPr>
            </w:pPr>
            <w:r w:rsidRPr="00760CEC">
              <w:rPr>
                <w:i/>
                <w:color w:val="auto"/>
                <w:sz w:val="22"/>
                <w:szCs w:val="22"/>
                <w:lang w:val="fr-FR"/>
              </w:rPr>
              <w:t xml:space="preserve">Après le deuxième paragraphe, ajouter un nouveau paragraphe comme suit : </w:t>
            </w:r>
          </w:p>
          <w:p w14:paraId="506593A9" w14:textId="77777777" w:rsidR="00C465E3" w:rsidRPr="00760CEC" w:rsidRDefault="00C465E3" w:rsidP="004246D9">
            <w:pPr>
              <w:spacing w:before="60" w:after="60"/>
              <w:rPr>
                <w:rFonts w:ascii="Arial" w:hAnsi="Arial" w:cs="Arial"/>
                <w:i/>
                <w:sz w:val="22"/>
                <w:szCs w:val="22"/>
              </w:rPr>
            </w:pPr>
            <w:r w:rsidRPr="00760CEC">
              <w:rPr>
                <w:rFonts w:ascii="Arial" w:eastAsia="PMingLiU" w:hAnsi="Arial" w:cs="Arial"/>
                <w:sz w:val="22"/>
                <w:szCs w:val="22"/>
              </w:rPr>
              <w:t>« Le taux d’intérêt pour les paiements en devise étrangère est celui indiqué dans les Données du Marché. »</w:t>
            </w:r>
          </w:p>
        </w:tc>
      </w:tr>
      <w:tr w:rsidR="00C465E3" w:rsidRPr="00760CEC" w14:paraId="056EE6DB" w14:textId="77777777" w:rsidTr="00002EB8">
        <w:trPr>
          <w:trHeight w:val="350"/>
        </w:trPr>
        <w:tc>
          <w:tcPr>
            <w:tcW w:w="2812" w:type="dxa"/>
            <w:tcBorders>
              <w:top w:val="single" w:sz="4" w:space="0" w:color="auto"/>
              <w:left w:val="single" w:sz="2" w:space="0" w:color="auto"/>
              <w:bottom w:val="single" w:sz="2" w:space="0" w:color="auto"/>
              <w:right w:val="single" w:sz="2" w:space="0" w:color="auto"/>
            </w:tcBorders>
          </w:tcPr>
          <w:p w14:paraId="6F3F7891"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sz w:val="22"/>
                <w:szCs w:val="22"/>
              </w:rPr>
              <w:t>Paiement de la retenue de garantie</w:t>
            </w:r>
          </w:p>
        </w:tc>
        <w:tc>
          <w:tcPr>
            <w:tcW w:w="1134" w:type="dxa"/>
            <w:tcBorders>
              <w:top w:val="single" w:sz="4" w:space="0" w:color="auto"/>
              <w:left w:val="single" w:sz="2" w:space="0" w:color="auto"/>
              <w:bottom w:val="single" w:sz="2" w:space="0" w:color="auto"/>
              <w:right w:val="single" w:sz="2" w:space="0" w:color="auto"/>
            </w:tcBorders>
          </w:tcPr>
          <w:p w14:paraId="7101453D"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14.9</w:t>
            </w:r>
          </w:p>
        </w:tc>
        <w:tc>
          <w:tcPr>
            <w:tcW w:w="5670" w:type="dxa"/>
            <w:tcBorders>
              <w:top w:val="single" w:sz="4" w:space="0" w:color="auto"/>
              <w:left w:val="single" w:sz="2" w:space="0" w:color="auto"/>
              <w:bottom w:val="single" w:sz="2" w:space="0" w:color="auto"/>
              <w:right w:val="single" w:sz="2" w:space="0" w:color="auto"/>
            </w:tcBorders>
          </w:tcPr>
          <w:p w14:paraId="58CA2B05" w14:textId="77777777" w:rsidR="00C465E3" w:rsidRPr="00760CEC" w:rsidRDefault="00C465E3" w:rsidP="004246D9">
            <w:pPr>
              <w:pStyle w:val="FIDICClauseSubSubPara"/>
              <w:rPr>
                <w:i/>
                <w:color w:val="auto"/>
                <w:sz w:val="22"/>
                <w:szCs w:val="22"/>
                <w:lang w:val="fr-FR"/>
              </w:rPr>
            </w:pPr>
            <w:r w:rsidRPr="00760CEC">
              <w:rPr>
                <w:i/>
                <w:color w:val="auto"/>
                <w:sz w:val="22"/>
                <w:szCs w:val="22"/>
                <w:lang w:val="fr-FR"/>
              </w:rPr>
              <w:t>Dans le cinquième paragraphe, supprimer la première phrase et remplacer par la phrase :</w:t>
            </w:r>
          </w:p>
          <w:p w14:paraId="5EE15461" w14:textId="77777777" w:rsidR="00C465E3" w:rsidRPr="00760CEC" w:rsidRDefault="00C465E3" w:rsidP="004246D9">
            <w:pPr>
              <w:spacing w:before="60" w:after="60"/>
              <w:rPr>
                <w:rFonts w:ascii="Arial" w:eastAsia="PMingLiU" w:hAnsi="Arial" w:cs="Arial"/>
                <w:sz w:val="22"/>
                <w:szCs w:val="22"/>
              </w:rPr>
            </w:pPr>
            <w:r w:rsidRPr="00760CEC">
              <w:rPr>
                <w:rFonts w:ascii="Arial" w:hAnsi="Arial" w:cs="Arial"/>
                <w:sz w:val="22"/>
                <w:szCs w:val="22"/>
              </w:rPr>
              <w:t>"Sauf indication contraire dans le Cahier des Clauses Administratives Particulière, lorsque le Certificat de Réception des Ouvrages a été délivré pour les travaux, et que la première moitié de la retenue de garantie a été certifiée pour paiement par le Maître d’</w:t>
            </w:r>
            <w:proofErr w:type="spellStart"/>
            <w:r w:rsidRPr="00760CEC">
              <w:rPr>
                <w:rFonts w:ascii="Arial" w:hAnsi="Arial" w:cs="Arial"/>
                <w:sz w:val="22"/>
                <w:szCs w:val="22"/>
              </w:rPr>
              <w:t>Oeuvre</w:t>
            </w:r>
            <w:proofErr w:type="spellEnd"/>
            <w:r w:rsidRPr="00760CEC">
              <w:rPr>
                <w:rFonts w:ascii="Arial" w:hAnsi="Arial" w:cs="Arial"/>
                <w:sz w:val="22"/>
                <w:szCs w:val="22"/>
              </w:rPr>
              <w:t>, l'Entrepreneur peut remplacer une garantie émise par une banque réputée ou une institution financière sélectionnée par l'Entrepreneur et exigeant la non-objection de la Banque, pour la deuxième moitié de la retenue de garantie. La garantie de libération de la retenue de garantie doit être acceptable en forme et substance à la Banque ".</w:t>
            </w:r>
          </w:p>
        </w:tc>
      </w:tr>
      <w:tr w:rsidR="00C465E3" w:rsidRPr="00760CEC" w14:paraId="67757BFE" w14:textId="77777777" w:rsidTr="00002EB8">
        <w:trPr>
          <w:trHeight w:val="350"/>
        </w:trPr>
        <w:tc>
          <w:tcPr>
            <w:tcW w:w="2812" w:type="dxa"/>
            <w:tcBorders>
              <w:top w:val="single" w:sz="4" w:space="0" w:color="auto"/>
              <w:left w:val="single" w:sz="2" w:space="0" w:color="auto"/>
              <w:bottom w:val="single" w:sz="2" w:space="0" w:color="auto"/>
              <w:right w:val="single" w:sz="2" w:space="0" w:color="auto"/>
            </w:tcBorders>
          </w:tcPr>
          <w:p w14:paraId="0A9B1C54" w14:textId="77777777" w:rsidR="00C465E3" w:rsidRPr="00760CEC" w:rsidRDefault="00C465E3" w:rsidP="004246D9">
            <w:pPr>
              <w:spacing w:before="60" w:after="60"/>
              <w:jc w:val="left"/>
              <w:rPr>
                <w:rFonts w:ascii="Arial" w:hAnsi="Arial" w:cs="Arial"/>
                <w:b/>
                <w:sz w:val="22"/>
                <w:szCs w:val="22"/>
              </w:rPr>
            </w:pPr>
            <w:r w:rsidRPr="00760CEC">
              <w:rPr>
                <w:rFonts w:ascii="Arial" w:hAnsi="Arial" w:cs="Arial"/>
                <w:b/>
                <w:sz w:val="22"/>
                <w:szCs w:val="22"/>
              </w:rPr>
              <w:t>Demande de Décompte à l’Achèvement</w:t>
            </w:r>
          </w:p>
        </w:tc>
        <w:tc>
          <w:tcPr>
            <w:tcW w:w="1134" w:type="dxa"/>
            <w:tcBorders>
              <w:top w:val="single" w:sz="4" w:space="0" w:color="auto"/>
              <w:left w:val="single" w:sz="2" w:space="0" w:color="auto"/>
              <w:bottom w:val="single" w:sz="2" w:space="0" w:color="auto"/>
              <w:right w:val="single" w:sz="2" w:space="0" w:color="auto"/>
            </w:tcBorders>
          </w:tcPr>
          <w:p w14:paraId="7B9A81E7"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14.10</w:t>
            </w:r>
          </w:p>
        </w:tc>
        <w:tc>
          <w:tcPr>
            <w:tcW w:w="5670" w:type="dxa"/>
            <w:tcBorders>
              <w:top w:val="single" w:sz="4" w:space="0" w:color="auto"/>
              <w:left w:val="single" w:sz="2" w:space="0" w:color="auto"/>
              <w:bottom w:val="single" w:sz="2" w:space="0" w:color="auto"/>
              <w:right w:val="single" w:sz="2" w:space="0" w:color="auto"/>
            </w:tcBorders>
          </w:tcPr>
          <w:p w14:paraId="71766E61" w14:textId="77777777" w:rsidR="00C465E3" w:rsidRPr="00760CEC" w:rsidRDefault="00C465E3" w:rsidP="004246D9">
            <w:pPr>
              <w:pStyle w:val="FIDICClauseSubSubPara"/>
              <w:rPr>
                <w:i/>
                <w:color w:val="auto"/>
                <w:sz w:val="22"/>
                <w:szCs w:val="22"/>
                <w:lang w:val="fr-FR"/>
              </w:rPr>
            </w:pPr>
            <w:r w:rsidRPr="00760CEC">
              <w:rPr>
                <w:i/>
                <w:color w:val="auto"/>
                <w:spacing w:val="0"/>
                <w:sz w:val="22"/>
                <w:szCs w:val="22"/>
                <w:lang w:val="fr-FR"/>
              </w:rPr>
              <w:t>Dans le 1er paragraphe, remplacer</w:t>
            </w:r>
            <w:r w:rsidRPr="00760CEC">
              <w:rPr>
                <w:color w:val="auto"/>
                <w:spacing w:val="0"/>
                <w:sz w:val="22"/>
                <w:szCs w:val="22"/>
                <w:lang w:val="fr-FR"/>
              </w:rPr>
              <w:t xml:space="preserve"> « six exemplaires » </w:t>
            </w:r>
            <w:r w:rsidRPr="00760CEC">
              <w:rPr>
                <w:i/>
                <w:color w:val="auto"/>
                <w:spacing w:val="0"/>
                <w:sz w:val="22"/>
                <w:szCs w:val="22"/>
                <w:lang w:val="fr-FR"/>
              </w:rPr>
              <w:t>par</w:t>
            </w:r>
            <w:r w:rsidRPr="00760CEC">
              <w:rPr>
                <w:color w:val="auto"/>
                <w:spacing w:val="0"/>
                <w:sz w:val="22"/>
                <w:szCs w:val="22"/>
                <w:lang w:val="fr-FR"/>
              </w:rPr>
              <w:t xml:space="preserve"> « le nombre de copies indiquées dans les Données du Marché</w:t>
            </w:r>
            <w:r w:rsidRPr="00760CEC">
              <w:rPr>
                <w:i/>
                <w:color w:val="auto"/>
                <w:sz w:val="22"/>
                <w:szCs w:val="22"/>
                <w:lang w:val="fr-FR"/>
              </w:rPr>
              <w:t> »</w:t>
            </w:r>
          </w:p>
        </w:tc>
      </w:tr>
      <w:tr w:rsidR="00C465E3" w:rsidRPr="00760CEC" w14:paraId="6E8D6E2E" w14:textId="77777777" w:rsidTr="00002EB8">
        <w:trPr>
          <w:trHeight w:val="350"/>
        </w:trPr>
        <w:tc>
          <w:tcPr>
            <w:tcW w:w="2812" w:type="dxa"/>
            <w:tcBorders>
              <w:top w:val="single" w:sz="4" w:space="0" w:color="auto"/>
              <w:left w:val="single" w:sz="2" w:space="0" w:color="auto"/>
              <w:bottom w:val="single" w:sz="2" w:space="0" w:color="auto"/>
              <w:right w:val="single" w:sz="2" w:space="0" w:color="auto"/>
            </w:tcBorders>
          </w:tcPr>
          <w:p w14:paraId="2122A9C0" w14:textId="77777777" w:rsidR="00C465E3" w:rsidRPr="00760CEC" w:rsidRDefault="00C465E3" w:rsidP="004246D9">
            <w:pPr>
              <w:spacing w:before="60" w:after="60"/>
              <w:rPr>
                <w:rFonts w:ascii="Arial" w:hAnsi="Arial" w:cs="Arial"/>
                <w:b/>
                <w:sz w:val="22"/>
                <w:szCs w:val="22"/>
              </w:rPr>
            </w:pPr>
            <w:r w:rsidRPr="00760CEC">
              <w:rPr>
                <w:rFonts w:ascii="Arial" w:hAnsi="Arial" w:cs="Arial"/>
                <w:b/>
                <w:sz w:val="22"/>
                <w:szCs w:val="22"/>
              </w:rPr>
              <w:t xml:space="preserve">Demande de certificat de paiement final </w:t>
            </w:r>
          </w:p>
        </w:tc>
        <w:tc>
          <w:tcPr>
            <w:tcW w:w="1134" w:type="dxa"/>
            <w:tcBorders>
              <w:top w:val="single" w:sz="4" w:space="0" w:color="auto"/>
              <w:left w:val="single" w:sz="2" w:space="0" w:color="auto"/>
              <w:bottom w:val="single" w:sz="2" w:space="0" w:color="auto"/>
              <w:right w:val="single" w:sz="2" w:space="0" w:color="auto"/>
            </w:tcBorders>
          </w:tcPr>
          <w:p w14:paraId="49D6E27F"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14.11</w:t>
            </w:r>
          </w:p>
        </w:tc>
        <w:tc>
          <w:tcPr>
            <w:tcW w:w="5670" w:type="dxa"/>
            <w:tcBorders>
              <w:top w:val="single" w:sz="4" w:space="0" w:color="auto"/>
              <w:left w:val="single" w:sz="2" w:space="0" w:color="auto"/>
              <w:bottom w:val="single" w:sz="2" w:space="0" w:color="auto"/>
              <w:right w:val="single" w:sz="2" w:space="0" w:color="auto"/>
            </w:tcBorders>
          </w:tcPr>
          <w:p w14:paraId="53BC015F" w14:textId="77777777" w:rsidR="00C465E3" w:rsidRPr="00760CEC" w:rsidRDefault="00C465E3" w:rsidP="004246D9">
            <w:pPr>
              <w:pStyle w:val="FIDICClauseSubSubPara"/>
              <w:rPr>
                <w:i/>
                <w:color w:val="auto"/>
                <w:sz w:val="22"/>
                <w:szCs w:val="22"/>
                <w:lang w:val="fr-FR"/>
              </w:rPr>
            </w:pPr>
            <w:r w:rsidRPr="00760CEC">
              <w:rPr>
                <w:i/>
                <w:color w:val="auto"/>
                <w:spacing w:val="0"/>
                <w:sz w:val="22"/>
                <w:szCs w:val="22"/>
                <w:lang w:val="fr-FR"/>
              </w:rPr>
              <w:t>Dans le 1er paragraphe, remplacer</w:t>
            </w:r>
            <w:r w:rsidRPr="00760CEC">
              <w:rPr>
                <w:color w:val="auto"/>
                <w:spacing w:val="0"/>
                <w:sz w:val="22"/>
                <w:szCs w:val="22"/>
                <w:lang w:val="fr-FR"/>
              </w:rPr>
              <w:t xml:space="preserve"> « six exemplaires » </w:t>
            </w:r>
            <w:r w:rsidRPr="00760CEC">
              <w:rPr>
                <w:i/>
                <w:color w:val="auto"/>
                <w:spacing w:val="0"/>
                <w:sz w:val="22"/>
                <w:szCs w:val="22"/>
                <w:lang w:val="fr-FR"/>
              </w:rPr>
              <w:t xml:space="preserve">par </w:t>
            </w:r>
            <w:r w:rsidRPr="00760CEC">
              <w:rPr>
                <w:color w:val="auto"/>
                <w:spacing w:val="0"/>
                <w:sz w:val="22"/>
                <w:szCs w:val="22"/>
                <w:lang w:val="fr-FR"/>
              </w:rPr>
              <w:t>« le nombre de copies indiquées dans les Données du Marché »</w:t>
            </w:r>
          </w:p>
        </w:tc>
      </w:tr>
      <w:tr w:rsidR="00C465E3" w:rsidRPr="00760CEC" w14:paraId="78650E9A" w14:textId="77777777" w:rsidTr="00002EB8">
        <w:tc>
          <w:tcPr>
            <w:tcW w:w="2812" w:type="dxa"/>
            <w:tcBorders>
              <w:top w:val="single" w:sz="2" w:space="0" w:color="auto"/>
              <w:left w:val="single" w:sz="2" w:space="0" w:color="auto"/>
              <w:bottom w:val="single" w:sz="2" w:space="0" w:color="auto"/>
              <w:right w:val="single" w:sz="2" w:space="0" w:color="auto"/>
            </w:tcBorders>
          </w:tcPr>
          <w:p w14:paraId="42C8BE4A" w14:textId="77777777" w:rsidR="00C465E3" w:rsidRPr="00760CEC" w:rsidRDefault="00C465E3" w:rsidP="004246D9">
            <w:pPr>
              <w:spacing w:before="60" w:after="60"/>
              <w:jc w:val="left"/>
              <w:rPr>
                <w:rFonts w:ascii="Arial" w:hAnsi="Arial" w:cs="Arial"/>
                <w:b/>
                <w:bCs/>
                <w:sz w:val="22"/>
                <w:szCs w:val="22"/>
              </w:rPr>
            </w:pPr>
            <w:r w:rsidRPr="00760CEC">
              <w:rPr>
                <w:rFonts w:ascii="Arial" w:hAnsi="Arial" w:cs="Arial"/>
                <w:b/>
                <w:sz w:val="22"/>
                <w:szCs w:val="22"/>
              </w:rPr>
              <w:lastRenderedPageBreak/>
              <w:t>Devises de paiement</w:t>
            </w:r>
          </w:p>
        </w:tc>
        <w:tc>
          <w:tcPr>
            <w:tcW w:w="1134" w:type="dxa"/>
            <w:tcBorders>
              <w:top w:val="single" w:sz="2" w:space="0" w:color="auto"/>
              <w:left w:val="single" w:sz="2" w:space="0" w:color="auto"/>
              <w:bottom w:val="single" w:sz="2" w:space="0" w:color="auto"/>
              <w:right w:val="single" w:sz="2" w:space="0" w:color="auto"/>
            </w:tcBorders>
          </w:tcPr>
          <w:p w14:paraId="2A390629" w14:textId="77777777" w:rsidR="00C465E3" w:rsidRPr="00760CEC" w:rsidRDefault="00C465E3" w:rsidP="004246D9">
            <w:pPr>
              <w:spacing w:before="60" w:after="60"/>
              <w:rPr>
                <w:rFonts w:ascii="Arial" w:hAnsi="Arial" w:cs="Arial"/>
                <w:sz w:val="22"/>
                <w:szCs w:val="22"/>
              </w:rPr>
            </w:pPr>
            <w:r w:rsidRPr="00760CEC">
              <w:rPr>
                <w:rFonts w:ascii="Arial" w:hAnsi="Arial" w:cs="Arial"/>
                <w:sz w:val="22"/>
                <w:szCs w:val="22"/>
              </w:rPr>
              <w:t>14.15</w:t>
            </w:r>
          </w:p>
        </w:tc>
        <w:tc>
          <w:tcPr>
            <w:tcW w:w="5670" w:type="dxa"/>
            <w:tcBorders>
              <w:top w:val="single" w:sz="2" w:space="0" w:color="auto"/>
              <w:left w:val="single" w:sz="2" w:space="0" w:color="auto"/>
              <w:bottom w:val="single" w:sz="2" w:space="0" w:color="auto"/>
              <w:right w:val="single" w:sz="2" w:space="0" w:color="auto"/>
            </w:tcBorders>
          </w:tcPr>
          <w:p w14:paraId="68AE0E3C" w14:textId="77777777" w:rsidR="00C465E3" w:rsidRPr="00760CEC" w:rsidRDefault="00C465E3" w:rsidP="004246D9">
            <w:pPr>
              <w:rPr>
                <w:rFonts w:ascii="Arial" w:hAnsi="Arial" w:cs="Arial"/>
                <w:i/>
                <w:sz w:val="22"/>
                <w:szCs w:val="22"/>
              </w:rPr>
            </w:pPr>
            <w:r w:rsidRPr="00760CEC">
              <w:rPr>
                <w:rFonts w:ascii="Arial" w:hAnsi="Arial" w:cs="Arial"/>
                <w:i/>
                <w:sz w:val="22"/>
                <w:szCs w:val="22"/>
              </w:rPr>
              <w:t xml:space="preserve">Dans la première phrase, remplacer </w:t>
            </w:r>
            <w:r w:rsidRPr="00760CEC">
              <w:rPr>
                <w:rFonts w:ascii="Arial" w:hAnsi="Arial" w:cs="Arial"/>
                <w:sz w:val="22"/>
                <w:szCs w:val="22"/>
              </w:rPr>
              <w:t xml:space="preserve">« Bordereau des Devises de Paiement » </w:t>
            </w:r>
            <w:r w:rsidRPr="00760CEC">
              <w:rPr>
                <w:rFonts w:ascii="Arial" w:hAnsi="Arial" w:cs="Arial"/>
                <w:i/>
                <w:sz w:val="22"/>
                <w:szCs w:val="22"/>
              </w:rPr>
              <w:t>par</w:t>
            </w:r>
            <w:r w:rsidRPr="00760CEC">
              <w:rPr>
                <w:rFonts w:ascii="Arial" w:hAnsi="Arial" w:cs="Arial"/>
                <w:sz w:val="22"/>
                <w:szCs w:val="22"/>
              </w:rPr>
              <w:t xml:space="preserve"> « Résumé des Devises de Paiement du Contrat »</w:t>
            </w:r>
          </w:p>
        </w:tc>
      </w:tr>
      <w:tr w:rsidR="00C465E3" w:rsidRPr="00760CEC" w14:paraId="4F754825" w14:textId="77777777" w:rsidTr="00002EB8">
        <w:tc>
          <w:tcPr>
            <w:tcW w:w="2812" w:type="dxa"/>
            <w:tcBorders>
              <w:top w:val="single" w:sz="2" w:space="0" w:color="auto"/>
              <w:left w:val="single" w:sz="2" w:space="0" w:color="auto"/>
              <w:bottom w:val="single" w:sz="2" w:space="0" w:color="auto"/>
              <w:right w:val="single" w:sz="2" w:space="0" w:color="auto"/>
            </w:tcBorders>
          </w:tcPr>
          <w:p w14:paraId="57EE1EFB" w14:textId="77777777" w:rsidR="00C465E3" w:rsidRPr="00760CEC" w:rsidRDefault="00C465E3" w:rsidP="004246D9">
            <w:pPr>
              <w:jc w:val="left"/>
              <w:rPr>
                <w:rFonts w:ascii="Arial" w:hAnsi="Arial" w:cs="Arial"/>
                <w:b/>
                <w:sz w:val="22"/>
                <w:szCs w:val="22"/>
              </w:rPr>
            </w:pPr>
            <w:r w:rsidRPr="00760CEC">
              <w:rPr>
                <w:rFonts w:ascii="Arial" w:hAnsi="Arial" w:cs="Arial"/>
                <w:b/>
                <w:bCs/>
                <w:sz w:val="22"/>
                <w:szCs w:val="22"/>
              </w:rPr>
              <w:t>Corruption ou pratiques frauduleuses</w:t>
            </w:r>
          </w:p>
        </w:tc>
        <w:tc>
          <w:tcPr>
            <w:tcW w:w="1134" w:type="dxa"/>
            <w:tcBorders>
              <w:top w:val="single" w:sz="2" w:space="0" w:color="auto"/>
              <w:left w:val="single" w:sz="2" w:space="0" w:color="auto"/>
              <w:bottom w:val="single" w:sz="2" w:space="0" w:color="auto"/>
              <w:right w:val="single" w:sz="2" w:space="0" w:color="auto"/>
            </w:tcBorders>
          </w:tcPr>
          <w:p w14:paraId="652778E5" w14:textId="77777777" w:rsidR="00C465E3" w:rsidRPr="00760CEC" w:rsidRDefault="00C465E3" w:rsidP="004246D9">
            <w:pPr>
              <w:rPr>
                <w:rFonts w:ascii="Arial" w:hAnsi="Arial" w:cs="Arial"/>
                <w:sz w:val="22"/>
                <w:szCs w:val="22"/>
              </w:rPr>
            </w:pPr>
            <w:r w:rsidRPr="00760CEC">
              <w:rPr>
                <w:rFonts w:ascii="Arial" w:hAnsi="Arial" w:cs="Arial"/>
                <w:sz w:val="22"/>
                <w:szCs w:val="22"/>
              </w:rPr>
              <w:t>15.6</w:t>
            </w:r>
          </w:p>
        </w:tc>
        <w:tc>
          <w:tcPr>
            <w:tcW w:w="5670" w:type="dxa"/>
            <w:tcBorders>
              <w:top w:val="single" w:sz="2" w:space="0" w:color="auto"/>
              <w:left w:val="single" w:sz="2" w:space="0" w:color="auto"/>
              <w:bottom w:val="single" w:sz="2" w:space="0" w:color="auto"/>
              <w:right w:val="single" w:sz="2" w:space="0" w:color="auto"/>
            </w:tcBorders>
          </w:tcPr>
          <w:p w14:paraId="3655D0BE" w14:textId="77777777" w:rsidR="00C465E3" w:rsidRPr="00760CEC" w:rsidRDefault="00C465E3" w:rsidP="004246D9">
            <w:pPr>
              <w:spacing w:before="60" w:after="60"/>
              <w:rPr>
                <w:rFonts w:ascii="Arial" w:hAnsi="Arial" w:cs="Arial"/>
                <w:i/>
                <w:sz w:val="22"/>
                <w:szCs w:val="22"/>
              </w:rPr>
            </w:pPr>
            <w:r w:rsidRPr="00760CEC">
              <w:rPr>
                <w:rFonts w:ascii="Arial" w:hAnsi="Arial" w:cs="Arial"/>
                <w:i/>
                <w:sz w:val="22"/>
                <w:szCs w:val="22"/>
              </w:rPr>
              <w:t>Ajouter ce qui suit à la fin de la Sous-Clause :</w:t>
            </w:r>
          </w:p>
          <w:p w14:paraId="1535E3EA" w14:textId="77777777" w:rsidR="00C465E3" w:rsidRPr="00760CEC" w:rsidRDefault="00C465E3" w:rsidP="004246D9">
            <w:pPr>
              <w:rPr>
                <w:rFonts w:ascii="Arial" w:hAnsi="Arial" w:cs="Arial"/>
                <w:sz w:val="22"/>
                <w:szCs w:val="22"/>
              </w:rPr>
            </w:pPr>
            <w:r w:rsidRPr="00760CEC">
              <w:rPr>
                <w:rFonts w:ascii="Arial" w:hAnsi="Arial" w:cs="Arial"/>
                <w:sz w:val="22"/>
                <w:szCs w:val="22"/>
              </w:rPr>
              <w:t>« En plus des stipulations de cette Sous-Clause, l’Entrepreneur est aussi tenu de respecter les stipulations de l’Annexe 1 au CCAP, dénommée</w:t>
            </w:r>
            <w:proofErr w:type="gramStart"/>
            <w:r w:rsidRPr="00760CEC">
              <w:rPr>
                <w:rFonts w:ascii="Arial" w:hAnsi="Arial" w:cs="Arial"/>
                <w:sz w:val="22"/>
                <w:szCs w:val="22"/>
              </w:rPr>
              <w:t xml:space="preserve"> «Politique</w:t>
            </w:r>
            <w:proofErr w:type="gramEnd"/>
            <w:r w:rsidRPr="00760CEC">
              <w:rPr>
                <w:rFonts w:ascii="Arial" w:hAnsi="Arial" w:cs="Arial"/>
                <w:sz w:val="22"/>
                <w:szCs w:val="22"/>
              </w:rPr>
              <w:t xml:space="preserve"> en matière de Fraude et Corruption – Responsabilité Sociale et Environnementale »</w:t>
            </w:r>
          </w:p>
        </w:tc>
      </w:tr>
    </w:tbl>
    <w:p w14:paraId="615D9FDC" w14:textId="77777777" w:rsidR="00C465E3" w:rsidRPr="00760CEC" w:rsidRDefault="00C465E3" w:rsidP="00C465E3">
      <w:pPr>
        <w:rPr>
          <w:rFonts w:ascii="Arial" w:hAnsi="Arial" w:cs="Arial"/>
        </w:rPr>
      </w:pPr>
    </w:p>
    <w:p w14:paraId="2A0A956E" w14:textId="77777777" w:rsidR="000647B9" w:rsidRDefault="000647B9">
      <w:pPr>
        <w:rPr>
          <w:rFonts w:ascii="Arial" w:hAnsi="Arial" w:cs="Arial"/>
        </w:rPr>
      </w:pPr>
    </w:p>
    <w:p w14:paraId="7313663D" w14:textId="77777777" w:rsidR="000647B9" w:rsidRDefault="000647B9">
      <w:pPr>
        <w:suppressAutoHyphens w:val="0"/>
        <w:overflowPunct/>
        <w:autoSpaceDE/>
        <w:autoSpaceDN/>
        <w:adjustRightInd/>
        <w:jc w:val="center"/>
        <w:textAlignment w:val="auto"/>
        <w:rPr>
          <w:rFonts w:ascii="Arial" w:hAnsi="Arial" w:cs="Arial"/>
          <w:b/>
          <w:sz w:val="36"/>
          <w:szCs w:val="36"/>
        </w:rPr>
      </w:pPr>
      <w:bookmarkStart w:id="1386" w:name="_Toc348175660"/>
      <w:r>
        <w:rPr>
          <w:rFonts w:ascii="Arial" w:hAnsi="Arial" w:cs="Arial"/>
          <w:b/>
          <w:sz w:val="40"/>
          <w:szCs w:val="40"/>
        </w:rPr>
        <w:br w:type="page"/>
      </w:r>
      <w:r>
        <w:rPr>
          <w:rFonts w:ascii="Arial" w:hAnsi="Arial" w:cs="Arial"/>
          <w:b/>
          <w:sz w:val="36"/>
          <w:szCs w:val="36"/>
        </w:rPr>
        <w:lastRenderedPageBreak/>
        <w:t>Annexe 1 au CCAP –</w:t>
      </w:r>
    </w:p>
    <w:p w14:paraId="4A4624BA" w14:textId="77777777" w:rsidR="000647B9" w:rsidRDefault="000647B9">
      <w:pPr>
        <w:pStyle w:val="Header10"/>
        <w:spacing w:before="0" w:after="240"/>
        <w:rPr>
          <w:rFonts w:ascii="Arial" w:hAnsi="Arial" w:cs="Arial"/>
          <w:sz w:val="22"/>
          <w:szCs w:val="22"/>
          <w:lang w:val="fr-FR"/>
        </w:rPr>
      </w:pPr>
      <w:bookmarkStart w:id="1387" w:name="_Toc303159539"/>
      <w:bookmarkStart w:id="1388" w:name="_Toc476756062"/>
      <w:bookmarkStart w:id="1389" w:name="_Toc475117430"/>
      <w:bookmarkEnd w:id="1386"/>
      <w:r>
        <w:rPr>
          <w:rFonts w:ascii="Arial" w:hAnsi="Arial" w:cs="Arial"/>
          <w:szCs w:val="44"/>
          <w:lang w:val="fr-FR"/>
        </w:rPr>
        <w:t>Politique de la KfW - Pratique sanctionnable - Responsabilité sociale et environnementale</w:t>
      </w:r>
    </w:p>
    <w:p w14:paraId="7FFBC311" w14:textId="77777777" w:rsidR="000647B9" w:rsidRDefault="000647B9" w:rsidP="00173103">
      <w:pPr>
        <w:numPr>
          <w:ilvl w:val="0"/>
          <w:numId w:val="174"/>
        </w:numPr>
        <w:tabs>
          <w:tab w:val="left" w:pos="567"/>
        </w:tabs>
        <w:suppressAutoHyphens w:val="0"/>
        <w:overflowPunct/>
        <w:autoSpaceDE/>
        <w:autoSpaceDN/>
        <w:adjustRightInd/>
        <w:spacing w:before="120" w:after="120"/>
        <w:ind w:hanging="9291"/>
        <w:textAlignment w:val="auto"/>
        <w:rPr>
          <w:rFonts w:ascii="Arial" w:hAnsi="Arial" w:cs="Arial"/>
          <w:b/>
          <w:u w:val="single"/>
          <w:lang w:eastAsia="fr-FR"/>
        </w:rPr>
      </w:pPr>
      <w:r>
        <w:rPr>
          <w:rFonts w:ascii="Arial" w:hAnsi="Arial" w:cs="Arial"/>
          <w:b/>
          <w:u w:val="single"/>
        </w:rPr>
        <w:t>Pratique sanctionnable</w:t>
      </w:r>
    </w:p>
    <w:p w14:paraId="787758A9" w14:textId="77777777" w:rsidR="000647B9" w:rsidRDefault="000647B9">
      <w:pPr>
        <w:spacing w:before="120" w:after="120"/>
        <w:rPr>
          <w:rFonts w:ascii="Arial" w:hAnsi="Arial" w:cs="Arial"/>
        </w:rPr>
      </w:pPr>
      <w:r>
        <w:rPr>
          <w:rFonts w:ascii="Arial" w:hAnsi="Arial" w:cs="Arial"/>
        </w:rPr>
        <w:t xml:space="preserve">Le maître d'ouvrage et les attributaires (y compris tous les membres d'une </w:t>
      </w:r>
      <w:proofErr w:type="spellStart"/>
      <w:r>
        <w:rPr>
          <w:rFonts w:ascii="Arial" w:hAnsi="Arial" w:cs="Arial"/>
        </w:rPr>
        <w:t>joint venture</w:t>
      </w:r>
      <w:proofErr w:type="spellEnd"/>
      <w:r>
        <w:rPr>
          <w:rFonts w:ascii="Arial" w:hAnsi="Arial" w:cs="Arial"/>
        </w:rPr>
        <w:t xml:space="preserve"> et les sous-traitants proposés ou engagés) doivent respecter les normes d'éthique les plus élevées au cours du processus de soumission et de l'exécution du contrat. </w:t>
      </w:r>
    </w:p>
    <w:p w14:paraId="15914468" w14:textId="77777777" w:rsidR="000647B9" w:rsidRDefault="000647B9">
      <w:pPr>
        <w:spacing w:before="120" w:after="120"/>
        <w:rPr>
          <w:rFonts w:ascii="Arial" w:hAnsi="Arial" w:cs="Arial"/>
        </w:rPr>
      </w:pPr>
      <w:r>
        <w:rPr>
          <w:rFonts w:ascii="Arial" w:hAnsi="Arial" w:cs="Arial"/>
        </w:rPr>
        <w:t>En signant la déclaration d'engagement, les attributaires déclarent (i) qu'ils ne se sont pas livrés et ne se livreront pas à une pratique sanctionnable susceptible d'influencer le processus d'appel d'offres et l'attribution du contrat correspondant au détriment du maître d'ouvrage, et (ii) qu'en cas d'attribution du contrat, ils ne se livreront à aucune pratique sanctionnable.</w:t>
      </w:r>
    </w:p>
    <w:p w14:paraId="00FA0AC0" w14:textId="77777777" w:rsidR="000647B9" w:rsidRDefault="000647B9">
      <w:pPr>
        <w:spacing w:before="120" w:after="120"/>
        <w:rPr>
          <w:rFonts w:ascii="Arial" w:hAnsi="Arial" w:cs="Arial"/>
        </w:rPr>
      </w:pPr>
      <w:r>
        <w:rPr>
          <w:rFonts w:ascii="Arial" w:hAnsi="Arial" w:cs="Arial"/>
        </w:rPr>
        <w:t>De plus, la KfW exige d'inclure dans les contrats une disposition en vertu de laquelle les attributaires doivent autoriser la KfW et, en cas de financement par l'Union européenne et aussi les institutions européennes compétentes en vertu du droit européen, à contrôler les comptes, les enregistrements et documents relatifs au processus d'appel d'offres et</w:t>
      </w:r>
      <w:r>
        <w:rPr>
          <w:rFonts w:ascii="Arial" w:hAnsi="Arial"/>
          <w:spacing w:val="-2"/>
        </w:rPr>
        <w:t xml:space="preserve"> à l'exécution du contrat</w:t>
      </w:r>
      <w:r>
        <w:rPr>
          <w:rFonts w:ascii="Arial" w:hAnsi="Arial" w:cs="Arial"/>
        </w:rPr>
        <w:t xml:space="preserve">, et à les faire contrôler par les auditeurs désignés par la KfW. </w:t>
      </w:r>
    </w:p>
    <w:p w14:paraId="137B075F" w14:textId="77777777" w:rsidR="000647B9" w:rsidRDefault="000647B9">
      <w:pPr>
        <w:spacing w:before="120" w:after="120"/>
        <w:rPr>
          <w:rFonts w:ascii="Arial" w:hAnsi="Arial" w:cs="Arial"/>
        </w:rPr>
      </w:pPr>
      <w:r>
        <w:rPr>
          <w:rFonts w:ascii="Arial" w:hAnsi="Arial" w:cs="Arial"/>
        </w:rPr>
        <w:t>La KfW se réserve le droit de prendre toute mesure qu'elle juge appropriée pour vérifier le respect de ces règles éthiques et se réserve notamment le droit de :</w:t>
      </w:r>
    </w:p>
    <w:p w14:paraId="71D69403" w14:textId="77777777" w:rsidR="000647B9" w:rsidRDefault="000647B9">
      <w:pPr>
        <w:spacing w:before="142" w:line="240" w:lineRule="atLeast"/>
        <w:ind w:left="426" w:hanging="426"/>
        <w:rPr>
          <w:rFonts w:ascii="Arial" w:hAnsi="Arial" w:cs="Arial"/>
        </w:rPr>
      </w:pPr>
      <w:r>
        <w:rPr>
          <w:rFonts w:ascii="Arial" w:hAnsi="Arial" w:cs="Arial"/>
        </w:rPr>
        <w:t>(</w:t>
      </w:r>
      <w:r>
        <w:rPr>
          <w:rFonts w:ascii="Arial" w:hAnsi="Arial" w:cs="Arial"/>
          <w:bCs/>
        </w:rPr>
        <w:t>a)</w:t>
      </w:r>
      <w:r>
        <w:rPr>
          <w:rFonts w:ascii="Arial" w:hAnsi="Arial" w:cs="Arial"/>
          <w:bCs/>
        </w:rPr>
        <w:tab/>
        <w:t>rejeter</w:t>
      </w:r>
      <w:r>
        <w:rPr>
          <w:rFonts w:ascii="Arial" w:hAnsi="Arial" w:cs="Arial"/>
        </w:rPr>
        <w:t xml:space="preserve"> une offre d'attribution du marché si, au cours de la procédure d'appel d'offres, le soumissionnaire recommandé pour l'attribution du marché s'est livré, directement ou par l'intermédiaire d'un mandataire, à une pratique sanctionnable en vue de l'attribution du marché ;</w:t>
      </w:r>
    </w:p>
    <w:p w14:paraId="4FF92DE3" w14:textId="77777777" w:rsidR="000647B9" w:rsidRDefault="000647B9">
      <w:pPr>
        <w:spacing w:before="142" w:line="240" w:lineRule="atLeast"/>
        <w:ind w:left="426" w:hanging="426"/>
        <w:rPr>
          <w:rFonts w:ascii="Arial" w:hAnsi="Arial" w:cs="Arial"/>
        </w:rPr>
      </w:pPr>
      <w:r>
        <w:rPr>
          <w:rFonts w:ascii="Arial" w:hAnsi="Arial" w:cs="Arial"/>
        </w:rPr>
        <w:t>(</w:t>
      </w:r>
      <w:r>
        <w:rPr>
          <w:rFonts w:ascii="Arial" w:hAnsi="Arial" w:cs="Arial"/>
          <w:bCs/>
        </w:rPr>
        <w:t>b)</w:t>
      </w:r>
      <w:r>
        <w:rPr>
          <w:rFonts w:ascii="Arial" w:hAnsi="Arial" w:cs="Arial"/>
          <w:bCs/>
        </w:rPr>
        <w:tab/>
        <w:t>déclarer</w:t>
      </w:r>
      <w:r>
        <w:rPr>
          <w:rFonts w:ascii="Arial" w:hAnsi="Arial" w:cs="Arial"/>
        </w:rPr>
        <w:t xml:space="preserve"> qu'un marché a été passé à tort et exercer ses droits sur la base de l'accord de financement conclu avec la KfW concernant la suspension des versements, le remboursement anticipé et la résiliation si, à tout moment, le maître d'ouvrage, les attributaires </w:t>
      </w:r>
      <w:r>
        <w:rPr>
          <w:rFonts w:ascii="Arial" w:hAnsi="Arial" w:cs="Arial"/>
          <w:bCs/>
        </w:rPr>
        <w:t>ou leurs</w:t>
      </w:r>
      <w:r>
        <w:rPr>
          <w:rFonts w:ascii="Arial" w:hAnsi="Arial" w:cs="Arial"/>
        </w:rPr>
        <w:t xml:space="preserve"> représentants légaux ou sous-traitants se sont livrés à une pratique sanctionnable pendant la </w:t>
      </w:r>
      <w:r>
        <w:rPr>
          <w:rFonts w:ascii="Arial" w:hAnsi="Arial" w:cs="Arial"/>
          <w:bCs/>
        </w:rPr>
        <w:t>procédure</w:t>
      </w:r>
      <w:r>
        <w:rPr>
          <w:rFonts w:ascii="Arial" w:hAnsi="Arial" w:cs="Arial"/>
        </w:rPr>
        <w:t xml:space="preserve"> de passation de marché ou l'exécution </w:t>
      </w:r>
      <w:r>
        <w:rPr>
          <w:rFonts w:ascii="Arial" w:hAnsi="Arial" w:cs="Arial"/>
          <w:bCs/>
        </w:rPr>
        <w:t>du contrat</w:t>
      </w:r>
      <w:r>
        <w:rPr>
          <w:rFonts w:ascii="Arial" w:hAnsi="Arial" w:cs="Arial"/>
        </w:rPr>
        <w:t xml:space="preserve"> sans que le maître d'ouvrage ait pris en temps utile des mesures correctives, notamment en ne les en informant pas à temps de cette situation, de façon satisfaisante pour la KfW. </w:t>
      </w:r>
    </w:p>
    <w:p w14:paraId="25624A30" w14:textId="77777777" w:rsidR="000647B9" w:rsidRDefault="000647B9">
      <w:pPr>
        <w:spacing w:before="120" w:after="120"/>
        <w:rPr>
          <w:rFonts w:ascii="Arial" w:hAnsi="Arial" w:cs="Arial"/>
        </w:rPr>
      </w:pPr>
      <w:r>
        <w:rPr>
          <w:rFonts w:ascii="Arial" w:hAnsi="Arial" w:cs="Arial"/>
        </w:rPr>
        <w:t>La KfW définit comme suit, aux fins de la présente disposition, les termes suivants :</w:t>
      </w:r>
    </w:p>
    <w:p w14:paraId="46C4DC6B" w14:textId="77777777" w:rsidR="000647B9" w:rsidRDefault="000647B9">
      <w:pPr>
        <w:spacing w:before="120" w:after="120"/>
        <w:rPr>
          <w:rFonts w:ascii="Arial" w:hAnsi="Arial" w:cs="Arial"/>
          <w:i/>
        </w:rPr>
      </w:pPr>
    </w:p>
    <w:tbl>
      <w:tblPr>
        <w:tblW w:w="9212" w:type="dxa"/>
        <w:tblLook w:val="0000" w:firstRow="0" w:lastRow="0" w:firstColumn="0" w:lastColumn="0" w:noHBand="0" w:noVBand="0"/>
      </w:tblPr>
      <w:tblGrid>
        <w:gridCol w:w="2518"/>
        <w:gridCol w:w="6694"/>
      </w:tblGrid>
      <w:tr w:rsidR="000647B9" w14:paraId="10D7D85E" w14:textId="77777777">
        <w:tc>
          <w:tcPr>
            <w:tcW w:w="2518" w:type="dxa"/>
          </w:tcPr>
          <w:p w14:paraId="0948CB91" w14:textId="77777777" w:rsidR="000647B9" w:rsidRDefault="000647B9">
            <w:pPr>
              <w:spacing w:before="120" w:after="160"/>
              <w:rPr>
                <w:rFonts w:ascii="Arial" w:hAnsi="Arial" w:cs="Arial"/>
                <w:b/>
                <w:highlight w:val="yellow"/>
              </w:rPr>
            </w:pPr>
            <w:r>
              <w:rPr>
                <w:rFonts w:ascii="Arial" w:hAnsi="Arial" w:cs="Arial"/>
                <w:b/>
                <w:szCs w:val="24"/>
              </w:rPr>
              <w:t>Pratique coercitive</w:t>
            </w:r>
          </w:p>
        </w:tc>
        <w:tc>
          <w:tcPr>
            <w:tcW w:w="6694" w:type="dxa"/>
          </w:tcPr>
          <w:p w14:paraId="48B63338" w14:textId="77777777" w:rsidR="000647B9" w:rsidRDefault="000647B9">
            <w:pPr>
              <w:spacing w:before="120" w:after="160"/>
              <w:rPr>
                <w:rFonts w:ascii="Arial" w:hAnsi="Arial" w:cs="Arial"/>
                <w:highlight w:val="yellow"/>
              </w:rPr>
            </w:pPr>
            <w:proofErr w:type="gramStart"/>
            <w:r>
              <w:rPr>
                <w:rFonts w:ascii="Arial" w:hAnsi="Arial" w:cs="Arial"/>
                <w:szCs w:val="24"/>
              </w:rPr>
              <w:t>tout</w:t>
            </w:r>
            <w:proofErr w:type="gramEnd"/>
            <w:r>
              <w:rPr>
                <w:rFonts w:ascii="Arial" w:hAnsi="Arial" w:cs="Arial"/>
                <w:szCs w:val="24"/>
              </w:rPr>
              <w:t xml:space="preserve"> acte portant atteinte ou causant un préjudice, ou menaçant de porter atteinte ou de causer un préjudice, directement ou indirectement, à toute personne ou à la propriété de cette personne dans le but d'influencer indûment les actions entreprises par une personne.</w:t>
            </w:r>
          </w:p>
        </w:tc>
      </w:tr>
      <w:tr w:rsidR="000647B9" w14:paraId="427E016D" w14:textId="77777777">
        <w:tc>
          <w:tcPr>
            <w:tcW w:w="2518" w:type="dxa"/>
          </w:tcPr>
          <w:p w14:paraId="43944CA4" w14:textId="77777777" w:rsidR="000647B9" w:rsidRDefault="000647B9">
            <w:pPr>
              <w:spacing w:before="120" w:after="160"/>
              <w:rPr>
                <w:rFonts w:ascii="Arial" w:hAnsi="Arial" w:cs="Arial"/>
                <w:b/>
                <w:highlight w:val="yellow"/>
              </w:rPr>
            </w:pPr>
            <w:r>
              <w:rPr>
                <w:rFonts w:ascii="Arial" w:hAnsi="Arial" w:cs="Arial"/>
                <w:b/>
                <w:szCs w:val="24"/>
              </w:rPr>
              <w:lastRenderedPageBreak/>
              <w:t>Pratique collusoire</w:t>
            </w:r>
          </w:p>
        </w:tc>
        <w:tc>
          <w:tcPr>
            <w:tcW w:w="6694" w:type="dxa"/>
          </w:tcPr>
          <w:p w14:paraId="2B4CF5CA" w14:textId="77777777" w:rsidR="000647B9" w:rsidRDefault="000647B9">
            <w:pPr>
              <w:spacing w:before="120" w:after="160"/>
              <w:rPr>
                <w:rFonts w:ascii="Arial" w:hAnsi="Arial" w:cs="Arial"/>
                <w:highlight w:val="yellow"/>
              </w:rPr>
            </w:pPr>
            <w:proofErr w:type="gramStart"/>
            <w:r>
              <w:rPr>
                <w:rFonts w:ascii="Arial" w:hAnsi="Arial" w:cs="Arial"/>
                <w:szCs w:val="24"/>
              </w:rPr>
              <w:t>toute</w:t>
            </w:r>
            <w:proofErr w:type="gramEnd"/>
            <w:r>
              <w:rPr>
                <w:rFonts w:ascii="Arial" w:hAnsi="Arial" w:cs="Arial"/>
                <w:szCs w:val="24"/>
              </w:rPr>
              <w:t xml:space="preserve"> entente entre deux ou plusieurs personnes destinée à atteindre un but illicite, par exemple influencer indûment les actions entreprises par une autre personne.</w:t>
            </w:r>
          </w:p>
        </w:tc>
      </w:tr>
      <w:tr w:rsidR="000647B9" w14:paraId="1B46A161" w14:textId="77777777">
        <w:tc>
          <w:tcPr>
            <w:tcW w:w="2518" w:type="dxa"/>
          </w:tcPr>
          <w:p w14:paraId="77099187" w14:textId="77777777" w:rsidR="000647B9" w:rsidRDefault="000647B9">
            <w:pPr>
              <w:spacing w:before="120" w:after="160"/>
              <w:jc w:val="left"/>
              <w:rPr>
                <w:rFonts w:ascii="Arial" w:hAnsi="Arial" w:cs="Arial"/>
                <w:b/>
                <w:highlight w:val="yellow"/>
              </w:rPr>
            </w:pPr>
            <w:r>
              <w:rPr>
                <w:rFonts w:ascii="Arial" w:hAnsi="Arial" w:cs="Arial"/>
                <w:b/>
                <w:szCs w:val="24"/>
              </w:rPr>
              <w:t>Pratique de corruption</w:t>
            </w:r>
          </w:p>
        </w:tc>
        <w:tc>
          <w:tcPr>
            <w:tcW w:w="6694" w:type="dxa"/>
          </w:tcPr>
          <w:p w14:paraId="4520ED91" w14:textId="77777777" w:rsidR="000647B9" w:rsidRDefault="000647B9">
            <w:pPr>
              <w:spacing w:before="120" w:after="160"/>
              <w:rPr>
                <w:rFonts w:ascii="Arial" w:hAnsi="Arial" w:cs="Arial"/>
                <w:highlight w:val="yellow"/>
              </w:rPr>
            </w:pPr>
            <w:proofErr w:type="gramStart"/>
            <w:r>
              <w:rPr>
                <w:rFonts w:ascii="Arial" w:hAnsi="Arial" w:cs="Arial"/>
                <w:szCs w:val="24"/>
              </w:rPr>
              <w:t>tout</w:t>
            </w:r>
            <w:proofErr w:type="gramEnd"/>
            <w:r>
              <w:rPr>
                <w:rFonts w:ascii="Arial" w:hAnsi="Arial" w:cs="Arial"/>
                <w:szCs w:val="24"/>
              </w:rPr>
              <w:t xml:space="preserve"> acte consistant à promettre, proposer, accorder, effectuer, presser, recevoir, accepter ou solliciter, directement ou indirectement, tout paiement illégal ou avantage indu de toute nature, à l'intention d'une personne quelconque ou de la part d'une personne, en vue d'influencer les actions entreprises par une personne ou d'inciter une personne à ne pas entreprendre une action donnée.</w:t>
            </w:r>
          </w:p>
        </w:tc>
      </w:tr>
      <w:tr w:rsidR="000647B9" w14:paraId="339EFE68" w14:textId="77777777">
        <w:tc>
          <w:tcPr>
            <w:tcW w:w="2518" w:type="dxa"/>
          </w:tcPr>
          <w:p w14:paraId="7FA9C792" w14:textId="77777777" w:rsidR="000647B9" w:rsidRDefault="000647B9">
            <w:pPr>
              <w:spacing w:before="120" w:after="160"/>
              <w:rPr>
                <w:rFonts w:ascii="Arial" w:hAnsi="Arial" w:cs="Arial"/>
                <w:b/>
                <w:highlight w:val="yellow"/>
              </w:rPr>
            </w:pPr>
            <w:r>
              <w:rPr>
                <w:rFonts w:ascii="Arial" w:hAnsi="Arial" w:cs="Arial"/>
                <w:b/>
                <w:szCs w:val="24"/>
              </w:rPr>
              <w:t>Pratique frauduleuse</w:t>
            </w:r>
          </w:p>
        </w:tc>
        <w:tc>
          <w:tcPr>
            <w:tcW w:w="6694" w:type="dxa"/>
          </w:tcPr>
          <w:p w14:paraId="2F5A3B3A" w14:textId="77777777" w:rsidR="000647B9" w:rsidRDefault="000647B9">
            <w:pPr>
              <w:spacing w:before="120" w:after="160"/>
              <w:rPr>
                <w:rFonts w:ascii="Arial" w:hAnsi="Arial" w:cs="Arial"/>
                <w:highlight w:val="yellow"/>
              </w:rPr>
            </w:pPr>
            <w:proofErr w:type="gramStart"/>
            <w:r>
              <w:rPr>
                <w:rFonts w:ascii="Arial" w:hAnsi="Arial" w:cs="Arial"/>
                <w:szCs w:val="24"/>
              </w:rPr>
              <w:t>tout</w:t>
            </w:r>
            <w:proofErr w:type="gramEnd"/>
            <w:r>
              <w:rPr>
                <w:rFonts w:ascii="Arial" w:hAnsi="Arial" w:cs="Arial"/>
                <w:szCs w:val="24"/>
              </w:rPr>
              <w:t xml:space="preserve"> acte ou omission, y compris la fausse déclaration qui intentionnellement ou par négligence induit ou vise à induire en erreur une personne dans le but d'en retirer un avantage financier ou de se soustraire à une obligation.</w:t>
            </w:r>
          </w:p>
        </w:tc>
      </w:tr>
      <w:tr w:rsidR="000647B9" w14:paraId="53006EEE" w14:textId="77777777">
        <w:tc>
          <w:tcPr>
            <w:tcW w:w="2518" w:type="dxa"/>
          </w:tcPr>
          <w:p w14:paraId="7592A98E" w14:textId="77777777" w:rsidR="000647B9" w:rsidRDefault="000647B9">
            <w:pPr>
              <w:spacing w:before="120" w:after="160"/>
              <w:rPr>
                <w:rFonts w:ascii="Arial" w:hAnsi="Arial" w:cs="Arial"/>
                <w:b/>
                <w:highlight w:val="yellow"/>
              </w:rPr>
            </w:pPr>
            <w:r>
              <w:rPr>
                <w:rFonts w:ascii="Arial" w:hAnsi="Arial" w:cs="Arial"/>
                <w:b/>
                <w:szCs w:val="24"/>
              </w:rPr>
              <w:t>Pratiques obstructionnistes</w:t>
            </w:r>
          </w:p>
        </w:tc>
        <w:tc>
          <w:tcPr>
            <w:tcW w:w="6694" w:type="dxa"/>
          </w:tcPr>
          <w:p w14:paraId="167F9B42" w14:textId="77777777" w:rsidR="000647B9" w:rsidRDefault="000647B9">
            <w:pPr>
              <w:spacing w:before="120" w:after="160"/>
              <w:rPr>
                <w:rFonts w:ascii="Arial" w:hAnsi="Arial" w:cs="Arial"/>
                <w:szCs w:val="24"/>
              </w:rPr>
            </w:pPr>
            <w:r>
              <w:rPr>
                <w:rFonts w:ascii="Arial" w:hAnsi="Arial" w:cs="Arial"/>
                <w:szCs w:val="24"/>
              </w:rPr>
              <w:t>(i) tout acte consistant à détruire, falsifier, altérer, dissimuler délibérément tout élément de preuve dans une enquête, ou à faire de fausses déclarations aux enquêteurs pour entraver sensiblement une enquête portant sur des allégations d’une Pratique de corruption, Pratique frauduleuse, Pratique coercitive ou Pratique collusoire, ou à menacer, harceler ou intimider une quelconque personne pour l’empêcher de divulguer ce qu’elle sait sur des questions pertinentes à l’enquête ou de poursuivre l’enquête, ou</w:t>
            </w:r>
          </w:p>
          <w:p w14:paraId="3873F165" w14:textId="77777777" w:rsidR="000647B9" w:rsidRDefault="000647B9">
            <w:pPr>
              <w:spacing w:before="120" w:after="160"/>
              <w:rPr>
                <w:rFonts w:ascii="Arial" w:hAnsi="Arial" w:cs="Arial"/>
                <w:highlight w:val="yellow"/>
              </w:rPr>
            </w:pPr>
            <w:r>
              <w:rPr>
                <w:rFonts w:ascii="Arial" w:hAnsi="Arial" w:cs="Arial"/>
                <w:szCs w:val="24"/>
              </w:rPr>
              <w:t>(ii) tout acte visant à entraver sensiblement l'accès de la KfW à des informations requises contractuellement et relatives à une enquête officielle portant sur des allégations d’une Pratique de corruption, Pratique frauduleuse, Pratique coercitive ou Pratique collusoire.</w:t>
            </w:r>
          </w:p>
        </w:tc>
      </w:tr>
      <w:tr w:rsidR="000647B9" w14:paraId="08E6F347" w14:textId="77777777">
        <w:trPr>
          <w:trHeight w:val="858"/>
        </w:trPr>
        <w:tc>
          <w:tcPr>
            <w:tcW w:w="2518" w:type="dxa"/>
          </w:tcPr>
          <w:p w14:paraId="52AC85FD" w14:textId="77777777" w:rsidR="000647B9" w:rsidRDefault="000647B9">
            <w:pPr>
              <w:spacing w:before="120" w:after="160"/>
              <w:jc w:val="left"/>
              <w:rPr>
                <w:rFonts w:ascii="Arial" w:hAnsi="Arial" w:cs="Arial"/>
                <w:b/>
                <w:highlight w:val="yellow"/>
              </w:rPr>
            </w:pPr>
            <w:r>
              <w:rPr>
                <w:rFonts w:ascii="Arial" w:hAnsi="Arial" w:cs="Arial"/>
                <w:b/>
                <w:szCs w:val="24"/>
              </w:rPr>
              <w:t>Pratique passible de sanctions</w:t>
            </w:r>
          </w:p>
        </w:tc>
        <w:tc>
          <w:tcPr>
            <w:tcW w:w="6694" w:type="dxa"/>
          </w:tcPr>
          <w:p w14:paraId="3F9D1978" w14:textId="77777777" w:rsidR="000647B9" w:rsidRDefault="000647B9">
            <w:pPr>
              <w:spacing w:before="120" w:after="160"/>
              <w:rPr>
                <w:rFonts w:ascii="Arial" w:hAnsi="Arial" w:cs="Arial"/>
                <w:highlight w:val="yellow"/>
              </w:rPr>
            </w:pPr>
            <w:proofErr w:type="gramStart"/>
            <w:r>
              <w:rPr>
                <w:rFonts w:ascii="Arial" w:hAnsi="Arial" w:cs="Arial"/>
                <w:szCs w:val="24"/>
              </w:rPr>
              <w:t>toute</w:t>
            </w:r>
            <w:proofErr w:type="gramEnd"/>
            <w:r>
              <w:rPr>
                <w:rFonts w:ascii="Arial" w:hAnsi="Arial" w:cs="Arial"/>
                <w:szCs w:val="24"/>
              </w:rPr>
              <w:t xml:space="preserve"> Pratique coercitive, Pratique collusoire, Pratique frauduleuse, Pratique obstructionniste ou Pratique de corruption (dont les termes sont définis dans le présent document) qui est punissable selon la Convention de Financement.</w:t>
            </w:r>
          </w:p>
        </w:tc>
      </w:tr>
    </w:tbl>
    <w:p w14:paraId="1F0FA6BD" w14:textId="77777777" w:rsidR="000647B9" w:rsidRDefault="000647B9">
      <w:pPr>
        <w:rPr>
          <w:rFonts w:ascii="Arial" w:hAnsi="Arial" w:cs="Arial"/>
        </w:rPr>
      </w:pPr>
    </w:p>
    <w:p w14:paraId="367C6020" w14:textId="77777777" w:rsidR="000647B9" w:rsidRDefault="000647B9" w:rsidP="00173103">
      <w:pPr>
        <w:numPr>
          <w:ilvl w:val="0"/>
          <w:numId w:val="174"/>
        </w:numPr>
        <w:tabs>
          <w:tab w:val="left" w:pos="567"/>
        </w:tabs>
        <w:suppressAutoHyphens w:val="0"/>
        <w:overflowPunct/>
        <w:autoSpaceDE/>
        <w:autoSpaceDN/>
        <w:adjustRightInd/>
        <w:spacing w:before="120" w:after="120"/>
        <w:ind w:left="567" w:hanging="567"/>
        <w:textAlignment w:val="auto"/>
        <w:rPr>
          <w:rFonts w:ascii="Arial" w:hAnsi="Arial" w:cs="Arial"/>
          <w:b/>
          <w:u w:val="single"/>
          <w:lang w:eastAsia="fr-FR"/>
        </w:rPr>
      </w:pPr>
      <w:r>
        <w:rPr>
          <w:rFonts w:ascii="Arial" w:hAnsi="Arial" w:cs="Arial"/>
          <w:b/>
          <w:u w:val="single"/>
        </w:rPr>
        <w:t>Responsabilité sociale et environnementale</w:t>
      </w:r>
    </w:p>
    <w:p w14:paraId="5C807FB1" w14:textId="77777777" w:rsidR="000647B9" w:rsidRDefault="000647B9">
      <w:pPr>
        <w:rPr>
          <w:rFonts w:ascii="Arial" w:hAnsi="Arial" w:cs="Arial"/>
        </w:rPr>
      </w:pPr>
      <w:r>
        <w:rPr>
          <w:rFonts w:ascii="Arial" w:hAnsi="Arial" w:cs="Arial"/>
        </w:rPr>
        <w:t>Les projets financés en tout ou partie dans le cadre de la Coopération financière doivent garantir le respect des normes internationales sur l'environnement, le social, la santé et la sécurité – ESHS – (y compris les questions d'exploitation et d'abus sexuels et de violence fondée sur le genre), et les attributaires des projets financés par la KfW doivent dans leurs contrats :</w:t>
      </w:r>
    </w:p>
    <w:p w14:paraId="48AFA1DC" w14:textId="77777777" w:rsidR="000647B9" w:rsidRDefault="000647B9" w:rsidP="00173103">
      <w:pPr>
        <w:numPr>
          <w:ilvl w:val="0"/>
          <w:numId w:val="175"/>
        </w:numPr>
        <w:tabs>
          <w:tab w:val="left" w:pos="720"/>
        </w:tabs>
        <w:suppressAutoHyphens w:val="0"/>
        <w:overflowPunct/>
        <w:autoSpaceDE/>
        <w:autoSpaceDN/>
        <w:adjustRightInd/>
        <w:spacing w:before="200"/>
        <w:textAlignment w:val="auto"/>
        <w:rPr>
          <w:rFonts w:ascii="Arial" w:hAnsi="Arial" w:cs="Arial"/>
        </w:rPr>
      </w:pPr>
      <w:proofErr w:type="gramStart"/>
      <w:r>
        <w:rPr>
          <w:rFonts w:ascii="Arial" w:hAnsi="Arial" w:cs="Arial"/>
        </w:rPr>
        <w:lastRenderedPageBreak/>
        <w:t>se</w:t>
      </w:r>
      <w:proofErr w:type="gramEnd"/>
      <w:r>
        <w:rPr>
          <w:rFonts w:ascii="Arial" w:hAnsi="Arial" w:cs="Arial"/>
        </w:rPr>
        <w:t xml:space="preserve"> conformer et s'assurer que tous leurs sous-traitants et fournisseurs principaux, c'est-à-dire, pour les principaux articles fournis, se conforment aux normes internationales en matière d'environnement et de travail, conformément aux lois et règlements applicables dans le pays d'exécution du contrat respectif et aux conventions fondamentales de l'Organisation Internationale du Travail</w:t>
      </w:r>
      <w:r>
        <w:rPr>
          <w:rStyle w:val="Appelnotedebasdep"/>
          <w:rFonts w:ascii="Arial" w:hAnsi="Arial"/>
          <w:szCs w:val="24"/>
        </w:rPr>
        <w:footnoteReference w:id="16"/>
      </w:r>
      <w:r>
        <w:rPr>
          <w:rFonts w:ascii="Arial" w:hAnsi="Arial" w:cs="Arial"/>
        </w:rPr>
        <w:t xml:space="preserve"> (OIT) et aux traités internationaux sur l'environnement, et ;</w:t>
      </w:r>
    </w:p>
    <w:p w14:paraId="14E158BB" w14:textId="75B6A63F" w:rsidR="000647B9" w:rsidRPr="00F5398A" w:rsidRDefault="000647B9" w:rsidP="00173103">
      <w:pPr>
        <w:numPr>
          <w:ilvl w:val="0"/>
          <w:numId w:val="175"/>
        </w:numPr>
        <w:tabs>
          <w:tab w:val="left" w:pos="720"/>
        </w:tabs>
        <w:suppressAutoHyphens w:val="0"/>
        <w:overflowPunct/>
        <w:autoSpaceDE/>
        <w:autoSpaceDN/>
        <w:adjustRightInd/>
        <w:spacing w:before="200"/>
        <w:textAlignment w:val="auto"/>
        <w:rPr>
          <w:rFonts w:ascii="Arial" w:hAnsi="Arial" w:cs="Arial"/>
        </w:rPr>
      </w:pPr>
      <w:proofErr w:type="gramStart"/>
      <w:r w:rsidRPr="00F5398A">
        <w:rPr>
          <w:rFonts w:ascii="Arial" w:hAnsi="Arial" w:cs="Arial"/>
        </w:rPr>
        <w:t>mettre</w:t>
      </w:r>
      <w:proofErr w:type="gramEnd"/>
      <w:r w:rsidRPr="00F5398A">
        <w:rPr>
          <w:rFonts w:ascii="Arial" w:hAnsi="Arial" w:cs="Arial"/>
        </w:rPr>
        <w:t xml:space="preserve"> en œuvre toutes les mesures d'atténuation des risques environnementaux et sociaux, telles qu'identifiées dans l'</w:t>
      </w:r>
      <w:proofErr w:type="spellStart"/>
      <w:r w:rsidRPr="00F5398A">
        <w:rPr>
          <w:rFonts w:ascii="Arial" w:hAnsi="Arial" w:cs="Arial"/>
        </w:rPr>
        <w:t>environmental</w:t>
      </w:r>
      <w:proofErr w:type="spellEnd"/>
      <w:r w:rsidRPr="00F5398A">
        <w:rPr>
          <w:rFonts w:ascii="Arial" w:hAnsi="Arial" w:cs="Arial"/>
        </w:rPr>
        <w:t xml:space="preserve"> and social impact </w:t>
      </w:r>
      <w:proofErr w:type="spellStart"/>
      <w:r w:rsidRPr="00F5398A">
        <w:rPr>
          <w:rFonts w:ascii="Arial" w:hAnsi="Arial" w:cs="Arial"/>
        </w:rPr>
        <w:t>assessment</w:t>
      </w:r>
      <w:proofErr w:type="spellEnd"/>
      <w:r w:rsidRPr="00F5398A">
        <w:rPr>
          <w:rFonts w:ascii="Arial" w:hAnsi="Arial" w:cs="Arial"/>
        </w:rPr>
        <w:t xml:space="preserve"> (ESIA – Cadre d’évaluation des incidences économiques et sociales) et détaillées dans </w:t>
      </w:r>
      <w:r w:rsidR="004C328A" w:rsidRPr="00F5398A">
        <w:rPr>
          <w:rFonts w:ascii="Arial" w:hAnsi="Arial" w:cs="Arial"/>
        </w:rPr>
        <w:t xml:space="preserve">le Plan de Gestion </w:t>
      </w:r>
      <w:proofErr w:type="spellStart"/>
      <w:r w:rsidR="004C328A" w:rsidRPr="00F5398A">
        <w:rPr>
          <w:rFonts w:ascii="Arial" w:hAnsi="Arial" w:cs="Arial"/>
        </w:rPr>
        <w:t>Environemental</w:t>
      </w:r>
      <w:proofErr w:type="spellEnd"/>
      <w:r w:rsidR="004C328A" w:rsidRPr="00F5398A">
        <w:rPr>
          <w:rFonts w:ascii="Arial" w:hAnsi="Arial" w:cs="Arial"/>
        </w:rPr>
        <w:t xml:space="preserve"> et Social</w:t>
      </w:r>
      <w:r w:rsidRPr="00F5398A">
        <w:rPr>
          <w:rFonts w:ascii="Arial" w:hAnsi="Arial" w:cs="Arial"/>
        </w:rPr>
        <w:t>(</w:t>
      </w:r>
      <w:r w:rsidR="004C328A" w:rsidRPr="00F5398A">
        <w:rPr>
          <w:rFonts w:ascii="Arial" w:hAnsi="Arial" w:cs="Arial"/>
        </w:rPr>
        <w:t>PGES</w:t>
      </w:r>
      <w:r w:rsidRPr="00F5398A">
        <w:rPr>
          <w:rFonts w:ascii="Arial" w:hAnsi="Arial" w:cs="Arial"/>
        </w:rPr>
        <w:t>) dans la mesure où ces mesures sont pertinentes pour le contrat, et mettre en œuvre des mesures pour la prévention de l'exploitation et des abus sexuels et des violences fondées sur le genre.</w:t>
      </w:r>
    </w:p>
    <w:bookmarkEnd w:id="1387"/>
    <w:bookmarkEnd w:id="1388"/>
    <w:bookmarkEnd w:id="1389"/>
    <w:p w14:paraId="2415AF50" w14:textId="77777777" w:rsidR="000647B9" w:rsidRDefault="000647B9">
      <w:pPr>
        <w:suppressAutoHyphens w:val="0"/>
        <w:overflowPunct/>
        <w:autoSpaceDE/>
        <w:adjustRightInd/>
        <w:ind w:left="426"/>
        <w:textAlignment w:val="auto"/>
        <w:rPr>
          <w:rFonts w:ascii="Arial" w:hAnsi="Arial" w:cs="Arial"/>
          <w:sz w:val="22"/>
          <w:szCs w:val="22"/>
        </w:rPr>
      </w:pPr>
    </w:p>
    <w:p w14:paraId="6EF35E6F" w14:textId="77777777" w:rsidR="000647B9" w:rsidRDefault="000647B9">
      <w:pPr>
        <w:widowControl w:val="0"/>
        <w:tabs>
          <w:tab w:val="left" w:pos="567"/>
        </w:tabs>
        <w:spacing w:before="120" w:after="120"/>
        <w:ind w:left="567" w:hanging="567"/>
        <w:rPr>
          <w:rFonts w:ascii="Arial" w:hAnsi="Arial" w:cs="Arial"/>
        </w:rPr>
        <w:sectPr w:rsidR="000647B9" w:rsidSect="00F13031">
          <w:headerReference w:type="even" r:id="rId107"/>
          <w:headerReference w:type="default" r:id="rId108"/>
          <w:footerReference w:type="even" r:id="rId109"/>
          <w:footerReference w:type="default" r:id="rId110"/>
          <w:headerReference w:type="first" r:id="rId111"/>
          <w:endnotePr>
            <w:numFmt w:val="decimal"/>
          </w:endnotePr>
          <w:pgSz w:w="12242" w:h="15842" w:code="1"/>
          <w:pgMar w:top="1440" w:right="1043" w:bottom="1440" w:left="1440" w:header="720" w:footer="720" w:gutter="0"/>
          <w:cols w:space="720"/>
          <w:titlePg/>
        </w:sectPr>
      </w:pPr>
    </w:p>
    <w:p w14:paraId="097AC861" w14:textId="77777777" w:rsidR="000647B9" w:rsidRDefault="000647B9">
      <w:pPr>
        <w:rPr>
          <w:rFonts w:ascii="Arial" w:hAnsi="Arial" w:cs="Arial"/>
        </w:rPr>
      </w:pPr>
    </w:p>
    <w:p w14:paraId="4665F50C" w14:textId="77777777" w:rsidR="000647B9" w:rsidRDefault="000647B9">
      <w:pPr>
        <w:rPr>
          <w:rFonts w:ascii="Arial" w:hAnsi="Arial" w:cs="Arial"/>
        </w:rPr>
      </w:pPr>
      <w:bookmarkStart w:id="1391" w:name="_Toc156027998"/>
      <w:bookmarkStart w:id="1392" w:name="_Toc156372857"/>
      <w:bookmarkStart w:id="1393" w:name="_Toc326657871"/>
      <w:bookmarkStart w:id="1394" w:name="TOC5"/>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0647B9" w14:paraId="752F67B8" w14:textId="77777777">
        <w:trPr>
          <w:trHeight w:val="1840"/>
        </w:trPr>
        <w:tc>
          <w:tcPr>
            <w:tcW w:w="9198" w:type="dxa"/>
            <w:tcBorders>
              <w:top w:val="nil"/>
              <w:left w:val="nil"/>
              <w:bottom w:val="nil"/>
              <w:right w:val="nil"/>
            </w:tcBorders>
          </w:tcPr>
          <w:p w14:paraId="5076B5F5" w14:textId="77777777" w:rsidR="000647B9" w:rsidRDefault="000647B9" w:rsidP="000F01A1">
            <w:pPr>
              <w:pStyle w:val="Titre2"/>
            </w:pPr>
            <w:bookmarkStart w:id="1395" w:name="_Toc493669978"/>
            <w:bookmarkStart w:id="1396" w:name="_Toc514070108"/>
            <w:bookmarkStart w:id="1397" w:name="_Toc174025162"/>
            <w:r w:rsidRPr="000F01A1">
              <w:t>Section X. Formulaires du Marché</w:t>
            </w:r>
            <w:bookmarkEnd w:id="1391"/>
            <w:bookmarkEnd w:id="1392"/>
            <w:bookmarkEnd w:id="1393"/>
            <w:bookmarkEnd w:id="1395"/>
            <w:bookmarkEnd w:id="1396"/>
            <w:bookmarkEnd w:id="1397"/>
          </w:p>
        </w:tc>
      </w:tr>
    </w:tbl>
    <w:p w14:paraId="36AAF761" w14:textId="77777777" w:rsidR="000647B9" w:rsidRDefault="000647B9">
      <w:pPr>
        <w:rPr>
          <w:rFonts w:ascii="Arial" w:hAnsi="Arial" w:cs="Arial"/>
        </w:rPr>
      </w:pPr>
    </w:p>
    <w:p w14:paraId="57E10F8A" w14:textId="77777777" w:rsidR="000647B9" w:rsidRDefault="000647B9">
      <w:pPr>
        <w:rPr>
          <w:rFonts w:ascii="Arial" w:hAnsi="Arial" w:cs="Arial"/>
        </w:rPr>
      </w:pPr>
    </w:p>
    <w:p w14:paraId="701E1006" w14:textId="77777777" w:rsidR="000647B9" w:rsidRDefault="000647B9">
      <w:pPr>
        <w:pStyle w:val="Subtitle2"/>
        <w:rPr>
          <w:rFonts w:ascii="Arial" w:hAnsi="Arial" w:cs="Arial"/>
        </w:rPr>
      </w:pPr>
      <w:bookmarkStart w:id="1398" w:name="_Toc494778794"/>
      <w:r>
        <w:rPr>
          <w:rFonts w:ascii="Arial" w:hAnsi="Arial" w:cs="Arial"/>
        </w:rPr>
        <w:t>Liste des formulaires</w:t>
      </w:r>
      <w:bookmarkEnd w:id="1398"/>
    </w:p>
    <w:p w14:paraId="05B6C8B4" w14:textId="77777777" w:rsidR="00210C38" w:rsidRDefault="00210C38">
      <w:pPr>
        <w:pStyle w:val="Subtitle2"/>
        <w:rPr>
          <w:rFonts w:ascii="Arial" w:hAnsi="Arial" w:cs="Arial"/>
        </w:rPr>
      </w:pPr>
    </w:p>
    <w:sdt>
      <w:sdtPr>
        <w:rPr>
          <w:rFonts w:ascii="Cambria" w:hAnsi="Cambria"/>
          <w:b/>
          <w:color w:val="365F91"/>
          <w:kern w:val="32"/>
          <w:sz w:val="28"/>
          <w:szCs w:val="28"/>
          <w:lang w:eastAsia="fr-FR" w:bidi="fr-FR"/>
        </w:rPr>
        <w:id w:val="-2122988871"/>
        <w:docPartObj>
          <w:docPartGallery w:val="Table of Contents"/>
          <w:docPartUnique/>
        </w:docPartObj>
      </w:sdtPr>
      <w:sdtEndPr>
        <w:rPr>
          <w:rFonts w:ascii="Aptos" w:eastAsia="Aptos" w:hAnsi="Aptos"/>
          <w:bCs/>
          <w:noProof/>
          <w:color w:val="auto"/>
          <w:kern w:val="2"/>
          <w:sz w:val="24"/>
          <w:szCs w:val="24"/>
          <w:lang w:val="en-GB" w:eastAsia="en-US" w:bidi="ar-SA"/>
          <w14:ligatures w14:val="standardContextual"/>
        </w:rPr>
      </w:sdtEndPr>
      <w:sdtContent>
        <w:p w14:paraId="78CA3FFE" w14:textId="77777777" w:rsidR="00210C38" w:rsidRPr="00210C38" w:rsidRDefault="00210C38" w:rsidP="00210C38">
          <w:pPr>
            <w:keepNext/>
            <w:keepLines/>
            <w:suppressAutoHyphens w:val="0"/>
            <w:overflowPunct/>
            <w:autoSpaceDE/>
            <w:autoSpaceDN/>
            <w:adjustRightInd/>
            <w:spacing w:before="480" w:after="160" w:line="276" w:lineRule="auto"/>
            <w:jc w:val="left"/>
            <w:textAlignment w:val="auto"/>
            <w:rPr>
              <w:rFonts w:ascii="Cambria" w:hAnsi="Cambria"/>
              <w:b/>
              <w:color w:val="365F91"/>
              <w:kern w:val="32"/>
              <w:sz w:val="28"/>
              <w:szCs w:val="28"/>
              <w:lang w:eastAsia="fr-FR" w:bidi="fr-FR"/>
            </w:rPr>
          </w:pPr>
        </w:p>
        <w:p w14:paraId="0205F0DB" w14:textId="45C34FC7" w:rsidR="00210C38" w:rsidRPr="00AB3F11" w:rsidRDefault="00210C38" w:rsidP="00210C38">
          <w:pPr>
            <w:tabs>
              <w:tab w:val="right" w:leader="dot" w:pos="9016"/>
            </w:tabs>
            <w:suppressAutoHyphens w:val="0"/>
            <w:overflowPunct/>
            <w:autoSpaceDE/>
            <w:autoSpaceDN/>
            <w:adjustRightInd/>
            <w:spacing w:before="360" w:after="360" w:line="278" w:lineRule="auto"/>
            <w:jc w:val="left"/>
            <w:textAlignment w:val="auto"/>
            <w:rPr>
              <w:rFonts w:ascii="Aptos" w:hAnsi="Aptos"/>
              <w:noProof/>
              <w:color w:val="000000" w:themeColor="text1"/>
              <w:kern w:val="2"/>
              <w:szCs w:val="24"/>
              <w:lang w:val="en-GB" w:eastAsia="en-GB"/>
              <w14:ligatures w14:val="standardContextual"/>
            </w:rPr>
          </w:pPr>
          <w:r w:rsidRPr="00AB3F11">
            <w:rPr>
              <w:rFonts w:ascii="Aptos" w:eastAsia="Aptos" w:hAnsi="Aptos"/>
              <w:caps/>
              <w:color w:val="000000" w:themeColor="text1"/>
              <w:kern w:val="2"/>
              <w:sz w:val="22"/>
              <w:szCs w:val="22"/>
              <w:lang w:val="en-GB"/>
              <w14:ligatures w14:val="standardContextual"/>
            </w:rPr>
            <w:fldChar w:fldCharType="begin"/>
          </w:r>
          <w:r w:rsidRPr="00AB3F11">
            <w:rPr>
              <w:rFonts w:ascii="Aptos" w:eastAsia="Aptos" w:hAnsi="Aptos"/>
              <w:caps/>
              <w:color w:val="000000" w:themeColor="text1"/>
              <w:kern w:val="2"/>
              <w:sz w:val="22"/>
              <w:szCs w:val="22"/>
              <w:lang w:val="en-GB"/>
              <w14:ligatures w14:val="standardContextual"/>
            </w:rPr>
            <w:instrText xml:space="preserve"> TOC \o "1-3" \h \z \u </w:instrText>
          </w:r>
          <w:r w:rsidRPr="00AB3F11">
            <w:rPr>
              <w:rFonts w:ascii="Aptos" w:eastAsia="Aptos" w:hAnsi="Aptos"/>
              <w:caps/>
              <w:color w:val="000000" w:themeColor="text1"/>
              <w:kern w:val="2"/>
              <w:sz w:val="22"/>
              <w:szCs w:val="22"/>
              <w:lang w:val="en-GB"/>
              <w14:ligatures w14:val="standardContextual"/>
            </w:rPr>
            <w:fldChar w:fldCharType="separate"/>
          </w:r>
          <w:hyperlink w:anchor="_Toc173504879" w:history="1">
            <w:r w:rsidRPr="00AB3F11">
              <w:rPr>
                <w:rFonts w:ascii="Arial" w:hAnsi="Arial" w:cs="Arial"/>
                <w:caps/>
                <w:noProof/>
                <w:color w:val="000000" w:themeColor="text1"/>
                <w:kern w:val="32"/>
                <w:sz w:val="22"/>
                <w:szCs w:val="22"/>
              </w:rPr>
              <w:t>Notification de l’attribution</w:t>
            </w:r>
            <w:r w:rsidRPr="00AB3F11">
              <w:rPr>
                <w:rFonts w:ascii="Aptos" w:eastAsia="Aptos" w:hAnsi="Aptos"/>
                <w:caps/>
                <w:noProof/>
                <w:webHidden/>
                <w:color w:val="000000" w:themeColor="text1"/>
                <w:kern w:val="2"/>
                <w:sz w:val="22"/>
                <w:szCs w:val="22"/>
                <w:lang w:val="en-GB"/>
                <w14:ligatures w14:val="standardContextual"/>
              </w:rPr>
              <w:tab/>
            </w:r>
            <w:r w:rsidRPr="00AB3F11">
              <w:rPr>
                <w:rFonts w:ascii="Aptos" w:eastAsia="Aptos" w:hAnsi="Aptos"/>
                <w:caps/>
                <w:noProof/>
                <w:webHidden/>
                <w:color w:val="000000" w:themeColor="text1"/>
                <w:kern w:val="2"/>
                <w:sz w:val="22"/>
                <w:szCs w:val="22"/>
                <w:lang w:val="en-GB"/>
                <w14:ligatures w14:val="standardContextual"/>
              </w:rPr>
              <w:fldChar w:fldCharType="begin"/>
            </w:r>
            <w:r w:rsidRPr="00AB3F11">
              <w:rPr>
                <w:rFonts w:ascii="Aptos" w:eastAsia="Aptos" w:hAnsi="Aptos"/>
                <w:caps/>
                <w:noProof/>
                <w:webHidden/>
                <w:color w:val="000000" w:themeColor="text1"/>
                <w:kern w:val="2"/>
                <w:sz w:val="22"/>
                <w:szCs w:val="22"/>
                <w:lang w:val="en-GB"/>
                <w14:ligatures w14:val="standardContextual"/>
              </w:rPr>
              <w:instrText xml:space="preserve"> PAGEREF _Toc173504879 \h </w:instrText>
            </w:r>
            <w:r w:rsidRPr="00AB3F11">
              <w:rPr>
                <w:rFonts w:ascii="Aptos" w:eastAsia="Aptos" w:hAnsi="Aptos"/>
                <w:caps/>
                <w:noProof/>
                <w:webHidden/>
                <w:color w:val="000000" w:themeColor="text1"/>
                <w:kern w:val="2"/>
                <w:sz w:val="22"/>
                <w:szCs w:val="22"/>
                <w:lang w:val="en-GB"/>
                <w14:ligatures w14:val="standardContextual"/>
              </w:rPr>
            </w:r>
            <w:r w:rsidRPr="00AB3F11">
              <w:rPr>
                <w:rFonts w:ascii="Aptos" w:eastAsia="Aptos" w:hAnsi="Aptos"/>
                <w:caps/>
                <w:noProof/>
                <w:webHidden/>
                <w:color w:val="000000" w:themeColor="text1"/>
                <w:kern w:val="2"/>
                <w:sz w:val="22"/>
                <w:szCs w:val="22"/>
                <w:lang w:val="en-GB"/>
                <w14:ligatures w14:val="standardContextual"/>
              </w:rPr>
              <w:fldChar w:fldCharType="separate"/>
            </w:r>
            <w:r w:rsidR="00DC2636" w:rsidRPr="00AB3F11">
              <w:rPr>
                <w:rFonts w:ascii="Aptos" w:eastAsia="Aptos" w:hAnsi="Aptos"/>
                <w:caps/>
                <w:noProof/>
                <w:webHidden/>
                <w:color w:val="000000" w:themeColor="text1"/>
                <w:kern w:val="2"/>
                <w:sz w:val="22"/>
                <w:szCs w:val="22"/>
                <w:lang w:val="en-GB"/>
                <w14:ligatures w14:val="standardContextual"/>
              </w:rPr>
              <w:t>224</w:t>
            </w:r>
            <w:r w:rsidRPr="00AB3F11">
              <w:rPr>
                <w:rFonts w:ascii="Aptos" w:eastAsia="Aptos" w:hAnsi="Aptos"/>
                <w:caps/>
                <w:noProof/>
                <w:webHidden/>
                <w:color w:val="000000" w:themeColor="text1"/>
                <w:kern w:val="2"/>
                <w:sz w:val="22"/>
                <w:szCs w:val="22"/>
                <w:lang w:val="en-GB"/>
                <w14:ligatures w14:val="standardContextual"/>
              </w:rPr>
              <w:fldChar w:fldCharType="end"/>
            </w:r>
          </w:hyperlink>
        </w:p>
        <w:p w14:paraId="38F5C585" w14:textId="3847C734" w:rsidR="00210C38" w:rsidRPr="00AB3F11" w:rsidRDefault="000F68F5" w:rsidP="00210C38">
          <w:pPr>
            <w:tabs>
              <w:tab w:val="right" w:leader="dot" w:pos="9016"/>
            </w:tabs>
            <w:suppressAutoHyphens w:val="0"/>
            <w:overflowPunct/>
            <w:autoSpaceDE/>
            <w:autoSpaceDN/>
            <w:adjustRightInd/>
            <w:spacing w:before="360" w:after="360" w:line="278" w:lineRule="auto"/>
            <w:jc w:val="left"/>
            <w:textAlignment w:val="auto"/>
            <w:rPr>
              <w:rFonts w:ascii="Aptos" w:hAnsi="Aptos"/>
              <w:noProof/>
              <w:color w:val="000000" w:themeColor="text1"/>
              <w:kern w:val="2"/>
              <w:szCs w:val="24"/>
              <w:lang w:val="en-GB" w:eastAsia="en-GB"/>
              <w14:ligatures w14:val="standardContextual"/>
            </w:rPr>
          </w:pPr>
          <w:hyperlink w:anchor="_Toc173504880" w:history="1">
            <w:r w:rsidR="00210C38" w:rsidRPr="00AB3F11">
              <w:rPr>
                <w:rFonts w:ascii="Arial" w:hAnsi="Arial" w:cs="Arial"/>
                <w:caps/>
                <w:noProof/>
                <w:color w:val="000000" w:themeColor="text1"/>
                <w:kern w:val="32"/>
                <w:sz w:val="22"/>
                <w:szCs w:val="22"/>
              </w:rPr>
              <w:t>Modèle d’Acte d’engagement</w:t>
            </w:r>
            <w:r w:rsidR="00210C38" w:rsidRPr="00AB3F11">
              <w:rPr>
                <w:rFonts w:ascii="Aptos" w:eastAsia="Aptos" w:hAnsi="Aptos"/>
                <w:caps/>
                <w:noProof/>
                <w:webHidden/>
                <w:color w:val="000000" w:themeColor="text1"/>
                <w:kern w:val="2"/>
                <w:sz w:val="22"/>
                <w:szCs w:val="22"/>
                <w:lang w:val="en-GB"/>
                <w14:ligatures w14:val="standardContextual"/>
              </w:rPr>
              <w:tab/>
            </w:r>
            <w:r w:rsidR="00210C38" w:rsidRPr="00AB3F11">
              <w:rPr>
                <w:rFonts w:ascii="Aptos" w:eastAsia="Aptos" w:hAnsi="Aptos"/>
                <w:caps/>
                <w:noProof/>
                <w:webHidden/>
                <w:color w:val="000000" w:themeColor="text1"/>
                <w:kern w:val="2"/>
                <w:sz w:val="22"/>
                <w:szCs w:val="22"/>
                <w:lang w:val="en-GB"/>
                <w14:ligatures w14:val="standardContextual"/>
              </w:rPr>
              <w:fldChar w:fldCharType="begin"/>
            </w:r>
            <w:r w:rsidR="00210C38" w:rsidRPr="00AB3F11">
              <w:rPr>
                <w:rFonts w:ascii="Aptos" w:eastAsia="Aptos" w:hAnsi="Aptos"/>
                <w:caps/>
                <w:noProof/>
                <w:webHidden/>
                <w:color w:val="000000" w:themeColor="text1"/>
                <w:kern w:val="2"/>
                <w:sz w:val="22"/>
                <w:szCs w:val="22"/>
                <w:lang w:val="en-GB"/>
                <w14:ligatures w14:val="standardContextual"/>
              </w:rPr>
              <w:instrText xml:space="preserve"> PAGEREF _Toc173504880 \h </w:instrText>
            </w:r>
            <w:r w:rsidR="00210C38" w:rsidRPr="00AB3F11">
              <w:rPr>
                <w:rFonts w:ascii="Aptos" w:eastAsia="Aptos" w:hAnsi="Aptos"/>
                <w:caps/>
                <w:noProof/>
                <w:webHidden/>
                <w:color w:val="000000" w:themeColor="text1"/>
                <w:kern w:val="2"/>
                <w:sz w:val="22"/>
                <w:szCs w:val="22"/>
                <w:lang w:val="en-GB"/>
                <w14:ligatures w14:val="standardContextual"/>
              </w:rPr>
            </w:r>
            <w:r w:rsidR="00210C38" w:rsidRPr="00AB3F11">
              <w:rPr>
                <w:rFonts w:ascii="Aptos" w:eastAsia="Aptos" w:hAnsi="Aptos"/>
                <w:caps/>
                <w:noProof/>
                <w:webHidden/>
                <w:color w:val="000000" w:themeColor="text1"/>
                <w:kern w:val="2"/>
                <w:sz w:val="22"/>
                <w:szCs w:val="22"/>
                <w:lang w:val="en-GB"/>
                <w14:ligatures w14:val="standardContextual"/>
              </w:rPr>
              <w:fldChar w:fldCharType="separate"/>
            </w:r>
            <w:r w:rsidR="00DC2636" w:rsidRPr="00AB3F11">
              <w:rPr>
                <w:rFonts w:ascii="Aptos" w:eastAsia="Aptos" w:hAnsi="Aptos"/>
                <w:caps/>
                <w:noProof/>
                <w:webHidden/>
                <w:color w:val="000000" w:themeColor="text1"/>
                <w:kern w:val="2"/>
                <w:sz w:val="22"/>
                <w:szCs w:val="22"/>
                <w:lang w:val="en-GB"/>
                <w14:ligatures w14:val="standardContextual"/>
              </w:rPr>
              <w:t>225</w:t>
            </w:r>
            <w:r w:rsidR="00210C38" w:rsidRPr="00AB3F11">
              <w:rPr>
                <w:rFonts w:ascii="Aptos" w:eastAsia="Aptos" w:hAnsi="Aptos"/>
                <w:caps/>
                <w:noProof/>
                <w:webHidden/>
                <w:color w:val="000000" w:themeColor="text1"/>
                <w:kern w:val="2"/>
                <w:sz w:val="22"/>
                <w:szCs w:val="22"/>
                <w:lang w:val="en-GB"/>
                <w14:ligatures w14:val="standardContextual"/>
              </w:rPr>
              <w:fldChar w:fldCharType="end"/>
            </w:r>
          </w:hyperlink>
        </w:p>
        <w:p w14:paraId="47A74F7E" w14:textId="2A2CA043" w:rsidR="00210C38" w:rsidRPr="00AB3F11" w:rsidRDefault="000F68F5" w:rsidP="00210C38">
          <w:pPr>
            <w:tabs>
              <w:tab w:val="right" w:leader="dot" w:pos="9016"/>
            </w:tabs>
            <w:suppressAutoHyphens w:val="0"/>
            <w:overflowPunct/>
            <w:autoSpaceDE/>
            <w:autoSpaceDN/>
            <w:adjustRightInd/>
            <w:spacing w:before="360" w:after="360" w:line="278" w:lineRule="auto"/>
            <w:jc w:val="left"/>
            <w:textAlignment w:val="auto"/>
            <w:rPr>
              <w:rFonts w:ascii="Aptos" w:hAnsi="Aptos"/>
              <w:noProof/>
              <w:color w:val="000000" w:themeColor="text1"/>
              <w:kern w:val="2"/>
              <w:szCs w:val="24"/>
              <w:lang w:val="en-GB" w:eastAsia="en-GB"/>
              <w14:ligatures w14:val="standardContextual"/>
            </w:rPr>
          </w:pPr>
          <w:hyperlink w:anchor="_Toc173504881" w:history="1">
            <w:r w:rsidR="00210C38" w:rsidRPr="00AB3F11">
              <w:rPr>
                <w:rFonts w:ascii="Arial" w:hAnsi="Arial" w:cs="Arial"/>
                <w:caps/>
                <w:noProof/>
                <w:color w:val="000000" w:themeColor="text1"/>
                <w:kern w:val="32"/>
                <w:sz w:val="22"/>
                <w:szCs w:val="22"/>
              </w:rPr>
              <w:t>Garantie de bonne exécution</w:t>
            </w:r>
            <w:r w:rsidR="00210C38" w:rsidRPr="00AB3F11">
              <w:rPr>
                <w:rFonts w:ascii="Aptos" w:eastAsia="Aptos" w:hAnsi="Aptos"/>
                <w:caps/>
                <w:noProof/>
                <w:webHidden/>
                <w:color w:val="000000" w:themeColor="text1"/>
                <w:kern w:val="2"/>
                <w:sz w:val="22"/>
                <w:szCs w:val="22"/>
                <w:lang w:val="en-GB"/>
                <w14:ligatures w14:val="standardContextual"/>
              </w:rPr>
              <w:tab/>
            </w:r>
            <w:r w:rsidR="00210C38" w:rsidRPr="00AB3F11">
              <w:rPr>
                <w:rFonts w:ascii="Aptos" w:eastAsia="Aptos" w:hAnsi="Aptos"/>
                <w:caps/>
                <w:noProof/>
                <w:webHidden/>
                <w:color w:val="000000" w:themeColor="text1"/>
                <w:kern w:val="2"/>
                <w:sz w:val="22"/>
                <w:szCs w:val="22"/>
                <w:lang w:val="en-GB"/>
                <w14:ligatures w14:val="standardContextual"/>
              </w:rPr>
              <w:fldChar w:fldCharType="begin"/>
            </w:r>
            <w:r w:rsidR="00210C38" w:rsidRPr="00AB3F11">
              <w:rPr>
                <w:rFonts w:ascii="Aptos" w:eastAsia="Aptos" w:hAnsi="Aptos"/>
                <w:caps/>
                <w:noProof/>
                <w:webHidden/>
                <w:color w:val="000000" w:themeColor="text1"/>
                <w:kern w:val="2"/>
                <w:sz w:val="22"/>
                <w:szCs w:val="22"/>
                <w:lang w:val="en-GB"/>
                <w14:ligatures w14:val="standardContextual"/>
              </w:rPr>
              <w:instrText xml:space="preserve"> PAGEREF _Toc173504881 \h </w:instrText>
            </w:r>
            <w:r w:rsidR="00210C38" w:rsidRPr="00AB3F11">
              <w:rPr>
                <w:rFonts w:ascii="Aptos" w:eastAsia="Aptos" w:hAnsi="Aptos"/>
                <w:caps/>
                <w:noProof/>
                <w:webHidden/>
                <w:color w:val="000000" w:themeColor="text1"/>
                <w:kern w:val="2"/>
                <w:sz w:val="22"/>
                <w:szCs w:val="22"/>
                <w:lang w:val="en-GB"/>
                <w14:ligatures w14:val="standardContextual"/>
              </w:rPr>
            </w:r>
            <w:r w:rsidR="00210C38" w:rsidRPr="00AB3F11">
              <w:rPr>
                <w:rFonts w:ascii="Aptos" w:eastAsia="Aptos" w:hAnsi="Aptos"/>
                <w:caps/>
                <w:noProof/>
                <w:webHidden/>
                <w:color w:val="000000" w:themeColor="text1"/>
                <w:kern w:val="2"/>
                <w:sz w:val="22"/>
                <w:szCs w:val="22"/>
                <w:lang w:val="en-GB"/>
                <w14:ligatures w14:val="standardContextual"/>
              </w:rPr>
              <w:fldChar w:fldCharType="separate"/>
            </w:r>
            <w:r w:rsidR="00DC2636" w:rsidRPr="00AB3F11">
              <w:rPr>
                <w:rFonts w:ascii="Aptos" w:eastAsia="Aptos" w:hAnsi="Aptos"/>
                <w:caps/>
                <w:noProof/>
                <w:webHidden/>
                <w:color w:val="000000" w:themeColor="text1"/>
                <w:kern w:val="2"/>
                <w:sz w:val="22"/>
                <w:szCs w:val="22"/>
                <w:lang w:val="en-GB"/>
                <w14:ligatures w14:val="standardContextual"/>
              </w:rPr>
              <w:t>227</w:t>
            </w:r>
            <w:r w:rsidR="00210C38" w:rsidRPr="00AB3F11">
              <w:rPr>
                <w:rFonts w:ascii="Aptos" w:eastAsia="Aptos" w:hAnsi="Aptos"/>
                <w:caps/>
                <w:noProof/>
                <w:webHidden/>
                <w:color w:val="000000" w:themeColor="text1"/>
                <w:kern w:val="2"/>
                <w:sz w:val="22"/>
                <w:szCs w:val="22"/>
                <w:lang w:val="en-GB"/>
                <w14:ligatures w14:val="standardContextual"/>
              </w:rPr>
              <w:fldChar w:fldCharType="end"/>
            </w:r>
          </w:hyperlink>
        </w:p>
        <w:p w14:paraId="78A16CE3" w14:textId="43EB1279" w:rsidR="00210C38" w:rsidRPr="00AB3F11" w:rsidRDefault="000F68F5" w:rsidP="00210C38">
          <w:pPr>
            <w:tabs>
              <w:tab w:val="right" w:leader="dot" w:pos="9016"/>
            </w:tabs>
            <w:suppressAutoHyphens w:val="0"/>
            <w:overflowPunct/>
            <w:autoSpaceDE/>
            <w:autoSpaceDN/>
            <w:adjustRightInd/>
            <w:spacing w:before="360" w:after="360" w:line="278" w:lineRule="auto"/>
            <w:jc w:val="left"/>
            <w:textAlignment w:val="auto"/>
            <w:rPr>
              <w:rFonts w:ascii="Aptos" w:hAnsi="Aptos"/>
              <w:noProof/>
              <w:color w:val="000000" w:themeColor="text1"/>
              <w:kern w:val="2"/>
              <w:szCs w:val="24"/>
              <w:lang w:val="en-GB" w:eastAsia="en-GB"/>
              <w14:ligatures w14:val="standardContextual"/>
            </w:rPr>
          </w:pPr>
          <w:hyperlink w:anchor="_Toc173504882" w:history="1">
            <w:r w:rsidR="00210C38" w:rsidRPr="00AB3F11">
              <w:rPr>
                <w:rFonts w:ascii="Arial" w:hAnsi="Arial" w:cs="Arial"/>
                <w:caps/>
                <w:noProof/>
                <w:color w:val="000000" w:themeColor="text1"/>
                <w:kern w:val="32"/>
                <w:sz w:val="22"/>
                <w:szCs w:val="22"/>
              </w:rPr>
              <w:t>Garantie de restitution d’acompte</w:t>
            </w:r>
            <w:r w:rsidR="00210C38" w:rsidRPr="00AB3F11">
              <w:rPr>
                <w:rFonts w:ascii="Aptos" w:eastAsia="Aptos" w:hAnsi="Aptos"/>
                <w:caps/>
                <w:noProof/>
                <w:webHidden/>
                <w:color w:val="000000" w:themeColor="text1"/>
                <w:kern w:val="2"/>
                <w:sz w:val="22"/>
                <w:szCs w:val="22"/>
                <w:lang w:val="en-GB"/>
                <w14:ligatures w14:val="standardContextual"/>
              </w:rPr>
              <w:tab/>
            </w:r>
            <w:r w:rsidR="00210C38" w:rsidRPr="00AB3F11">
              <w:rPr>
                <w:rFonts w:ascii="Aptos" w:eastAsia="Aptos" w:hAnsi="Aptos"/>
                <w:caps/>
                <w:noProof/>
                <w:webHidden/>
                <w:color w:val="000000" w:themeColor="text1"/>
                <w:kern w:val="2"/>
                <w:sz w:val="22"/>
                <w:szCs w:val="22"/>
                <w:lang w:val="en-GB"/>
                <w14:ligatures w14:val="standardContextual"/>
              </w:rPr>
              <w:fldChar w:fldCharType="begin"/>
            </w:r>
            <w:r w:rsidR="00210C38" w:rsidRPr="00AB3F11">
              <w:rPr>
                <w:rFonts w:ascii="Aptos" w:eastAsia="Aptos" w:hAnsi="Aptos"/>
                <w:caps/>
                <w:noProof/>
                <w:webHidden/>
                <w:color w:val="000000" w:themeColor="text1"/>
                <w:kern w:val="2"/>
                <w:sz w:val="22"/>
                <w:szCs w:val="22"/>
                <w:lang w:val="en-GB"/>
                <w14:ligatures w14:val="standardContextual"/>
              </w:rPr>
              <w:instrText xml:space="preserve"> PAGEREF _Toc173504882 \h </w:instrText>
            </w:r>
            <w:r w:rsidR="00210C38" w:rsidRPr="00AB3F11">
              <w:rPr>
                <w:rFonts w:ascii="Aptos" w:eastAsia="Aptos" w:hAnsi="Aptos"/>
                <w:caps/>
                <w:noProof/>
                <w:webHidden/>
                <w:color w:val="000000" w:themeColor="text1"/>
                <w:kern w:val="2"/>
                <w:sz w:val="22"/>
                <w:szCs w:val="22"/>
                <w:lang w:val="en-GB"/>
                <w14:ligatures w14:val="standardContextual"/>
              </w:rPr>
            </w:r>
            <w:r w:rsidR="00210C38" w:rsidRPr="00AB3F11">
              <w:rPr>
                <w:rFonts w:ascii="Aptos" w:eastAsia="Aptos" w:hAnsi="Aptos"/>
                <w:caps/>
                <w:noProof/>
                <w:webHidden/>
                <w:color w:val="000000" w:themeColor="text1"/>
                <w:kern w:val="2"/>
                <w:sz w:val="22"/>
                <w:szCs w:val="22"/>
                <w:lang w:val="en-GB"/>
                <w14:ligatures w14:val="standardContextual"/>
              </w:rPr>
              <w:fldChar w:fldCharType="separate"/>
            </w:r>
            <w:r w:rsidR="00DC2636" w:rsidRPr="00AB3F11">
              <w:rPr>
                <w:rFonts w:ascii="Aptos" w:eastAsia="Aptos" w:hAnsi="Aptos"/>
                <w:caps/>
                <w:noProof/>
                <w:webHidden/>
                <w:color w:val="000000" w:themeColor="text1"/>
                <w:kern w:val="2"/>
                <w:sz w:val="22"/>
                <w:szCs w:val="22"/>
                <w:lang w:val="en-GB"/>
                <w14:ligatures w14:val="standardContextual"/>
              </w:rPr>
              <w:t>229</w:t>
            </w:r>
            <w:r w:rsidR="00210C38" w:rsidRPr="00AB3F11">
              <w:rPr>
                <w:rFonts w:ascii="Aptos" w:eastAsia="Aptos" w:hAnsi="Aptos"/>
                <w:caps/>
                <w:noProof/>
                <w:webHidden/>
                <w:color w:val="000000" w:themeColor="text1"/>
                <w:kern w:val="2"/>
                <w:sz w:val="22"/>
                <w:szCs w:val="22"/>
                <w:lang w:val="en-GB"/>
                <w14:ligatures w14:val="standardContextual"/>
              </w:rPr>
              <w:fldChar w:fldCharType="end"/>
            </w:r>
          </w:hyperlink>
        </w:p>
        <w:p w14:paraId="63DB31AE" w14:textId="5E3321A4" w:rsidR="00210C38" w:rsidRPr="00AB3F11" w:rsidRDefault="000F68F5" w:rsidP="00210C38">
          <w:pPr>
            <w:tabs>
              <w:tab w:val="right" w:leader="dot" w:pos="9016"/>
            </w:tabs>
            <w:suppressAutoHyphens w:val="0"/>
            <w:overflowPunct/>
            <w:autoSpaceDE/>
            <w:autoSpaceDN/>
            <w:adjustRightInd/>
            <w:spacing w:before="360" w:after="360" w:line="278" w:lineRule="auto"/>
            <w:jc w:val="left"/>
            <w:textAlignment w:val="auto"/>
            <w:rPr>
              <w:rFonts w:ascii="Aptos" w:hAnsi="Aptos"/>
              <w:noProof/>
              <w:color w:val="000000" w:themeColor="text1"/>
              <w:kern w:val="2"/>
              <w:szCs w:val="24"/>
              <w:lang w:val="en-GB" w:eastAsia="en-GB"/>
              <w14:ligatures w14:val="standardContextual"/>
            </w:rPr>
          </w:pPr>
          <w:hyperlink w:anchor="_Toc173504883" w:history="1">
            <w:r w:rsidR="00210C38" w:rsidRPr="00AB3F11">
              <w:rPr>
                <w:rFonts w:ascii="Arial" w:hAnsi="Arial" w:cs="Arial"/>
                <w:caps/>
                <w:noProof/>
                <w:color w:val="000000" w:themeColor="text1"/>
                <w:kern w:val="32"/>
                <w:sz w:val="22"/>
                <w:szCs w:val="22"/>
              </w:rPr>
              <w:t>Garantie de retenue de fonds</w:t>
            </w:r>
            <w:r w:rsidR="00210C38" w:rsidRPr="00AB3F11">
              <w:rPr>
                <w:rFonts w:ascii="Aptos" w:eastAsia="Aptos" w:hAnsi="Aptos"/>
                <w:caps/>
                <w:noProof/>
                <w:webHidden/>
                <w:color w:val="000000" w:themeColor="text1"/>
                <w:kern w:val="2"/>
                <w:sz w:val="22"/>
                <w:szCs w:val="22"/>
                <w:lang w:val="en-GB"/>
                <w14:ligatures w14:val="standardContextual"/>
              </w:rPr>
              <w:tab/>
            </w:r>
            <w:r w:rsidR="00210C38" w:rsidRPr="00AB3F11">
              <w:rPr>
                <w:rFonts w:ascii="Aptos" w:eastAsia="Aptos" w:hAnsi="Aptos"/>
                <w:caps/>
                <w:noProof/>
                <w:webHidden/>
                <w:color w:val="000000" w:themeColor="text1"/>
                <w:kern w:val="2"/>
                <w:sz w:val="22"/>
                <w:szCs w:val="22"/>
                <w:lang w:val="en-GB"/>
                <w14:ligatures w14:val="standardContextual"/>
              </w:rPr>
              <w:fldChar w:fldCharType="begin"/>
            </w:r>
            <w:r w:rsidR="00210C38" w:rsidRPr="00AB3F11">
              <w:rPr>
                <w:rFonts w:ascii="Aptos" w:eastAsia="Aptos" w:hAnsi="Aptos"/>
                <w:caps/>
                <w:noProof/>
                <w:webHidden/>
                <w:color w:val="000000" w:themeColor="text1"/>
                <w:kern w:val="2"/>
                <w:sz w:val="22"/>
                <w:szCs w:val="22"/>
                <w:lang w:val="en-GB"/>
                <w14:ligatures w14:val="standardContextual"/>
              </w:rPr>
              <w:instrText xml:space="preserve"> PAGEREF _Toc173504883 \h </w:instrText>
            </w:r>
            <w:r w:rsidR="00210C38" w:rsidRPr="00AB3F11">
              <w:rPr>
                <w:rFonts w:ascii="Aptos" w:eastAsia="Aptos" w:hAnsi="Aptos"/>
                <w:caps/>
                <w:noProof/>
                <w:webHidden/>
                <w:color w:val="000000" w:themeColor="text1"/>
                <w:kern w:val="2"/>
                <w:sz w:val="22"/>
                <w:szCs w:val="22"/>
                <w:lang w:val="en-GB"/>
                <w14:ligatures w14:val="standardContextual"/>
              </w:rPr>
            </w:r>
            <w:r w:rsidR="00210C38" w:rsidRPr="00AB3F11">
              <w:rPr>
                <w:rFonts w:ascii="Aptos" w:eastAsia="Aptos" w:hAnsi="Aptos"/>
                <w:caps/>
                <w:noProof/>
                <w:webHidden/>
                <w:color w:val="000000" w:themeColor="text1"/>
                <w:kern w:val="2"/>
                <w:sz w:val="22"/>
                <w:szCs w:val="22"/>
                <w:lang w:val="en-GB"/>
                <w14:ligatures w14:val="standardContextual"/>
              </w:rPr>
              <w:fldChar w:fldCharType="separate"/>
            </w:r>
            <w:r w:rsidR="00DC2636" w:rsidRPr="00AB3F11">
              <w:rPr>
                <w:rFonts w:ascii="Aptos" w:eastAsia="Aptos" w:hAnsi="Aptos"/>
                <w:caps/>
                <w:noProof/>
                <w:webHidden/>
                <w:color w:val="000000" w:themeColor="text1"/>
                <w:kern w:val="2"/>
                <w:sz w:val="22"/>
                <w:szCs w:val="22"/>
                <w:lang w:val="en-GB"/>
                <w14:ligatures w14:val="standardContextual"/>
              </w:rPr>
              <w:t>231</w:t>
            </w:r>
            <w:r w:rsidR="00210C38" w:rsidRPr="00AB3F11">
              <w:rPr>
                <w:rFonts w:ascii="Aptos" w:eastAsia="Aptos" w:hAnsi="Aptos"/>
                <w:caps/>
                <w:noProof/>
                <w:webHidden/>
                <w:color w:val="000000" w:themeColor="text1"/>
                <w:kern w:val="2"/>
                <w:sz w:val="22"/>
                <w:szCs w:val="22"/>
                <w:lang w:val="en-GB"/>
                <w14:ligatures w14:val="standardContextual"/>
              </w:rPr>
              <w:fldChar w:fldCharType="end"/>
            </w:r>
          </w:hyperlink>
        </w:p>
        <w:p w14:paraId="6B0DCBBB" w14:textId="77777777" w:rsidR="00210C38" w:rsidRPr="00210C38" w:rsidRDefault="00210C38" w:rsidP="00210C38">
          <w:pPr>
            <w:suppressAutoHyphens w:val="0"/>
            <w:overflowPunct/>
            <w:autoSpaceDE/>
            <w:autoSpaceDN/>
            <w:adjustRightInd/>
            <w:spacing w:after="160" w:line="278" w:lineRule="auto"/>
            <w:jc w:val="left"/>
            <w:textAlignment w:val="auto"/>
            <w:rPr>
              <w:rFonts w:ascii="Aptos" w:eastAsia="Aptos" w:hAnsi="Aptos"/>
              <w:kern w:val="2"/>
              <w:szCs w:val="24"/>
              <w:lang w:val="en-GB"/>
              <w14:ligatures w14:val="standardContextual"/>
            </w:rPr>
          </w:pPr>
          <w:r w:rsidRPr="00AB3F11">
            <w:rPr>
              <w:rFonts w:ascii="Aptos" w:eastAsia="Aptos" w:hAnsi="Aptos"/>
              <w:noProof/>
              <w:color w:val="000000" w:themeColor="text1"/>
              <w:kern w:val="2"/>
              <w:szCs w:val="24"/>
              <w:lang w:val="en-GB"/>
              <w14:ligatures w14:val="standardContextual"/>
            </w:rPr>
            <w:fldChar w:fldCharType="end"/>
          </w:r>
        </w:p>
      </w:sdtContent>
    </w:sdt>
    <w:p w14:paraId="0B4DB7E1" w14:textId="77777777" w:rsidR="00210C38" w:rsidRPr="00210C38" w:rsidRDefault="00210C38" w:rsidP="00210C38">
      <w:pPr>
        <w:spacing w:before="360" w:after="360"/>
        <w:jc w:val="left"/>
        <w:rPr>
          <w:rFonts w:ascii="Aptos" w:hAnsi="Aptos" w:cs="Arial"/>
          <w:b/>
          <w:bCs/>
          <w:caps/>
          <w:sz w:val="22"/>
          <w:szCs w:val="22"/>
          <w:u w:val="single"/>
        </w:rPr>
      </w:pPr>
      <w:r w:rsidRPr="00210C38">
        <w:rPr>
          <w:rFonts w:ascii="Aptos" w:hAnsi="Aptos" w:cs="Arial"/>
          <w:b/>
          <w:bCs/>
          <w:caps/>
          <w:sz w:val="22"/>
          <w:szCs w:val="22"/>
          <w:u w:val="single"/>
        </w:rPr>
        <w:fldChar w:fldCharType="begin"/>
      </w:r>
      <w:r w:rsidRPr="00210C38">
        <w:rPr>
          <w:rFonts w:ascii="Aptos" w:hAnsi="Aptos" w:cs="Arial"/>
          <w:b/>
          <w:bCs/>
          <w:caps/>
          <w:sz w:val="22"/>
          <w:szCs w:val="22"/>
          <w:u w:val="single"/>
        </w:rPr>
        <w:instrText xml:space="preserve"> TOC \h \z \t "Section IX Heading,1" </w:instrText>
      </w:r>
      <w:r w:rsidRPr="00210C38">
        <w:rPr>
          <w:rFonts w:ascii="Aptos" w:hAnsi="Aptos" w:cs="Arial"/>
          <w:b/>
          <w:bCs/>
          <w:caps/>
          <w:sz w:val="22"/>
          <w:szCs w:val="22"/>
          <w:u w:val="single"/>
        </w:rPr>
        <w:fldChar w:fldCharType="end"/>
      </w:r>
    </w:p>
    <w:p w14:paraId="3F93D847" w14:textId="77777777" w:rsidR="00210C38" w:rsidRPr="00210C38" w:rsidRDefault="00210C38" w:rsidP="00210C38">
      <w:pPr>
        <w:jc w:val="center"/>
        <w:outlineLvl w:val="0"/>
        <w:rPr>
          <w:rFonts w:ascii="Arial" w:hAnsi="Arial" w:cs="Arial"/>
          <w:b/>
          <w:sz w:val="32"/>
          <w:szCs w:val="24"/>
        </w:rPr>
      </w:pPr>
      <w:r w:rsidRPr="00210C38">
        <w:rPr>
          <w:rFonts w:ascii="Arial" w:hAnsi="Arial" w:cs="Arial"/>
          <w:sz w:val="20"/>
          <w:szCs w:val="24"/>
        </w:rPr>
        <w:br w:type="page"/>
      </w:r>
      <w:bookmarkStart w:id="1399" w:name="_Toc513196395"/>
      <w:bookmarkStart w:id="1400" w:name="_Toc173504879"/>
      <w:bookmarkStart w:id="1401" w:name="_Toc174025163"/>
      <w:bookmarkStart w:id="1402" w:name="_Toc327354351"/>
      <w:r w:rsidRPr="00210C38">
        <w:rPr>
          <w:rFonts w:ascii="Arial" w:hAnsi="Arial" w:cs="Arial"/>
          <w:b/>
          <w:kern w:val="32"/>
          <w:sz w:val="32"/>
          <w:szCs w:val="32"/>
        </w:rPr>
        <w:lastRenderedPageBreak/>
        <w:t>Notification de l’attribution</w:t>
      </w:r>
      <w:bookmarkEnd w:id="1399"/>
      <w:bookmarkEnd w:id="1400"/>
      <w:bookmarkEnd w:id="1401"/>
    </w:p>
    <w:bookmarkEnd w:id="1402"/>
    <w:p w14:paraId="25DCF5B5" w14:textId="77777777" w:rsidR="00210C38" w:rsidRPr="00210C38" w:rsidRDefault="00210C38" w:rsidP="00210C38">
      <w:pPr>
        <w:suppressAutoHyphens w:val="0"/>
        <w:jc w:val="center"/>
        <w:rPr>
          <w:rFonts w:ascii="Arial" w:hAnsi="Arial" w:cs="Arial"/>
          <w:b/>
          <w:szCs w:val="24"/>
        </w:rPr>
      </w:pPr>
    </w:p>
    <w:p w14:paraId="28CAF965" w14:textId="77777777" w:rsidR="00210C38" w:rsidRPr="00210C38" w:rsidRDefault="00210C38" w:rsidP="00210C38">
      <w:pPr>
        <w:jc w:val="center"/>
        <w:rPr>
          <w:rFonts w:ascii="Arial" w:hAnsi="Arial" w:cs="Arial"/>
          <w:b/>
          <w:sz w:val="28"/>
          <w:szCs w:val="28"/>
        </w:rPr>
      </w:pPr>
      <w:r w:rsidRPr="00210C38">
        <w:rPr>
          <w:rFonts w:ascii="Arial" w:hAnsi="Arial" w:cs="Arial"/>
          <w:b/>
          <w:sz w:val="28"/>
          <w:szCs w:val="28"/>
        </w:rPr>
        <w:t>Lettre d’acceptation</w:t>
      </w:r>
    </w:p>
    <w:p w14:paraId="0DCE6CF7" w14:textId="77777777" w:rsidR="00210C38" w:rsidRPr="00210C38" w:rsidRDefault="00210C38" w:rsidP="00210C38">
      <w:pPr>
        <w:jc w:val="center"/>
        <w:rPr>
          <w:rFonts w:ascii="Arial" w:hAnsi="Arial" w:cs="Arial"/>
          <w:i/>
        </w:rPr>
      </w:pPr>
      <w:r w:rsidRPr="00210C38">
        <w:rPr>
          <w:rFonts w:ascii="Arial" w:hAnsi="Arial" w:cs="Arial"/>
          <w:i/>
        </w:rPr>
        <w:t>[Papier à en-tête du Maître d’Ouvrage]</w:t>
      </w:r>
    </w:p>
    <w:p w14:paraId="4336E7F8" w14:textId="77777777" w:rsidR="00210C38" w:rsidRPr="00210C38" w:rsidRDefault="00210C38" w:rsidP="00210C38">
      <w:pPr>
        <w:rPr>
          <w:rFonts w:ascii="Arial" w:hAnsi="Arial" w:cs="Arial"/>
        </w:rPr>
      </w:pPr>
    </w:p>
    <w:p w14:paraId="2C6DDD53" w14:textId="77777777" w:rsidR="00210C38" w:rsidRPr="00210C38" w:rsidRDefault="00210C38" w:rsidP="00210C38">
      <w:pPr>
        <w:rPr>
          <w:rFonts w:ascii="Arial" w:hAnsi="Arial" w:cs="Arial"/>
        </w:rPr>
      </w:pPr>
    </w:p>
    <w:p w14:paraId="0DD096E4" w14:textId="77777777" w:rsidR="00210C38" w:rsidRPr="00210C38" w:rsidRDefault="00210C38" w:rsidP="00210C38">
      <w:pPr>
        <w:rPr>
          <w:rFonts w:ascii="Arial" w:hAnsi="Arial" w:cs="Arial"/>
        </w:rPr>
      </w:pPr>
    </w:p>
    <w:p w14:paraId="16396539" w14:textId="77777777" w:rsidR="00210C38" w:rsidRPr="00210C38" w:rsidRDefault="00210C38" w:rsidP="00210C38">
      <w:pPr>
        <w:jc w:val="right"/>
        <w:rPr>
          <w:rFonts w:ascii="Arial" w:hAnsi="Arial" w:cs="Arial"/>
          <w:szCs w:val="24"/>
        </w:rPr>
      </w:pPr>
      <w:r w:rsidRPr="00210C38">
        <w:rPr>
          <w:rFonts w:ascii="Arial" w:hAnsi="Arial" w:cs="Arial"/>
          <w:i/>
          <w:szCs w:val="24"/>
        </w:rPr>
        <w:t>[Date]</w:t>
      </w:r>
    </w:p>
    <w:p w14:paraId="32ECFE9E" w14:textId="77777777" w:rsidR="00210C38" w:rsidRPr="00210C38" w:rsidRDefault="00210C38" w:rsidP="00210C38">
      <w:pPr>
        <w:rPr>
          <w:rFonts w:ascii="Arial" w:hAnsi="Arial" w:cs="Arial"/>
          <w:szCs w:val="24"/>
        </w:rPr>
      </w:pPr>
    </w:p>
    <w:p w14:paraId="48F0D51B" w14:textId="77777777" w:rsidR="00210C38" w:rsidRPr="00210C38" w:rsidRDefault="00210C38" w:rsidP="00210C38">
      <w:pPr>
        <w:rPr>
          <w:rFonts w:ascii="Arial" w:hAnsi="Arial" w:cs="Arial"/>
          <w:szCs w:val="24"/>
        </w:rPr>
      </w:pPr>
      <w:r w:rsidRPr="00210C38">
        <w:rPr>
          <w:rFonts w:ascii="Arial" w:hAnsi="Arial" w:cs="Arial"/>
          <w:szCs w:val="24"/>
        </w:rPr>
        <w:fldChar w:fldCharType="begin"/>
      </w:r>
      <w:r w:rsidRPr="00210C38">
        <w:rPr>
          <w:rFonts w:ascii="Arial" w:hAnsi="Arial" w:cs="Arial"/>
          <w:szCs w:val="24"/>
        </w:rPr>
        <w:instrText>ADVANCE \D 4.80</w:instrText>
      </w:r>
      <w:r w:rsidRPr="00210C38">
        <w:rPr>
          <w:rFonts w:ascii="Arial" w:hAnsi="Arial" w:cs="Arial"/>
          <w:szCs w:val="24"/>
        </w:rPr>
        <w:fldChar w:fldCharType="end"/>
      </w:r>
      <w:r w:rsidRPr="00210C38">
        <w:rPr>
          <w:rFonts w:ascii="Arial" w:hAnsi="Arial" w:cs="Arial"/>
          <w:szCs w:val="24"/>
        </w:rPr>
        <w:t xml:space="preserve">A : </w:t>
      </w:r>
      <w:r w:rsidRPr="00210C38">
        <w:rPr>
          <w:rFonts w:ascii="Arial" w:hAnsi="Arial" w:cs="Arial"/>
          <w:i/>
          <w:szCs w:val="24"/>
        </w:rPr>
        <w:fldChar w:fldCharType="begin"/>
      </w:r>
      <w:r w:rsidRPr="00210C38">
        <w:rPr>
          <w:rFonts w:ascii="Arial" w:hAnsi="Arial" w:cs="Arial"/>
          <w:i/>
          <w:szCs w:val="24"/>
        </w:rPr>
        <w:instrText>ADVANCE \D 1.90</w:instrText>
      </w:r>
      <w:r w:rsidRPr="00210C38">
        <w:rPr>
          <w:rFonts w:ascii="Arial" w:hAnsi="Arial" w:cs="Arial"/>
          <w:i/>
          <w:szCs w:val="24"/>
        </w:rPr>
        <w:fldChar w:fldCharType="end"/>
      </w:r>
      <w:r w:rsidRPr="00210C38">
        <w:rPr>
          <w:rFonts w:ascii="Arial" w:hAnsi="Arial" w:cs="Arial"/>
          <w:i/>
          <w:szCs w:val="24"/>
        </w:rPr>
        <w:t>[nom et adresse du Maître d’Ouvrage]</w:t>
      </w:r>
    </w:p>
    <w:p w14:paraId="5A2C4140" w14:textId="77777777" w:rsidR="00210C38" w:rsidRPr="00210C38" w:rsidRDefault="00210C38" w:rsidP="00210C38">
      <w:pPr>
        <w:rPr>
          <w:rFonts w:ascii="Arial" w:hAnsi="Arial" w:cs="Arial"/>
          <w:szCs w:val="24"/>
        </w:rPr>
      </w:pPr>
    </w:p>
    <w:p w14:paraId="6ED02949" w14:textId="77777777" w:rsidR="00210C38" w:rsidRPr="00210C38" w:rsidRDefault="00210C38" w:rsidP="00210C38">
      <w:pPr>
        <w:rPr>
          <w:rFonts w:ascii="Arial" w:hAnsi="Arial" w:cs="Arial"/>
          <w:szCs w:val="24"/>
        </w:rPr>
      </w:pPr>
      <w:r w:rsidRPr="00210C38">
        <w:rPr>
          <w:rFonts w:ascii="Arial" w:hAnsi="Arial" w:cs="Arial"/>
          <w:szCs w:val="24"/>
        </w:rPr>
        <w:t>La présente a pour objet de vous informer que votre Offre datée du [</w:t>
      </w:r>
      <w:r w:rsidRPr="00210C38">
        <w:rPr>
          <w:rFonts w:ascii="Arial" w:hAnsi="Arial" w:cs="Arial"/>
          <w:i/>
          <w:szCs w:val="24"/>
        </w:rPr>
        <w:t>date</w:t>
      </w:r>
      <w:r w:rsidRPr="00210C38">
        <w:rPr>
          <w:rFonts w:ascii="Arial" w:hAnsi="Arial" w:cs="Arial"/>
          <w:szCs w:val="24"/>
        </w:rPr>
        <w:t>] pour l'exécution du [</w:t>
      </w:r>
      <w:r w:rsidRPr="00210C38">
        <w:rPr>
          <w:rFonts w:ascii="Arial" w:hAnsi="Arial" w:cs="Arial"/>
          <w:i/>
          <w:szCs w:val="24"/>
        </w:rPr>
        <w:t>nom du contrat et numéro d'identification, tel qu'indiqué dans les Données du Marché</w:t>
      </w:r>
      <w:r w:rsidRPr="00210C38">
        <w:rPr>
          <w:rFonts w:ascii="Arial" w:hAnsi="Arial" w:cs="Arial"/>
          <w:szCs w:val="24"/>
        </w:rPr>
        <w:t xml:space="preserve">] pour le Prix Contractuel </w:t>
      </w:r>
      <w:r w:rsidRPr="00210C38">
        <w:rPr>
          <w:rFonts w:ascii="Arial" w:hAnsi="Arial" w:cs="Arial"/>
          <w:i/>
          <w:szCs w:val="24"/>
        </w:rPr>
        <w:t xml:space="preserve">[montant en chiffres et en </w:t>
      </w:r>
      <w:proofErr w:type="gramStart"/>
      <w:r w:rsidRPr="00210C38">
        <w:rPr>
          <w:rFonts w:ascii="Arial" w:hAnsi="Arial" w:cs="Arial"/>
          <w:i/>
          <w:szCs w:val="24"/>
        </w:rPr>
        <w:t>mots][</w:t>
      </w:r>
      <w:proofErr w:type="gramEnd"/>
      <w:r w:rsidRPr="00210C38">
        <w:rPr>
          <w:rFonts w:ascii="Arial" w:hAnsi="Arial" w:cs="Arial"/>
          <w:i/>
          <w:szCs w:val="24"/>
        </w:rPr>
        <w:t>nom de la monnaie</w:t>
      </w:r>
      <w:r w:rsidRPr="00210C38">
        <w:rPr>
          <w:rFonts w:ascii="Arial" w:hAnsi="Arial" w:cs="Arial"/>
          <w:szCs w:val="24"/>
        </w:rPr>
        <w:t>], tel que corrigé et modifié conformément aux Instructions aux Soumissionnaires, est acceptée par notre institution.</w:t>
      </w:r>
    </w:p>
    <w:p w14:paraId="42CCCB15" w14:textId="77777777" w:rsidR="00210C38" w:rsidRPr="00210C38" w:rsidRDefault="00210C38" w:rsidP="00210C38">
      <w:pPr>
        <w:rPr>
          <w:rFonts w:ascii="Arial" w:hAnsi="Arial" w:cs="Arial"/>
          <w:szCs w:val="24"/>
        </w:rPr>
      </w:pPr>
    </w:p>
    <w:p w14:paraId="4597BE51" w14:textId="77777777" w:rsidR="00210C38" w:rsidRPr="00210C38" w:rsidRDefault="00210C38" w:rsidP="00210C38">
      <w:pPr>
        <w:rPr>
          <w:rFonts w:ascii="Arial" w:hAnsi="Arial" w:cs="Arial"/>
          <w:szCs w:val="24"/>
        </w:rPr>
      </w:pPr>
      <w:r w:rsidRPr="00210C38">
        <w:rPr>
          <w:rFonts w:ascii="Arial" w:hAnsi="Arial" w:cs="Arial"/>
          <w:szCs w:val="24"/>
        </w:rPr>
        <w:t xml:space="preserve">Il vous est demandé de fournir la garantie de bonne exécution dans un délai de 28 jours conformément au Cahier des Clauses administratives, en utilisant à cette fin le formulaire de garantie de bonne exécution figurant à la Section X, Formulaires du Marché, du Document d'appel d'offres. </w:t>
      </w:r>
    </w:p>
    <w:p w14:paraId="696D1386" w14:textId="77777777" w:rsidR="00210C38" w:rsidRPr="00210C38" w:rsidRDefault="00210C38" w:rsidP="00210C38">
      <w:pPr>
        <w:rPr>
          <w:rFonts w:ascii="Arial" w:hAnsi="Arial" w:cs="Arial"/>
          <w:szCs w:val="24"/>
        </w:rPr>
      </w:pPr>
    </w:p>
    <w:p w14:paraId="1892DD50" w14:textId="77777777" w:rsidR="00210C38" w:rsidRPr="00210C38" w:rsidRDefault="00210C38" w:rsidP="00210C38">
      <w:pPr>
        <w:rPr>
          <w:rFonts w:ascii="Arial" w:hAnsi="Arial" w:cs="Arial"/>
          <w:szCs w:val="24"/>
        </w:rPr>
      </w:pPr>
    </w:p>
    <w:p w14:paraId="5541138A" w14:textId="77777777" w:rsidR="00210C38" w:rsidRPr="00210C38" w:rsidRDefault="00210C38" w:rsidP="00210C38">
      <w:pPr>
        <w:rPr>
          <w:rFonts w:ascii="Arial" w:hAnsi="Arial" w:cs="Arial"/>
          <w:szCs w:val="24"/>
        </w:rPr>
      </w:pPr>
    </w:p>
    <w:p w14:paraId="3C9767EE" w14:textId="77777777" w:rsidR="00210C38" w:rsidRPr="00210C38" w:rsidRDefault="00210C38" w:rsidP="00210C38">
      <w:pPr>
        <w:tabs>
          <w:tab w:val="left" w:pos="9000"/>
        </w:tabs>
        <w:rPr>
          <w:rFonts w:ascii="Arial" w:hAnsi="Arial" w:cs="Arial"/>
          <w:szCs w:val="24"/>
        </w:rPr>
      </w:pPr>
      <w:r w:rsidRPr="00210C38">
        <w:rPr>
          <w:rFonts w:ascii="Arial" w:hAnsi="Arial" w:cs="Arial"/>
          <w:szCs w:val="24"/>
        </w:rPr>
        <w:t xml:space="preserve">Signature autorisée : </w:t>
      </w:r>
      <w:r w:rsidRPr="00210C38">
        <w:rPr>
          <w:rFonts w:ascii="Arial" w:hAnsi="Arial" w:cs="Arial"/>
          <w:szCs w:val="24"/>
          <w:u w:val="single"/>
        </w:rPr>
        <w:tab/>
      </w:r>
    </w:p>
    <w:p w14:paraId="177AE44A" w14:textId="77777777" w:rsidR="00210C38" w:rsidRPr="00210C38" w:rsidRDefault="00210C38" w:rsidP="00210C38">
      <w:pPr>
        <w:tabs>
          <w:tab w:val="left" w:pos="9000"/>
        </w:tabs>
        <w:rPr>
          <w:rFonts w:ascii="Arial" w:hAnsi="Arial" w:cs="Arial"/>
          <w:szCs w:val="24"/>
        </w:rPr>
      </w:pPr>
      <w:r w:rsidRPr="00210C38">
        <w:rPr>
          <w:rFonts w:ascii="Arial" w:hAnsi="Arial" w:cs="Arial"/>
          <w:szCs w:val="24"/>
        </w:rPr>
        <w:t xml:space="preserve">Nom et titre du signataire : </w:t>
      </w:r>
      <w:r w:rsidRPr="00210C38">
        <w:rPr>
          <w:rFonts w:ascii="Arial" w:hAnsi="Arial" w:cs="Arial"/>
          <w:szCs w:val="24"/>
          <w:u w:val="single"/>
        </w:rPr>
        <w:tab/>
      </w:r>
    </w:p>
    <w:p w14:paraId="6094A1A7" w14:textId="77777777" w:rsidR="00210C38" w:rsidRPr="00210C38" w:rsidRDefault="00210C38" w:rsidP="00210C38">
      <w:pPr>
        <w:tabs>
          <w:tab w:val="left" w:pos="9000"/>
        </w:tabs>
        <w:rPr>
          <w:rFonts w:ascii="Arial" w:hAnsi="Arial" w:cs="Arial"/>
          <w:szCs w:val="24"/>
        </w:rPr>
      </w:pPr>
      <w:r w:rsidRPr="00210C38">
        <w:rPr>
          <w:rFonts w:ascii="Arial" w:hAnsi="Arial" w:cs="Arial"/>
          <w:szCs w:val="24"/>
        </w:rPr>
        <w:t xml:space="preserve">Nom de l’institution : </w:t>
      </w:r>
      <w:r w:rsidRPr="00210C38">
        <w:rPr>
          <w:rFonts w:ascii="Arial" w:hAnsi="Arial" w:cs="Arial"/>
          <w:szCs w:val="24"/>
          <w:u w:val="single"/>
        </w:rPr>
        <w:tab/>
      </w:r>
    </w:p>
    <w:p w14:paraId="410A7B67" w14:textId="77777777" w:rsidR="00210C38" w:rsidRPr="00210C38" w:rsidRDefault="00210C38" w:rsidP="00210C38">
      <w:pPr>
        <w:rPr>
          <w:rFonts w:ascii="Arial" w:hAnsi="Arial" w:cs="Arial"/>
          <w:szCs w:val="24"/>
        </w:rPr>
      </w:pPr>
    </w:p>
    <w:p w14:paraId="4A2D024C" w14:textId="77777777" w:rsidR="00210C38" w:rsidRPr="00210C38" w:rsidRDefault="00210C38" w:rsidP="00210C38">
      <w:pPr>
        <w:rPr>
          <w:rFonts w:ascii="Arial" w:hAnsi="Arial" w:cs="Arial"/>
          <w:szCs w:val="24"/>
        </w:rPr>
      </w:pPr>
    </w:p>
    <w:p w14:paraId="3BBDFC52" w14:textId="77777777" w:rsidR="00210C38" w:rsidRPr="00210C38" w:rsidRDefault="00210C38" w:rsidP="00210C38">
      <w:pPr>
        <w:rPr>
          <w:rFonts w:ascii="Arial" w:hAnsi="Arial" w:cs="Arial"/>
          <w:b/>
          <w:bCs/>
          <w:szCs w:val="24"/>
        </w:rPr>
      </w:pPr>
      <w:r w:rsidRPr="00210C38">
        <w:rPr>
          <w:rFonts w:ascii="Arial" w:hAnsi="Arial" w:cs="Arial"/>
          <w:b/>
          <w:bCs/>
          <w:szCs w:val="24"/>
        </w:rPr>
        <w:t xml:space="preserve">Pièce jointe : Accord du Contrat </w:t>
      </w:r>
    </w:p>
    <w:p w14:paraId="0285A00C" w14:textId="77777777" w:rsidR="00210C38" w:rsidRPr="00210C38" w:rsidRDefault="00210C38" w:rsidP="00210C38">
      <w:pPr>
        <w:jc w:val="center"/>
        <w:outlineLvl w:val="0"/>
        <w:rPr>
          <w:rFonts w:ascii="Arial" w:hAnsi="Arial" w:cs="Arial"/>
          <w:b/>
          <w:strike/>
          <w:sz w:val="32"/>
          <w:szCs w:val="32"/>
        </w:rPr>
      </w:pPr>
      <w:r w:rsidRPr="00210C38">
        <w:rPr>
          <w:rFonts w:ascii="Arial" w:hAnsi="Arial" w:cs="Arial"/>
          <w:sz w:val="21"/>
          <w:szCs w:val="24"/>
        </w:rPr>
        <w:br w:type="page"/>
      </w:r>
      <w:bookmarkStart w:id="1403" w:name="_Toc513196396"/>
      <w:bookmarkStart w:id="1404" w:name="_Toc348233312"/>
      <w:bookmarkStart w:id="1405" w:name="_Toc327354352"/>
      <w:bookmarkStart w:id="1406" w:name="_Toc173504880"/>
      <w:bookmarkStart w:id="1407" w:name="_Toc174025164"/>
      <w:r w:rsidRPr="00210C38">
        <w:rPr>
          <w:rFonts w:ascii="Arial" w:hAnsi="Arial" w:cs="Arial"/>
          <w:b/>
          <w:kern w:val="32"/>
          <w:sz w:val="32"/>
          <w:szCs w:val="32"/>
        </w:rPr>
        <w:lastRenderedPageBreak/>
        <w:t>Modèle d’Acte d’engagement</w:t>
      </w:r>
      <w:bookmarkEnd w:id="1403"/>
      <w:bookmarkEnd w:id="1404"/>
      <w:bookmarkEnd w:id="1405"/>
      <w:bookmarkEnd w:id="1406"/>
      <w:bookmarkEnd w:id="1407"/>
    </w:p>
    <w:p w14:paraId="5B59A00F" w14:textId="77777777" w:rsidR="00210C38" w:rsidRPr="00210C38" w:rsidRDefault="00210C38" w:rsidP="00210C38">
      <w:pPr>
        <w:tabs>
          <w:tab w:val="left" w:pos="4680"/>
          <w:tab w:val="left" w:pos="7560"/>
        </w:tabs>
        <w:spacing w:before="120" w:after="120"/>
        <w:rPr>
          <w:rFonts w:ascii="Arial" w:hAnsi="Arial" w:cs="Arial"/>
          <w:sz w:val="22"/>
          <w:szCs w:val="22"/>
        </w:rPr>
      </w:pPr>
      <w:r w:rsidRPr="00210C38">
        <w:rPr>
          <w:rFonts w:ascii="Arial" w:hAnsi="Arial" w:cs="Arial"/>
          <w:sz w:val="22"/>
          <w:szCs w:val="22"/>
        </w:rPr>
        <w:t>Le présent Marché</w:t>
      </w:r>
      <w:r w:rsidRPr="00210C38">
        <w:rPr>
          <w:rFonts w:ascii="Arial" w:hAnsi="Arial" w:cs="Arial"/>
          <w:b/>
          <w:sz w:val="22"/>
          <w:szCs w:val="22"/>
        </w:rPr>
        <w:t xml:space="preserve"> </w:t>
      </w:r>
      <w:r w:rsidRPr="00210C38">
        <w:rPr>
          <w:rFonts w:ascii="Arial" w:hAnsi="Arial" w:cs="Arial"/>
          <w:sz w:val="22"/>
          <w:szCs w:val="22"/>
        </w:rPr>
        <w:t xml:space="preserve">a été conclu le </w:t>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rPr>
        <w:t xml:space="preserve"> 20 </w:t>
      </w:r>
      <w:r w:rsidRPr="00210C38">
        <w:rPr>
          <w:rFonts w:ascii="Arial" w:hAnsi="Arial" w:cs="Arial"/>
          <w:sz w:val="22"/>
          <w:szCs w:val="22"/>
          <w:u w:val="single"/>
        </w:rPr>
        <w:tab/>
      </w:r>
    </w:p>
    <w:p w14:paraId="185E4608" w14:textId="77777777" w:rsidR="00210C38" w:rsidRPr="00210C38" w:rsidRDefault="00210C38" w:rsidP="00210C38">
      <w:pPr>
        <w:spacing w:after="120"/>
        <w:rPr>
          <w:rFonts w:ascii="Arial" w:hAnsi="Arial" w:cs="Arial"/>
          <w:sz w:val="22"/>
          <w:szCs w:val="22"/>
        </w:rPr>
      </w:pPr>
      <w:r w:rsidRPr="00210C38">
        <w:rPr>
          <w:rFonts w:ascii="Arial" w:hAnsi="Arial" w:cs="Arial"/>
          <w:sz w:val="22"/>
          <w:szCs w:val="22"/>
        </w:rPr>
        <w:t xml:space="preserve">Entre </w:t>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rPr>
        <w:t xml:space="preserve"> (ci-après dénommé « le Maître d’Ouvrage ») d’une part et</w:t>
      </w:r>
      <w:r w:rsidRPr="00210C38">
        <w:rPr>
          <w:rFonts w:ascii="Arial" w:hAnsi="Arial" w:cs="Arial"/>
          <w:i/>
          <w:sz w:val="22"/>
          <w:szCs w:val="22"/>
        </w:rPr>
        <w:t xml:space="preserve"> </w:t>
      </w:r>
      <w:r w:rsidRPr="00210C38">
        <w:rPr>
          <w:rFonts w:ascii="Arial" w:hAnsi="Arial" w:cs="Arial"/>
          <w:i/>
          <w:sz w:val="22"/>
          <w:szCs w:val="22"/>
          <w:u w:val="single"/>
        </w:rPr>
        <w:tab/>
      </w:r>
      <w:r w:rsidRPr="00210C38">
        <w:rPr>
          <w:rFonts w:ascii="Arial" w:hAnsi="Arial" w:cs="Arial"/>
          <w:i/>
          <w:sz w:val="22"/>
          <w:szCs w:val="22"/>
          <w:u w:val="single"/>
        </w:rPr>
        <w:tab/>
      </w:r>
      <w:r w:rsidRPr="00210C38">
        <w:rPr>
          <w:rFonts w:ascii="Arial" w:hAnsi="Arial" w:cs="Arial"/>
          <w:i/>
          <w:sz w:val="22"/>
          <w:szCs w:val="22"/>
          <w:u w:val="single"/>
        </w:rPr>
        <w:tab/>
      </w:r>
      <w:r w:rsidRPr="00210C38">
        <w:rPr>
          <w:rFonts w:ascii="Arial" w:hAnsi="Arial" w:cs="Arial"/>
          <w:i/>
          <w:sz w:val="22"/>
          <w:szCs w:val="22"/>
          <w:u w:val="single"/>
        </w:rPr>
        <w:tab/>
      </w:r>
      <w:r w:rsidRPr="00210C38">
        <w:rPr>
          <w:rFonts w:ascii="Arial" w:hAnsi="Arial" w:cs="Arial"/>
          <w:i/>
          <w:sz w:val="22"/>
          <w:szCs w:val="22"/>
          <w:u w:val="single"/>
        </w:rPr>
        <w:tab/>
      </w:r>
      <w:r w:rsidRPr="00210C38">
        <w:rPr>
          <w:rFonts w:ascii="Arial" w:hAnsi="Arial" w:cs="Arial"/>
          <w:i/>
          <w:sz w:val="22"/>
          <w:szCs w:val="22"/>
          <w:u w:val="single"/>
        </w:rPr>
        <w:tab/>
      </w:r>
      <w:r w:rsidRPr="00210C38">
        <w:rPr>
          <w:rFonts w:ascii="Arial" w:hAnsi="Arial" w:cs="Arial"/>
          <w:i/>
          <w:sz w:val="22"/>
          <w:szCs w:val="22"/>
          <w:u w:val="single"/>
        </w:rPr>
        <w:tab/>
      </w:r>
      <w:r w:rsidRPr="00210C38">
        <w:rPr>
          <w:rFonts w:ascii="Arial" w:hAnsi="Arial" w:cs="Arial"/>
          <w:i/>
          <w:sz w:val="22"/>
          <w:szCs w:val="22"/>
        </w:rPr>
        <w:t>,</w:t>
      </w:r>
      <w:r w:rsidRPr="00210C38">
        <w:rPr>
          <w:rFonts w:ascii="Arial" w:hAnsi="Arial" w:cs="Arial"/>
          <w:sz w:val="22"/>
          <w:szCs w:val="22"/>
        </w:rPr>
        <w:t xml:space="preserve"> (ci-après dénommé « l’Entrepreneur ») d’autre part,</w:t>
      </w:r>
    </w:p>
    <w:p w14:paraId="73B15E92" w14:textId="77777777" w:rsidR="00210C38" w:rsidRPr="00210C38" w:rsidRDefault="00210C38" w:rsidP="00210C38">
      <w:pPr>
        <w:spacing w:after="200"/>
        <w:rPr>
          <w:rFonts w:ascii="Arial" w:hAnsi="Arial" w:cs="Arial"/>
          <w:sz w:val="22"/>
          <w:szCs w:val="22"/>
        </w:rPr>
      </w:pPr>
      <w:r w:rsidRPr="00210C38">
        <w:rPr>
          <w:rFonts w:ascii="Arial" w:hAnsi="Arial" w:cs="Arial"/>
          <w:sz w:val="22"/>
          <w:szCs w:val="22"/>
        </w:rPr>
        <w:t>Attendu</w:t>
      </w:r>
      <w:r w:rsidRPr="00210C38">
        <w:rPr>
          <w:rFonts w:ascii="Arial" w:hAnsi="Arial" w:cs="Arial"/>
          <w:b/>
          <w:sz w:val="22"/>
          <w:szCs w:val="22"/>
        </w:rPr>
        <w:t xml:space="preserve"> </w:t>
      </w:r>
      <w:r w:rsidRPr="00210C38">
        <w:rPr>
          <w:rFonts w:ascii="Arial" w:hAnsi="Arial" w:cs="Arial"/>
          <w:sz w:val="22"/>
          <w:szCs w:val="22"/>
        </w:rPr>
        <w:t xml:space="preserve">que le Maître d’Ouvrage souhaite que les Travaux dénommés </w:t>
      </w:r>
      <w:proofErr w:type="spellStart"/>
      <w:r w:rsidRPr="00210C38">
        <w:rPr>
          <w:rFonts w:ascii="Arial" w:hAnsi="Arial" w:cs="Arial"/>
          <w:sz w:val="22"/>
          <w:szCs w:val="22"/>
        </w:rPr>
        <w:t>commes</w:t>
      </w:r>
      <w:proofErr w:type="spellEnd"/>
      <w:r w:rsidRPr="00210C38">
        <w:rPr>
          <w:rFonts w:ascii="Arial" w:hAnsi="Arial" w:cs="Arial"/>
          <w:sz w:val="22"/>
          <w:szCs w:val="22"/>
        </w:rPr>
        <w:t xml:space="preserve"> </w:t>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rPr>
        <w:t xml:space="preserve"> soient exécutés par l’Entrepreneur, à savoir </w:t>
      </w:r>
      <w:r w:rsidRPr="00210C38">
        <w:rPr>
          <w:rFonts w:ascii="Arial" w:hAnsi="Arial" w:cs="Arial"/>
          <w:i/>
          <w:sz w:val="22"/>
          <w:szCs w:val="22"/>
        </w:rPr>
        <w:t>[nom],</w:t>
      </w:r>
      <w:r w:rsidRPr="00210C38">
        <w:rPr>
          <w:rFonts w:ascii="Arial" w:hAnsi="Arial" w:cs="Arial"/>
          <w:sz w:val="22"/>
          <w:szCs w:val="22"/>
        </w:rPr>
        <w:t xml:space="preserve"> qu’il a accepté l’Offre remise par l’Entrepreneur en vue de l’exécution et de l’achèvement desdits Travaux, et de la réparation de toutes les malfaçons y afférentes, pour un montant de</w:t>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u w:val="single"/>
        </w:rPr>
        <w:tab/>
      </w:r>
      <w:r w:rsidRPr="00210C38">
        <w:rPr>
          <w:rFonts w:ascii="Arial" w:hAnsi="Arial" w:cs="Arial"/>
          <w:sz w:val="22"/>
          <w:szCs w:val="22"/>
        </w:rPr>
        <w:t xml:space="preserve"> </w:t>
      </w:r>
      <w:r w:rsidRPr="00210C38">
        <w:rPr>
          <w:rFonts w:ascii="Arial" w:hAnsi="Arial" w:cs="Arial"/>
          <w:i/>
          <w:sz w:val="22"/>
          <w:szCs w:val="22"/>
        </w:rPr>
        <w:t xml:space="preserve">[insérer le Montant du Marché ou le plafond à ne pas dépasser en lettres et en chiffres, exprimé dans la(es) devise(s) du Marché] </w:t>
      </w:r>
      <w:r w:rsidRPr="00210C38">
        <w:rPr>
          <w:rFonts w:ascii="Arial" w:hAnsi="Arial" w:cs="Arial"/>
          <w:sz w:val="22"/>
          <w:szCs w:val="22"/>
        </w:rPr>
        <w:t>(ci-après dénommé « le Montant du Marché »).</w:t>
      </w:r>
    </w:p>
    <w:p w14:paraId="7685F3AF" w14:textId="77777777" w:rsidR="00210C38" w:rsidRPr="00210C38" w:rsidRDefault="00210C38" w:rsidP="00210C38">
      <w:pPr>
        <w:spacing w:after="200"/>
        <w:rPr>
          <w:rFonts w:ascii="Arial" w:hAnsi="Arial" w:cs="Arial"/>
          <w:sz w:val="22"/>
          <w:szCs w:val="22"/>
        </w:rPr>
      </w:pPr>
      <w:r w:rsidRPr="00210C38">
        <w:rPr>
          <w:rFonts w:ascii="Arial" w:hAnsi="Arial" w:cs="Arial"/>
          <w:sz w:val="22"/>
          <w:szCs w:val="22"/>
        </w:rPr>
        <w:t>L’Maître d’Ouvrage et l’</w:t>
      </w:r>
      <w:proofErr w:type="spellStart"/>
      <w:r w:rsidRPr="00210C38">
        <w:rPr>
          <w:rFonts w:ascii="Arial" w:hAnsi="Arial" w:cs="Arial"/>
          <w:sz w:val="22"/>
          <w:szCs w:val="22"/>
        </w:rPr>
        <w:t>Entrepreneuer</w:t>
      </w:r>
      <w:proofErr w:type="spellEnd"/>
      <w:r w:rsidRPr="00210C38">
        <w:rPr>
          <w:rFonts w:ascii="Arial" w:hAnsi="Arial" w:cs="Arial"/>
          <w:sz w:val="22"/>
          <w:szCs w:val="22"/>
        </w:rPr>
        <w:t xml:space="preserve"> conviennent également de ce qui suit :</w:t>
      </w:r>
    </w:p>
    <w:p w14:paraId="0BE268F4" w14:textId="77777777" w:rsidR="00210C38" w:rsidRPr="00210C38" w:rsidRDefault="00210C38" w:rsidP="00173103">
      <w:pPr>
        <w:numPr>
          <w:ilvl w:val="1"/>
          <w:numId w:val="166"/>
        </w:numPr>
        <w:tabs>
          <w:tab w:val="left" w:pos="567"/>
        </w:tabs>
        <w:suppressAutoHyphens w:val="0"/>
        <w:overflowPunct/>
        <w:autoSpaceDE/>
        <w:autoSpaceDN/>
        <w:adjustRightInd/>
        <w:spacing w:after="200" w:line="278" w:lineRule="auto"/>
        <w:ind w:left="567" w:hanging="567"/>
        <w:contextualSpacing/>
        <w:jc w:val="left"/>
        <w:textAlignment w:val="auto"/>
        <w:rPr>
          <w:rFonts w:ascii="Arial" w:hAnsi="Arial" w:cs="Arial"/>
          <w:sz w:val="22"/>
          <w:szCs w:val="22"/>
          <w:lang w:eastAsia="fr-FR" w:bidi="fr-FR"/>
        </w:rPr>
      </w:pPr>
      <w:r w:rsidRPr="00210C38">
        <w:rPr>
          <w:rFonts w:ascii="Arial" w:hAnsi="Arial" w:cs="Arial"/>
          <w:sz w:val="22"/>
          <w:szCs w:val="22"/>
          <w:lang w:eastAsia="fr-FR" w:bidi="fr-FR"/>
        </w:rPr>
        <w:t>Dans la présente convention, les termes et expressions ont la même signification que celle qui leur est respectivement attribuée dans les Documents contractuels auxquels il est fait référence.</w:t>
      </w:r>
    </w:p>
    <w:p w14:paraId="07E10D2B" w14:textId="77777777" w:rsidR="00210C38" w:rsidRPr="00210C38" w:rsidRDefault="00210C38" w:rsidP="00173103">
      <w:pPr>
        <w:numPr>
          <w:ilvl w:val="1"/>
          <w:numId w:val="166"/>
        </w:numPr>
        <w:tabs>
          <w:tab w:val="left" w:pos="567"/>
        </w:tabs>
        <w:suppressAutoHyphens w:val="0"/>
        <w:overflowPunct/>
        <w:autoSpaceDE/>
        <w:autoSpaceDN/>
        <w:adjustRightInd/>
        <w:spacing w:after="200" w:line="278" w:lineRule="auto"/>
        <w:ind w:left="567" w:hanging="567"/>
        <w:contextualSpacing/>
        <w:jc w:val="left"/>
        <w:textAlignment w:val="auto"/>
        <w:rPr>
          <w:rFonts w:ascii="Arial" w:hAnsi="Arial" w:cs="Arial"/>
          <w:sz w:val="22"/>
          <w:szCs w:val="22"/>
          <w:lang w:eastAsia="fr-FR" w:bidi="fr-FR"/>
        </w:rPr>
      </w:pPr>
      <w:r w:rsidRPr="00210C38">
        <w:rPr>
          <w:rFonts w:ascii="Arial" w:hAnsi="Arial" w:cs="Arial"/>
          <w:sz w:val="22"/>
          <w:szCs w:val="22"/>
          <w:lang w:eastAsia="fr-FR" w:bidi="fr-FR"/>
        </w:rPr>
        <w:t xml:space="preserve">Les documents suivants sont réputés constituer et être lus et interprétés comme faisant partie intégrante de la présente entente. Le présent contrat prévaut sur tous les autres Documents contractuels. </w:t>
      </w:r>
    </w:p>
    <w:p w14:paraId="5FC2EAC2"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color w:val="000000"/>
          <w:sz w:val="22"/>
          <w:szCs w:val="22"/>
        </w:rPr>
        <w:t>La Lettre</w:t>
      </w:r>
      <w:r w:rsidRPr="00210C38">
        <w:rPr>
          <w:rFonts w:ascii="Arial" w:hAnsi="Arial" w:cs="Arial"/>
          <w:sz w:val="22"/>
          <w:szCs w:val="22"/>
        </w:rPr>
        <w:t xml:space="preserve"> d’Acceptation ;</w:t>
      </w:r>
    </w:p>
    <w:p w14:paraId="53B500E6"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sz w:val="22"/>
          <w:szCs w:val="22"/>
        </w:rPr>
        <w:t>La Soumission et ses annexes (dont la Déclaration d’Intégrité signée) ;</w:t>
      </w:r>
    </w:p>
    <w:p w14:paraId="61F04B06"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sz w:val="22"/>
          <w:szCs w:val="22"/>
        </w:rPr>
        <w:t>Les avenants Nos _____________ (le cas échéant)</w:t>
      </w:r>
    </w:p>
    <w:p w14:paraId="5A7B0C5B"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sz w:val="22"/>
          <w:szCs w:val="22"/>
        </w:rPr>
        <w:t>Le Cahier des Clauses Administratives Particulières ;</w:t>
      </w:r>
    </w:p>
    <w:p w14:paraId="3D95DD78"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sz w:val="22"/>
          <w:szCs w:val="22"/>
        </w:rPr>
        <w:t>Le Cahier des Clauses Administratives Générales ;</w:t>
      </w:r>
    </w:p>
    <w:p w14:paraId="395E1957"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sz w:val="22"/>
          <w:szCs w:val="22"/>
        </w:rPr>
        <w:t>Les spécifications techniques ;</w:t>
      </w:r>
    </w:p>
    <w:p w14:paraId="69FEE2CA"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sz w:val="22"/>
          <w:szCs w:val="22"/>
        </w:rPr>
        <w:t xml:space="preserve">Les plans et dessins ; </w:t>
      </w:r>
    </w:p>
    <w:p w14:paraId="724F4475"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sz w:val="22"/>
          <w:szCs w:val="22"/>
        </w:rPr>
        <w:t>Le Bordereau des prix et le Détail quantitatif et estimatif ;</w:t>
      </w:r>
    </w:p>
    <w:p w14:paraId="66023DFA" w14:textId="77777777" w:rsidR="00210C38" w:rsidRPr="00210C38" w:rsidRDefault="00210C38" w:rsidP="00173103">
      <w:pPr>
        <w:numPr>
          <w:ilvl w:val="0"/>
          <w:numId w:val="176"/>
        </w:numPr>
        <w:suppressAutoHyphens w:val="0"/>
        <w:overflowPunct/>
        <w:autoSpaceDE/>
        <w:autoSpaceDN/>
        <w:adjustRightInd/>
        <w:spacing w:before="120" w:after="160" w:line="278" w:lineRule="auto"/>
        <w:ind w:hanging="731"/>
        <w:jc w:val="left"/>
        <w:textAlignment w:val="auto"/>
        <w:rPr>
          <w:rFonts w:ascii="Arial" w:hAnsi="Arial" w:cs="Arial"/>
          <w:sz w:val="22"/>
          <w:szCs w:val="22"/>
        </w:rPr>
      </w:pPr>
      <w:r w:rsidRPr="00210C38">
        <w:rPr>
          <w:rFonts w:ascii="Arial" w:hAnsi="Arial" w:cs="Arial"/>
          <w:sz w:val="22"/>
          <w:szCs w:val="22"/>
        </w:rPr>
        <w:t>L’offre du Soumissionnaire et les autres pièces faisant partie du Marché.</w:t>
      </w:r>
    </w:p>
    <w:p w14:paraId="7F109B39" w14:textId="77777777" w:rsidR="00210C38" w:rsidRPr="00210C38" w:rsidRDefault="00210C38" w:rsidP="00210C38">
      <w:pPr>
        <w:rPr>
          <w:rFonts w:ascii="Arial" w:hAnsi="Arial" w:cs="Arial"/>
          <w:sz w:val="22"/>
          <w:szCs w:val="22"/>
        </w:rPr>
      </w:pPr>
    </w:p>
    <w:p w14:paraId="3B1FE021" w14:textId="77777777" w:rsidR="00210C38" w:rsidRPr="00210C38" w:rsidRDefault="00210C38" w:rsidP="00173103">
      <w:pPr>
        <w:numPr>
          <w:ilvl w:val="1"/>
          <w:numId w:val="166"/>
        </w:numPr>
        <w:tabs>
          <w:tab w:val="left" w:pos="709"/>
        </w:tabs>
        <w:suppressAutoHyphens w:val="0"/>
        <w:overflowPunct/>
        <w:autoSpaceDE/>
        <w:autoSpaceDN/>
        <w:adjustRightInd/>
        <w:spacing w:after="200" w:line="278" w:lineRule="auto"/>
        <w:ind w:left="709" w:hanging="709"/>
        <w:jc w:val="left"/>
        <w:textAlignment w:val="auto"/>
        <w:rPr>
          <w:rFonts w:ascii="Arial" w:hAnsi="Arial" w:cs="Arial"/>
          <w:sz w:val="22"/>
          <w:szCs w:val="22"/>
        </w:rPr>
      </w:pPr>
      <w:r w:rsidRPr="00210C38">
        <w:rPr>
          <w:rFonts w:ascii="Arial" w:hAnsi="Arial" w:cs="Arial"/>
          <w:sz w:val="22"/>
          <w:szCs w:val="22"/>
        </w:rPr>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14:paraId="50E62695" w14:textId="77777777" w:rsidR="00210C38" w:rsidRPr="00210C38" w:rsidRDefault="00210C38" w:rsidP="00173103">
      <w:pPr>
        <w:numPr>
          <w:ilvl w:val="1"/>
          <w:numId w:val="166"/>
        </w:numPr>
        <w:tabs>
          <w:tab w:val="left" w:pos="709"/>
        </w:tabs>
        <w:suppressAutoHyphens w:val="0"/>
        <w:overflowPunct/>
        <w:autoSpaceDE/>
        <w:autoSpaceDN/>
        <w:adjustRightInd/>
        <w:spacing w:after="200" w:line="278" w:lineRule="auto"/>
        <w:ind w:left="709" w:hanging="709"/>
        <w:jc w:val="left"/>
        <w:textAlignment w:val="auto"/>
        <w:rPr>
          <w:rFonts w:ascii="Arial" w:hAnsi="Arial" w:cs="Arial"/>
          <w:sz w:val="22"/>
          <w:szCs w:val="22"/>
        </w:rPr>
      </w:pPr>
      <w:r w:rsidRPr="00210C38">
        <w:rPr>
          <w:rFonts w:ascii="Arial" w:hAnsi="Arial" w:cs="Arial"/>
          <w:sz w:val="22"/>
          <w:szCs w:val="22"/>
        </w:rPr>
        <w:t xml:space="preserve">Le Maître d’Ouvrage s’engage à payer à l’Entrepreneur, à titre de règlement pour l’exécution et l’achèvement des Travaux et la reprise des malfaçons y afférentes, les sommes prévues au Marché ou toutes autres </w:t>
      </w:r>
      <w:proofErr w:type="gramStart"/>
      <w:r w:rsidRPr="00210C38">
        <w:rPr>
          <w:rFonts w:ascii="Arial" w:hAnsi="Arial" w:cs="Arial"/>
          <w:sz w:val="22"/>
          <w:szCs w:val="22"/>
        </w:rPr>
        <w:t>sommes</w:t>
      </w:r>
      <w:proofErr w:type="gramEnd"/>
      <w:r w:rsidRPr="00210C38">
        <w:rPr>
          <w:rFonts w:ascii="Arial" w:hAnsi="Arial" w:cs="Arial"/>
          <w:sz w:val="22"/>
          <w:szCs w:val="22"/>
        </w:rPr>
        <w:t xml:space="preserve"> qui peuvent être dues au titre des dispositions du Marché, et de la manière stipulée au Marché.</w:t>
      </w:r>
    </w:p>
    <w:p w14:paraId="2862FEBE" w14:textId="77777777" w:rsidR="00210C38" w:rsidRPr="00210C38" w:rsidRDefault="00210C38" w:rsidP="00210C38">
      <w:pPr>
        <w:spacing w:after="160"/>
        <w:rPr>
          <w:rFonts w:ascii="Arial" w:hAnsi="Arial" w:cs="Arial"/>
          <w:color w:val="000000"/>
          <w:sz w:val="22"/>
          <w:szCs w:val="22"/>
        </w:rPr>
      </w:pPr>
      <w:r w:rsidRPr="00210C38">
        <w:rPr>
          <w:rFonts w:ascii="Arial" w:hAnsi="Arial" w:cs="Arial"/>
          <w:color w:val="000000"/>
          <w:sz w:val="22"/>
          <w:szCs w:val="22"/>
        </w:rPr>
        <w:lastRenderedPageBreak/>
        <w:t>EN FOI DE QUOI les parties aux présentes ont fait en sorte que la présente entente soit signée conformément aux lois de _____________________________________________ le jour, le mois et l'année précisés ci-dessus.</w:t>
      </w:r>
    </w:p>
    <w:p w14:paraId="78D385FA" w14:textId="77777777" w:rsidR="00210C38" w:rsidRPr="00210C38" w:rsidRDefault="00210C38" w:rsidP="00210C38">
      <w:pPr>
        <w:spacing w:after="60"/>
        <w:rPr>
          <w:rFonts w:ascii="Arial" w:hAnsi="Arial" w:cs="Arial"/>
          <w:sz w:val="22"/>
          <w:szCs w:val="22"/>
        </w:rPr>
      </w:pPr>
      <w:r w:rsidRPr="00210C38">
        <w:rPr>
          <w:rFonts w:ascii="Arial" w:hAnsi="Arial" w:cs="Arial"/>
          <w:sz w:val="22"/>
          <w:szCs w:val="22"/>
        </w:rPr>
        <w:t>Signature du Maître d’Ouvrage _____________________________________________________</w:t>
      </w:r>
    </w:p>
    <w:p w14:paraId="65C7C88C" w14:textId="77777777" w:rsidR="00210C38" w:rsidRPr="00210C38" w:rsidRDefault="00210C38" w:rsidP="00210C38">
      <w:pPr>
        <w:spacing w:before="240"/>
      </w:pPr>
      <w:r w:rsidRPr="00210C38">
        <w:rPr>
          <w:rFonts w:ascii="Arial" w:hAnsi="Arial" w:cs="Arial"/>
          <w:sz w:val="22"/>
          <w:szCs w:val="22"/>
        </w:rPr>
        <w:t>Signature de l’Entrepreneur ________________________________________________________</w:t>
      </w:r>
    </w:p>
    <w:p w14:paraId="3C657EF2" w14:textId="77777777" w:rsidR="00210C38" w:rsidRPr="00210C38" w:rsidRDefault="00210C38" w:rsidP="00210C38">
      <w:pPr>
        <w:jc w:val="center"/>
        <w:outlineLvl w:val="0"/>
        <w:rPr>
          <w:rFonts w:ascii="Arial" w:hAnsi="Arial" w:cs="Arial"/>
          <w:b/>
          <w:kern w:val="32"/>
          <w:sz w:val="32"/>
          <w:szCs w:val="32"/>
        </w:rPr>
      </w:pPr>
      <w:r w:rsidRPr="00210C38">
        <w:rPr>
          <w:rFonts w:ascii="Cambria" w:hAnsi="Cambria"/>
          <w:szCs w:val="24"/>
        </w:rPr>
        <w:br w:type="page"/>
      </w:r>
      <w:bookmarkStart w:id="1408" w:name="_Toc513196397"/>
      <w:bookmarkStart w:id="1409" w:name="_Toc173504881"/>
      <w:bookmarkStart w:id="1410" w:name="_Toc174025165"/>
      <w:r w:rsidRPr="00210C38">
        <w:rPr>
          <w:rFonts w:ascii="Arial" w:hAnsi="Arial" w:cs="Arial"/>
          <w:b/>
          <w:kern w:val="32"/>
          <w:sz w:val="32"/>
          <w:szCs w:val="32"/>
        </w:rPr>
        <w:lastRenderedPageBreak/>
        <w:t>Garantie de bonne exécution</w:t>
      </w:r>
      <w:bookmarkEnd w:id="1408"/>
      <w:bookmarkEnd w:id="1409"/>
      <w:bookmarkEnd w:id="1410"/>
    </w:p>
    <w:p w14:paraId="1CC3ECD2" w14:textId="77777777" w:rsidR="00210C38" w:rsidRPr="00210C38" w:rsidRDefault="00210C38" w:rsidP="00210C38">
      <w:pPr>
        <w:jc w:val="center"/>
        <w:outlineLvl w:val="0"/>
        <w:rPr>
          <w:rFonts w:ascii="Cambria" w:hAnsi="Cambria"/>
          <w:szCs w:val="24"/>
        </w:rPr>
      </w:pPr>
    </w:p>
    <w:p w14:paraId="23610524" w14:textId="77777777" w:rsidR="00210C38" w:rsidRPr="00210C38" w:rsidRDefault="00210C38" w:rsidP="00210C38">
      <w:pPr>
        <w:tabs>
          <w:tab w:val="right" w:pos="8789"/>
        </w:tabs>
        <w:spacing w:after="120"/>
        <w:rPr>
          <w:rFonts w:ascii="Arial" w:eastAsia="Arial Unicode MS" w:hAnsi="Arial" w:cs="Arial"/>
          <w:i/>
          <w:szCs w:val="24"/>
        </w:rPr>
      </w:pPr>
      <w:r w:rsidRPr="00210C38">
        <w:rPr>
          <w:rFonts w:ascii="Arial" w:eastAsia="Arial Unicode MS" w:hAnsi="Arial" w:cs="Arial"/>
          <w:b/>
          <w:szCs w:val="24"/>
        </w:rPr>
        <w:t>Bénéficiaire :</w:t>
      </w:r>
      <w:r w:rsidRPr="00210C38">
        <w:rPr>
          <w:rFonts w:ascii="Arial" w:eastAsia="Arial Unicode MS" w:hAnsi="Arial" w:cs="Arial"/>
          <w:b/>
          <w:szCs w:val="24"/>
        </w:rPr>
        <w:tab/>
      </w:r>
      <w:r w:rsidRPr="00210C38">
        <w:rPr>
          <w:rFonts w:ascii="Arial" w:hAnsi="Arial" w:cs="Arial"/>
          <w:i/>
          <w:iCs/>
          <w:szCs w:val="24"/>
        </w:rPr>
        <w:t>[Insérer le nom et l’adresse de l’Acheteur]</w:t>
      </w:r>
    </w:p>
    <w:p w14:paraId="5C0EE92E" w14:textId="77777777" w:rsidR="00210C38" w:rsidRPr="00210C38" w:rsidRDefault="00210C38" w:rsidP="00210C38">
      <w:pPr>
        <w:tabs>
          <w:tab w:val="right" w:pos="8789"/>
        </w:tabs>
        <w:spacing w:after="120"/>
        <w:rPr>
          <w:rFonts w:ascii="Arial" w:eastAsia="Arial Unicode MS" w:hAnsi="Arial" w:cs="Arial"/>
          <w:szCs w:val="24"/>
        </w:rPr>
      </w:pPr>
      <w:r w:rsidRPr="00210C38">
        <w:rPr>
          <w:rFonts w:ascii="Arial" w:eastAsia="Arial Unicode MS" w:hAnsi="Arial" w:cs="Arial"/>
          <w:b/>
          <w:szCs w:val="24"/>
        </w:rPr>
        <w:t>Date :</w:t>
      </w:r>
      <w:r w:rsidRPr="00210C38">
        <w:rPr>
          <w:rFonts w:ascii="Arial" w:eastAsia="Arial Unicode MS" w:hAnsi="Arial" w:cs="Arial"/>
          <w:szCs w:val="24"/>
        </w:rPr>
        <w:tab/>
      </w:r>
      <w:r w:rsidRPr="00210C38">
        <w:rPr>
          <w:rFonts w:ascii="Arial" w:hAnsi="Arial" w:cs="Arial"/>
          <w:i/>
          <w:iCs/>
          <w:szCs w:val="24"/>
        </w:rPr>
        <w:t>[Insérer la date d’émission]</w:t>
      </w:r>
    </w:p>
    <w:p w14:paraId="43145EE8" w14:textId="77777777" w:rsidR="00210C38" w:rsidRPr="00210C38" w:rsidRDefault="00210C38" w:rsidP="00210C38">
      <w:pPr>
        <w:tabs>
          <w:tab w:val="right" w:pos="8789"/>
        </w:tabs>
        <w:spacing w:after="120"/>
        <w:rPr>
          <w:rFonts w:ascii="Arial" w:eastAsia="Arial Unicode MS" w:hAnsi="Arial" w:cs="Arial"/>
          <w:szCs w:val="24"/>
        </w:rPr>
      </w:pPr>
      <w:r w:rsidRPr="00210C38">
        <w:rPr>
          <w:rFonts w:ascii="Arial" w:eastAsia="Arial Unicode MS" w:hAnsi="Arial" w:cs="Arial"/>
          <w:b/>
          <w:szCs w:val="24"/>
        </w:rPr>
        <w:t>GUARANTIE DE PERFORMANCE No. :</w:t>
      </w:r>
      <w:r w:rsidRPr="00210C38">
        <w:rPr>
          <w:rFonts w:ascii="Arial" w:eastAsia="Arial Unicode MS" w:hAnsi="Arial" w:cs="Arial"/>
          <w:szCs w:val="24"/>
        </w:rPr>
        <w:tab/>
      </w:r>
      <w:r w:rsidRPr="00210C38">
        <w:rPr>
          <w:rFonts w:ascii="Arial" w:eastAsia="Arial Unicode MS" w:hAnsi="Arial" w:cs="Arial"/>
          <w:i/>
          <w:szCs w:val="24"/>
        </w:rPr>
        <w:t>[</w:t>
      </w:r>
      <w:r w:rsidRPr="00210C38">
        <w:rPr>
          <w:rFonts w:ascii="Arial" w:hAnsi="Arial" w:cs="Arial"/>
          <w:i/>
          <w:iCs/>
          <w:szCs w:val="24"/>
        </w:rPr>
        <w:t>Insérer le n° de référence de la garantie</w:t>
      </w:r>
      <w:r w:rsidRPr="00210C38">
        <w:rPr>
          <w:rFonts w:ascii="Arial" w:eastAsia="Arial Unicode MS" w:hAnsi="Arial" w:cs="Arial"/>
          <w:i/>
          <w:szCs w:val="24"/>
        </w:rPr>
        <w:t>]</w:t>
      </w:r>
    </w:p>
    <w:p w14:paraId="7F89B1E9" w14:textId="77777777" w:rsidR="00210C38" w:rsidRPr="00210C38" w:rsidRDefault="00210C38" w:rsidP="00210C38">
      <w:pPr>
        <w:spacing w:after="240"/>
        <w:rPr>
          <w:rFonts w:ascii="Arial" w:eastAsia="Arial Unicode MS" w:hAnsi="Arial" w:cs="Arial"/>
          <w:szCs w:val="24"/>
        </w:rPr>
      </w:pPr>
      <w:r w:rsidRPr="00210C38">
        <w:rPr>
          <w:rFonts w:ascii="Arial" w:eastAsia="Arial Unicode MS" w:hAnsi="Arial" w:cs="Arial"/>
          <w:b/>
          <w:szCs w:val="24"/>
        </w:rPr>
        <w:t xml:space="preserve">Garant : </w:t>
      </w:r>
      <w:r w:rsidRPr="00210C38">
        <w:rPr>
          <w:rFonts w:ascii="Arial" w:eastAsia="Arial Unicode MS" w:hAnsi="Arial" w:cs="Arial"/>
          <w:i/>
          <w:szCs w:val="24"/>
        </w:rPr>
        <w:t>[</w:t>
      </w:r>
      <w:r w:rsidRPr="00210C38">
        <w:rPr>
          <w:rFonts w:ascii="Arial" w:hAnsi="Arial" w:cs="Arial"/>
          <w:i/>
          <w:iCs/>
          <w:szCs w:val="24"/>
        </w:rPr>
        <w:t>Insérer le nom et l’adresse du lieu d’émission sauf si déjà indiqué dans l’en-tête</w:t>
      </w:r>
      <w:r w:rsidRPr="00210C38">
        <w:rPr>
          <w:rFonts w:ascii="Arial" w:eastAsia="Arial Unicode MS" w:hAnsi="Arial" w:cs="Arial"/>
          <w:i/>
          <w:szCs w:val="24"/>
        </w:rPr>
        <w:t>]</w:t>
      </w:r>
    </w:p>
    <w:p w14:paraId="607B2A5C"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Nous avons été informés que [</w:t>
      </w:r>
      <w:r w:rsidRPr="00210C38">
        <w:rPr>
          <w:rFonts w:ascii="Arial" w:eastAsia="Arial Unicode MS" w:hAnsi="Arial" w:cs="Arial"/>
          <w:i/>
          <w:szCs w:val="24"/>
        </w:rPr>
        <w:t>insérer le nom et l'adresse de l'entrepreneur, qui, dans le cas d'un GE (JV), sera le nom et l'adresse du GE (JV)</w:t>
      </w:r>
      <w:r w:rsidRPr="00210C38">
        <w:rPr>
          <w:rFonts w:ascii="Arial" w:eastAsia="Arial Unicode MS" w:hAnsi="Arial" w:cs="Arial"/>
          <w:szCs w:val="24"/>
        </w:rPr>
        <w:t>]. (</w:t>
      </w:r>
      <w:proofErr w:type="gramStart"/>
      <w:r w:rsidRPr="00210C38">
        <w:rPr>
          <w:rFonts w:ascii="Arial" w:eastAsia="Arial Unicode MS" w:hAnsi="Arial" w:cs="Arial"/>
          <w:szCs w:val="24"/>
        </w:rPr>
        <w:t>ci</w:t>
      </w:r>
      <w:proofErr w:type="gramEnd"/>
      <w:r w:rsidRPr="00210C38">
        <w:rPr>
          <w:rFonts w:ascii="Arial" w:eastAsia="Arial Unicode MS" w:hAnsi="Arial" w:cs="Arial"/>
          <w:szCs w:val="24"/>
        </w:rPr>
        <w:t>-après dénommé « le Demandeur ») a conclu le contrat n° [</w:t>
      </w:r>
      <w:r w:rsidRPr="00210C38">
        <w:rPr>
          <w:rFonts w:ascii="Arial" w:eastAsia="Arial Unicode MS" w:hAnsi="Arial" w:cs="Arial"/>
          <w:i/>
          <w:szCs w:val="24"/>
        </w:rPr>
        <w:t>insérer le numéro de référence du contrat</w:t>
      </w:r>
      <w:r w:rsidRPr="00210C38">
        <w:rPr>
          <w:rFonts w:ascii="Arial" w:eastAsia="Arial Unicode MS" w:hAnsi="Arial" w:cs="Arial"/>
          <w:szCs w:val="24"/>
        </w:rPr>
        <w:t>] daté du [</w:t>
      </w:r>
      <w:r w:rsidRPr="00210C38">
        <w:rPr>
          <w:rFonts w:ascii="Arial" w:eastAsia="Arial Unicode MS" w:hAnsi="Arial" w:cs="Arial"/>
          <w:i/>
          <w:szCs w:val="24"/>
        </w:rPr>
        <w:t>insérer la date du contrat</w:t>
      </w:r>
      <w:r w:rsidRPr="00210C38">
        <w:rPr>
          <w:rFonts w:ascii="Arial" w:eastAsia="Arial Unicode MS" w:hAnsi="Arial" w:cs="Arial"/>
          <w:szCs w:val="24"/>
        </w:rPr>
        <w:t>] avec le Bénéficiaire, pour l'exécution de [</w:t>
      </w:r>
      <w:r w:rsidRPr="00210C38">
        <w:rPr>
          <w:rFonts w:ascii="Arial" w:eastAsia="Arial Unicode MS" w:hAnsi="Arial" w:cs="Arial"/>
          <w:i/>
          <w:szCs w:val="24"/>
        </w:rPr>
        <w:t>insérer l'objet du contrat et une brève description des travaux</w:t>
      </w:r>
      <w:r w:rsidRPr="00210C38">
        <w:rPr>
          <w:rFonts w:ascii="Arial" w:eastAsia="Arial Unicode MS" w:hAnsi="Arial" w:cs="Arial"/>
          <w:szCs w:val="24"/>
        </w:rPr>
        <w:t>] (ci-après dénommé "le Contrat"). En outre, nous comprenons que, conformément aux conditions du Contrat, une garantie de performance est exigée pour [</w:t>
      </w:r>
      <w:r w:rsidRPr="00210C38">
        <w:rPr>
          <w:rFonts w:ascii="Arial" w:eastAsia="Arial Unicode MS" w:hAnsi="Arial" w:cs="Arial"/>
          <w:i/>
          <w:szCs w:val="24"/>
        </w:rPr>
        <w:t>insérer le pourcentage en mots et en chiffres</w:t>
      </w:r>
      <w:r w:rsidRPr="00210C38">
        <w:rPr>
          <w:rFonts w:ascii="Arial" w:eastAsia="Arial Unicode MS" w:hAnsi="Arial" w:cs="Arial"/>
          <w:szCs w:val="24"/>
        </w:rPr>
        <w:t>] % du prix du contrat.</w:t>
      </w:r>
    </w:p>
    <w:p w14:paraId="7014E8DB"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En renonçant à toutes objections et défenses, nous, en tant que Garant, nous nous engageons irrévocablement et indépendamment, par les présentes, à payer au Bénéficiaire, toute somme ou sommes n'excédant pas au total un montant de [</w:t>
      </w:r>
      <w:r w:rsidRPr="00210C38">
        <w:rPr>
          <w:rFonts w:ascii="Arial" w:eastAsia="Arial Unicode MS" w:hAnsi="Arial" w:cs="Arial"/>
          <w:i/>
          <w:szCs w:val="24"/>
        </w:rPr>
        <w:t>insérer le montant de la garantie et la devise en mots et en chiffres</w:t>
      </w:r>
      <w:r w:rsidRPr="00210C38">
        <w:rPr>
          <w:rFonts w:ascii="Arial" w:eastAsia="Arial Unicode MS" w:hAnsi="Arial" w:cs="Arial"/>
          <w:szCs w:val="24"/>
        </w:rPr>
        <w:t>]</w:t>
      </w:r>
      <w:r w:rsidRPr="00210C38">
        <w:rPr>
          <w:rFonts w:ascii="Arial" w:eastAsia="Arial Unicode MS" w:hAnsi="Arial"/>
          <w:szCs w:val="24"/>
          <w:vertAlign w:val="superscript"/>
        </w:rPr>
        <w:footnoteReference w:id="17"/>
      </w:r>
      <w:r w:rsidRPr="00210C38">
        <w:rPr>
          <w:rFonts w:ascii="Arial" w:eastAsia="Arial Unicode MS" w:hAnsi="Arial" w:cs="Arial"/>
          <w:szCs w:val="24"/>
        </w:rPr>
        <w:t xml:space="preserve"> dès réception par nous de la première demande du Bénéficiaire, appuyée par la déclaration du Bénéficiaire, que ce soit dans la demande elle-même ou dans un document distinct signé accompagnant ou identifiant la demande, indiquant que le Demandeur manque à ses obligations en vertu du Contrat, sans que le Bénéficiaire n'ait besoin de prouver ou de justifier la demande ou la somme qui y est spécifiée.</w:t>
      </w:r>
    </w:p>
    <w:p w14:paraId="6D3606CD"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i/>
          <w:szCs w:val="24"/>
        </w:rPr>
        <w:t>[Pour les garanties émises en devises étrangères, insérer le texte suivant :</w:t>
      </w:r>
    </w:p>
    <w:p w14:paraId="4CAFE03B"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En cas de réclamation au titre de la présente garantie, le paiement doit être effectué à [</w:t>
      </w:r>
      <w:r w:rsidRPr="00210C38">
        <w:rPr>
          <w:rFonts w:ascii="Arial" w:eastAsia="Arial Unicode MS" w:hAnsi="Arial" w:cs="Arial"/>
          <w:i/>
          <w:szCs w:val="24"/>
        </w:rPr>
        <w:t>insérer le compte sur lequel les paiements doivent être effectués avec l'accord préalable de la KfW ou, si aucun compte particulier n'est fourni, insérer à la place</w:t>
      </w:r>
      <w:r w:rsidRPr="00210C38">
        <w:rPr>
          <w:rFonts w:ascii="Arial" w:eastAsia="Arial Unicode MS" w:hAnsi="Arial" w:cs="Arial"/>
          <w:szCs w:val="24"/>
        </w:rPr>
        <w:t xml:space="preserve"> :]. KfW, Francfort-sur-le-Main (BIC : KFWIDEFF, BLZ 500 204 00), compte n° 38 000 000 00 (IBAN : DE53 5002 0400 3800 0000 00), pour le compte de [</w:t>
      </w:r>
      <w:r w:rsidRPr="00210C38">
        <w:rPr>
          <w:rFonts w:ascii="Arial" w:eastAsia="Arial Unicode MS" w:hAnsi="Arial" w:cs="Arial"/>
          <w:i/>
          <w:szCs w:val="24"/>
        </w:rPr>
        <w:t>insérer le nom de l'Acheteur et le pays de l'Acheteur</w:t>
      </w:r>
      <w:r w:rsidRPr="00210C38">
        <w:rPr>
          <w:rFonts w:ascii="Arial" w:eastAsia="Arial Unicode MS" w:hAnsi="Arial" w:cs="Arial"/>
          <w:szCs w:val="24"/>
        </w:rPr>
        <w:t xml:space="preserve">] </w:t>
      </w:r>
    </w:p>
    <w:p w14:paraId="123A17B8"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i/>
          <w:szCs w:val="24"/>
        </w:rPr>
        <w:t>[Pour les garanties émises en devise locale, insérer le texte suivant :</w:t>
      </w:r>
    </w:p>
    <w:p w14:paraId="59ACB0FA"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En cas de réclamation au titre de la présente garantie, le paiement sera effectué à [</w:t>
      </w:r>
      <w:r w:rsidRPr="00210C38">
        <w:rPr>
          <w:rFonts w:ascii="Arial" w:eastAsia="Arial Unicode MS" w:hAnsi="Arial" w:cs="Arial"/>
          <w:i/>
          <w:szCs w:val="24"/>
        </w:rPr>
        <w:t>insérer le compte sur lequel les paiements doivent être effectués</w:t>
      </w:r>
      <w:r w:rsidRPr="00210C38">
        <w:rPr>
          <w:rFonts w:ascii="Arial" w:eastAsia="Arial Unicode MS" w:hAnsi="Arial" w:cs="Arial"/>
          <w:szCs w:val="24"/>
        </w:rPr>
        <w:t>], pour le compte de [</w:t>
      </w:r>
      <w:r w:rsidRPr="00210C38">
        <w:rPr>
          <w:rFonts w:ascii="Arial" w:eastAsia="Arial Unicode MS" w:hAnsi="Arial" w:cs="Arial"/>
          <w:i/>
          <w:szCs w:val="24"/>
        </w:rPr>
        <w:t>insérer le nom de l'Acheteur et le pays de l'Acheteur]</w:t>
      </w:r>
      <w:r w:rsidRPr="00210C38">
        <w:rPr>
          <w:rFonts w:ascii="Arial" w:eastAsia="Arial Unicode MS" w:hAnsi="Arial" w:cs="Arial"/>
          <w:szCs w:val="24"/>
        </w:rPr>
        <w:t>.</w:t>
      </w:r>
    </w:p>
    <w:p w14:paraId="510E5D6E"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La présente garantie expire au plus tard le [</w:t>
      </w:r>
      <w:r w:rsidRPr="00210C38">
        <w:rPr>
          <w:rFonts w:ascii="Arial" w:eastAsia="Arial Unicode MS" w:hAnsi="Arial" w:cs="Arial"/>
          <w:i/>
          <w:szCs w:val="24"/>
        </w:rPr>
        <w:t>insérer la date d'expiration</w:t>
      </w:r>
      <w:r w:rsidRPr="00210C38">
        <w:rPr>
          <w:rFonts w:ascii="Arial" w:eastAsia="Arial Unicode MS" w:hAnsi="Arial" w:cs="Arial"/>
          <w:szCs w:val="24"/>
        </w:rPr>
        <w:t>]</w:t>
      </w:r>
      <w:r w:rsidRPr="00210C38">
        <w:rPr>
          <w:rFonts w:ascii="Arial" w:eastAsia="Arial Unicode MS" w:hAnsi="Arial"/>
          <w:szCs w:val="24"/>
          <w:vertAlign w:val="superscript"/>
        </w:rPr>
        <w:footnoteReference w:id="18"/>
      </w:r>
      <w:r w:rsidRPr="00210C38">
        <w:rPr>
          <w:rFonts w:ascii="Arial" w:eastAsia="Arial Unicode MS" w:hAnsi="Arial" w:cs="Arial"/>
          <w:szCs w:val="24"/>
        </w:rPr>
        <w:t>.</w:t>
      </w:r>
    </w:p>
    <w:p w14:paraId="2F233368" w14:textId="77777777" w:rsidR="00210C38" w:rsidRPr="00210C38" w:rsidRDefault="00210C38" w:rsidP="00210C38">
      <w:pPr>
        <w:spacing w:after="142" w:line="240" w:lineRule="atLeast"/>
        <w:rPr>
          <w:rFonts w:ascii="Arial" w:hAnsi="Arial" w:cs="Arial"/>
          <w:szCs w:val="24"/>
        </w:rPr>
      </w:pPr>
      <w:bookmarkStart w:id="1411" w:name="_Toc348001573"/>
      <w:bookmarkStart w:id="1412" w:name="_Toc475090331"/>
      <w:bookmarkStart w:id="1413" w:name="_Toc471555886"/>
      <w:r w:rsidRPr="00210C38">
        <w:rPr>
          <w:rFonts w:ascii="Arial" w:hAnsi="Arial" w:cs="Arial"/>
          <w:szCs w:val="24"/>
        </w:rPr>
        <w:t>Toute demande de paiement au titre de la présente garantie doit être reçue au plus tard à cette date, par lettre ou communication cryptée.</w:t>
      </w:r>
    </w:p>
    <w:p w14:paraId="7477EC94" w14:textId="77777777" w:rsidR="00210C38" w:rsidRPr="00210C38" w:rsidRDefault="00210C38" w:rsidP="00210C38">
      <w:pPr>
        <w:spacing w:after="142" w:line="240" w:lineRule="atLeast"/>
        <w:rPr>
          <w:rFonts w:ascii="Arial" w:hAnsi="Arial" w:cs="Arial"/>
          <w:szCs w:val="24"/>
        </w:rPr>
      </w:pPr>
      <w:r w:rsidRPr="00210C38">
        <w:rPr>
          <w:rFonts w:ascii="Arial" w:hAnsi="Arial" w:cs="Arial"/>
          <w:szCs w:val="24"/>
        </w:rPr>
        <w:t>Il est entendu que vous nous retournerez cette garantie à l'expiration ou après le paiement du montant total à réclamer ci-après.</w:t>
      </w:r>
    </w:p>
    <w:p w14:paraId="37BBD4C4" w14:textId="77777777" w:rsidR="00210C38" w:rsidRPr="00210C38" w:rsidRDefault="00210C38" w:rsidP="00210C38">
      <w:pPr>
        <w:tabs>
          <w:tab w:val="left" w:pos="993"/>
        </w:tabs>
        <w:spacing w:after="142" w:line="240" w:lineRule="atLeast"/>
        <w:rPr>
          <w:rFonts w:ascii="Arial" w:hAnsi="Arial" w:cs="Arial"/>
          <w:szCs w:val="24"/>
        </w:rPr>
      </w:pPr>
      <w:r w:rsidRPr="00210C38">
        <w:rPr>
          <w:rFonts w:ascii="Arial" w:hAnsi="Arial" w:cs="Arial"/>
          <w:i/>
          <w:szCs w:val="24"/>
        </w:rPr>
        <w:lastRenderedPageBreak/>
        <w:t>[Comme option préférée concernant les règles régissant la garantie, insérer</w:t>
      </w:r>
      <w:r w:rsidRPr="00210C38">
        <w:rPr>
          <w:rFonts w:ascii="Arial" w:hAnsi="Arial"/>
          <w:i/>
          <w:szCs w:val="24"/>
          <w:vertAlign w:val="superscript"/>
        </w:rPr>
        <w:footnoteReference w:id="19"/>
      </w:r>
      <w:r w:rsidRPr="00210C38">
        <w:rPr>
          <w:rFonts w:ascii="Arial" w:hAnsi="Arial" w:cs="Arial"/>
          <w:i/>
          <w:szCs w:val="24"/>
        </w:rPr>
        <w:t> :</w:t>
      </w:r>
      <w:r w:rsidRPr="00210C38">
        <w:rPr>
          <w:rFonts w:ascii="Arial" w:hAnsi="Arial" w:cs="Arial"/>
          <w:szCs w:val="24"/>
        </w:rPr>
        <w:t xml:space="preserve"> La présente garantie est régie par les Règles uniformes de la CCI relatives aux Garanties sur Demande (RUGD) 2010, Publication CCI no : 758, sauf que la déclaration d’appui de l’article 15(a) est exclue</w:t>
      </w:r>
      <w:r w:rsidRPr="00210C38">
        <w:rPr>
          <w:rFonts w:ascii="Arial" w:hAnsi="Arial" w:cs="Arial"/>
          <w:i/>
          <w:szCs w:val="24"/>
        </w:rPr>
        <w:t>]</w:t>
      </w:r>
    </w:p>
    <w:p w14:paraId="3BDE255E" w14:textId="77777777" w:rsidR="00210C38" w:rsidRPr="00210C38" w:rsidRDefault="00210C38" w:rsidP="00210C38">
      <w:pPr>
        <w:spacing w:after="120"/>
        <w:rPr>
          <w:rFonts w:ascii="Arial" w:eastAsia="Arial Unicode MS" w:hAnsi="Arial" w:cs="Arial"/>
          <w:szCs w:val="24"/>
        </w:rPr>
      </w:pPr>
    </w:p>
    <w:tbl>
      <w:tblPr>
        <w:tblW w:w="0" w:type="auto"/>
        <w:tblBorders>
          <w:top w:val="single" w:sz="4" w:space="0" w:color="auto"/>
        </w:tblBorders>
        <w:tblLook w:val="0000" w:firstRow="0" w:lastRow="0" w:firstColumn="0" w:lastColumn="0" w:noHBand="0" w:noVBand="0"/>
      </w:tblPr>
      <w:tblGrid>
        <w:gridCol w:w="4207"/>
        <w:gridCol w:w="805"/>
        <w:gridCol w:w="4207"/>
      </w:tblGrid>
      <w:tr w:rsidR="00210C38" w:rsidRPr="00210C38" w14:paraId="6BA9B913" w14:textId="77777777" w:rsidTr="00D07D40">
        <w:tc>
          <w:tcPr>
            <w:tcW w:w="4207" w:type="dxa"/>
            <w:tcBorders>
              <w:top w:val="single" w:sz="4" w:space="0" w:color="auto"/>
              <w:left w:val="nil"/>
              <w:bottom w:val="single" w:sz="4" w:space="0" w:color="auto"/>
              <w:right w:val="nil"/>
            </w:tcBorders>
          </w:tcPr>
          <w:p w14:paraId="544C4989" w14:textId="77777777" w:rsidR="00210C38" w:rsidRPr="00210C38" w:rsidRDefault="00210C38" w:rsidP="00210C38">
            <w:pPr>
              <w:spacing w:before="60" w:after="200" w:line="276" w:lineRule="auto"/>
              <w:jc w:val="center"/>
              <w:rPr>
                <w:rFonts w:ascii="Arial" w:hAnsi="Arial" w:cs="Arial"/>
                <w:szCs w:val="24"/>
                <w:lang w:eastAsia="fr-FR"/>
              </w:rPr>
            </w:pPr>
            <w:r w:rsidRPr="00210C38">
              <w:rPr>
                <w:rFonts w:ascii="Arial" w:hAnsi="Arial" w:cs="Arial"/>
                <w:szCs w:val="24"/>
                <w:lang w:eastAsia="fr-FR"/>
              </w:rPr>
              <w:t>Lieu, date</w:t>
            </w:r>
          </w:p>
        </w:tc>
        <w:tc>
          <w:tcPr>
            <w:tcW w:w="805" w:type="dxa"/>
            <w:tcBorders>
              <w:top w:val="nil"/>
              <w:left w:val="nil"/>
              <w:bottom w:val="nil"/>
              <w:right w:val="nil"/>
            </w:tcBorders>
          </w:tcPr>
          <w:p w14:paraId="0DADE410" w14:textId="77777777" w:rsidR="00210C38" w:rsidRPr="00210C38" w:rsidRDefault="00210C38" w:rsidP="00210C38">
            <w:pPr>
              <w:spacing w:after="200" w:line="276" w:lineRule="auto"/>
              <w:jc w:val="center"/>
              <w:rPr>
                <w:rFonts w:ascii="Arial" w:hAnsi="Arial" w:cs="Arial"/>
                <w:szCs w:val="24"/>
                <w:lang w:eastAsia="fr-FR"/>
              </w:rPr>
            </w:pPr>
          </w:p>
        </w:tc>
        <w:tc>
          <w:tcPr>
            <w:tcW w:w="4207" w:type="dxa"/>
            <w:tcBorders>
              <w:top w:val="single" w:sz="4" w:space="0" w:color="auto"/>
              <w:left w:val="nil"/>
              <w:bottom w:val="single" w:sz="4" w:space="0" w:color="auto"/>
              <w:right w:val="nil"/>
            </w:tcBorders>
          </w:tcPr>
          <w:p w14:paraId="631304BD" w14:textId="77777777" w:rsidR="00210C38" w:rsidRPr="00210C38" w:rsidRDefault="00210C38" w:rsidP="00210C38">
            <w:pPr>
              <w:spacing w:before="60" w:after="200" w:line="276" w:lineRule="auto"/>
              <w:jc w:val="center"/>
              <w:rPr>
                <w:rFonts w:ascii="Arial" w:hAnsi="Arial" w:cs="Arial"/>
                <w:szCs w:val="24"/>
                <w:lang w:eastAsia="fr-FR"/>
              </w:rPr>
            </w:pPr>
            <w:r w:rsidRPr="00210C38">
              <w:rPr>
                <w:rFonts w:ascii="Arial" w:hAnsi="Arial" w:cs="Arial"/>
                <w:szCs w:val="24"/>
                <w:lang w:eastAsia="fr-FR"/>
              </w:rPr>
              <w:t xml:space="preserve">Signature(s) autorisée(s) du Garant </w:t>
            </w:r>
          </w:p>
        </w:tc>
      </w:tr>
    </w:tbl>
    <w:p w14:paraId="692DF5C0" w14:textId="77777777" w:rsidR="00210C38" w:rsidRPr="00210C38" w:rsidRDefault="00210C38" w:rsidP="00210C38">
      <w:r w:rsidRPr="00210C38">
        <w:br w:type="page"/>
      </w:r>
    </w:p>
    <w:p w14:paraId="2339BD83" w14:textId="77777777" w:rsidR="00210C38" w:rsidRPr="00210C38" w:rsidRDefault="00210C38" w:rsidP="00210C38">
      <w:pPr>
        <w:jc w:val="center"/>
        <w:outlineLvl w:val="0"/>
        <w:rPr>
          <w:rFonts w:ascii="Arial" w:hAnsi="Arial" w:cs="Arial"/>
          <w:b/>
          <w:kern w:val="32"/>
          <w:sz w:val="32"/>
          <w:szCs w:val="32"/>
        </w:rPr>
      </w:pPr>
      <w:bookmarkStart w:id="1414" w:name="_Toc131770473"/>
      <w:bookmarkStart w:id="1415" w:name="_Toc151024345"/>
      <w:bookmarkStart w:id="1416" w:name="_Toc151113192"/>
      <w:bookmarkStart w:id="1417" w:name="_Toc172186036"/>
      <w:bookmarkStart w:id="1418" w:name="_Toc173504882"/>
      <w:bookmarkStart w:id="1419" w:name="_Toc174025166"/>
      <w:r w:rsidRPr="00210C38">
        <w:rPr>
          <w:rFonts w:ascii="Arial" w:hAnsi="Arial" w:cs="Arial"/>
          <w:b/>
          <w:kern w:val="32"/>
          <w:sz w:val="32"/>
          <w:szCs w:val="32"/>
        </w:rPr>
        <w:lastRenderedPageBreak/>
        <w:t>Garantie de restitution d’acompte</w:t>
      </w:r>
      <w:bookmarkEnd w:id="1414"/>
      <w:bookmarkEnd w:id="1415"/>
      <w:bookmarkEnd w:id="1416"/>
      <w:bookmarkEnd w:id="1417"/>
      <w:bookmarkEnd w:id="1418"/>
      <w:bookmarkEnd w:id="1419"/>
    </w:p>
    <w:p w14:paraId="7928209B" w14:textId="77777777" w:rsidR="00210C38" w:rsidRPr="00210C38" w:rsidRDefault="00210C38" w:rsidP="00210C38">
      <w:pPr>
        <w:jc w:val="center"/>
        <w:outlineLvl w:val="0"/>
        <w:rPr>
          <w:rFonts w:ascii="Arial" w:hAnsi="Arial" w:cs="Arial"/>
          <w:b/>
          <w:kern w:val="32"/>
          <w:sz w:val="32"/>
          <w:szCs w:val="32"/>
        </w:rPr>
      </w:pPr>
    </w:p>
    <w:p w14:paraId="1377C83B" w14:textId="77777777" w:rsidR="00210C38" w:rsidRPr="00210C38" w:rsidRDefault="00210C38" w:rsidP="00210C38">
      <w:pPr>
        <w:tabs>
          <w:tab w:val="right" w:pos="8789"/>
        </w:tabs>
        <w:spacing w:after="120"/>
        <w:rPr>
          <w:rFonts w:ascii="Arial" w:eastAsia="Arial" w:hAnsi="Arial" w:cs="Arial"/>
          <w:i/>
        </w:rPr>
      </w:pPr>
      <w:r w:rsidRPr="00210C38">
        <w:rPr>
          <w:rFonts w:ascii="Arial" w:eastAsia="Arial" w:hAnsi="Arial" w:cs="Arial"/>
          <w:b/>
        </w:rPr>
        <w:t>Bénéficiaire :</w:t>
      </w:r>
      <w:r w:rsidRPr="00210C38">
        <w:rPr>
          <w:rFonts w:ascii="Arial" w:eastAsia="Arial" w:hAnsi="Arial" w:cs="Arial"/>
          <w:b/>
        </w:rPr>
        <w:tab/>
      </w:r>
      <w:r w:rsidRPr="00210C38">
        <w:rPr>
          <w:rFonts w:ascii="Arial" w:eastAsia="Arial" w:hAnsi="Arial" w:cs="Arial"/>
          <w:i/>
        </w:rPr>
        <w:t>[Insérer le nom et l’adresse de l’Acheteur]</w:t>
      </w:r>
    </w:p>
    <w:p w14:paraId="754944E4" w14:textId="77777777" w:rsidR="00210C38" w:rsidRPr="00210C38" w:rsidRDefault="00210C38" w:rsidP="00210C38">
      <w:pPr>
        <w:tabs>
          <w:tab w:val="right" w:pos="8789"/>
        </w:tabs>
        <w:spacing w:after="120"/>
        <w:jc w:val="left"/>
        <w:rPr>
          <w:rFonts w:ascii="Arial" w:eastAsia="Arial" w:hAnsi="Arial" w:cs="Arial"/>
        </w:rPr>
      </w:pPr>
      <w:r w:rsidRPr="00210C38">
        <w:rPr>
          <w:rFonts w:ascii="Arial" w:eastAsia="Arial" w:hAnsi="Arial" w:cs="Arial"/>
          <w:b/>
        </w:rPr>
        <w:t>Date :</w:t>
      </w:r>
      <w:r w:rsidRPr="00210C38">
        <w:rPr>
          <w:rFonts w:ascii="Arial" w:eastAsia="Arial" w:hAnsi="Arial" w:cs="Arial"/>
        </w:rPr>
        <w:tab/>
      </w:r>
      <w:r w:rsidRPr="00210C38">
        <w:rPr>
          <w:rFonts w:ascii="Arial" w:eastAsia="Arial" w:hAnsi="Arial" w:cs="Arial"/>
          <w:i/>
        </w:rPr>
        <w:t>[Insérer la date d’émission]</w:t>
      </w:r>
    </w:p>
    <w:p w14:paraId="16E4C748" w14:textId="77777777" w:rsidR="00210C38" w:rsidRPr="00210C38" w:rsidRDefault="00210C38" w:rsidP="00210C38">
      <w:pPr>
        <w:tabs>
          <w:tab w:val="right" w:pos="8789"/>
        </w:tabs>
        <w:spacing w:after="120"/>
        <w:ind w:left="5812" w:hanging="5812"/>
        <w:rPr>
          <w:rFonts w:ascii="Arial" w:eastAsia="Arial" w:hAnsi="Arial" w:cs="Arial"/>
        </w:rPr>
      </w:pPr>
      <w:r w:rsidRPr="00210C38">
        <w:rPr>
          <w:rFonts w:ascii="Arial" w:eastAsia="Arial" w:hAnsi="Arial" w:cs="Arial"/>
          <w:b/>
        </w:rPr>
        <w:t>GARANTIE DE RESTITUTION D’ACOMPTE No. :</w:t>
      </w:r>
      <w:r w:rsidRPr="00210C38">
        <w:rPr>
          <w:rFonts w:ascii="Arial" w:eastAsia="Arial" w:hAnsi="Arial" w:cs="Arial"/>
        </w:rPr>
        <w:tab/>
      </w:r>
      <w:r w:rsidRPr="00210C38">
        <w:rPr>
          <w:rFonts w:ascii="Arial" w:eastAsia="Arial" w:hAnsi="Arial" w:cs="Arial"/>
          <w:i/>
        </w:rPr>
        <w:t>[Insérer le n° de référence de la garantie]</w:t>
      </w:r>
    </w:p>
    <w:p w14:paraId="61BDD093" w14:textId="77777777" w:rsidR="00210C38" w:rsidRPr="00210C38" w:rsidRDefault="00210C38" w:rsidP="00210C38">
      <w:pPr>
        <w:spacing w:after="240"/>
        <w:rPr>
          <w:rFonts w:ascii="Arial" w:eastAsia="Arial" w:hAnsi="Arial" w:cs="Arial"/>
        </w:rPr>
      </w:pPr>
      <w:r w:rsidRPr="00210C38">
        <w:rPr>
          <w:rFonts w:ascii="Arial" w:eastAsia="Arial" w:hAnsi="Arial" w:cs="Arial"/>
          <w:b/>
        </w:rPr>
        <w:t xml:space="preserve">Garant : </w:t>
      </w:r>
      <w:r w:rsidRPr="00210C38">
        <w:rPr>
          <w:rFonts w:ascii="Arial" w:eastAsia="Arial" w:hAnsi="Arial" w:cs="Arial"/>
          <w:i/>
        </w:rPr>
        <w:t>[Insérer le nom et l’adresse du lieu d’émission sauf si déjà indiqué dans l’en-tête]</w:t>
      </w:r>
    </w:p>
    <w:p w14:paraId="49F772D1" w14:textId="77777777" w:rsidR="00210C38" w:rsidRPr="00210C38" w:rsidRDefault="00210C38" w:rsidP="00210C38">
      <w:pPr>
        <w:spacing w:after="120"/>
        <w:rPr>
          <w:rFonts w:ascii="Arial" w:eastAsia="Arial" w:hAnsi="Arial" w:cs="Arial"/>
        </w:rPr>
      </w:pPr>
      <w:r w:rsidRPr="00210C38">
        <w:rPr>
          <w:rFonts w:ascii="Arial" w:eastAsia="Arial" w:hAnsi="Arial" w:cs="Arial"/>
        </w:rPr>
        <w:t>Nous avons été informés que [</w:t>
      </w:r>
      <w:r w:rsidRPr="00210C38">
        <w:rPr>
          <w:rFonts w:ascii="Arial" w:eastAsia="Arial" w:hAnsi="Arial" w:cs="Arial"/>
          <w:i/>
        </w:rPr>
        <w:t>insérer le nom et l'adresse de l'entrepreneur, qui, dans le cas d'un GE, sera le nom et l'adresse du GE</w:t>
      </w:r>
      <w:r w:rsidRPr="00210C38">
        <w:rPr>
          <w:rFonts w:ascii="Arial" w:eastAsia="Arial" w:hAnsi="Arial" w:cs="Arial"/>
        </w:rPr>
        <w:t>]. (</w:t>
      </w:r>
      <w:proofErr w:type="gramStart"/>
      <w:r w:rsidRPr="00210C38">
        <w:rPr>
          <w:rFonts w:ascii="Arial" w:eastAsia="Arial" w:hAnsi="Arial" w:cs="Arial"/>
        </w:rPr>
        <w:t>ci</w:t>
      </w:r>
      <w:proofErr w:type="gramEnd"/>
      <w:r w:rsidRPr="00210C38">
        <w:rPr>
          <w:rFonts w:ascii="Arial" w:eastAsia="Arial" w:hAnsi="Arial" w:cs="Arial"/>
        </w:rPr>
        <w:t>-après dénommé « le Demandeur ») a conclu le contrat n° [</w:t>
      </w:r>
      <w:r w:rsidRPr="00210C38">
        <w:rPr>
          <w:rFonts w:ascii="Arial" w:eastAsia="Arial" w:hAnsi="Arial" w:cs="Arial"/>
          <w:i/>
        </w:rPr>
        <w:t>insérer le numéro de référence du contrat</w:t>
      </w:r>
      <w:r w:rsidRPr="00210C38">
        <w:rPr>
          <w:rFonts w:ascii="Arial" w:eastAsia="Arial" w:hAnsi="Arial" w:cs="Arial"/>
        </w:rPr>
        <w:t>] daté du [</w:t>
      </w:r>
      <w:r w:rsidRPr="00210C38">
        <w:rPr>
          <w:rFonts w:ascii="Arial" w:eastAsia="Arial" w:hAnsi="Arial" w:cs="Arial"/>
          <w:i/>
        </w:rPr>
        <w:t>insérer la date du contrat</w:t>
      </w:r>
      <w:r w:rsidRPr="00210C38">
        <w:rPr>
          <w:rFonts w:ascii="Arial" w:eastAsia="Arial" w:hAnsi="Arial" w:cs="Arial"/>
        </w:rPr>
        <w:t>] avec le Bénéficiaire, pour l'exécution de [</w:t>
      </w:r>
      <w:r w:rsidRPr="00210C38">
        <w:rPr>
          <w:rFonts w:ascii="Arial" w:eastAsia="Arial" w:hAnsi="Arial" w:cs="Arial"/>
          <w:i/>
        </w:rPr>
        <w:t>insérer l'objet du contrat et une brève description des travaux</w:t>
      </w:r>
      <w:r w:rsidRPr="00210C38">
        <w:rPr>
          <w:rFonts w:ascii="Arial" w:eastAsia="Arial" w:hAnsi="Arial" w:cs="Arial"/>
        </w:rPr>
        <w:t xml:space="preserve">] (ci-après dénommé "le Contrat"). En outre, nous comprenons que, conformément aux conditions du contrat, un paiement de l’avance d’une somme de </w:t>
      </w:r>
      <w:r w:rsidRPr="00210C38">
        <w:rPr>
          <w:rFonts w:ascii="Arial" w:eastAsia="Arial" w:hAnsi="Arial" w:cs="Arial"/>
          <w:i/>
        </w:rPr>
        <w:t>[insérer le montant et la devise en mots et en chiffres]</w:t>
      </w:r>
      <w:r w:rsidRPr="00210C38">
        <w:rPr>
          <w:rFonts w:ascii="Arial" w:eastAsia="Arial" w:hAnsi="Arial" w:cs="Arial"/>
          <w:i/>
          <w:vertAlign w:val="superscript"/>
        </w:rPr>
        <w:footnoteReference w:id="20"/>
      </w:r>
      <w:r w:rsidRPr="00210C38">
        <w:rPr>
          <w:rFonts w:ascii="Arial" w:eastAsia="Arial" w:hAnsi="Arial" w:cs="Arial"/>
          <w:i/>
        </w:rPr>
        <w:t xml:space="preserve"> représentant [insérer le pourcentage en mots et en chiffres</w:t>
      </w:r>
      <w:r w:rsidRPr="00210C38">
        <w:rPr>
          <w:rFonts w:ascii="Arial" w:eastAsia="Arial" w:hAnsi="Arial" w:cs="Arial"/>
        </w:rPr>
        <w:t xml:space="preserve">] % du prix du contrat, doit être effectué en échange d’une garantie de restitution d’acompte. </w:t>
      </w:r>
    </w:p>
    <w:p w14:paraId="34FC867B" w14:textId="77777777" w:rsidR="00210C38" w:rsidRPr="00210C38" w:rsidRDefault="00210C38" w:rsidP="00210C38">
      <w:pPr>
        <w:spacing w:after="120"/>
        <w:rPr>
          <w:rFonts w:ascii="Arial" w:eastAsia="Arial" w:hAnsi="Arial" w:cs="Arial"/>
        </w:rPr>
      </w:pPr>
      <w:r w:rsidRPr="00210C38">
        <w:rPr>
          <w:rFonts w:ascii="Arial" w:eastAsia="Arial" w:hAnsi="Arial" w:cs="Arial"/>
        </w:rPr>
        <w:t>En renonçant à toutes objections et défenses, nous, en tant que Garant, nous nous engageons irrévocablement et indépendamment, par les présentes, à payer au AUDA-NEPAD, toute somme ou sommes n'excédant pas au total un montant de [</w:t>
      </w:r>
      <w:r w:rsidRPr="00210C38">
        <w:rPr>
          <w:rFonts w:ascii="Arial" w:eastAsia="Arial" w:hAnsi="Arial" w:cs="Arial"/>
          <w:i/>
        </w:rPr>
        <w:t>insérer le montant de la garantie et la devise en mots et en chiffres</w:t>
      </w:r>
      <w:r w:rsidRPr="00210C38">
        <w:rPr>
          <w:rFonts w:ascii="Arial" w:eastAsia="Arial" w:hAnsi="Arial" w:cs="Arial"/>
        </w:rPr>
        <w:t>] dès réception par nous de la première demande du Bénéficiaire, appuyée par la déclaration du Bénéficiaire, que ce soit dans la demande elle-même ou dans un document distinct signé accompagnant ou identifiant la demande, indiquant que le Demandeur manque à ses obligations en vertu du contrat, sans que le bénéficiaire n'ait besoin de prouver ou de justifier la demande ou la somme qui y est spécifiée.</w:t>
      </w:r>
    </w:p>
    <w:p w14:paraId="56BFEC42" w14:textId="77777777" w:rsidR="00210C38" w:rsidRPr="00210C38" w:rsidRDefault="00210C38" w:rsidP="00210C38">
      <w:pPr>
        <w:spacing w:after="120"/>
        <w:rPr>
          <w:rFonts w:ascii="Arial" w:eastAsia="Arial" w:hAnsi="Arial" w:cs="Arial"/>
        </w:rPr>
      </w:pPr>
      <w:r w:rsidRPr="00210C38">
        <w:rPr>
          <w:rFonts w:ascii="Arial" w:eastAsia="Arial" w:hAnsi="Arial" w:cs="Arial"/>
        </w:rPr>
        <w:t>La garantie de restitution d'acompte entre en vigueur et prend effet dès que l'acompte a été crédité sur le compte du Demandeur. Les déductions mineures du montant mentionné ci-dessus, dues notamment aux frais bancaires, n'auront aucun effet sur l'entrée en vigueur.</w:t>
      </w:r>
    </w:p>
    <w:p w14:paraId="1BD77612" w14:textId="77777777" w:rsidR="00210C38" w:rsidRPr="00210C38" w:rsidRDefault="00210C38" w:rsidP="00210C38">
      <w:pPr>
        <w:spacing w:after="120"/>
        <w:rPr>
          <w:rFonts w:ascii="Arial" w:eastAsia="Arial" w:hAnsi="Arial" w:cs="Arial"/>
        </w:rPr>
      </w:pPr>
      <w:r w:rsidRPr="00210C38">
        <w:rPr>
          <w:rFonts w:ascii="Arial" w:eastAsia="Arial" w:hAnsi="Arial" w:cs="Arial"/>
          <w:i/>
        </w:rPr>
        <w:t>[Pour les garanties émises en devise locale, insérer le texte suivant :</w:t>
      </w:r>
    </w:p>
    <w:p w14:paraId="33D95F11" w14:textId="77777777" w:rsidR="00210C38" w:rsidRPr="00210C38" w:rsidRDefault="00210C38" w:rsidP="00210C38">
      <w:pPr>
        <w:spacing w:after="120"/>
        <w:rPr>
          <w:rFonts w:ascii="Arial" w:eastAsia="Arial" w:hAnsi="Arial" w:cs="Arial"/>
        </w:rPr>
      </w:pPr>
      <w:r w:rsidRPr="00210C38">
        <w:rPr>
          <w:rFonts w:ascii="Arial" w:eastAsia="Arial" w:hAnsi="Arial" w:cs="Arial"/>
        </w:rPr>
        <w:t>En cas de réclamation au titre de la présente garantie, le paiement sera effectué à [</w:t>
      </w:r>
      <w:r w:rsidRPr="00210C38">
        <w:rPr>
          <w:rFonts w:ascii="Arial" w:eastAsia="Arial" w:hAnsi="Arial" w:cs="Arial"/>
          <w:i/>
        </w:rPr>
        <w:t>insérer le compte sur lequel les paiements doivent être effectués</w:t>
      </w:r>
      <w:r w:rsidRPr="00210C38">
        <w:rPr>
          <w:rFonts w:ascii="Arial" w:eastAsia="Arial" w:hAnsi="Arial" w:cs="Arial"/>
        </w:rPr>
        <w:t xml:space="preserve">], pour le compte de </w:t>
      </w:r>
      <w:r w:rsidRPr="00210C38">
        <w:rPr>
          <w:rFonts w:ascii="Arial" w:eastAsia="Arial" w:hAnsi="Arial" w:cs="Arial"/>
          <w:i/>
        </w:rPr>
        <w:t>[insérer le nom de l'Acheteur et le pays de l'Acheteur]</w:t>
      </w:r>
      <w:r w:rsidRPr="00210C38">
        <w:rPr>
          <w:rFonts w:ascii="Arial" w:eastAsia="Arial" w:hAnsi="Arial" w:cs="Arial"/>
        </w:rPr>
        <w:t>.</w:t>
      </w:r>
    </w:p>
    <w:p w14:paraId="3520D070" w14:textId="77777777" w:rsidR="00210C38" w:rsidRPr="00210C38" w:rsidRDefault="00210C38" w:rsidP="00210C38">
      <w:pPr>
        <w:spacing w:after="120"/>
        <w:rPr>
          <w:rFonts w:ascii="Arial" w:eastAsia="Arial" w:hAnsi="Arial" w:cs="Arial"/>
        </w:rPr>
      </w:pPr>
      <w:r w:rsidRPr="00210C38">
        <w:rPr>
          <w:rFonts w:ascii="Arial" w:eastAsia="Arial" w:hAnsi="Arial" w:cs="Arial"/>
        </w:rPr>
        <w:t>Le montant maximal de cette garantie sera progressivement réduit du montant de l'acompte remboursé par le Demandeur, tel que spécifié dans les copies des relevés intermédiaires ou des certificats de paiement qui nous seront présentés. Cette garantie expirera au plus tard à la réception d'une copie des Décomptes Intermédiaires indiquant que quatre-vingt-dix pour cent (90 %) du Montant du Contrat accepté, moins les sommes provisoires, a été certifié pour paiement, ou au [</w:t>
      </w:r>
      <w:r w:rsidRPr="00210C38">
        <w:rPr>
          <w:rFonts w:ascii="Arial" w:eastAsia="Arial" w:hAnsi="Arial" w:cs="Arial"/>
          <w:i/>
        </w:rPr>
        <w:t>insérer la date</w:t>
      </w:r>
      <w:r w:rsidRPr="00210C38">
        <w:rPr>
          <w:rFonts w:ascii="Arial" w:eastAsia="Arial" w:hAnsi="Arial" w:cs="Arial"/>
        </w:rPr>
        <w:t>], selon la première de ces dates. Par conséquent, toute demande de paiement en vertu de cette garantie doit nous parvenir à ce bureau au plus tard à cette date, par lettre ou par télécommunication codée.</w:t>
      </w:r>
    </w:p>
    <w:p w14:paraId="46E93A8B" w14:textId="77777777" w:rsidR="00210C38" w:rsidRPr="00210C38" w:rsidRDefault="00210C38" w:rsidP="00210C38">
      <w:pPr>
        <w:spacing w:after="142"/>
        <w:rPr>
          <w:rFonts w:ascii="Arial" w:eastAsia="Arial" w:hAnsi="Arial" w:cs="Arial"/>
        </w:rPr>
      </w:pPr>
      <w:r w:rsidRPr="00210C38">
        <w:rPr>
          <w:rFonts w:ascii="Arial" w:eastAsia="Arial" w:hAnsi="Arial" w:cs="Arial"/>
        </w:rPr>
        <w:lastRenderedPageBreak/>
        <w:t>Il est entendu que vous nous retournerez cette garantie à l'expiration ou après le paiement du montant total à réclamer ci-après.</w:t>
      </w:r>
    </w:p>
    <w:p w14:paraId="7C77C8E0" w14:textId="77777777" w:rsidR="00210C38" w:rsidRPr="00210C38" w:rsidRDefault="00210C38" w:rsidP="00210C38">
      <w:pPr>
        <w:spacing w:after="142"/>
        <w:rPr>
          <w:rFonts w:ascii="Arial" w:eastAsia="Arial" w:hAnsi="Arial" w:cs="Arial"/>
        </w:rPr>
      </w:pPr>
    </w:p>
    <w:p w14:paraId="1A62262C" w14:textId="77777777" w:rsidR="00210C38" w:rsidRPr="00210C38" w:rsidRDefault="00210C38" w:rsidP="00210C38">
      <w:pPr>
        <w:spacing w:after="142"/>
        <w:rPr>
          <w:rFonts w:ascii="Arial" w:eastAsia="Arial" w:hAnsi="Arial" w:cs="Arial"/>
        </w:rPr>
      </w:pPr>
      <w:r w:rsidRPr="00210C38">
        <w:rPr>
          <w:rFonts w:ascii="Arial" w:eastAsia="Arial" w:hAnsi="Arial" w:cs="Arial"/>
        </w:rPr>
        <w:t>La présente garantie est régie par la réglementation Tunisienne</w:t>
      </w:r>
    </w:p>
    <w:p w14:paraId="425F35EF" w14:textId="77777777" w:rsidR="00210C38" w:rsidRPr="00210C38" w:rsidRDefault="00210C38" w:rsidP="00210C38">
      <w:pPr>
        <w:spacing w:after="142"/>
        <w:rPr>
          <w:rFonts w:ascii="Arial" w:eastAsia="Arial" w:hAnsi="Arial" w:cs="Arial"/>
        </w:rPr>
      </w:pPr>
    </w:p>
    <w:p w14:paraId="59A4E465" w14:textId="77777777" w:rsidR="00210C38" w:rsidRPr="00210C38" w:rsidRDefault="00210C38" w:rsidP="00210C38">
      <w:pPr>
        <w:tabs>
          <w:tab w:val="left" w:pos="993"/>
        </w:tabs>
        <w:spacing w:after="142"/>
        <w:rPr>
          <w:rFonts w:ascii="Arial" w:eastAsia="Arial" w:hAnsi="Arial" w:cs="Arial"/>
        </w:rPr>
      </w:pPr>
    </w:p>
    <w:p w14:paraId="25DAD6FA" w14:textId="77777777" w:rsidR="00210C38" w:rsidRPr="00210C38" w:rsidRDefault="00210C38" w:rsidP="00210C38">
      <w:pPr>
        <w:spacing w:after="120"/>
        <w:rPr>
          <w:rFonts w:ascii="Arial" w:eastAsia="Arial" w:hAnsi="Arial" w:cs="Arial"/>
        </w:rPr>
      </w:pPr>
    </w:p>
    <w:tbl>
      <w:tblPr>
        <w:tblStyle w:val="3"/>
        <w:tblW w:w="9219" w:type="dxa"/>
        <w:tblInd w:w="0" w:type="dxa"/>
        <w:tblBorders>
          <w:top w:val="single" w:sz="4" w:space="0" w:color="000000"/>
        </w:tblBorders>
        <w:tblLayout w:type="fixed"/>
        <w:tblLook w:val="0400" w:firstRow="0" w:lastRow="0" w:firstColumn="0" w:lastColumn="0" w:noHBand="0" w:noVBand="1"/>
      </w:tblPr>
      <w:tblGrid>
        <w:gridCol w:w="4207"/>
        <w:gridCol w:w="805"/>
        <w:gridCol w:w="4207"/>
      </w:tblGrid>
      <w:tr w:rsidR="00210C38" w:rsidRPr="00210C38" w14:paraId="60E79F76" w14:textId="77777777" w:rsidTr="00D07D40">
        <w:tc>
          <w:tcPr>
            <w:tcW w:w="4207" w:type="dxa"/>
            <w:tcBorders>
              <w:top w:val="single" w:sz="4" w:space="0" w:color="000000"/>
              <w:left w:val="nil"/>
              <w:bottom w:val="nil"/>
              <w:right w:val="nil"/>
            </w:tcBorders>
            <w:shd w:val="clear" w:color="auto" w:fill="auto"/>
          </w:tcPr>
          <w:p w14:paraId="5775F7F4" w14:textId="77777777" w:rsidR="00210C38" w:rsidRPr="00210C38" w:rsidRDefault="00210C38" w:rsidP="00210C38">
            <w:pPr>
              <w:spacing w:before="60" w:after="200" w:line="276" w:lineRule="auto"/>
              <w:jc w:val="center"/>
              <w:rPr>
                <w:rFonts w:ascii="Arial" w:eastAsia="Arial" w:hAnsi="Arial" w:cs="Arial"/>
                <w:lang w:eastAsia="fr-FR"/>
              </w:rPr>
            </w:pPr>
            <w:r w:rsidRPr="00210C38">
              <w:rPr>
                <w:rFonts w:ascii="Arial" w:eastAsia="Arial" w:hAnsi="Arial" w:cs="Arial"/>
                <w:lang w:eastAsia="fr-FR"/>
              </w:rPr>
              <w:t>Lieu, date</w:t>
            </w:r>
          </w:p>
        </w:tc>
        <w:tc>
          <w:tcPr>
            <w:tcW w:w="805" w:type="dxa"/>
            <w:tcBorders>
              <w:top w:val="nil"/>
              <w:left w:val="nil"/>
              <w:bottom w:val="nil"/>
              <w:right w:val="nil"/>
            </w:tcBorders>
            <w:shd w:val="clear" w:color="auto" w:fill="auto"/>
          </w:tcPr>
          <w:p w14:paraId="63B64240" w14:textId="77777777" w:rsidR="00210C38" w:rsidRPr="00210C38" w:rsidRDefault="00210C38" w:rsidP="00210C38">
            <w:pPr>
              <w:spacing w:after="200" w:line="276" w:lineRule="auto"/>
              <w:jc w:val="center"/>
              <w:rPr>
                <w:rFonts w:ascii="Arial" w:eastAsia="Arial" w:hAnsi="Arial" w:cs="Arial"/>
                <w:lang w:eastAsia="fr-FR"/>
              </w:rPr>
            </w:pPr>
          </w:p>
        </w:tc>
        <w:tc>
          <w:tcPr>
            <w:tcW w:w="4207" w:type="dxa"/>
            <w:tcBorders>
              <w:top w:val="single" w:sz="4" w:space="0" w:color="000000"/>
              <w:left w:val="nil"/>
              <w:bottom w:val="nil"/>
              <w:right w:val="nil"/>
            </w:tcBorders>
            <w:shd w:val="clear" w:color="auto" w:fill="auto"/>
          </w:tcPr>
          <w:p w14:paraId="62187FB1" w14:textId="77777777" w:rsidR="00210C38" w:rsidRPr="00210C38" w:rsidRDefault="00210C38" w:rsidP="00210C38">
            <w:pPr>
              <w:spacing w:before="60" w:after="200" w:line="276" w:lineRule="auto"/>
              <w:jc w:val="center"/>
              <w:rPr>
                <w:rFonts w:ascii="Arial" w:eastAsia="Arial" w:hAnsi="Arial" w:cs="Arial"/>
                <w:lang w:eastAsia="fr-FR"/>
              </w:rPr>
            </w:pPr>
            <w:r w:rsidRPr="00210C38">
              <w:rPr>
                <w:rFonts w:ascii="Arial" w:eastAsia="Arial" w:hAnsi="Arial" w:cs="Arial"/>
                <w:lang w:eastAsia="fr-FR"/>
              </w:rPr>
              <w:t xml:space="preserve">Signature(s) autorisée(s) du Garant </w:t>
            </w:r>
          </w:p>
        </w:tc>
      </w:tr>
    </w:tbl>
    <w:p w14:paraId="30DD5CDE" w14:textId="77777777" w:rsidR="00210C38" w:rsidRPr="00210C38" w:rsidRDefault="00210C38" w:rsidP="00210C38">
      <w:pPr>
        <w:rPr>
          <w:rFonts w:ascii="Arial" w:hAnsi="Arial" w:cs="Arial"/>
        </w:rPr>
      </w:pPr>
    </w:p>
    <w:p w14:paraId="374072D0" w14:textId="77777777" w:rsidR="00210C38" w:rsidRPr="00210C38" w:rsidRDefault="00210C38" w:rsidP="00210C38">
      <w:pPr>
        <w:suppressAutoHyphens w:val="0"/>
        <w:overflowPunct/>
        <w:autoSpaceDE/>
        <w:autoSpaceDN/>
        <w:adjustRightInd/>
        <w:jc w:val="left"/>
        <w:textAlignment w:val="auto"/>
        <w:rPr>
          <w:rFonts w:ascii="Arial" w:hAnsi="Arial" w:cs="Arial"/>
          <w:b/>
          <w:sz w:val="32"/>
          <w:szCs w:val="24"/>
        </w:rPr>
      </w:pPr>
      <w:bookmarkStart w:id="1420" w:name="_Toc513196399"/>
      <w:bookmarkEnd w:id="1411"/>
      <w:bookmarkEnd w:id="1412"/>
      <w:bookmarkEnd w:id="1413"/>
      <w:r w:rsidRPr="00210C38">
        <w:rPr>
          <w:rFonts w:ascii="Arial" w:hAnsi="Arial" w:cs="Arial"/>
          <w:b/>
          <w:sz w:val="32"/>
        </w:rPr>
        <w:br w:type="page"/>
      </w:r>
    </w:p>
    <w:p w14:paraId="3E8157F3" w14:textId="77777777" w:rsidR="00210C38" w:rsidRPr="00210C38" w:rsidRDefault="00210C38" w:rsidP="00210C38">
      <w:pPr>
        <w:jc w:val="center"/>
        <w:outlineLvl w:val="0"/>
        <w:rPr>
          <w:rFonts w:ascii="Arial" w:hAnsi="Arial" w:cs="Arial"/>
          <w:b/>
          <w:kern w:val="32"/>
          <w:sz w:val="32"/>
          <w:szCs w:val="32"/>
        </w:rPr>
      </w:pPr>
      <w:bookmarkStart w:id="1421" w:name="_Toc173504883"/>
      <w:bookmarkStart w:id="1422" w:name="_Toc174025167"/>
      <w:r w:rsidRPr="00210C38">
        <w:rPr>
          <w:rFonts w:ascii="Arial" w:hAnsi="Arial" w:cs="Arial"/>
          <w:b/>
          <w:kern w:val="32"/>
          <w:sz w:val="32"/>
          <w:szCs w:val="32"/>
        </w:rPr>
        <w:lastRenderedPageBreak/>
        <w:t>Garantie de retenue de fonds</w:t>
      </w:r>
      <w:bookmarkEnd w:id="1420"/>
      <w:bookmarkEnd w:id="1421"/>
      <w:bookmarkEnd w:id="1422"/>
    </w:p>
    <w:p w14:paraId="0317DC93" w14:textId="77777777" w:rsidR="00210C38" w:rsidRPr="00210C38" w:rsidRDefault="00210C38" w:rsidP="00210C38">
      <w:pPr>
        <w:jc w:val="center"/>
        <w:outlineLvl w:val="0"/>
        <w:rPr>
          <w:rFonts w:ascii="Arial" w:hAnsi="Arial" w:cs="Arial"/>
          <w:b/>
          <w:kern w:val="32"/>
          <w:sz w:val="32"/>
          <w:szCs w:val="32"/>
        </w:rPr>
      </w:pPr>
    </w:p>
    <w:p w14:paraId="457597F8" w14:textId="77777777" w:rsidR="00210C38" w:rsidRPr="00210C38" w:rsidRDefault="00210C38" w:rsidP="00210C38">
      <w:pPr>
        <w:tabs>
          <w:tab w:val="right" w:pos="8789"/>
        </w:tabs>
        <w:spacing w:after="120"/>
        <w:rPr>
          <w:rFonts w:ascii="Arial" w:eastAsia="Arial Unicode MS" w:hAnsi="Arial" w:cs="Arial"/>
          <w:i/>
          <w:szCs w:val="24"/>
        </w:rPr>
      </w:pPr>
      <w:r w:rsidRPr="00210C38">
        <w:rPr>
          <w:rFonts w:ascii="Arial" w:eastAsia="Arial Unicode MS" w:hAnsi="Arial" w:cs="Arial"/>
          <w:b/>
          <w:szCs w:val="24"/>
        </w:rPr>
        <w:t>Bénéficiaire :</w:t>
      </w:r>
      <w:r w:rsidRPr="00210C38">
        <w:rPr>
          <w:rFonts w:ascii="Arial" w:eastAsia="Arial Unicode MS" w:hAnsi="Arial" w:cs="Arial"/>
          <w:b/>
          <w:szCs w:val="24"/>
        </w:rPr>
        <w:tab/>
      </w:r>
      <w:r w:rsidRPr="00210C38">
        <w:rPr>
          <w:rFonts w:ascii="Arial" w:hAnsi="Arial" w:cs="Arial"/>
          <w:i/>
          <w:iCs/>
          <w:szCs w:val="24"/>
        </w:rPr>
        <w:t>[Insérer le nom et l’adresse de l’Acheteur]</w:t>
      </w:r>
    </w:p>
    <w:p w14:paraId="4B53D126" w14:textId="77777777" w:rsidR="00210C38" w:rsidRPr="00210C38" w:rsidRDefault="00210C38" w:rsidP="00210C38">
      <w:pPr>
        <w:tabs>
          <w:tab w:val="right" w:pos="8789"/>
        </w:tabs>
        <w:spacing w:after="120"/>
        <w:rPr>
          <w:rFonts w:ascii="Arial" w:eastAsia="Arial Unicode MS" w:hAnsi="Arial" w:cs="Arial"/>
          <w:szCs w:val="24"/>
        </w:rPr>
      </w:pPr>
      <w:r w:rsidRPr="00210C38">
        <w:rPr>
          <w:rFonts w:ascii="Arial" w:eastAsia="Arial Unicode MS" w:hAnsi="Arial" w:cs="Arial"/>
          <w:b/>
          <w:szCs w:val="24"/>
        </w:rPr>
        <w:t>Date :</w:t>
      </w:r>
      <w:r w:rsidRPr="00210C38">
        <w:rPr>
          <w:rFonts w:ascii="Arial" w:eastAsia="Arial Unicode MS" w:hAnsi="Arial" w:cs="Arial"/>
          <w:szCs w:val="24"/>
        </w:rPr>
        <w:tab/>
      </w:r>
      <w:r w:rsidRPr="00210C38">
        <w:rPr>
          <w:rFonts w:ascii="Arial" w:hAnsi="Arial" w:cs="Arial"/>
          <w:i/>
          <w:iCs/>
          <w:szCs w:val="24"/>
        </w:rPr>
        <w:t>[Insérer la date d’émission]</w:t>
      </w:r>
    </w:p>
    <w:p w14:paraId="698B774B" w14:textId="77777777" w:rsidR="00210C38" w:rsidRPr="00210C38" w:rsidRDefault="00210C38" w:rsidP="00210C38">
      <w:pPr>
        <w:tabs>
          <w:tab w:val="right" w:pos="8789"/>
        </w:tabs>
        <w:spacing w:after="120"/>
        <w:rPr>
          <w:rFonts w:ascii="Arial" w:eastAsia="Arial Unicode MS" w:hAnsi="Arial" w:cs="Arial"/>
          <w:szCs w:val="24"/>
        </w:rPr>
      </w:pPr>
      <w:r w:rsidRPr="00210C38">
        <w:rPr>
          <w:rFonts w:ascii="Arial" w:eastAsia="Arial Unicode MS" w:hAnsi="Arial" w:cs="Arial"/>
          <w:b/>
          <w:szCs w:val="24"/>
        </w:rPr>
        <w:t>GUARANTIE DE RETENUE DE FONDS No. :</w:t>
      </w:r>
      <w:r w:rsidRPr="00210C38">
        <w:rPr>
          <w:rFonts w:ascii="Arial" w:eastAsia="Arial Unicode MS" w:hAnsi="Arial" w:cs="Arial"/>
          <w:szCs w:val="24"/>
        </w:rPr>
        <w:tab/>
      </w:r>
      <w:r w:rsidRPr="00210C38">
        <w:rPr>
          <w:rFonts w:ascii="Arial" w:eastAsia="Arial Unicode MS" w:hAnsi="Arial" w:cs="Arial"/>
          <w:i/>
          <w:szCs w:val="24"/>
        </w:rPr>
        <w:t>[</w:t>
      </w:r>
      <w:r w:rsidRPr="00210C38">
        <w:rPr>
          <w:rFonts w:ascii="Arial" w:hAnsi="Arial" w:cs="Arial"/>
          <w:i/>
          <w:iCs/>
          <w:szCs w:val="24"/>
        </w:rPr>
        <w:t>Insérer le n° de référence de la garantie</w:t>
      </w:r>
      <w:r w:rsidRPr="00210C38">
        <w:rPr>
          <w:rFonts w:ascii="Arial" w:eastAsia="Arial Unicode MS" w:hAnsi="Arial" w:cs="Arial"/>
          <w:i/>
          <w:szCs w:val="24"/>
        </w:rPr>
        <w:t>]</w:t>
      </w:r>
    </w:p>
    <w:p w14:paraId="266C65F1" w14:textId="77777777" w:rsidR="00210C38" w:rsidRPr="00210C38" w:rsidRDefault="00210C38" w:rsidP="00210C38">
      <w:pPr>
        <w:spacing w:after="240"/>
        <w:rPr>
          <w:rFonts w:ascii="Arial" w:eastAsia="Arial Unicode MS" w:hAnsi="Arial" w:cs="Arial"/>
          <w:szCs w:val="24"/>
        </w:rPr>
      </w:pPr>
      <w:r w:rsidRPr="00210C38">
        <w:rPr>
          <w:rFonts w:ascii="Arial" w:eastAsia="Arial Unicode MS" w:hAnsi="Arial" w:cs="Arial"/>
          <w:b/>
          <w:szCs w:val="24"/>
        </w:rPr>
        <w:t xml:space="preserve">Garant : </w:t>
      </w:r>
      <w:r w:rsidRPr="00210C38">
        <w:rPr>
          <w:rFonts w:ascii="Arial" w:eastAsia="Arial Unicode MS" w:hAnsi="Arial" w:cs="Arial"/>
          <w:i/>
          <w:szCs w:val="24"/>
        </w:rPr>
        <w:t>[</w:t>
      </w:r>
      <w:r w:rsidRPr="00210C38">
        <w:rPr>
          <w:rFonts w:ascii="Arial" w:hAnsi="Arial" w:cs="Arial"/>
          <w:i/>
          <w:iCs/>
          <w:szCs w:val="24"/>
        </w:rPr>
        <w:t>Insérer le nom et l’adresse du lieu d’émission sauf si déjà indiqué dans l’en-tête</w:t>
      </w:r>
      <w:r w:rsidRPr="00210C38">
        <w:rPr>
          <w:rFonts w:ascii="Arial" w:eastAsia="Arial Unicode MS" w:hAnsi="Arial" w:cs="Arial"/>
          <w:i/>
          <w:szCs w:val="24"/>
        </w:rPr>
        <w:t>]</w:t>
      </w:r>
    </w:p>
    <w:p w14:paraId="278FA565"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Nous avons été informés que [</w:t>
      </w:r>
      <w:r w:rsidRPr="00210C38">
        <w:rPr>
          <w:rFonts w:ascii="Arial" w:eastAsia="Arial Unicode MS" w:hAnsi="Arial" w:cs="Arial"/>
          <w:i/>
          <w:szCs w:val="24"/>
        </w:rPr>
        <w:t>insérer le nom et l'adresse de l'entrepreneur, qui, dans le cas d'un GE (JV), sera le nom et l'adresse du GE (JV)</w:t>
      </w:r>
      <w:r w:rsidRPr="00210C38">
        <w:rPr>
          <w:rFonts w:ascii="Arial" w:eastAsia="Arial Unicode MS" w:hAnsi="Arial" w:cs="Arial"/>
          <w:szCs w:val="24"/>
        </w:rPr>
        <w:t>]. (</w:t>
      </w:r>
      <w:proofErr w:type="gramStart"/>
      <w:r w:rsidRPr="00210C38">
        <w:rPr>
          <w:rFonts w:ascii="Arial" w:eastAsia="Arial Unicode MS" w:hAnsi="Arial" w:cs="Arial"/>
          <w:szCs w:val="24"/>
        </w:rPr>
        <w:t>ci</w:t>
      </w:r>
      <w:proofErr w:type="gramEnd"/>
      <w:r w:rsidRPr="00210C38">
        <w:rPr>
          <w:rFonts w:ascii="Arial" w:eastAsia="Arial Unicode MS" w:hAnsi="Arial" w:cs="Arial"/>
          <w:szCs w:val="24"/>
        </w:rPr>
        <w:t>-après dénommé « le Demandeur ») a conclu le contrat n° [</w:t>
      </w:r>
      <w:r w:rsidRPr="00210C38">
        <w:rPr>
          <w:rFonts w:ascii="Arial" w:eastAsia="Arial Unicode MS" w:hAnsi="Arial" w:cs="Arial"/>
          <w:i/>
          <w:szCs w:val="24"/>
        </w:rPr>
        <w:t>insérer le numéro de référence du contrat</w:t>
      </w:r>
      <w:r w:rsidRPr="00210C38">
        <w:rPr>
          <w:rFonts w:ascii="Arial" w:eastAsia="Arial Unicode MS" w:hAnsi="Arial" w:cs="Arial"/>
          <w:szCs w:val="24"/>
        </w:rPr>
        <w:t>] daté du [</w:t>
      </w:r>
      <w:r w:rsidRPr="00210C38">
        <w:rPr>
          <w:rFonts w:ascii="Arial" w:eastAsia="Arial Unicode MS" w:hAnsi="Arial" w:cs="Arial"/>
          <w:i/>
          <w:szCs w:val="24"/>
        </w:rPr>
        <w:t>insérer la date du contrat</w:t>
      </w:r>
      <w:r w:rsidRPr="00210C38">
        <w:rPr>
          <w:rFonts w:ascii="Arial" w:eastAsia="Arial Unicode MS" w:hAnsi="Arial" w:cs="Arial"/>
          <w:szCs w:val="24"/>
        </w:rPr>
        <w:t>] avec le Bénéficiaire, pour l'exécution de [</w:t>
      </w:r>
      <w:r w:rsidRPr="00210C38">
        <w:rPr>
          <w:rFonts w:ascii="Arial" w:eastAsia="Arial Unicode MS" w:hAnsi="Arial" w:cs="Arial"/>
          <w:i/>
          <w:szCs w:val="24"/>
        </w:rPr>
        <w:t>insérer l'objet du contrat et une brève description des travaux</w:t>
      </w:r>
      <w:r w:rsidRPr="00210C38">
        <w:rPr>
          <w:rFonts w:ascii="Arial" w:eastAsia="Arial Unicode MS" w:hAnsi="Arial" w:cs="Arial"/>
          <w:szCs w:val="24"/>
        </w:rPr>
        <w:t xml:space="preserve">] (ci-après dénommé "le Contrat"). </w:t>
      </w:r>
    </w:p>
    <w:p w14:paraId="4CC8DB2C"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De plus, nous comprenons que, conformément aux conditions du Contrat, le Bénéficiaire retient les fonds jusqu'à concurrence de la limite fixée dans le Contrat (« Fonds retenus »), et que lorsque le Certificat de Réception des ouvrages a été émis en vertu du Contrat et que la première moitié des fonds retenus a été certifiée pour paiement, le paiement de [</w:t>
      </w:r>
      <w:r w:rsidRPr="00210C38">
        <w:rPr>
          <w:rFonts w:ascii="Arial" w:eastAsia="Arial Unicode MS" w:hAnsi="Arial" w:cs="Arial"/>
          <w:i/>
          <w:szCs w:val="24"/>
        </w:rPr>
        <w:t>insérer la deuxième moitié de la retenue d'argent ou, si le montant garanti en vertu de la garantie de bonne exécution lorsque le Certificat de Réception des ouvrages est émis est inférieur à la moitié de la retenue d'argent, la différence entre la moitié de la retenue d'argent et le montant garanti en vertu de la garantie de bonne exécution</w:t>
      </w:r>
      <w:r w:rsidRPr="00210C38">
        <w:rPr>
          <w:rFonts w:ascii="Arial" w:eastAsia="Arial Unicode MS" w:hAnsi="Arial" w:cs="Arial"/>
          <w:szCs w:val="24"/>
        </w:rPr>
        <w:t>] doit être faite contre une garantie de retenue d'argent.</w:t>
      </w:r>
    </w:p>
    <w:p w14:paraId="508D0BC3" w14:textId="77777777" w:rsidR="00210C38" w:rsidRPr="00210C38" w:rsidRDefault="00210C38" w:rsidP="00210C3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Cs w:val="24"/>
        </w:rPr>
      </w:pPr>
      <w:r w:rsidRPr="00210C38">
        <w:rPr>
          <w:rFonts w:ascii="Arial" w:eastAsia="Arial Unicode MS" w:hAnsi="Arial" w:cs="Arial"/>
          <w:szCs w:val="24"/>
        </w:rPr>
        <w:t>En renonçant à toutes objections et défenses, nous, en tant que Garant, nous nous engageons irrévocablement et indépendamment, par les présentes, à payer au Bénéficiaire, toute somme ou sommes n'excédant pas au total un montant de [</w:t>
      </w:r>
      <w:r w:rsidRPr="00210C38">
        <w:rPr>
          <w:rFonts w:ascii="Arial" w:eastAsia="Arial Unicode MS" w:hAnsi="Arial" w:cs="Arial"/>
          <w:i/>
          <w:szCs w:val="24"/>
        </w:rPr>
        <w:t>insérer le montant de la garantie et la devise en mots et en chiffres</w:t>
      </w:r>
      <w:r w:rsidRPr="00210C38">
        <w:rPr>
          <w:rFonts w:ascii="Arial" w:eastAsia="Arial Unicode MS" w:hAnsi="Arial" w:cs="Arial"/>
          <w:szCs w:val="24"/>
        </w:rPr>
        <w:t>]</w:t>
      </w:r>
      <w:r w:rsidRPr="00210C38">
        <w:rPr>
          <w:rFonts w:ascii="Arial" w:eastAsia="Arial Unicode MS" w:hAnsi="Arial"/>
          <w:szCs w:val="24"/>
          <w:vertAlign w:val="superscript"/>
        </w:rPr>
        <w:footnoteReference w:id="21"/>
      </w:r>
      <w:r w:rsidRPr="00210C38">
        <w:rPr>
          <w:rFonts w:ascii="Arial" w:eastAsia="Arial Unicode MS" w:hAnsi="Arial" w:cs="Arial"/>
          <w:szCs w:val="24"/>
        </w:rPr>
        <w:t xml:space="preserve"> dès réception par nous de la première demande du Bénéficiaire, appuyée par la déclaration du Bénéficiaire, que ce soit dans la demande elle-même ou dans un document distinct signé accompagnant ou identifiant la demande, indiquant que le Demandeur manque à ses obligations en vertu du Contrat, sans que le Bénéficiaire n'ait besoin de prouver ou de justifier la demande ou la somme qui y est spécifiée</w:t>
      </w:r>
      <w:r w:rsidRPr="00210C38">
        <w:rPr>
          <w:rFonts w:ascii="Arial" w:hAnsi="Arial" w:cs="Arial"/>
          <w:szCs w:val="24"/>
        </w:rPr>
        <w:t>.</w:t>
      </w:r>
    </w:p>
    <w:p w14:paraId="4E091D71"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La garantie de retenue de fonds entre en vigueur et prend effet dès que la deuxième moitié de la retenue d'argent a été créditée au Demandeur sur son compte. Les déductions mineures du montant mentionné ci-dessus, dues notamment aux frais bancaires, n'auront aucun effet sur l'entrée en vigueur.</w:t>
      </w:r>
    </w:p>
    <w:p w14:paraId="4EBB5D94"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i/>
          <w:szCs w:val="24"/>
        </w:rPr>
        <w:t>[Pour les garanties émises en devises étrangères, insérer le texte suivant :</w:t>
      </w:r>
    </w:p>
    <w:p w14:paraId="0501D554"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En cas de réclamation au titre de la présente garantie, le paiement doit être effectué à [</w:t>
      </w:r>
      <w:r w:rsidRPr="00210C38">
        <w:rPr>
          <w:rFonts w:ascii="Arial" w:eastAsia="Arial Unicode MS" w:hAnsi="Arial" w:cs="Arial"/>
          <w:i/>
          <w:szCs w:val="24"/>
        </w:rPr>
        <w:t>insérer le compte sur lequel les paiements doivent être effectués avec l'accord préalable de la KfW ou, si aucun compte particulier n'est fourni, insérer à la place</w:t>
      </w:r>
      <w:r w:rsidRPr="00210C38">
        <w:rPr>
          <w:rFonts w:ascii="Arial" w:eastAsia="Arial Unicode MS" w:hAnsi="Arial" w:cs="Arial"/>
          <w:szCs w:val="24"/>
        </w:rPr>
        <w:t xml:space="preserve"> :]. KfW, Francfort-sur-le-Main </w:t>
      </w:r>
      <w:r w:rsidRPr="00210C38">
        <w:rPr>
          <w:rFonts w:ascii="Arial" w:eastAsia="Arial Unicode MS" w:hAnsi="Arial" w:cs="Arial"/>
          <w:szCs w:val="24"/>
        </w:rPr>
        <w:lastRenderedPageBreak/>
        <w:t xml:space="preserve">(BIC : KFWIDEFF, BLZ 500 204 00), compte n° 38 000 000 00 (IBAN : DE53 5002 0400 3800 0000 00), pour le compte de </w:t>
      </w:r>
      <w:r w:rsidRPr="00210C38">
        <w:rPr>
          <w:rFonts w:ascii="Arial" w:eastAsia="Arial Unicode MS" w:hAnsi="Arial" w:cs="Arial"/>
          <w:i/>
          <w:szCs w:val="24"/>
        </w:rPr>
        <w:t>[insérer le nom de l'Acheteur et le pays de l'Acheteur].</w:t>
      </w:r>
    </w:p>
    <w:p w14:paraId="3261B3D6"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i/>
          <w:szCs w:val="24"/>
        </w:rPr>
        <w:t>[Pour les garanties émises en devise locale, insérer le texte suivant :</w:t>
      </w:r>
    </w:p>
    <w:p w14:paraId="693CD4AF"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 xml:space="preserve">En cas de réclamation au titre de la présente garantie, le paiement sera effectué à </w:t>
      </w:r>
      <w:r w:rsidRPr="00210C38">
        <w:rPr>
          <w:rFonts w:ascii="Arial" w:eastAsia="Arial Unicode MS" w:hAnsi="Arial" w:cs="Arial"/>
          <w:i/>
          <w:szCs w:val="24"/>
        </w:rPr>
        <w:t xml:space="preserve">[insérer le compte sur lequel les paiements doivent être effectués], </w:t>
      </w:r>
      <w:r w:rsidRPr="00210C38">
        <w:rPr>
          <w:rFonts w:ascii="Arial" w:eastAsia="Arial Unicode MS" w:hAnsi="Arial" w:cs="Arial"/>
          <w:szCs w:val="24"/>
        </w:rPr>
        <w:t xml:space="preserve">pour le compte de </w:t>
      </w:r>
      <w:r w:rsidRPr="00210C38">
        <w:rPr>
          <w:rFonts w:ascii="Arial" w:eastAsia="Arial Unicode MS" w:hAnsi="Arial" w:cs="Arial"/>
          <w:i/>
          <w:szCs w:val="24"/>
        </w:rPr>
        <w:t>[insérer le nom de l'Acheteur et le pays de l'Acheteur].</w:t>
      </w:r>
    </w:p>
    <w:p w14:paraId="5DB82366" w14:textId="77777777" w:rsidR="00210C38" w:rsidRPr="00210C38" w:rsidRDefault="00210C38" w:rsidP="00210C38">
      <w:pPr>
        <w:spacing w:after="120"/>
        <w:rPr>
          <w:rFonts w:ascii="Arial" w:eastAsia="Arial Unicode MS" w:hAnsi="Arial" w:cs="Arial"/>
          <w:szCs w:val="24"/>
        </w:rPr>
      </w:pPr>
      <w:r w:rsidRPr="00210C38">
        <w:rPr>
          <w:rFonts w:ascii="Arial" w:eastAsia="Arial Unicode MS" w:hAnsi="Arial" w:cs="Arial"/>
          <w:szCs w:val="24"/>
        </w:rPr>
        <w:t>La présente garantie expire au plus tard le [</w:t>
      </w:r>
      <w:r w:rsidRPr="00210C38">
        <w:rPr>
          <w:rFonts w:ascii="Arial" w:eastAsia="Arial Unicode MS" w:hAnsi="Arial" w:cs="Arial"/>
          <w:i/>
          <w:szCs w:val="24"/>
        </w:rPr>
        <w:t>insérer la date d'expiration</w:t>
      </w:r>
      <w:r w:rsidRPr="00210C38">
        <w:rPr>
          <w:rFonts w:ascii="Arial" w:eastAsia="Arial Unicode MS" w:hAnsi="Arial" w:cs="Arial"/>
          <w:szCs w:val="24"/>
        </w:rPr>
        <w:t>]</w:t>
      </w:r>
      <w:r w:rsidRPr="00210C38">
        <w:rPr>
          <w:rFonts w:ascii="Arial" w:eastAsia="Arial Unicode MS" w:hAnsi="Arial"/>
          <w:szCs w:val="24"/>
          <w:vertAlign w:val="superscript"/>
        </w:rPr>
        <w:footnoteReference w:id="22"/>
      </w:r>
      <w:r w:rsidRPr="00210C38">
        <w:rPr>
          <w:rFonts w:ascii="Arial" w:eastAsia="Arial Unicode MS" w:hAnsi="Arial" w:cs="Arial"/>
          <w:szCs w:val="24"/>
        </w:rPr>
        <w:t>.</w:t>
      </w:r>
    </w:p>
    <w:p w14:paraId="7C32FA7C" w14:textId="77777777" w:rsidR="00210C38" w:rsidRPr="00210C38" w:rsidRDefault="00210C38" w:rsidP="00210C38">
      <w:pPr>
        <w:spacing w:after="142" w:line="240" w:lineRule="atLeast"/>
        <w:rPr>
          <w:rFonts w:ascii="Arial" w:hAnsi="Arial" w:cs="Arial"/>
          <w:szCs w:val="24"/>
        </w:rPr>
      </w:pPr>
      <w:r w:rsidRPr="00210C38">
        <w:rPr>
          <w:rFonts w:ascii="Arial" w:hAnsi="Arial" w:cs="Arial"/>
          <w:szCs w:val="24"/>
        </w:rPr>
        <w:t>Toute demande de paiement au titre de la présente garantie doit être reçue au plus tard à cette date, par lettre ou communication cryptée.</w:t>
      </w:r>
    </w:p>
    <w:p w14:paraId="4AC05F9B" w14:textId="77777777" w:rsidR="00210C38" w:rsidRPr="00210C38" w:rsidRDefault="00210C38" w:rsidP="00210C38">
      <w:pPr>
        <w:spacing w:after="142" w:line="240" w:lineRule="atLeast"/>
        <w:rPr>
          <w:rFonts w:ascii="Arial" w:hAnsi="Arial" w:cs="Arial"/>
          <w:szCs w:val="24"/>
        </w:rPr>
      </w:pPr>
      <w:r w:rsidRPr="00210C38">
        <w:rPr>
          <w:rFonts w:ascii="Arial" w:hAnsi="Arial" w:cs="Arial"/>
          <w:szCs w:val="24"/>
        </w:rPr>
        <w:t>Il est entendu que vous nous retournerez cette garantie à l'expiration ou après le paiement du montant total à réclamer ci-après.</w:t>
      </w:r>
    </w:p>
    <w:p w14:paraId="5120A130" w14:textId="77777777" w:rsidR="00210C38" w:rsidRPr="00210C38" w:rsidRDefault="00210C38" w:rsidP="00210C38">
      <w:pPr>
        <w:tabs>
          <w:tab w:val="left" w:pos="993"/>
        </w:tabs>
        <w:spacing w:after="142" w:line="240" w:lineRule="atLeast"/>
        <w:rPr>
          <w:rFonts w:ascii="Arial" w:hAnsi="Arial" w:cs="Arial"/>
          <w:szCs w:val="24"/>
        </w:rPr>
      </w:pPr>
      <w:r w:rsidRPr="00210C38">
        <w:rPr>
          <w:rFonts w:ascii="Arial" w:hAnsi="Arial" w:cs="Arial"/>
          <w:i/>
          <w:szCs w:val="24"/>
        </w:rPr>
        <w:t>[Comme option préférée concernant les règles régissant la garantie, insérer </w:t>
      </w:r>
      <w:r w:rsidRPr="00210C38">
        <w:rPr>
          <w:rFonts w:ascii="Arial" w:hAnsi="Arial"/>
          <w:i/>
          <w:szCs w:val="24"/>
          <w:vertAlign w:val="superscript"/>
        </w:rPr>
        <w:footnoteReference w:id="23"/>
      </w:r>
      <w:r w:rsidRPr="00210C38">
        <w:rPr>
          <w:rFonts w:ascii="Arial" w:hAnsi="Arial" w:cs="Arial"/>
          <w:i/>
          <w:szCs w:val="24"/>
        </w:rPr>
        <w:t>:</w:t>
      </w:r>
      <w:r w:rsidRPr="00210C38">
        <w:rPr>
          <w:rFonts w:ascii="Arial" w:hAnsi="Arial" w:cs="Arial"/>
          <w:szCs w:val="24"/>
        </w:rPr>
        <w:t xml:space="preserve"> La présente garantie est régie par les Règles uniformes de la CCI relatives aux Garanties sur Demande (RUGD) 2010, Publication CCI no : 758, sauf que la déclaration d’appui de l’article 15(a) est exclue]</w:t>
      </w:r>
    </w:p>
    <w:p w14:paraId="6BD48D25" w14:textId="77777777" w:rsidR="00210C38" w:rsidRPr="00210C38" w:rsidRDefault="00210C38" w:rsidP="00210C38">
      <w:pPr>
        <w:spacing w:after="120"/>
        <w:rPr>
          <w:rFonts w:ascii="Arial" w:eastAsia="Arial Unicode MS" w:hAnsi="Arial" w:cs="Arial"/>
          <w:szCs w:val="24"/>
        </w:rPr>
      </w:pPr>
    </w:p>
    <w:tbl>
      <w:tblPr>
        <w:tblW w:w="0" w:type="auto"/>
        <w:tblBorders>
          <w:top w:val="single" w:sz="4" w:space="0" w:color="auto"/>
        </w:tblBorders>
        <w:tblLook w:val="0000" w:firstRow="0" w:lastRow="0" w:firstColumn="0" w:lastColumn="0" w:noHBand="0" w:noVBand="0"/>
      </w:tblPr>
      <w:tblGrid>
        <w:gridCol w:w="4207"/>
        <w:gridCol w:w="805"/>
        <w:gridCol w:w="4207"/>
      </w:tblGrid>
      <w:tr w:rsidR="00210C38" w:rsidRPr="00210C38" w14:paraId="1D293A8A" w14:textId="77777777" w:rsidTr="00D07D40">
        <w:tc>
          <w:tcPr>
            <w:tcW w:w="4207" w:type="dxa"/>
            <w:tcBorders>
              <w:top w:val="single" w:sz="4" w:space="0" w:color="auto"/>
              <w:left w:val="nil"/>
              <w:bottom w:val="nil"/>
              <w:right w:val="nil"/>
            </w:tcBorders>
          </w:tcPr>
          <w:p w14:paraId="5437B50F" w14:textId="77777777" w:rsidR="00210C38" w:rsidRPr="00210C38" w:rsidRDefault="00210C38" w:rsidP="00210C38">
            <w:pPr>
              <w:spacing w:before="60" w:after="200" w:line="276" w:lineRule="auto"/>
              <w:jc w:val="center"/>
              <w:rPr>
                <w:rFonts w:ascii="Arial" w:hAnsi="Arial" w:cs="Arial"/>
                <w:szCs w:val="24"/>
                <w:lang w:eastAsia="fr-FR"/>
              </w:rPr>
            </w:pPr>
            <w:r w:rsidRPr="00210C38">
              <w:rPr>
                <w:rFonts w:ascii="Arial" w:hAnsi="Arial" w:cs="Arial"/>
                <w:szCs w:val="24"/>
                <w:lang w:eastAsia="fr-FR"/>
              </w:rPr>
              <w:t>Lieu, date</w:t>
            </w:r>
          </w:p>
        </w:tc>
        <w:tc>
          <w:tcPr>
            <w:tcW w:w="805" w:type="dxa"/>
            <w:tcBorders>
              <w:top w:val="nil"/>
              <w:left w:val="nil"/>
              <w:bottom w:val="nil"/>
              <w:right w:val="nil"/>
            </w:tcBorders>
          </w:tcPr>
          <w:p w14:paraId="7829DA96" w14:textId="77777777" w:rsidR="00210C38" w:rsidRPr="00210C38" w:rsidRDefault="00210C38" w:rsidP="00210C38">
            <w:pPr>
              <w:spacing w:after="200" w:line="276" w:lineRule="auto"/>
              <w:jc w:val="center"/>
              <w:rPr>
                <w:rFonts w:ascii="Arial" w:hAnsi="Arial" w:cs="Arial"/>
                <w:szCs w:val="24"/>
                <w:lang w:eastAsia="fr-FR"/>
              </w:rPr>
            </w:pPr>
          </w:p>
        </w:tc>
        <w:tc>
          <w:tcPr>
            <w:tcW w:w="4207" w:type="dxa"/>
            <w:tcBorders>
              <w:top w:val="single" w:sz="4" w:space="0" w:color="auto"/>
              <w:left w:val="nil"/>
              <w:bottom w:val="nil"/>
              <w:right w:val="nil"/>
            </w:tcBorders>
          </w:tcPr>
          <w:p w14:paraId="78B39A09" w14:textId="77777777" w:rsidR="00210C38" w:rsidRPr="00210C38" w:rsidRDefault="00210C38" w:rsidP="00210C38">
            <w:pPr>
              <w:spacing w:before="60" w:after="200" w:line="276" w:lineRule="auto"/>
              <w:jc w:val="center"/>
              <w:rPr>
                <w:rFonts w:ascii="Arial" w:hAnsi="Arial" w:cs="Arial"/>
                <w:szCs w:val="24"/>
                <w:lang w:eastAsia="fr-FR"/>
              </w:rPr>
            </w:pPr>
            <w:r w:rsidRPr="00210C38">
              <w:rPr>
                <w:rFonts w:ascii="Arial" w:hAnsi="Arial" w:cs="Arial"/>
                <w:szCs w:val="24"/>
                <w:lang w:eastAsia="fr-FR"/>
              </w:rPr>
              <w:t xml:space="preserve">Signature(s) autorisée(s) du Garant </w:t>
            </w:r>
          </w:p>
        </w:tc>
      </w:tr>
    </w:tbl>
    <w:p w14:paraId="51B78FEE" w14:textId="15AB936D" w:rsidR="00E32839" w:rsidRDefault="00E32839" w:rsidP="00210C3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left"/>
        <w:rPr>
          <w:rFonts w:ascii="Calibri" w:hAnsi="Calibri"/>
          <w:szCs w:val="24"/>
        </w:rPr>
      </w:pPr>
    </w:p>
    <w:p w14:paraId="72437F82" w14:textId="77777777" w:rsidR="00E32839" w:rsidRDefault="00E32839">
      <w:pPr>
        <w:suppressAutoHyphens w:val="0"/>
        <w:overflowPunct/>
        <w:autoSpaceDE/>
        <w:autoSpaceDN/>
        <w:adjustRightInd/>
        <w:jc w:val="left"/>
        <w:textAlignment w:val="auto"/>
        <w:rPr>
          <w:rFonts w:ascii="Calibri" w:hAnsi="Calibri"/>
          <w:szCs w:val="24"/>
        </w:rPr>
      </w:pPr>
      <w:r>
        <w:rPr>
          <w:rFonts w:ascii="Calibri" w:hAnsi="Calibri"/>
          <w:szCs w:val="24"/>
        </w:rPr>
        <w:br w:type="page"/>
      </w:r>
    </w:p>
    <w:p w14:paraId="111CCCB9" w14:textId="77777777" w:rsidR="00E32839" w:rsidRDefault="00E32839" w:rsidP="00E32839">
      <w:pPr>
        <w:jc w:val="center"/>
        <w:rPr>
          <w:b/>
          <w:sz w:val="26"/>
          <w:szCs w:val="26"/>
        </w:rPr>
      </w:pPr>
      <w:r>
        <w:rPr>
          <w:b/>
          <w:sz w:val="26"/>
          <w:szCs w:val="26"/>
        </w:rPr>
        <w:lastRenderedPageBreak/>
        <w:t>LISTE DES ETABLISSEMENTS BANCAIRES ET ORGANISMES FINANCIERS AUTORISES A EMETTRE DES CAUTIONS DANS LE CADRE DE CET APPEL D’OFFRES</w:t>
      </w:r>
    </w:p>
    <w:p w14:paraId="18E6877D" w14:textId="77777777" w:rsidR="00E32839" w:rsidRDefault="00E32839" w:rsidP="00E32839">
      <w:pPr>
        <w:rPr>
          <w:b/>
          <w:sz w:val="12"/>
          <w:szCs w:val="26"/>
        </w:rPr>
      </w:pPr>
    </w:p>
    <w:p w14:paraId="5EE87550" w14:textId="77777777" w:rsidR="00E32839" w:rsidRDefault="00E32839" w:rsidP="00E32839">
      <w:pPr>
        <w:jc w:val="center"/>
        <w:rPr>
          <w:b/>
          <w:sz w:val="26"/>
          <w:szCs w:val="26"/>
        </w:rPr>
      </w:pPr>
    </w:p>
    <w:p w14:paraId="16E97307" w14:textId="77777777" w:rsidR="00E32839" w:rsidRDefault="00E32839" w:rsidP="00173103">
      <w:pPr>
        <w:pStyle w:val="Corpsdetexte"/>
        <w:numPr>
          <w:ilvl w:val="0"/>
          <w:numId w:val="192"/>
        </w:numPr>
        <w:overflowPunct/>
        <w:autoSpaceDE/>
        <w:adjustRightInd/>
        <w:jc w:val="left"/>
        <w:textAlignment w:val="auto"/>
        <w:rPr>
          <w:rFonts w:eastAsia="Calibri"/>
          <w:b/>
          <w:szCs w:val="26"/>
        </w:rPr>
      </w:pPr>
      <w:r>
        <w:rPr>
          <w:rFonts w:eastAsia="Calibri"/>
          <w:b/>
          <w:szCs w:val="26"/>
        </w:rPr>
        <w:t xml:space="preserve">BANQUES </w:t>
      </w:r>
    </w:p>
    <w:p w14:paraId="14EE9BC7"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lang w:val="en-US"/>
        </w:rPr>
      </w:pPr>
      <w:r>
        <w:rPr>
          <w:rFonts w:eastAsia="Calibri"/>
          <w:szCs w:val="26"/>
          <w:lang w:val="en-US"/>
        </w:rPr>
        <w:t>AFRILAND FIRST BANK (FIRST BANK) BP 11 834 YAOUNDE</w:t>
      </w:r>
    </w:p>
    <w:p w14:paraId="20DAD8AB"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lang w:val="en-US"/>
        </w:rPr>
      </w:pPr>
      <w:r>
        <w:rPr>
          <w:rFonts w:eastAsia="Calibri"/>
          <w:szCs w:val="26"/>
          <w:lang w:val="en-US"/>
        </w:rPr>
        <w:t>BANGE BANK CAMEROUN (BANGE CMR) BP 34 692 YAOUNDE</w:t>
      </w:r>
    </w:p>
    <w:p w14:paraId="06B6D484"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rPr>
      </w:pPr>
      <w:r>
        <w:rPr>
          <w:rFonts w:eastAsia="Calibri"/>
          <w:szCs w:val="26"/>
        </w:rPr>
        <w:t>BANQUE ATLANTIQUE DU CAMEROUN (BACM) BP 2933 DOUALA</w:t>
      </w:r>
    </w:p>
    <w:p w14:paraId="2F038EDE"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rPr>
      </w:pPr>
      <w:r>
        <w:rPr>
          <w:rFonts w:eastAsia="Calibri"/>
          <w:szCs w:val="26"/>
        </w:rPr>
        <w:t xml:space="preserve">BANQUE CAMEROUNAISE DES PETITES ET MOYENNES ENTREPRISES (BC-PME) BP 12962 YAOUNDE ; </w:t>
      </w:r>
    </w:p>
    <w:p w14:paraId="368C95FE"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rPr>
      </w:pPr>
      <w:r>
        <w:rPr>
          <w:rFonts w:eastAsia="Calibri"/>
          <w:szCs w:val="26"/>
        </w:rPr>
        <w:t xml:space="preserve">BANQUE GABONAISE POUR LE FINANCEMENT INTERNATIONAL (BGFIBANK) BP 600 DOUALA ; </w:t>
      </w:r>
    </w:p>
    <w:p w14:paraId="4A6305B8"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rPr>
      </w:pPr>
      <w:r>
        <w:rPr>
          <w:rFonts w:eastAsia="Calibri"/>
          <w:szCs w:val="26"/>
        </w:rPr>
        <w:t xml:space="preserve">BANQUE INTERNATIONALE DU CAMEROUN POUR L’EPARGNE ET LE CREDIT (BICEC) BP 1925 DOUALA </w:t>
      </w:r>
    </w:p>
    <w:p w14:paraId="53DF3284"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lang w:val="en-US"/>
        </w:rPr>
      </w:pPr>
      <w:r>
        <w:rPr>
          <w:rFonts w:eastAsia="Calibri"/>
          <w:szCs w:val="26"/>
          <w:lang w:val="en-US"/>
        </w:rPr>
        <w:t xml:space="preserve">CITIBANK CAMEROON (Citibank </w:t>
      </w:r>
      <w:proofErr w:type="gramStart"/>
      <w:r>
        <w:rPr>
          <w:rFonts w:eastAsia="Calibri"/>
          <w:szCs w:val="26"/>
          <w:lang w:val="en-US"/>
        </w:rPr>
        <w:t>CAMEROON)  BP</w:t>
      </w:r>
      <w:proofErr w:type="gramEnd"/>
      <w:r>
        <w:rPr>
          <w:rFonts w:eastAsia="Calibri"/>
          <w:szCs w:val="26"/>
          <w:lang w:val="en-US"/>
        </w:rPr>
        <w:t xml:space="preserve"> 4571 DOUALA ; </w:t>
      </w:r>
    </w:p>
    <w:p w14:paraId="34A1E784"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lang w:val="en-US"/>
        </w:rPr>
      </w:pPr>
      <w:r>
        <w:rPr>
          <w:rFonts w:eastAsia="Calibri"/>
          <w:szCs w:val="26"/>
          <w:lang w:val="en-US"/>
        </w:rPr>
        <w:t>COMMERCIAL BANK OF CAMEROON BP 4004 DOUALA</w:t>
      </w:r>
    </w:p>
    <w:p w14:paraId="423B8C91"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rPr>
      </w:pPr>
      <w:r>
        <w:rPr>
          <w:rFonts w:eastAsia="Calibri"/>
          <w:szCs w:val="26"/>
        </w:rPr>
        <w:t>ECOBANK CAMEROUN BP 582 DOUALA</w:t>
      </w:r>
    </w:p>
    <w:p w14:paraId="018C79CF"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lang w:val="en-US"/>
        </w:rPr>
      </w:pPr>
      <w:r>
        <w:rPr>
          <w:rFonts w:eastAsia="Calibri"/>
          <w:szCs w:val="26"/>
          <w:lang w:val="en-US"/>
        </w:rPr>
        <w:t>NATIONAL FINANCIAL CREDIT-BANK BP 6578 DOUALA</w:t>
      </w:r>
    </w:p>
    <w:p w14:paraId="0529B998"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rPr>
      </w:pPr>
      <w:r>
        <w:rPr>
          <w:rFonts w:eastAsia="Calibri"/>
          <w:szCs w:val="26"/>
        </w:rPr>
        <w:t>SOCIETE COMMERCIALE DE BANQUE-CAMEROUN (SCB-CAMEROUN) BP 300 DOUALA</w:t>
      </w:r>
    </w:p>
    <w:p w14:paraId="2CC1A2F6"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rPr>
      </w:pPr>
      <w:r>
        <w:rPr>
          <w:rFonts w:eastAsia="Calibri"/>
          <w:szCs w:val="26"/>
        </w:rPr>
        <w:t>SOCIETE GENERALE CAMEROUN BP 4042 DOUALA</w:t>
      </w:r>
    </w:p>
    <w:p w14:paraId="1B9572D2"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lang w:val="en-US"/>
        </w:rPr>
      </w:pPr>
      <w:r>
        <w:rPr>
          <w:rFonts w:eastAsia="Calibri"/>
          <w:szCs w:val="26"/>
          <w:lang w:val="en-US"/>
        </w:rPr>
        <w:t>STANDARD CHARTERED BANK CAMEROON (SCBC) BP 1784 DOUALA;</w:t>
      </w:r>
    </w:p>
    <w:p w14:paraId="4F62A65C"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lang w:val="en-US"/>
        </w:rPr>
      </w:pPr>
      <w:r>
        <w:rPr>
          <w:rFonts w:eastAsia="Calibri"/>
          <w:szCs w:val="26"/>
          <w:lang w:val="en-US"/>
        </w:rPr>
        <w:t>UNION BANK OF CAMEROON BP 15 569 DOUALA</w:t>
      </w:r>
    </w:p>
    <w:p w14:paraId="1695053B"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lang w:val="en-US"/>
        </w:rPr>
      </w:pPr>
      <w:r>
        <w:rPr>
          <w:rFonts w:eastAsia="Calibri"/>
          <w:szCs w:val="26"/>
          <w:lang w:val="en-US"/>
        </w:rPr>
        <w:t>UNITED BANK OF AFRICA (UBA) BP 2088 DOUALA</w:t>
      </w:r>
    </w:p>
    <w:p w14:paraId="6DF67682" w14:textId="77777777" w:rsidR="00E32839" w:rsidRDefault="00E32839" w:rsidP="00173103">
      <w:pPr>
        <w:pStyle w:val="Corpsdetexte"/>
        <w:numPr>
          <w:ilvl w:val="0"/>
          <w:numId w:val="193"/>
        </w:numPr>
        <w:tabs>
          <w:tab w:val="left" w:pos="1134"/>
        </w:tabs>
        <w:overflowPunct/>
        <w:autoSpaceDE/>
        <w:adjustRightInd/>
        <w:ind w:left="993" w:hanging="426"/>
        <w:textAlignment w:val="auto"/>
        <w:rPr>
          <w:rFonts w:eastAsia="Calibri"/>
          <w:szCs w:val="26"/>
        </w:rPr>
      </w:pPr>
      <w:r>
        <w:rPr>
          <w:rFonts w:eastAsia="Calibri"/>
          <w:szCs w:val="26"/>
        </w:rPr>
        <w:t>CREDIT COMMUNAUTAIRE D’AFRIQUE (CCA BANK) BP 6578 YAOUNDE</w:t>
      </w:r>
    </w:p>
    <w:p w14:paraId="232D3D68" w14:textId="77777777" w:rsidR="00E32839" w:rsidRDefault="00E32839" w:rsidP="00E32839">
      <w:pPr>
        <w:pStyle w:val="Corpsdetexte"/>
        <w:tabs>
          <w:tab w:val="left" w:pos="1134"/>
        </w:tabs>
        <w:ind w:left="993"/>
        <w:rPr>
          <w:rFonts w:eastAsia="Calibri"/>
          <w:szCs w:val="26"/>
        </w:rPr>
      </w:pPr>
    </w:p>
    <w:p w14:paraId="19999314" w14:textId="77777777" w:rsidR="00E32839" w:rsidRDefault="00E32839" w:rsidP="00173103">
      <w:pPr>
        <w:pStyle w:val="Corpsdetexte"/>
        <w:numPr>
          <w:ilvl w:val="0"/>
          <w:numId w:val="192"/>
        </w:numPr>
        <w:overflowPunct/>
        <w:autoSpaceDE/>
        <w:adjustRightInd/>
        <w:jc w:val="left"/>
        <w:textAlignment w:val="auto"/>
        <w:rPr>
          <w:rFonts w:eastAsia="Calibri"/>
          <w:b/>
          <w:szCs w:val="26"/>
        </w:rPr>
      </w:pPr>
      <w:r>
        <w:rPr>
          <w:rFonts w:eastAsia="Calibri"/>
          <w:b/>
          <w:szCs w:val="26"/>
        </w:rPr>
        <w:t xml:space="preserve">COMPAGNIES D’ASSURANCES </w:t>
      </w:r>
    </w:p>
    <w:p w14:paraId="33AC2701"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 xml:space="preserve">ACTIVA ASSURANCES, BP 12 970 </w:t>
      </w:r>
      <w:proofErr w:type="gramStart"/>
      <w:r>
        <w:rPr>
          <w:rFonts w:eastAsia="Calibri"/>
          <w:szCs w:val="26"/>
        </w:rPr>
        <w:t>DOUALA;</w:t>
      </w:r>
      <w:proofErr w:type="gramEnd"/>
    </w:p>
    <w:p w14:paraId="6E6128CD"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 xml:space="preserve">AREA ASSURANCES S.A, BP 15584 </w:t>
      </w:r>
      <w:proofErr w:type="gramStart"/>
      <w:r>
        <w:rPr>
          <w:rFonts w:eastAsia="Calibri"/>
          <w:szCs w:val="26"/>
        </w:rPr>
        <w:t>DOUALA;</w:t>
      </w:r>
      <w:proofErr w:type="gramEnd"/>
    </w:p>
    <w:p w14:paraId="20673FB4"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 xml:space="preserve">ATLANTIQUE ASSURANCES S.A; BP 3073 </w:t>
      </w:r>
      <w:proofErr w:type="gramStart"/>
      <w:r>
        <w:rPr>
          <w:rFonts w:eastAsia="Calibri"/>
          <w:szCs w:val="26"/>
        </w:rPr>
        <w:t>DOUALA;</w:t>
      </w:r>
      <w:proofErr w:type="gramEnd"/>
    </w:p>
    <w:p w14:paraId="3403A05A"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 xml:space="preserve">CHANAS ASSURANCES, BP 109 </w:t>
      </w:r>
      <w:proofErr w:type="gramStart"/>
      <w:r>
        <w:rPr>
          <w:rFonts w:eastAsia="Calibri"/>
          <w:szCs w:val="26"/>
        </w:rPr>
        <w:t>DOUALA;</w:t>
      </w:r>
      <w:proofErr w:type="gramEnd"/>
    </w:p>
    <w:p w14:paraId="0A2B6CDF"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 xml:space="preserve">CPA S.A, B.P 54 </w:t>
      </w:r>
      <w:proofErr w:type="gramStart"/>
      <w:r>
        <w:rPr>
          <w:rFonts w:eastAsia="Calibri"/>
          <w:szCs w:val="26"/>
        </w:rPr>
        <w:t>DOUALA;</w:t>
      </w:r>
      <w:proofErr w:type="gramEnd"/>
    </w:p>
    <w:p w14:paraId="3EFC6820"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 xml:space="preserve">NSIA ASSURANCES S.A, BP 2759 </w:t>
      </w:r>
      <w:proofErr w:type="gramStart"/>
      <w:r>
        <w:rPr>
          <w:rFonts w:eastAsia="Calibri"/>
          <w:szCs w:val="26"/>
        </w:rPr>
        <w:t>DOUALA;</w:t>
      </w:r>
      <w:proofErr w:type="gramEnd"/>
    </w:p>
    <w:p w14:paraId="7433678B"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lang w:val="en-US"/>
        </w:rPr>
      </w:pPr>
      <w:r>
        <w:rPr>
          <w:rFonts w:eastAsia="Calibri"/>
          <w:szCs w:val="26"/>
          <w:lang w:val="en-US"/>
        </w:rPr>
        <w:t>PRUDENTIAL BENEFICIAL GENERAL INSURANCE, BP 2328 DOUALA;</w:t>
      </w:r>
    </w:p>
    <w:p w14:paraId="73182A1E"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 xml:space="preserve">ROYAL ONYX INSURANCE </w:t>
      </w:r>
      <w:proofErr w:type="gramStart"/>
      <w:r>
        <w:rPr>
          <w:rFonts w:eastAsia="Calibri"/>
          <w:szCs w:val="26"/>
        </w:rPr>
        <w:t>CIE  BP</w:t>
      </w:r>
      <w:proofErr w:type="gramEnd"/>
      <w:r>
        <w:rPr>
          <w:rFonts w:eastAsia="Calibri"/>
          <w:szCs w:val="26"/>
        </w:rPr>
        <w:t xml:space="preserve"> 12 230 DOUALA;</w:t>
      </w:r>
    </w:p>
    <w:p w14:paraId="0114AD06"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SAAR, BP 1011 DOUALA ;</w:t>
      </w:r>
    </w:p>
    <w:p w14:paraId="113E76DB"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SANLAM ASSURANCES CAMEROUN, BP 12 125 DOUALA ;</w:t>
      </w:r>
    </w:p>
    <w:p w14:paraId="24626177"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 xml:space="preserve">ZENITHE INSURANCE, BP 1540 </w:t>
      </w:r>
      <w:proofErr w:type="gramStart"/>
      <w:r>
        <w:rPr>
          <w:rFonts w:eastAsia="Calibri"/>
          <w:szCs w:val="26"/>
        </w:rPr>
        <w:t>DOUALA;</w:t>
      </w:r>
      <w:proofErr w:type="gramEnd"/>
      <w:r>
        <w:rPr>
          <w:rFonts w:eastAsia="Calibri"/>
          <w:szCs w:val="26"/>
        </w:rPr>
        <w:t xml:space="preserve"> </w:t>
      </w:r>
    </w:p>
    <w:p w14:paraId="6D41D028" w14:textId="77777777" w:rsidR="00E32839" w:rsidRDefault="00E32839" w:rsidP="00173103">
      <w:pPr>
        <w:pStyle w:val="Corpsdetexte"/>
        <w:numPr>
          <w:ilvl w:val="0"/>
          <w:numId w:val="193"/>
        </w:numPr>
        <w:tabs>
          <w:tab w:val="left" w:pos="1134"/>
        </w:tabs>
        <w:overflowPunct/>
        <w:autoSpaceDE/>
        <w:adjustRightInd/>
        <w:ind w:hanging="853"/>
        <w:textAlignment w:val="auto"/>
        <w:rPr>
          <w:rFonts w:eastAsia="Calibri"/>
          <w:szCs w:val="26"/>
        </w:rPr>
      </w:pPr>
      <w:r>
        <w:rPr>
          <w:rFonts w:eastAsia="Calibri"/>
          <w:szCs w:val="26"/>
        </w:rPr>
        <w:t>PRO ASSUR, BP 5963 DOUALA.</w:t>
      </w:r>
    </w:p>
    <w:p w14:paraId="10DB8063" w14:textId="77777777" w:rsidR="00E32839" w:rsidRDefault="00E32839" w:rsidP="00E32839">
      <w:pPr>
        <w:rPr>
          <w:sz w:val="22"/>
          <w:szCs w:val="22"/>
          <w:lang w:eastAsia="en-GB" w:bidi="he-IL"/>
        </w:rPr>
      </w:pPr>
    </w:p>
    <w:p w14:paraId="4FD91CC5" w14:textId="77777777" w:rsidR="00E32839" w:rsidRDefault="00E32839" w:rsidP="00E32839">
      <w:pPr>
        <w:rPr>
          <w:sz w:val="22"/>
          <w:szCs w:val="22"/>
          <w:lang w:eastAsia="en-GB" w:bidi="he-IL"/>
        </w:rPr>
      </w:pPr>
    </w:p>
    <w:p w14:paraId="0FADB2A8" w14:textId="77777777" w:rsidR="00210C38" w:rsidRPr="00210C38" w:rsidRDefault="00210C38" w:rsidP="00210C3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left"/>
        <w:rPr>
          <w:rFonts w:ascii="Calibri" w:hAnsi="Calibri"/>
          <w:szCs w:val="24"/>
        </w:rPr>
      </w:pPr>
    </w:p>
    <w:p w14:paraId="0A198876" w14:textId="77777777" w:rsidR="00210C38" w:rsidRPr="00210C38" w:rsidRDefault="00210C38" w:rsidP="00210C38">
      <w:pPr>
        <w:tabs>
          <w:tab w:val="left" w:pos="1913"/>
        </w:tabs>
        <w:spacing w:before="142" w:line="240" w:lineRule="atLeast"/>
        <w:jc w:val="left"/>
        <w:rPr>
          <w:rFonts w:ascii="Arial" w:hAnsi="Arial" w:cs="Arial"/>
          <w:szCs w:val="24"/>
          <w:lang w:val="fr-BE"/>
        </w:rPr>
      </w:pPr>
    </w:p>
    <w:p w14:paraId="1094D908" w14:textId="77777777" w:rsidR="00210C38" w:rsidRPr="00210C38" w:rsidRDefault="00210C38" w:rsidP="00210C38">
      <w:pPr>
        <w:suppressAutoHyphens w:val="0"/>
        <w:overflowPunct/>
        <w:autoSpaceDE/>
        <w:autoSpaceDN/>
        <w:adjustRightInd/>
        <w:spacing w:after="160" w:line="278" w:lineRule="auto"/>
        <w:jc w:val="left"/>
        <w:textAlignment w:val="auto"/>
        <w:rPr>
          <w:rFonts w:ascii="Aptos" w:eastAsia="Aptos" w:hAnsi="Aptos"/>
          <w:kern w:val="2"/>
          <w:szCs w:val="24"/>
          <w:lang w:val="fr-BE"/>
          <w14:ligatures w14:val="standardContextual"/>
        </w:rPr>
      </w:pPr>
    </w:p>
    <w:p w14:paraId="03BA89C5" w14:textId="77777777" w:rsidR="00210C38" w:rsidRPr="00210C38" w:rsidRDefault="00210C38" w:rsidP="00210C38">
      <w:pPr>
        <w:pStyle w:val="Subtitle2"/>
        <w:jc w:val="left"/>
        <w:rPr>
          <w:rFonts w:ascii="Arial" w:hAnsi="Arial" w:cs="Arial"/>
          <w:lang w:val="fr-BE"/>
        </w:rPr>
      </w:pPr>
    </w:p>
    <w:p w14:paraId="4C59AFCA" w14:textId="77777777" w:rsidR="000647B9" w:rsidRDefault="000647B9">
      <w:pPr>
        <w:rPr>
          <w:rFonts w:ascii="Arial" w:hAnsi="Arial" w:cs="Arial"/>
        </w:rPr>
      </w:pPr>
    </w:p>
    <w:bookmarkEnd w:id="1394"/>
    <w:p w14:paraId="27B9AABB" w14:textId="77777777" w:rsidR="000647B9" w:rsidRDefault="000647B9">
      <w:pPr>
        <w:jc w:val="right"/>
        <w:rPr>
          <w:rFonts w:ascii="Arial" w:hAnsi="Arial" w:cs="Arial"/>
          <w:sz w:val="28"/>
          <w:u w:val="single"/>
        </w:rPr>
      </w:pPr>
    </w:p>
    <w:sectPr w:rsidR="000647B9" w:rsidSect="00F13031">
      <w:headerReference w:type="even" r:id="rId112"/>
      <w:headerReference w:type="default" r:id="rId113"/>
      <w:footerReference w:type="even" r:id="rId114"/>
      <w:footerReference w:type="default" r:id="rId115"/>
      <w:endnotePr>
        <w:numFmt w:val="decimal"/>
      </w:endnotePr>
      <w:pgSz w:w="12242" w:h="15842" w:code="1"/>
      <w:pgMar w:top="1440" w:right="1043"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70195" w14:textId="77777777" w:rsidR="000F68F5" w:rsidRDefault="000F68F5">
      <w:pPr>
        <w:rPr>
          <w:sz w:val="18"/>
        </w:rPr>
      </w:pPr>
    </w:p>
  </w:endnote>
  <w:endnote w:type="continuationSeparator" w:id="0">
    <w:p w14:paraId="32E6A884" w14:textId="77777777" w:rsidR="000F68F5" w:rsidRDefault="000F68F5">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LF">
    <w:altName w:val="Calibri"/>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BT">
    <w:altName w:val="Microsoft YaHei UI Light"/>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l‚r –¾’©">
    <w:altName w:val="AMGDT"/>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BoldMT">
    <w:altName w:val="GENISO"/>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TC Franklin Gothic Std Book">
    <w:altName w:val="AMGD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 w:name="ArialNarrow-Bold">
    <w:altName w:val="Times New Roman"/>
    <w:charset w:val="00"/>
    <w:family w:val="swiss"/>
    <w:pitch w:val="variable"/>
    <w:sig w:usb0="00000287" w:usb1="00000800" w:usb2="00000000" w:usb3="00000000" w:csb0="0000009F" w:csb1="00000000"/>
  </w:font>
  <w:font w:name="CIDFont+F1">
    <w:altName w:val="Times New Roman"/>
    <w:charset w:val="00"/>
    <w:family w:val="roman"/>
    <w:pitch w:val="default"/>
    <w:sig w:usb0="00000000" w:usb1="00000000" w:usb2="00000000" w:usb3="00000000" w:csb0="00040001" w:csb1="00000000"/>
  </w:font>
  <w:font w:name="CIDFont+F10">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9265F" w14:textId="77777777" w:rsidR="00D07D40" w:rsidRDefault="00D07D40">
    <w:pPr>
      <w:pStyle w:val="Pieddepage"/>
      <w:jc w:val="right"/>
      <w:rPr>
        <w:rFonts w:ascii="Arial" w:hAnsi="Arial" w:cs="Arial"/>
        <w:sz w:val="20"/>
        <w:lang w:val="en-US"/>
      </w:rPr>
    </w:pPr>
    <w:r>
      <w:rPr>
        <w:rFonts w:ascii="Arial" w:hAnsi="Arial" w:cs="Arial"/>
        <w:sz w:val="20"/>
        <w:lang w:val="en-US"/>
      </w:rPr>
      <w:t>Works-SBD-PB-1stage-2env-Jan2019-FR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9ED1E" w14:textId="1234DB4B" w:rsidR="00D07D40" w:rsidRPr="00ED4A18" w:rsidRDefault="00D07D40" w:rsidP="00976F26">
    <w:pPr>
      <w:pStyle w:val="Pieddepage"/>
      <w:jc w:val="both"/>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r w:rsidRPr="007569DF">
      <w:rPr>
        <w:rFonts w:ascii="Arial" w:hAnsi="Arial" w:cs="Arial"/>
        <w:b/>
        <w:sz w:val="20"/>
      </w:rPr>
      <w:t xml:space="preserve"> </w:t>
    </w:r>
    <w:proofErr w:type="gramStart"/>
    <w:r w:rsidRPr="007569DF">
      <w:rPr>
        <w:rFonts w:ascii="Arial" w:hAnsi="Arial" w:cs="Arial"/>
        <w:b/>
        <w:sz w:val="20"/>
      </w:rPr>
      <w:t>REF:</w:t>
    </w:r>
    <w:proofErr w:type="gramEnd"/>
    <w:r w:rsidRPr="007569DF">
      <w:rPr>
        <w:rFonts w:ascii="Arial" w:hAnsi="Arial" w:cs="Arial"/>
        <w:b/>
        <w:sz w:val="20"/>
      </w:rPr>
      <w:t xml:space="preserve"> AUDA-NEPAD/KfW 2015 69 052/FW1/CAM/011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579A" w14:textId="77777777" w:rsidR="00D07D40" w:rsidRPr="001C31F2" w:rsidRDefault="00D07D40" w:rsidP="00D50C25">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0FE25562" w14:textId="348ED07D" w:rsidR="00D07D40" w:rsidRPr="007569DF" w:rsidRDefault="00D07D40" w:rsidP="007569DF">
    <w:pPr>
      <w:pStyle w:val="Pieddepage"/>
      <w:rPr>
        <w:lang w:val="pt-PT"/>
      </w:rPr>
    </w:pPr>
    <w:r>
      <w:rPr>
        <w:rFonts w:ascii="Arial" w:hAnsi="Arial" w:cs="Arial"/>
        <w:b/>
        <w:sz w:val="20"/>
        <w:lang w:val="pt-PT"/>
      </w:rPr>
      <w:t xml:space="preserve">REF: </w:t>
    </w:r>
    <w:r w:rsidRPr="00306539">
      <w:rPr>
        <w:rFonts w:ascii="Arial" w:hAnsi="Arial" w:cs="Arial"/>
        <w:b/>
        <w:sz w:val="20"/>
        <w:lang w:val="pt-PT"/>
      </w:rPr>
      <w:t>AUDA-NEPAD/KfW 2015 69 052/FW1/CAM/009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97517" w14:textId="77777777" w:rsidR="00D07D40" w:rsidRPr="001C31F2" w:rsidRDefault="00D07D40" w:rsidP="009950EB">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498D0391" w14:textId="0CCBCCFB" w:rsidR="00D07D40" w:rsidRPr="00453FAF" w:rsidRDefault="00D07D40" w:rsidP="00453FAF">
    <w:pPr>
      <w:jc w:val="left"/>
      <w:rPr>
        <w:sz w:val="2"/>
        <w:szCs w:val="2"/>
        <w:lang w:val="pt-PT"/>
      </w:rPr>
    </w:pPr>
    <w:r>
      <w:rPr>
        <w:rFonts w:ascii="Arial" w:hAnsi="Arial" w:cs="Arial"/>
        <w:b/>
        <w:sz w:val="20"/>
        <w:lang w:val="pt-PT"/>
      </w:rPr>
      <w:t xml:space="preserve">REF: </w:t>
    </w:r>
    <w:r w:rsidRPr="00306539">
      <w:rPr>
        <w:rFonts w:ascii="Arial" w:hAnsi="Arial" w:cs="Arial"/>
        <w:b/>
        <w:sz w:val="20"/>
        <w:lang w:val="pt-PT"/>
      </w:rPr>
      <w:t>AUDA-NEPAD/KfW 2015 69 052/FW1/CAM/009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D3347" w14:textId="77777777" w:rsidR="00D07D40" w:rsidRPr="001C31F2" w:rsidRDefault="00D07D40" w:rsidP="00D50C25">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733DE640" w14:textId="096366D8" w:rsidR="00D07D40" w:rsidRPr="00F5398A" w:rsidRDefault="00D07D40" w:rsidP="00976F26">
    <w:pPr>
      <w:jc w:val="left"/>
      <w:rPr>
        <w:sz w:val="2"/>
        <w:szCs w:val="2"/>
        <w:lang w:val="pt-PT"/>
      </w:rPr>
    </w:pPr>
    <w:r w:rsidRPr="00F5398A">
      <w:rPr>
        <w:rFonts w:ascii="Arial" w:hAnsi="Arial" w:cs="Arial"/>
        <w:b/>
        <w:sz w:val="20"/>
        <w:lang w:val="pt-PT"/>
      </w:rPr>
      <w:t>REF: AUDA-NEPAD/KfW 2015 69 052/FW1/CAM/009</w:t>
    </w:r>
  </w:p>
  <w:p w14:paraId="28B71113" w14:textId="77777777" w:rsidR="00D07D40" w:rsidRPr="00F5398A" w:rsidRDefault="00D07D40">
    <w:pPr>
      <w:jc w:val="right"/>
      <w:rPr>
        <w:sz w:val="2"/>
        <w:szCs w:val="2"/>
        <w:lang w:val="pt-P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71BA6" w14:textId="5CB609AF" w:rsidR="00D07D40" w:rsidRDefault="00D07D40" w:rsidP="008F5321">
    <w:pPr>
      <w:jc w:val="left"/>
      <w:rPr>
        <w:rFonts w:ascii="Arial" w:hAnsi="Arial" w:cs="Arial"/>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72D0C99A" w14:textId="4C7C5B96" w:rsidR="00D07D40" w:rsidRPr="0049445F" w:rsidRDefault="00D07D40" w:rsidP="0049445F">
    <w:pPr>
      <w:pStyle w:val="Pieddepage"/>
      <w:rPr>
        <w:rFonts w:ascii="Arial" w:hAnsi="Arial" w:cs="Arial"/>
        <w:sz w:val="20"/>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D03AD" w14:textId="77777777" w:rsidR="00D07D40" w:rsidRPr="001C31F2" w:rsidRDefault="00D07D40" w:rsidP="00D50C25">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5BC20977" w14:textId="71A5042B" w:rsidR="00D07D40" w:rsidRPr="0049445F" w:rsidRDefault="00D07D40" w:rsidP="00275AFF">
    <w:pPr>
      <w:pStyle w:val="Pieddepage"/>
      <w:rPr>
        <w:lang w:val="pt-PT"/>
      </w:rPr>
    </w:pPr>
    <w:r>
      <w:rPr>
        <w:rFonts w:ascii="Arial" w:hAnsi="Arial" w:cs="Arial"/>
        <w:b/>
        <w:sz w:val="20"/>
        <w:lang w:val="pt-PT"/>
      </w:rPr>
      <w:t xml:space="preserve">REF: </w:t>
    </w:r>
    <w:r w:rsidRPr="00F44E03">
      <w:rPr>
        <w:rFonts w:ascii="Arial" w:hAnsi="Arial" w:cs="Arial"/>
        <w:b/>
        <w:sz w:val="20"/>
        <w:lang w:val="pt-PT"/>
      </w:rPr>
      <w:t>AUDA-NEPAD/KfW 2015 69 052/FW1/CAM/009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F739" w14:textId="77777777" w:rsidR="00D07D40" w:rsidRPr="001C31F2" w:rsidRDefault="00D07D40" w:rsidP="00D50C25">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0E7BFE39" w14:textId="1FA7872D" w:rsidR="00D07D40" w:rsidRPr="0049445F" w:rsidRDefault="00D07D40" w:rsidP="0049445F">
    <w:pPr>
      <w:jc w:val="left"/>
      <w:rPr>
        <w:sz w:val="2"/>
        <w:szCs w:val="2"/>
        <w:lang w:val="pt-PT"/>
      </w:rPr>
    </w:pPr>
    <w:r>
      <w:rPr>
        <w:rFonts w:ascii="Arial" w:hAnsi="Arial" w:cs="Arial"/>
        <w:b/>
        <w:sz w:val="20"/>
        <w:lang w:val="pt-PT"/>
      </w:rPr>
      <w:t xml:space="preserve">REF: </w:t>
    </w:r>
    <w:r w:rsidRPr="00306539">
      <w:rPr>
        <w:rFonts w:ascii="Arial" w:hAnsi="Arial" w:cs="Arial"/>
        <w:b/>
        <w:sz w:val="20"/>
        <w:lang w:val="pt-PT"/>
      </w:rPr>
      <w:t>AUDA-NEPAD/KfW 2015 69 052/FW1/CAM/009</w:t>
    </w:r>
  </w:p>
  <w:p w14:paraId="45D48BD3" w14:textId="77777777" w:rsidR="00D07D40" w:rsidRPr="0049445F" w:rsidRDefault="00D07D40">
    <w:pPr>
      <w:jc w:val="right"/>
      <w:rPr>
        <w:sz w:val="2"/>
        <w:szCs w:val="2"/>
        <w:lang w:val="pt-PT"/>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5FEE8" w14:textId="77777777" w:rsidR="00D07D40" w:rsidRPr="002227C1" w:rsidRDefault="00D07D40" w:rsidP="00830267">
    <w:pPr>
      <w:jc w:val="left"/>
      <w:rPr>
        <w:rFonts w:ascii="Arial" w:hAnsi="Arial" w:cs="Arial"/>
        <w:b/>
        <w:bCs/>
        <w:sz w:val="20"/>
      </w:rPr>
    </w:pPr>
    <w:r w:rsidRPr="002227C1">
      <w:rPr>
        <w:rFonts w:ascii="Arial" w:hAnsi="Arial" w:cs="Arial"/>
        <w:b/>
        <w:bCs/>
        <w:sz w:val="20"/>
      </w:rPr>
      <w:t xml:space="preserve">Réalisation des travaux de construction - réhabilitation et du CFPRMI de </w:t>
    </w:r>
    <w:proofErr w:type="spellStart"/>
    <w:r w:rsidRPr="002227C1">
      <w:rPr>
        <w:rFonts w:ascii="Arial" w:hAnsi="Arial" w:cs="Arial"/>
        <w:b/>
        <w:bCs/>
        <w:sz w:val="20"/>
      </w:rPr>
      <w:t>Pitoa</w:t>
    </w:r>
    <w:proofErr w:type="spellEnd"/>
    <w:r w:rsidRPr="002227C1">
      <w:rPr>
        <w:rFonts w:ascii="Arial" w:hAnsi="Arial" w:cs="Arial"/>
        <w:b/>
        <w:bCs/>
        <w:sz w:val="20"/>
      </w:rPr>
      <w:t xml:space="preserve"> </w:t>
    </w:r>
  </w:p>
  <w:p w14:paraId="2FE86C6B" w14:textId="20F0EF23" w:rsidR="00D07D40" w:rsidRPr="0049445F" w:rsidRDefault="00D07D40" w:rsidP="00830267">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ECE79" w14:textId="77777777" w:rsidR="00D07D40" w:rsidRPr="001C31F2" w:rsidRDefault="00D07D40" w:rsidP="00D50C25">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6DA395BD" w14:textId="053F8FF1" w:rsidR="00D07D40" w:rsidRPr="00B56508" w:rsidRDefault="00D07D40" w:rsidP="00830267">
    <w:pPr>
      <w:pStyle w:val="Pieddepage"/>
      <w:rPr>
        <w:lang w:val="pt-PT"/>
      </w:rPr>
    </w:pPr>
    <w:r>
      <w:rPr>
        <w:rFonts w:ascii="Arial" w:hAnsi="Arial" w:cs="Arial"/>
        <w:b/>
        <w:sz w:val="20"/>
        <w:lang w:val="pt-PT"/>
      </w:rPr>
      <w:t xml:space="preserve">REF: </w:t>
    </w:r>
    <w:r w:rsidRPr="00F44E03">
      <w:rPr>
        <w:rFonts w:ascii="Arial" w:hAnsi="Arial" w:cs="Arial"/>
        <w:b/>
        <w:sz w:val="20"/>
        <w:lang w:val="pt-PT"/>
      </w:rPr>
      <w:t>AUDA-NEPAD/KfW 2015 69 052/FW1/CAM/009</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2BFA3" w14:textId="77777777" w:rsidR="00D07D40" w:rsidRPr="001C31F2" w:rsidRDefault="00D07D40" w:rsidP="00D50C25">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1593770C" w14:textId="7F508DF6" w:rsidR="00D07D40" w:rsidRPr="0049445F" w:rsidRDefault="00D07D40" w:rsidP="0049445F">
    <w:pPr>
      <w:jc w:val="left"/>
      <w:rPr>
        <w:sz w:val="2"/>
        <w:szCs w:val="2"/>
        <w:lang w:val="pt-PT"/>
      </w:rPr>
    </w:pPr>
    <w:r>
      <w:rPr>
        <w:rFonts w:ascii="Arial" w:hAnsi="Arial" w:cs="Arial"/>
        <w:b/>
        <w:sz w:val="20"/>
        <w:lang w:val="pt-PT"/>
      </w:rPr>
      <w:t xml:space="preserve">REF: </w:t>
    </w:r>
    <w:r w:rsidRPr="00F44E03">
      <w:rPr>
        <w:rFonts w:ascii="Arial" w:hAnsi="Arial" w:cs="Arial"/>
        <w:b/>
        <w:sz w:val="20"/>
        <w:lang w:val="pt-PT"/>
      </w:rPr>
      <w:t>AUDA-NEPAD/KfW 2015 69 052/FW1/CAM/009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BD5B1" w14:textId="77777777" w:rsidR="00D07D40" w:rsidRDefault="00D07D40">
    <w:pPr>
      <w:pStyle w:val="Pieddepage"/>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34C2F" w14:textId="77777777" w:rsidR="00D07D40" w:rsidRDefault="00D07D40" w:rsidP="00D82BD6">
    <w:pPr>
      <w:jc w:val="left"/>
      <w:rPr>
        <w:sz w:val="2"/>
        <w:szCs w:val="2"/>
      </w:rPr>
    </w:pPr>
  </w:p>
  <w:p w14:paraId="5ADE5168" w14:textId="77777777" w:rsidR="00D07D40" w:rsidRPr="00C32D0C" w:rsidRDefault="00D07D40" w:rsidP="00AF32DF">
    <w:pPr>
      <w:jc w:val="left"/>
      <w:rPr>
        <w:rFonts w:ascii="Arial" w:hAnsi="Arial" w:cs="Arial"/>
        <w:b/>
        <w:bCs/>
        <w:sz w:val="20"/>
      </w:rPr>
    </w:pPr>
    <w:r w:rsidRPr="00C32D0C">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32D0C">
      <w:rPr>
        <w:rFonts w:ascii="Arial" w:eastAsia="Calibri" w:hAnsi="Arial" w:cs="Arial"/>
        <w:b/>
        <w:bCs/>
        <w:color w:val="000000"/>
        <w:sz w:val="18"/>
        <w:szCs w:val="18"/>
      </w:rPr>
      <w:t>Pitoa</w:t>
    </w:r>
    <w:proofErr w:type="spellEnd"/>
  </w:p>
  <w:p w14:paraId="1DE5F4AD" w14:textId="77777777" w:rsidR="00D07D40" w:rsidRPr="00D82BD6" w:rsidRDefault="00D07D40" w:rsidP="00D82BD6">
    <w:pPr>
      <w:pStyle w:val="Pieddepage"/>
      <w:rPr>
        <w:rFonts w:ascii="Arial" w:hAnsi="Arial" w:cs="Arial"/>
        <w:sz w:val="20"/>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BEF9D" w14:textId="77777777" w:rsidR="00D07D40" w:rsidRPr="00C32D0C" w:rsidRDefault="00D07D40" w:rsidP="008C1426">
    <w:pPr>
      <w:rPr>
        <w:sz w:val="18"/>
        <w:szCs w:val="18"/>
      </w:rPr>
    </w:pPr>
    <w:r w:rsidRPr="00C32D0C">
      <w:rPr>
        <w:rFonts w:ascii="Arial" w:hAnsi="Arial" w:cs="Arial"/>
        <w:b/>
        <w:sz w:val="18"/>
        <w:szCs w:val="18"/>
      </w:rPr>
      <w:t>Projet d’aménagement d’un Centre de Reference en Maintenance Industrielle (CERIMAE) à l’École Nationale Supérieure Polytechnique de Douala (ENSPD)</w:t>
    </w:r>
  </w:p>
  <w:p w14:paraId="6DC453CB" w14:textId="77777777" w:rsidR="00D07D40" w:rsidRPr="00D82BD6" w:rsidRDefault="00D07D40" w:rsidP="00275AFF">
    <w:pPr>
      <w:pStyle w:val="Pieddepage"/>
      <w:rPr>
        <w:lang w:val="pt-PT"/>
      </w:rPr>
    </w:pPr>
    <w:r>
      <w:rPr>
        <w:rFonts w:ascii="Arial" w:hAnsi="Arial" w:cs="Arial"/>
        <w:b/>
        <w:sz w:val="20"/>
        <w:lang w:val="pt-PT"/>
      </w:rPr>
      <w:t xml:space="preserve">REF: </w:t>
    </w:r>
    <w:r w:rsidRPr="005D3A01">
      <w:rPr>
        <w:rFonts w:ascii="Arial" w:hAnsi="Arial" w:cs="Arial"/>
        <w:b/>
        <w:sz w:val="20"/>
        <w:lang w:val="pt-PT"/>
      </w:rPr>
      <w:t>AUDA-NEPAD/KfW 2015 69 052/FW1/CAM/009</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AE5DD" w14:textId="77777777" w:rsidR="00D07D40" w:rsidRPr="00C32D0C" w:rsidRDefault="00D07D40" w:rsidP="008C1426">
    <w:pPr>
      <w:rPr>
        <w:sz w:val="18"/>
        <w:szCs w:val="18"/>
      </w:rPr>
    </w:pPr>
    <w:r w:rsidRPr="00C32D0C">
      <w:rPr>
        <w:rFonts w:ascii="Arial" w:hAnsi="Arial" w:cs="Arial"/>
        <w:b/>
        <w:sz w:val="18"/>
        <w:szCs w:val="18"/>
      </w:rPr>
      <w:t>Projet d’aménagement d’un Centre de Reference en Maintenance Industrielle (CERIMAE) à l’École Nationale Supérieure Polytechnique de Douala (ENSPD)</w:t>
    </w:r>
  </w:p>
  <w:p w14:paraId="3870F92C" w14:textId="77777777" w:rsidR="00D07D40" w:rsidRPr="000E30CE" w:rsidRDefault="00D07D40" w:rsidP="000E30CE">
    <w:pPr>
      <w:jc w:val="left"/>
      <w:rPr>
        <w:sz w:val="2"/>
        <w:szCs w:val="2"/>
        <w:lang w:val="pt-PT"/>
      </w:rPr>
    </w:pPr>
    <w:r>
      <w:rPr>
        <w:rFonts w:ascii="Arial" w:hAnsi="Arial" w:cs="Arial"/>
        <w:b/>
        <w:sz w:val="20"/>
        <w:lang w:val="pt-PT"/>
      </w:rPr>
      <w:t xml:space="preserve">REF: </w:t>
    </w:r>
    <w:r w:rsidRPr="005D3A01">
      <w:rPr>
        <w:rFonts w:ascii="Arial" w:hAnsi="Arial" w:cs="Arial"/>
        <w:b/>
        <w:sz w:val="20"/>
        <w:lang w:val="pt-PT"/>
      </w:rPr>
      <w:t>AUDA-NEPAD/KfW 2015 69 052/FW1/CAM/009</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8963" w14:textId="77777777" w:rsidR="00D07D40" w:rsidRPr="00C32D0C" w:rsidRDefault="00D07D40" w:rsidP="00374A88">
    <w:pPr>
      <w:jc w:val="left"/>
      <w:rPr>
        <w:rFonts w:ascii="Arial" w:hAnsi="Arial" w:cs="Arial"/>
        <w:b/>
        <w:bCs/>
        <w:sz w:val="20"/>
      </w:rPr>
    </w:pPr>
    <w:r w:rsidRPr="00C32D0C">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32D0C">
      <w:rPr>
        <w:rFonts w:ascii="Arial" w:eastAsia="Calibri" w:hAnsi="Arial" w:cs="Arial"/>
        <w:b/>
        <w:bCs/>
        <w:color w:val="000000"/>
        <w:sz w:val="18"/>
        <w:szCs w:val="18"/>
      </w:rPr>
      <w:t>Pitoa</w:t>
    </w:r>
    <w:proofErr w:type="spellEnd"/>
  </w:p>
  <w:p w14:paraId="5DFF8822" w14:textId="77777777" w:rsidR="00D07D40" w:rsidRPr="00D82BD6" w:rsidRDefault="00D07D40" w:rsidP="00D82BD6">
    <w:pPr>
      <w:jc w:val="left"/>
      <w:rPr>
        <w:rFonts w:ascii="Arial" w:hAnsi="Arial" w:cs="Arial"/>
        <w:sz w:val="20"/>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C1069" w14:textId="77777777" w:rsidR="00D07D40" w:rsidRPr="00C32D0C" w:rsidRDefault="00D07D40" w:rsidP="008C1426">
    <w:pPr>
      <w:rPr>
        <w:sz w:val="18"/>
        <w:szCs w:val="18"/>
      </w:rPr>
    </w:pPr>
    <w:r w:rsidRPr="00C32D0C">
      <w:rPr>
        <w:rFonts w:ascii="Arial" w:hAnsi="Arial" w:cs="Arial"/>
        <w:b/>
        <w:sz w:val="18"/>
        <w:szCs w:val="18"/>
      </w:rPr>
      <w:t>Projet d’aménagement d’un Centre de Reference en Maintenance Industrielle (CERIMAE) à l’École Nationale Supérieure Polytechnique de Douala (ENSPD)</w:t>
    </w:r>
  </w:p>
  <w:p w14:paraId="001E47F1" w14:textId="77777777" w:rsidR="00D07D40" w:rsidRPr="00D82BD6" w:rsidRDefault="00D07D40" w:rsidP="00374A88">
    <w:pPr>
      <w:pStyle w:val="Pieddepage"/>
      <w:rPr>
        <w:lang w:val="pt-PT"/>
      </w:rPr>
    </w:pPr>
    <w:r>
      <w:rPr>
        <w:rFonts w:ascii="Arial" w:hAnsi="Arial" w:cs="Arial"/>
        <w:b/>
        <w:sz w:val="20"/>
        <w:lang w:val="pt-PT"/>
      </w:rPr>
      <w:t xml:space="preserve">REF: </w:t>
    </w:r>
    <w:r w:rsidRPr="005D3A01">
      <w:rPr>
        <w:rFonts w:ascii="Arial" w:hAnsi="Arial" w:cs="Arial"/>
        <w:b/>
        <w:sz w:val="20"/>
        <w:lang w:val="pt-PT"/>
      </w:rPr>
      <w:t>AUDA-NEPAD/KfW 2015 69 052/FW1/CAM/009</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EE6EC" w14:textId="77777777" w:rsidR="00D07D40" w:rsidRPr="00C32D0C" w:rsidRDefault="00D07D40" w:rsidP="00B6513E">
    <w:pPr>
      <w:jc w:val="left"/>
      <w:rPr>
        <w:rFonts w:ascii="Arial" w:hAnsi="Arial" w:cs="Arial"/>
        <w:b/>
        <w:bCs/>
        <w:sz w:val="20"/>
      </w:rPr>
    </w:pPr>
    <w:r w:rsidRPr="00C32D0C">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32D0C">
      <w:rPr>
        <w:rFonts w:ascii="Arial" w:eastAsia="Calibri" w:hAnsi="Arial" w:cs="Arial"/>
        <w:b/>
        <w:bCs/>
        <w:color w:val="000000"/>
        <w:sz w:val="18"/>
        <w:szCs w:val="18"/>
      </w:rPr>
      <w:t>Pitoa</w:t>
    </w:r>
    <w:proofErr w:type="spellEnd"/>
  </w:p>
  <w:p w14:paraId="7CFDD7A1" w14:textId="77777777" w:rsidR="00D07D40" w:rsidRPr="00B56508" w:rsidRDefault="00D07D40" w:rsidP="00B6513E">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B8032" w14:textId="77777777" w:rsidR="00D07D40" w:rsidRPr="00C32D0C" w:rsidRDefault="00D07D40" w:rsidP="00B6513E">
    <w:pPr>
      <w:jc w:val="left"/>
      <w:rPr>
        <w:rFonts w:ascii="Arial" w:hAnsi="Arial" w:cs="Arial"/>
        <w:b/>
        <w:bCs/>
        <w:sz w:val="20"/>
      </w:rPr>
    </w:pPr>
    <w:r w:rsidRPr="00C32D0C">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32D0C">
      <w:rPr>
        <w:rFonts w:ascii="Arial" w:eastAsia="Calibri" w:hAnsi="Arial" w:cs="Arial"/>
        <w:b/>
        <w:bCs/>
        <w:color w:val="000000"/>
        <w:sz w:val="18"/>
        <w:szCs w:val="18"/>
      </w:rPr>
      <w:t>Pitoa</w:t>
    </w:r>
    <w:proofErr w:type="spellEnd"/>
  </w:p>
  <w:p w14:paraId="3161CCD7" w14:textId="77777777" w:rsidR="00D07D40" w:rsidRPr="005011BB" w:rsidRDefault="00D07D40" w:rsidP="00B6513E">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340F3" w14:textId="77777777" w:rsidR="00D07D40" w:rsidRPr="00C32D0C" w:rsidRDefault="00D07D40" w:rsidP="00C50AF3">
    <w:pPr>
      <w:rPr>
        <w:sz w:val="18"/>
        <w:szCs w:val="18"/>
      </w:rPr>
    </w:pPr>
    <w:r w:rsidRPr="00C32D0C">
      <w:rPr>
        <w:rFonts w:ascii="Arial" w:hAnsi="Arial" w:cs="Arial"/>
        <w:b/>
        <w:sz w:val="18"/>
        <w:szCs w:val="18"/>
      </w:rPr>
      <w:t>Projet d’aménagement d’un Centre de Reference en Maintenance Industrielle (CERIMAE) à l’École Nationale Supérieure Polytechnique de Douala (ENSPD)</w:t>
    </w:r>
  </w:p>
  <w:p w14:paraId="673F8D68" w14:textId="77777777" w:rsidR="00D07D40" w:rsidRPr="005011BB" w:rsidRDefault="00D07D40" w:rsidP="005011BB">
    <w:pPr>
      <w:pStyle w:val="Pieddepage"/>
      <w:rPr>
        <w:lang w:val="pt-PT"/>
      </w:rPr>
    </w:pPr>
    <w:r>
      <w:rPr>
        <w:rFonts w:ascii="Arial" w:hAnsi="Arial" w:cs="Arial"/>
        <w:b/>
        <w:sz w:val="20"/>
        <w:lang w:val="pt-PT"/>
      </w:rPr>
      <w:t xml:space="preserve">REF: </w:t>
    </w:r>
    <w:r w:rsidRPr="008D6BD1">
      <w:rPr>
        <w:rFonts w:ascii="Arial" w:hAnsi="Arial" w:cs="Arial"/>
        <w:b/>
        <w:sz w:val="20"/>
        <w:lang w:val="pt-PT"/>
      </w:rPr>
      <w:t>AUDA-NEPAD/KfW 2015 69 052/FW1/CAM/009</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81206" w14:textId="77777777" w:rsidR="00D07D40" w:rsidRDefault="00D07D40" w:rsidP="00220831">
    <w:pPr>
      <w:jc w:val="left"/>
      <w:rPr>
        <w:rFonts w:ascii="Arial" w:eastAsia="Calibri" w:hAnsi="Arial" w:cs="Arial"/>
        <w:b/>
        <w:bCs/>
        <w:color w:val="000000"/>
        <w:sz w:val="18"/>
        <w:szCs w:val="18"/>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5050BA61" w14:textId="380096DB" w:rsidR="00D07D40" w:rsidRPr="00220831" w:rsidRDefault="00D07D40" w:rsidP="00220831">
    <w:pPr>
      <w:jc w:val="left"/>
      <w:rPr>
        <w:lang w:val="pt-PT"/>
      </w:rPr>
    </w:pPr>
    <w:r>
      <w:rPr>
        <w:rFonts w:ascii="Arial" w:hAnsi="Arial" w:cs="Arial"/>
        <w:b/>
        <w:sz w:val="20"/>
        <w:lang w:val="pt-PT"/>
      </w:rPr>
      <w:t>REF: AU</w:t>
    </w:r>
    <w:r w:rsidRPr="00757D39">
      <w:rPr>
        <w:rFonts w:ascii="Arial" w:hAnsi="Arial" w:cs="Arial"/>
        <w:b/>
        <w:sz w:val="20"/>
        <w:lang w:val="pt-PT"/>
      </w:rPr>
      <w:t>DA-NEPAD/KfW 2015 69 052/FW1/CAM/011</w:t>
    </w:r>
  </w:p>
  <w:p w14:paraId="5D8E254B" w14:textId="77777777" w:rsidR="00D07D40" w:rsidRPr="00220831" w:rsidRDefault="00D07D40">
    <w:pPr>
      <w:pStyle w:val="Pieddepage"/>
      <w:jc w:val="right"/>
      <w:rPr>
        <w:rFonts w:ascii="Arial" w:hAnsi="Arial" w:cs="Arial"/>
        <w:sz w:val="20"/>
        <w:lang w:val="pt-PT"/>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72E9"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0A204365" w14:textId="6CBBF17C" w:rsidR="00D07D40" w:rsidRPr="009A3B03" w:rsidRDefault="00D07D40" w:rsidP="009A3B03">
    <w:pPr>
      <w:pStyle w:val="Pieddepage"/>
      <w:rPr>
        <w:lang w:val="pt-PT"/>
      </w:rPr>
    </w:pPr>
    <w:r>
      <w:rPr>
        <w:rFonts w:ascii="Arial" w:hAnsi="Arial" w:cs="Arial"/>
        <w:b/>
        <w:sz w:val="20"/>
        <w:lang w:val="pt-PT"/>
      </w:rPr>
      <w:t xml:space="preserve">REF: </w:t>
    </w:r>
    <w:r w:rsidRPr="008D6BD1">
      <w:rPr>
        <w:rFonts w:ascii="Arial" w:hAnsi="Arial" w:cs="Arial"/>
        <w:b/>
        <w:sz w:val="20"/>
        <w:lang w:val="pt-PT"/>
      </w:rPr>
      <w:t>AUDA-NEPAD/KfW 2015 69 052/FW1/CAM/009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F3085" w14:textId="77777777" w:rsidR="00D07D40" w:rsidRPr="001C31F2" w:rsidRDefault="00D07D40" w:rsidP="001C31F2">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2E1F042C" w14:textId="5A946D5A" w:rsidR="00D07D40" w:rsidRPr="00EC49E4" w:rsidRDefault="00D07D40" w:rsidP="00EC49E4">
    <w:pPr>
      <w:spacing w:before="120" w:after="120" w:line="360" w:lineRule="auto"/>
      <w:ind w:left="2880" w:right="-14" w:hanging="2880"/>
      <w:jc w:val="left"/>
      <w:rPr>
        <w:sz w:val="2"/>
        <w:szCs w:val="2"/>
        <w:lang w:val="pt-PT"/>
      </w:rPr>
    </w:pPr>
    <w:r w:rsidRPr="00EC49E4">
      <w:rPr>
        <w:rFonts w:ascii="Arial" w:hAnsi="Arial" w:cs="Arial"/>
        <w:b/>
        <w:sz w:val="20"/>
        <w:lang w:val="pt-PT"/>
      </w:rPr>
      <w:t xml:space="preserve">REF: </w:t>
    </w:r>
    <w:r w:rsidRPr="00B85299">
      <w:rPr>
        <w:rFonts w:ascii="Arial" w:hAnsi="Arial" w:cs="Arial"/>
        <w:b/>
        <w:sz w:val="20"/>
        <w:lang w:val="pt-PT"/>
      </w:rPr>
      <w:t>AUDA-NEPAD/KfW 2015 69 052/FW1/CAM/009</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127E" w14:textId="77777777" w:rsidR="00D07D40" w:rsidRDefault="00D07D40" w:rsidP="00B6513E">
    <w:pPr>
      <w:pStyle w:val="Pieddepage"/>
      <w:rPr>
        <w:rFonts w:ascii="Arial" w:hAnsi="Arial" w:cs="Arial"/>
        <w:b/>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r w:rsidRPr="00220831">
      <w:rPr>
        <w:rFonts w:ascii="Arial" w:hAnsi="Arial" w:cs="Arial"/>
        <w:b/>
        <w:sz w:val="20"/>
      </w:rPr>
      <w:t xml:space="preserve"> </w:t>
    </w:r>
  </w:p>
  <w:p w14:paraId="16717084" w14:textId="5BB3EB55" w:rsidR="00D07D40" w:rsidRPr="00220831" w:rsidRDefault="00D07D40" w:rsidP="00B6513E">
    <w:pPr>
      <w:pStyle w:val="Pieddepage"/>
      <w:rPr>
        <w:lang w:val="pt-PT"/>
      </w:rPr>
    </w:pPr>
    <w:r w:rsidRPr="00220831">
      <w:rPr>
        <w:rFonts w:ascii="Arial" w:hAnsi="Arial" w:cs="Arial"/>
        <w:b/>
        <w:sz w:val="20"/>
        <w:lang w:val="pt-PT"/>
      </w:rPr>
      <w:t>REF: AUDA-NEPAD/KfW 2015 69 052/FW1/CAM/011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250C"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38B31833" w14:textId="1397D2BE" w:rsidR="00D07D40" w:rsidRPr="00B56508" w:rsidRDefault="00D07D40" w:rsidP="0046169B">
    <w:pPr>
      <w:pStyle w:val="Pieddepage"/>
      <w:rPr>
        <w:lang w:val="pt-PT"/>
      </w:rPr>
    </w:pPr>
    <w:r>
      <w:rPr>
        <w:rFonts w:ascii="Arial" w:hAnsi="Arial" w:cs="Arial"/>
        <w:b/>
        <w:sz w:val="20"/>
        <w:lang w:val="pt-PT"/>
      </w:rPr>
      <w:t xml:space="preserve">REF: </w:t>
    </w:r>
    <w:r w:rsidRPr="008D6BD1">
      <w:rPr>
        <w:rFonts w:ascii="Arial" w:hAnsi="Arial" w:cs="Arial"/>
        <w:b/>
        <w:sz w:val="20"/>
        <w:lang w:val="pt-PT"/>
      </w:rPr>
      <w:t>AUDA-NEPAD/KfW 2015 69 052/FW1/CAM/009</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DED04"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63083D0E" w14:textId="2F6E54A4" w:rsidR="00D07D40" w:rsidRPr="00220831" w:rsidRDefault="00D07D40" w:rsidP="00220831">
    <w:pPr>
      <w:jc w:val="left"/>
      <w:rPr>
        <w:sz w:val="2"/>
        <w:szCs w:val="2"/>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20B43" w14:textId="77777777" w:rsidR="00D07D40" w:rsidRDefault="00D07D40">
    <w:pPr>
      <w:pBdr>
        <w:top w:val="nil"/>
        <w:left w:val="nil"/>
        <w:bottom w:val="nil"/>
        <w:right w:val="nil"/>
        <w:between w:val="nil"/>
      </w:pBdr>
      <w:tabs>
        <w:tab w:val="center" w:pos="4536"/>
        <w:tab w:val="right" w:pos="9072"/>
      </w:tabs>
      <w:jc w:val="right"/>
      <w:rPr>
        <w:color w:val="000000"/>
      </w:rPr>
    </w:pPr>
    <w:r>
      <w:rPr>
        <w:color w:val="000000"/>
      </w:rPr>
      <w:fldChar w:fldCharType="begin"/>
    </w:r>
    <w:r>
      <w:rPr>
        <w:rFonts w:ascii="Calibri" w:eastAsia="Calibri" w:hAnsi="Calibri" w:cs="Calibri"/>
        <w:color w:val="000000"/>
        <w:sz w:val="22"/>
        <w:szCs w:val="22"/>
      </w:rPr>
      <w:instrText>PAGE</w:instrText>
    </w:r>
    <w:r>
      <w:rPr>
        <w:color w:val="000000"/>
      </w:rPr>
      <w:fldChar w:fldCharType="separate"/>
    </w:r>
    <w:r>
      <w:rPr>
        <w:noProof/>
        <w:color w:val="000000"/>
      </w:rPr>
      <w:t>1</w:t>
    </w:r>
    <w:r>
      <w:rPr>
        <w:color w:val="000000"/>
      </w:rPr>
      <w:fldChar w:fldCharType="end"/>
    </w:r>
  </w:p>
  <w:p w14:paraId="2566C1B0" w14:textId="77777777" w:rsidR="00D07D40" w:rsidRDefault="00D07D40">
    <w:pPr>
      <w:pBdr>
        <w:top w:val="nil"/>
        <w:left w:val="nil"/>
        <w:bottom w:val="nil"/>
        <w:right w:val="nil"/>
        <w:between w:val="nil"/>
      </w:pBdr>
      <w:tabs>
        <w:tab w:val="center" w:pos="4536"/>
        <w:tab w:val="right" w:pos="9072"/>
      </w:tabs>
      <w:rPr>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6D139" w14:textId="6520129D" w:rsidR="00D07D40" w:rsidRPr="002227C1" w:rsidRDefault="00D07D40" w:rsidP="00E16B9F">
    <w:pPr>
      <w:jc w:val="left"/>
      <w:rPr>
        <w:rFonts w:ascii="Arial" w:hAnsi="Arial" w:cs="Arial"/>
        <w:b/>
        <w:bCs/>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08DE3CFE" w14:textId="047A93A0" w:rsidR="00D07D40" w:rsidRPr="00220831" w:rsidRDefault="00D07D40" w:rsidP="00220831">
    <w:pPr>
      <w:jc w:val="left"/>
      <w:rPr>
        <w:rFonts w:ascii="Arial" w:eastAsia="Arial" w:hAnsi="Arial" w:cs="Arial"/>
        <w:color w:val="000000"/>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78A7A"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4536361C" w14:textId="4749C4AD" w:rsidR="00D07D40" w:rsidRPr="00220831" w:rsidRDefault="00D07D40" w:rsidP="00220831">
    <w:pPr>
      <w:pBdr>
        <w:top w:val="nil"/>
        <w:left w:val="nil"/>
        <w:bottom w:val="nil"/>
        <w:right w:val="nil"/>
        <w:between w:val="nil"/>
      </w:pBdr>
      <w:jc w:val="left"/>
      <w:rPr>
        <w:rFonts w:ascii="Arial" w:eastAsia="Arial" w:hAnsi="Arial" w:cs="Arial"/>
        <w:color w:val="000000"/>
        <w:sz w:val="20"/>
        <w:lang w:val="pt-PT"/>
      </w:rPr>
    </w:pPr>
    <w:r>
      <w:rPr>
        <w:rFonts w:ascii="Arial" w:hAnsi="Arial" w:cs="Arial"/>
        <w:b/>
        <w:sz w:val="20"/>
        <w:lang w:val="pt-PT"/>
      </w:rPr>
      <w:t xml:space="preserve">REF: </w:t>
    </w:r>
    <w:r w:rsidRPr="008D6BD1">
      <w:rPr>
        <w:rFonts w:ascii="Arial" w:hAnsi="Arial" w:cs="Arial"/>
        <w:b/>
        <w:sz w:val="20"/>
        <w:lang w:val="pt-PT"/>
      </w:rPr>
      <w:t>AUDA-NEPAD/KfW 2015 69 052/FW1/CAM/009</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A7A03"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07467EBA" w14:textId="1534B49F" w:rsidR="00D07D40" w:rsidRPr="00220831" w:rsidRDefault="00D07D40" w:rsidP="00220831">
    <w:pPr>
      <w:jc w:val="left"/>
      <w:rPr>
        <w:rFonts w:eastAsia="Arial"/>
        <w:lang w:val="pt-PT"/>
      </w:rPr>
    </w:pPr>
    <w:r>
      <w:rPr>
        <w:rFonts w:ascii="Arial" w:hAnsi="Arial" w:cs="Arial"/>
        <w:b/>
        <w:sz w:val="20"/>
        <w:lang w:val="pt-PT"/>
      </w:rPr>
      <w:t xml:space="preserve">REF: </w:t>
    </w:r>
    <w:r w:rsidRPr="008D6BD1">
      <w:rPr>
        <w:rFonts w:ascii="Arial" w:hAnsi="Arial" w:cs="Arial"/>
        <w:b/>
        <w:sz w:val="20"/>
        <w:lang w:val="pt-PT"/>
      </w:rPr>
      <w:t>AUDA-NEPAD/KfW 2015 69 052/FW1/CAM/009</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FB07" w14:textId="37C635A3" w:rsidR="00D07D40" w:rsidRPr="002227C1" w:rsidRDefault="00D07D40" w:rsidP="00701F6A">
    <w:pPr>
      <w:jc w:val="left"/>
      <w:rPr>
        <w:rFonts w:ascii="Arial" w:hAnsi="Arial" w:cs="Arial"/>
        <w:b/>
        <w:bCs/>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5A939970" w14:textId="56EAE37B" w:rsidR="00D07D40" w:rsidRPr="00E16B9F" w:rsidRDefault="00D07D40" w:rsidP="00701F6A">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p w14:paraId="1B7842F1" w14:textId="77777777" w:rsidR="00D07D40" w:rsidRPr="00900E3E" w:rsidRDefault="00D07D40">
    <w:pPr>
      <w:rPr>
        <w:lang w:val="pt-PT"/>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82570"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42D21A2A" w14:textId="7B6433A7" w:rsidR="00D07D40" w:rsidRPr="00E16B9F" w:rsidRDefault="00D07D40" w:rsidP="00E16B9F">
    <w:pPr>
      <w:pStyle w:val="Pieddepage"/>
      <w:rPr>
        <w:lang w:val="pt-PT"/>
      </w:rPr>
    </w:pPr>
    <w:r>
      <w:rPr>
        <w:rFonts w:ascii="Arial" w:hAnsi="Arial" w:cs="Arial"/>
        <w:b/>
        <w:sz w:val="20"/>
        <w:lang w:val="pt-PT"/>
      </w:rPr>
      <w:t xml:space="preserve">REF: </w:t>
    </w:r>
    <w:r w:rsidRPr="009950EB">
      <w:rPr>
        <w:rFonts w:ascii="Arial" w:hAnsi="Arial" w:cs="Arial"/>
        <w:b/>
        <w:sz w:val="20"/>
        <w:lang w:val="pt-PT"/>
      </w:rPr>
      <w:t>AUDA-NEPAD/KfW 2015 69 052/FW1/CAM/009</w:t>
    </w:r>
  </w:p>
  <w:p w14:paraId="1812C4D9" w14:textId="77777777" w:rsidR="00D07D40" w:rsidRPr="00900E3E" w:rsidRDefault="00D07D40">
    <w:pPr>
      <w:rPr>
        <w:lang w:val="pt-PT"/>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E9BB4" w14:textId="77777777" w:rsidR="00D07D40" w:rsidRDefault="00D07D40">
    <w:pPr>
      <w:jc w:val="right"/>
      <w:rPr>
        <w:sz w:val="2"/>
        <w:szCs w:val="2"/>
        <w:lang w:val="en-US"/>
      </w:rPr>
    </w:pPr>
    <w:r>
      <w:rPr>
        <w:rFonts w:ascii="Arial" w:hAnsi="Arial" w:cs="Arial"/>
        <w:sz w:val="20"/>
        <w:lang w:val="en-US"/>
      </w:rPr>
      <w:t>Works-SBD-PB-1stage-2env-Jan2019-FR</w:t>
    </w:r>
  </w:p>
  <w:p w14:paraId="7F467B5E" w14:textId="77777777" w:rsidR="00D07D40" w:rsidRPr="008D2B3D" w:rsidRDefault="00D07D40">
    <w:pP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7626" w14:textId="2D62D8F9" w:rsidR="00D07D40" w:rsidRDefault="00D07D40" w:rsidP="005928F2">
    <w:pPr>
      <w:jc w:val="left"/>
      <w:rPr>
        <w:rFonts w:ascii="Arial" w:hAnsi="Arial" w:cs="Arial"/>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749647FF" w14:textId="77777777" w:rsidR="00D07D40" w:rsidRPr="00EC49E4" w:rsidRDefault="00D07D40" w:rsidP="00EC49E4">
    <w:pPr>
      <w:pStyle w:val="Pieddepage"/>
      <w:rPr>
        <w:rFonts w:ascii="Arial" w:hAnsi="Arial" w:cs="Arial"/>
        <w:sz w:val="20"/>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7A66C" w14:textId="77777777" w:rsidR="00D07D40" w:rsidRPr="002227C1" w:rsidRDefault="00D07D40" w:rsidP="0046169B">
    <w:pPr>
      <w:jc w:val="left"/>
      <w:rPr>
        <w:rFonts w:ascii="Arial" w:hAnsi="Arial" w:cs="Arial"/>
        <w:b/>
        <w:bCs/>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3AD6CFC2" w14:textId="28C8277F" w:rsidR="00D07D40" w:rsidRPr="0046169B" w:rsidRDefault="00D07D40" w:rsidP="0046169B">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1B391" w14:textId="14578354" w:rsidR="00D07D40" w:rsidRPr="002227C1" w:rsidRDefault="00D07D40" w:rsidP="00701F6A">
    <w:pPr>
      <w:jc w:val="left"/>
      <w:rPr>
        <w:rFonts w:ascii="Arial" w:hAnsi="Arial" w:cs="Arial"/>
        <w:b/>
        <w:bCs/>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7B5E7F3D" w14:textId="65E2C1F3" w:rsidR="00D07D40" w:rsidRPr="002479DD" w:rsidRDefault="00D07D40" w:rsidP="00701F6A">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11F97"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5E28B44A" w14:textId="6B84DD6F" w:rsidR="00D07D40" w:rsidRPr="009F1DE8" w:rsidRDefault="00D07D40" w:rsidP="00701F6A">
    <w:pPr>
      <w:pStyle w:val="Pieddepage"/>
      <w:rPr>
        <w:lang w:val="pt-PT"/>
      </w:rPr>
    </w:pPr>
    <w:r>
      <w:rPr>
        <w:rFonts w:ascii="Arial" w:hAnsi="Arial" w:cs="Arial"/>
        <w:b/>
        <w:sz w:val="20"/>
        <w:lang w:val="pt-PT"/>
      </w:rPr>
      <w:t xml:space="preserve">REF: </w:t>
    </w:r>
    <w:r w:rsidRPr="009950EB">
      <w:rPr>
        <w:rFonts w:ascii="Arial" w:hAnsi="Arial" w:cs="Arial"/>
        <w:b/>
        <w:sz w:val="20"/>
        <w:lang w:val="pt-PT"/>
      </w:rPr>
      <w:t>AUDA-NEPAD/KfW 2015 69 052/FW1/CAM/009</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D044A" w14:textId="77777777" w:rsidR="00D07D40" w:rsidRPr="002227C1" w:rsidRDefault="00D07D40" w:rsidP="00701F6A">
    <w:pPr>
      <w:jc w:val="left"/>
      <w:rPr>
        <w:rFonts w:ascii="Arial" w:hAnsi="Arial" w:cs="Arial"/>
        <w:b/>
        <w:bCs/>
        <w:sz w:val="20"/>
      </w:rPr>
    </w:pPr>
    <w:r w:rsidRPr="002227C1">
      <w:rPr>
        <w:rFonts w:ascii="Arial" w:hAnsi="Arial" w:cs="Arial"/>
        <w:b/>
        <w:bCs/>
        <w:sz w:val="20"/>
      </w:rPr>
      <w:t xml:space="preserve">Réalisation des travaux de construction - réhabilitation et du CFPRMI de </w:t>
    </w:r>
    <w:proofErr w:type="spellStart"/>
    <w:r w:rsidRPr="002227C1">
      <w:rPr>
        <w:rFonts w:ascii="Arial" w:hAnsi="Arial" w:cs="Arial"/>
        <w:b/>
        <w:bCs/>
        <w:sz w:val="20"/>
      </w:rPr>
      <w:t>Pitoa</w:t>
    </w:r>
    <w:proofErr w:type="spellEnd"/>
    <w:r w:rsidRPr="002227C1">
      <w:rPr>
        <w:rFonts w:ascii="Arial" w:hAnsi="Arial" w:cs="Arial"/>
        <w:b/>
        <w:bCs/>
        <w:sz w:val="20"/>
      </w:rPr>
      <w:t xml:space="preserve"> </w:t>
    </w:r>
  </w:p>
  <w:p w14:paraId="7734BBF0" w14:textId="47AA51C4" w:rsidR="00D07D40" w:rsidRPr="00B56508" w:rsidRDefault="00D07D40" w:rsidP="00701F6A">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22864" w14:textId="29C4F66E" w:rsidR="00D07D40" w:rsidRPr="002227C1" w:rsidRDefault="00D07D40" w:rsidP="00C13777">
    <w:pPr>
      <w:jc w:val="left"/>
      <w:rPr>
        <w:rFonts w:ascii="Arial" w:hAnsi="Arial" w:cs="Arial"/>
        <w:b/>
        <w:bCs/>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2262EB43" w14:textId="3B34661C" w:rsidR="00D07D40" w:rsidRPr="002479DD" w:rsidRDefault="00D07D40" w:rsidP="00C13777">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5BEE5"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38459644" w14:textId="657B9506" w:rsidR="00D07D40" w:rsidRPr="002479DD" w:rsidRDefault="00D07D40" w:rsidP="00C13777">
    <w:pPr>
      <w:pStyle w:val="Pieddepage"/>
      <w:rPr>
        <w:lang w:val="pt-PT"/>
      </w:rPr>
    </w:pPr>
    <w:r>
      <w:rPr>
        <w:rFonts w:ascii="Arial" w:hAnsi="Arial" w:cs="Arial"/>
        <w:b/>
        <w:sz w:val="20"/>
        <w:lang w:val="pt-PT"/>
      </w:rPr>
      <w:t xml:space="preserve">REF: </w:t>
    </w:r>
    <w:r w:rsidRPr="009950EB">
      <w:rPr>
        <w:rFonts w:ascii="Arial" w:hAnsi="Arial" w:cs="Arial"/>
        <w:b/>
        <w:sz w:val="20"/>
        <w:lang w:val="pt-PT"/>
      </w:rPr>
      <w:t>AUDA-NEPAD/KfW 2015 69 052/FW1/CAM/009</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9E4B7" w14:textId="2164758A" w:rsidR="00D07D40" w:rsidRPr="002227C1" w:rsidRDefault="00D07D40" w:rsidP="00A14E8E">
    <w:pPr>
      <w:jc w:val="left"/>
      <w:rPr>
        <w:rFonts w:ascii="Arial" w:hAnsi="Arial" w:cs="Arial"/>
        <w:b/>
        <w:bCs/>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46126E5A" w14:textId="7078299A" w:rsidR="00D07D40" w:rsidRPr="00BD5F0E" w:rsidRDefault="00D07D40" w:rsidP="00A14E8E">
    <w:pPr>
      <w:pStyle w:val="Pieddepage"/>
      <w:rPr>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92545" w14:textId="77777777" w:rsidR="00D07D40" w:rsidRPr="001C31F2" w:rsidRDefault="00D07D40" w:rsidP="00C50AF3">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2AB8C013" w14:textId="0E2BB3B5" w:rsidR="00D07D40" w:rsidRPr="003F44CB" w:rsidRDefault="00D07D40" w:rsidP="00A14E8E">
    <w:pPr>
      <w:pStyle w:val="Pieddepage"/>
      <w:rPr>
        <w:lang w:val="pt-PT"/>
      </w:rPr>
    </w:pPr>
    <w:r>
      <w:rPr>
        <w:rFonts w:ascii="Arial" w:hAnsi="Arial" w:cs="Arial"/>
        <w:b/>
        <w:sz w:val="20"/>
        <w:lang w:val="pt-PT"/>
      </w:rPr>
      <w:t xml:space="preserve">REF: </w:t>
    </w:r>
    <w:r w:rsidRPr="009950EB">
      <w:rPr>
        <w:rFonts w:ascii="Arial" w:hAnsi="Arial" w:cs="Arial"/>
        <w:b/>
        <w:sz w:val="20"/>
        <w:lang w:val="pt-PT"/>
      </w:rPr>
      <w:t>AUDA-NEPAD/KfW 2015 69 052/FW1/CAM/009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6DE6C" w14:textId="77777777" w:rsidR="00D07D40" w:rsidRPr="001C31F2" w:rsidRDefault="00D07D40" w:rsidP="009950EB">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25CF68A7" w14:textId="28D58236" w:rsidR="00D07D40" w:rsidRPr="00D35A66" w:rsidRDefault="00D07D40" w:rsidP="00662E11">
    <w:pPr>
      <w:tabs>
        <w:tab w:val="left" w:pos="6420"/>
      </w:tabs>
      <w:jc w:val="left"/>
      <w:rPr>
        <w:rFonts w:ascii="Arial" w:hAnsi="Arial" w:cs="Arial"/>
        <w:sz w:val="20"/>
        <w:lang w:val="pt-PT"/>
      </w:rPr>
    </w:pPr>
    <w:r>
      <w:rPr>
        <w:rFonts w:ascii="Arial" w:hAnsi="Arial" w:cs="Arial"/>
        <w:b/>
        <w:sz w:val="20"/>
        <w:lang w:val="pt-PT"/>
      </w:rPr>
      <w:t xml:space="preserve">REF: </w:t>
    </w:r>
    <w:r w:rsidRPr="00B85299">
      <w:rPr>
        <w:rFonts w:ascii="Arial" w:hAnsi="Arial" w:cs="Arial"/>
        <w:b/>
        <w:sz w:val="20"/>
        <w:lang w:val="pt-PT"/>
      </w:rPr>
      <w:t>AUDA-NEPAD/KfW 2015 69 052/FW1/CAM/009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ED6C6" w14:textId="77777777" w:rsidR="00D07D40" w:rsidRPr="009D7A19" w:rsidRDefault="00D07D40" w:rsidP="009D7A19">
    <w:pPr>
      <w:jc w:val="left"/>
      <w:rPr>
        <w:rFonts w:ascii="Arial" w:hAnsi="Arial" w:cs="Arial"/>
        <w:sz w:val="18"/>
        <w:szCs w:val="18"/>
      </w:rPr>
    </w:pPr>
    <w:r w:rsidRPr="00662E11">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662E11">
      <w:rPr>
        <w:rFonts w:ascii="Arial" w:eastAsia="Calibri" w:hAnsi="Arial" w:cs="Arial"/>
        <w:b/>
        <w:bCs/>
        <w:color w:val="000000"/>
        <w:sz w:val="18"/>
        <w:szCs w:val="18"/>
      </w:rPr>
      <w:t>Pitoa</w:t>
    </w:r>
    <w:proofErr w:type="spellEnd"/>
  </w:p>
  <w:p w14:paraId="058BFD6D" w14:textId="236274B3" w:rsidR="00D07D40" w:rsidRPr="00B56508" w:rsidRDefault="00D07D40" w:rsidP="009D7A19">
    <w:pPr>
      <w:pStyle w:val="Pieddepage"/>
      <w:rPr>
        <w:rFonts w:ascii="Arial" w:hAnsi="Arial" w:cs="Arial"/>
        <w:sz w:val="20"/>
        <w:lang w:val="pt-PT"/>
      </w:rPr>
    </w:pPr>
    <w:r w:rsidRPr="00976F26">
      <w:rPr>
        <w:rFonts w:ascii="Arial" w:hAnsi="Arial" w:cs="Arial"/>
        <w:bCs/>
        <w:sz w:val="20"/>
        <w:lang w:val="pt-PT"/>
      </w:rPr>
      <w:t>REF: AUDA-NEPAD/KfW 2015 69 052/FW1/CAM/011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03E29" w14:textId="77777777" w:rsidR="00D07D40" w:rsidRPr="001C31F2" w:rsidRDefault="00D07D40" w:rsidP="009950EB">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2C262702" w14:textId="60AA8902" w:rsidR="00D07D40" w:rsidRPr="00306539" w:rsidRDefault="00D07D40" w:rsidP="00976F26">
    <w:pPr>
      <w:jc w:val="left"/>
      <w:rPr>
        <w:b/>
        <w:sz w:val="2"/>
        <w:szCs w:val="2"/>
        <w:lang w:val="pt-PT"/>
      </w:rPr>
    </w:pPr>
    <w:r w:rsidRPr="00306539">
      <w:rPr>
        <w:rFonts w:ascii="Arial" w:hAnsi="Arial" w:cs="Arial"/>
        <w:b/>
        <w:sz w:val="20"/>
        <w:lang w:val="pt-PT"/>
      </w:rPr>
      <w:t>REF: AUDA-NEPAD/KfW 2015 69 052/FW1/CAM/009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C0BD" w14:textId="03388916" w:rsidR="00D07D40" w:rsidRDefault="00D07D40" w:rsidP="005928F2">
    <w:pPr>
      <w:jc w:val="left"/>
      <w:rPr>
        <w:rFonts w:ascii="Arial" w:hAnsi="Arial" w:cs="Arial"/>
        <w:sz w:val="20"/>
      </w:rPr>
    </w:pPr>
    <w:r w:rsidRPr="00C81ECF">
      <w:rPr>
        <w:rFonts w:ascii="Arial" w:eastAsia="Calibri" w:hAnsi="Arial" w:cs="Arial"/>
        <w:b/>
        <w:bCs/>
        <w:color w:val="000000"/>
        <w:sz w:val="18"/>
        <w:szCs w:val="18"/>
      </w:rPr>
      <w:t xml:space="preserve">Projet de Développement du Centre de Formation Professionnelle Rapide aux Métiers Industriels de </w:t>
    </w:r>
    <w:proofErr w:type="spellStart"/>
    <w:r w:rsidRPr="00C81ECF">
      <w:rPr>
        <w:rFonts w:ascii="Arial" w:eastAsia="Calibri" w:hAnsi="Arial" w:cs="Arial"/>
        <w:b/>
        <w:bCs/>
        <w:color w:val="000000"/>
        <w:sz w:val="18"/>
        <w:szCs w:val="18"/>
      </w:rPr>
      <w:t>Pitoa</w:t>
    </w:r>
    <w:proofErr w:type="spellEnd"/>
  </w:p>
  <w:p w14:paraId="3D841D0E" w14:textId="77777777" w:rsidR="00D07D40" w:rsidRPr="009267CB" w:rsidRDefault="00D07D40" w:rsidP="00976F26">
    <w:pPr>
      <w:pStyle w:val="Pieddepage"/>
      <w:rPr>
        <w:rFonts w:ascii="Arial" w:hAnsi="Arial" w:cs="Arial"/>
        <w:sz w:val="20"/>
        <w:lang w:val="pt-PT"/>
      </w:rPr>
    </w:pPr>
    <w:r>
      <w:rPr>
        <w:rFonts w:ascii="Arial" w:hAnsi="Arial" w:cs="Arial"/>
        <w:b/>
        <w:sz w:val="20"/>
        <w:lang w:val="pt-PT"/>
      </w:rPr>
      <w:t>REF: AU</w:t>
    </w:r>
    <w:r w:rsidRPr="00757D39">
      <w:rPr>
        <w:rFonts w:ascii="Arial" w:hAnsi="Arial" w:cs="Arial"/>
        <w:b/>
        <w:sz w:val="20"/>
        <w:lang w:val="pt-PT"/>
      </w:rPr>
      <w:t>DA-NEPAD/KfW 2015 69 052/FW1/CAM/011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A70DF" w14:textId="77777777" w:rsidR="00D07D40" w:rsidRPr="001C31F2" w:rsidRDefault="00D07D40" w:rsidP="009950EB">
    <w:pPr>
      <w:rPr>
        <w:sz w:val="18"/>
        <w:szCs w:val="18"/>
      </w:rPr>
    </w:pPr>
    <w:r w:rsidRPr="001C31F2">
      <w:rPr>
        <w:rFonts w:ascii="Arial" w:hAnsi="Arial" w:cs="Arial"/>
        <w:b/>
        <w:sz w:val="18"/>
        <w:szCs w:val="18"/>
      </w:rPr>
      <w:t>Projet d’aménagement d’un Centre de Reference en Maintenance Industrielle (CERIMAE) à l’École Nationale Supérieure Polytechnique de Douala (ENSPD)</w:t>
    </w:r>
  </w:p>
  <w:p w14:paraId="4F764762" w14:textId="6C836F18" w:rsidR="00D07D40" w:rsidRPr="005928F2" w:rsidRDefault="00D07D40" w:rsidP="00306539">
    <w:pPr>
      <w:rPr>
        <w:sz w:val="2"/>
        <w:szCs w:val="2"/>
        <w:lang w:val="pt-PT"/>
      </w:rPr>
    </w:pPr>
    <w:r w:rsidRPr="00306539">
      <w:rPr>
        <w:rFonts w:ascii="Arial" w:hAnsi="Arial" w:cs="Arial"/>
        <w:b/>
        <w:sz w:val="20"/>
        <w:lang w:val="pt-PT"/>
      </w:rPr>
      <w:t>AUDA-NEPAD/KfW 2015 69 052/FW1/CAM/009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CB36F" w14:textId="77777777" w:rsidR="000F68F5" w:rsidRDefault="000F68F5">
      <w:pPr>
        <w:rPr>
          <w:sz w:val="18"/>
        </w:rPr>
      </w:pPr>
    </w:p>
  </w:footnote>
  <w:footnote w:type="continuationSeparator" w:id="0">
    <w:p w14:paraId="17D34730" w14:textId="77777777" w:rsidR="000F68F5" w:rsidRDefault="000F68F5">
      <w:pPr>
        <w:rPr>
          <w:sz w:val="18"/>
        </w:rPr>
      </w:pPr>
    </w:p>
  </w:footnote>
  <w:footnote w:id="1">
    <w:p w14:paraId="40BB4D8D" w14:textId="22131A95" w:rsidR="00D07D40" w:rsidRPr="00F5398A" w:rsidRDefault="00D07D40" w:rsidP="00F5398A">
      <w:pPr>
        <w:rPr>
          <w:rFonts w:ascii="Arial" w:hAnsi="Arial" w:cs="Arial"/>
          <w:sz w:val="18"/>
          <w:szCs w:val="18"/>
          <w:lang w:eastAsia="fr-FR"/>
        </w:rPr>
      </w:pPr>
      <w:r>
        <w:rPr>
          <w:rStyle w:val="Appelnotedebasdep"/>
        </w:rPr>
        <w:footnoteRef/>
      </w:r>
      <w:r>
        <w:t xml:space="preserve"> </w:t>
      </w:r>
      <w:r w:rsidRPr="00D678C1">
        <w:rPr>
          <w:rFonts w:ascii="Arial" w:hAnsi="Arial" w:cs="Arial"/>
          <w:sz w:val="18"/>
          <w:szCs w:val="18"/>
          <w:lang w:eastAsia="fr-FR"/>
        </w:rPr>
        <w:t>La similarité sera établie en fonction de la taille physique, de la complexité, des méthodes / technologies de construction et/ou d’autres caractéristiques décrites dans la Section VII - Spécifications des Travaux. L’agrégation d’un nombre de marchés de montant inférieur pour atteindre le chiffre du montant requis ne sera pas acceptée pour ce critère.</w:t>
      </w:r>
    </w:p>
  </w:footnote>
  <w:footnote w:id="2">
    <w:p w14:paraId="2B50DAFD" w14:textId="095F1152" w:rsidR="00D07D40" w:rsidRDefault="00D07D40">
      <w:pPr>
        <w:pStyle w:val="Notedebasdepage"/>
      </w:pPr>
      <w:r>
        <w:rPr>
          <w:rStyle w:val="Appelnotedebasdep"/>
        </w:rPr>
        <w:footnoteRef/>
      </w:r>
      <w:r>
        <w:t xml:space="preserve"> </w:t>
      </w:r>
      <w:r w:rsidRPr="00D678C1">
        <w:rPr>
          <w:rFonts w:ascii="Arial" w:hAnsi="Arial" w:cs="Arial"/>
          <w:sz w:val="18"/>
          <w:szCs w:val="18"/>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3">
    <w:p w14:paraId="09914A7D" w14:textId="4D042221" w:rsidR="00D07D40" w:rsidRDefault="00D07D40">
      <w:pPr>
        <w:pStyle w:val="Notedebasdepage"/>
      </w:pPr>
      <w:r>
        <w:rPr>
          <w:rStyle w:val="Appelnotedebasdep"/>
        </w:rPr>
        <w:footnoteRef/>
      </w:r>
      <w:r>
        <w:t xml:space="preserve"> </w:t>
      </w:r>
      <w:r w:rsidRPr="00D678C1">
        <w:rPr>
          <w:rFonts w:ascii="Arial" w:hAnsi="Arial" w:cs="Arial"/>
          <w:sz w:val="18"/>
          <w:szCs w:val="18"/>
        </w:rPr>
        <w:t>Par achèvement pour l’essentiel, on entend un achèvement à 80% ou plus des travaux prévus au marché.</w:t>
      </w:r>
    </w:p>
  </w:footnote>
  <w:footnote w:id="4">
    <w:p w14:paraId="266FC3C2" w14:textId="46C172B1" w:rsidR="00D07D40" w:rsidRPr="00544837" w:rsidRDefault="00D07D40">
      <w:pPr>
        <w:pStyle w:val="Notedebasdepage"/>
        <w:rPr>
          <w:rFonts w:ascii="Arial" w:hAnsi="Arial" w:cs="Arial"/>
          <w:sz w:val="18"/>
          <w:szCs w:val="18"/>
        </w:rPr>
      </w:pPr>
    </w:p>
  </w:footnote>
  <w:footnote w:id="5">
    <w:p w14:paraId="28B5B3A8" w14:textId="2888AB9E" w:rsidR="00D07D40" w:rsidRPr="00544837" w:rsidRDefault="00D07D40">
      <w:pPr>
        <w:pStyle w:val="Notedebasdepage"/>
        <w:rPr>
          <w:sz w:val="16"/>
          <w:szCs w:val="16"/>
        </w:rPr>
      </w:pPr>
    </w:p>
  </w:footnote>
  <w:footnote w:id="6">
    <w:p w14:paraId="5DBA0720" w14:textId="77777777" w:rsidR="00D07D40" w:rsidRDefault="00D07D40">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7">
    <w:p w14:paraId="04B97C23" w14:textId="77777777" w:rsidR="00D07D40" w:rsidRDefault="00D07D40" w:rsidP="000A5428">
      <w:pPr>
        <w:pStyle w:val="Notedebasdepage"/>
        <w:rPr>
          <w:sz w:val="18"/>
          <w:szCs w:val="18"/>
        </w:rPr>
      </w:pPr>
      <w:r>
        <w:rPr>
          <w:rStyle w:val="Appelnotedebasdep"/>
        </w:rPr>
        <w:footnoteRef/>
      </w:r>
      <w:r>
        <w:rPr>
          <w:sz w:val="18"/>
          <w:szCs w:val="18"/>
        </w:rPr>
        <w:t xml:space="preserve"> Dans le cas d'une JV, insérer le nom de la JV. La personne qui signera la demande, l'offre ou la proposition au nom du candidat/soumissionnaire doit joindre une procuration du candidat/soumissionnaire.</w:t>
      </w:r>
    </w:p>
  </w:footnote>
  <w:footnote w:id="8">
    <w:p w14:paraId="5ADBF4F9" w14:textId="77777777" w:rsidR="00D07D40" w:rsidRDefault="00D07D40" w:rsidP="000A5428">
      <w:pPr>
        <w:pStyle w:val="Notedebasdepage"/>
        <w:rPr>
          <w:rFonts w:ascii="Arial" w:hAnsi="Arial" w:cs="Arial"/>
          <w:sz w:val="16"/>
          <w:szCs w:val="16"/>
        </w:rPr>
      </w:pPr>
      <w:r>
        <w:rPr>
          <w:rStyle w:val="Appelnotedebasdep"/>
          <w:rFonts w:ascii="Arial" w:hAnsi="Arial" w:cs="Arial"/>
          <w:sz w:val="18"/>
          <w:szCs w:val="16"/>
        </w:rPr>
        <w:footnoteRef/>
      </w:r>
      <w:r>
        <w:rPr>
          <w:rFonts w:ascii="Arial" w:hAnsi="Arial" w:cs="Arial"/>
          <w:sz w:val="18"/>
          <w:szCs w:val="16"/>
        </w:rPr>
        <w:t xml:space="preserve"> Si les états financiers les plus récents datent de plus de 12 mois avant la date de candidature, il sera joint une raison valable</w:t>
      </w:r>
    </w:p>
  </w:footnote>
  <w:footnote w:id="9">
    <w:p w14:paraId="4351DF61" w14:textId="77777777" w:rsidR="00D07D40" w:rsidRDefault="00D07D40" w:rsidP="000A5428">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Si applicable.</w:t>
      </w:r>
    </w:p>
  </w:footnote>
  <w:footnote w:id="10">
    <w:p w14:paraId="36F36DCC" w14:textId="77777777" w:rsidR="00D07D40" w:rsidRDefault="00D07D40" w:rsidP="000A5428">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Pour les experts free-lance (par ex. avec un contrat de service ou des accords formels) indiquez FE et la durée depuis laquelle l’expert est associé avec le Soumissionnaire. Pour les sous-consultants, indiquez « Sub ». Les employés de filiales de l’entreprise du Soumissionnaire doivent être considérés comme des sous-consultants.</w:t>
      </w:r>
    </w:p>
  </w:footnote>
  <w:footnote w:id="11">
    <w:p w14:paraId="33C7F19E" w14:textId="77777777" w:rsidR="00D07D40" w:rsidRPr="00C32D0C" w:rsidRDefault="00D07D40" w:rsidP="000A5428">
      <w:pPr>
        <w:pBdr>
          <w:top w:val="nil"/>
          <w:left w:val="nil"/>
          <w:bottom w:val="nil"/>
          <w:right w:val="nil"/>
          <w:between w:val="nil"/>
        </w:pBdr>
        <w:rPr>
          <w:color w:val="000000"/>
          <w:sz w:val="18"/>
          <w:szCs w:val="18"/>
        </w:rPr>
      </w:pPr>
      <w:r>
        <w:rPr>
          <w:rStyle w:val="Appelnotedebasdep"/>
          <w:sz w:val="20"/>
          <w:lang w:eastAsia="fr-FR"/>
        </w:rPr>
        <w:footnoteRef/>
      </w:r>
      <w:r w:rsidRPr="00C32D0C">
        <w:rPr>
          <w:color w:val="000000"/>
          <w:sz w:val="18"/>
          <w:szCs w:val="18"/>
        </w:rPr>
        <w:t xml:space="preserve"> </w:t>
      </w:r>
      <w:r w:rsidRPr="00C32D0C">
        <w:rPr>
          <w:rFonts w:ascii="Arial" w:eastAsia="Arial" w:hAnsi="Arial" w:cs="Arial"/>
          <w:color w:val="000000"/>
          <w:sz w:val="18"/>
          <w:szCs w:val="18"/>
        </w:rPr>
        <w:t xml:space="preserve">La méthode de mesure utilisée doit être indiquée avec précision dans le Préambule du Bordereau des prix et des quantités par exemple les autorisations (le cas échéant) pour l’étayage etc. Plusieurs guides de référence nationaux existent sur le sujet, notamment le guide </w:t>
      </w:r>
      <w:r w:rsidRPr="00C32D0C">
        <w:rPr>
          <w:rFonts w:ascii="Arial" w:eastAsia="Arial" w:hAnsi="Arial" w:cs="Arial"/>
          <w:i/>
          <w:color w:val="000000"/>
          <w:sz w:val="18"/>
          <w:szCs w:val="18"/>
        </w:rPr>
        <w:t>Standard Method of Measurement</w:t>
      </w:r>
      <w:r w:rsidRPr="00C32D0C">
        <w:rPr>
          <w:rFonts w:ascii="Arial" w:eastAsia="Arial" w:hAnsi="Arial" w:cs="Arial"/>
          <w:color w:val="000000"/>
          <w:sz w:val="18"/>
          <w:szCs w:val="18"/>
        </w:rPr>
        <w:t xml:space="preserve"> of the U.K. Institution of Civil Engineers</w:t>
      </w:r>
    </w:p>
  </w:footnote>
  <w:footnote w:id="12">
    <w:p w14:paraId="188D1151" w14:textId="77777777" w:rsidR="00D07D40" w:rsidRDefault="00D07D40" w:rsidP="000A5428">
      <w:pPr>
        <w:pStyle w:val="Notedebasdepage"/>
        <w:rPr>
          <w:rFonts w:ascii="Arial" w:hAnsi="Arial" w:cs="Arial"/>
        </w:rPr>
      </w:pPr>
      <w:r>
        <w:rPr>
          <w:rStyle w:val="Appelnotedebasdep"/>
          <w:rFonts w:ascii="Arial" w:hAnsi="Arial" w:cs="Arial"/>
          <w:sz w:val="18"/>
        </w:rPr>
        <w:footnoteRef/>
      </w:r>
      <w:r>
        <w:rPr>
          <w:rFonts w:ascii="Arial" w:hAnsi="Arial" w:cs="Arial"/>
          <w:sz w:val="18"/>
        </w:rPr>
        <w:t xml:space="preserve"> Conformément à la Clause 19.3 des IS, la garantie doit être valable pendant au moins 42 jours au-delà de la validité de l'offre.</w:t>
      </w:r>
    </w:p>
  </w:footnote>
  <w:footnote w:id="13">
    <w:p w14:paraId="76DE1EDF" w14:textId="77777777" w:rsidR="00D07D40" w:rsidRDefault="00D07D40" w:rsidP="000A5428">
      <w:pPr>
        <w:pStyle w:val="Notedebasdepage"/>
        <w:rPr>
          <w:rFonts w:ascii="Arial" w:hAnsi="Arial" w:cs="Arial"/>
        </w:rPr>
      </w:pPr>
      <w:r>
        <w:rPr>
          <w:rStyle w:val="Appelnotedebasdep"/>
          <w:rFonts w:ascii="Arial" w:hAnsi="Arial" w:cs="Arial"/>
          <w:sz w:val="18"/>
        </w:rPr>
        <w:footnoteRef/>
      </w:r>
      <w:r>
        <w:rPr>
          <w:rFonts w:ascii="Arial" w:hAnsi="Arial" w:cs="Arial"/>
          <w:sz w:val="18"/>
        </w:rPr>
        <w:t xml:space="preserve"> Dans le cas où la banque émettrice n'ajoutera pas l'option préférée, il faut plutôt ajouter ce qui suit : Cette garantie est régie par les lois du [</w:t>
      </w:r>
      <w:r>
        <w:rPr>
          <w:rFonts w:ascii="Arial" w:hAnsi="Arial" w:cs="Arial"/>
          <w:i/>
          <w:sz w:val="18"/>
        </w:rPr>
        <w:t>insérer le pays de juridiction</w:t>
      </w:r>
      <w:r>
        <w:rPr>
          <w:rFonts w:ascii="Arial" w:hAnsi="Arial" w:cs="Arial"/>
          <w:sz w:val="18"/>
        </w:rPr>
        <w:t>]. Note : le pays de juridiction est le pays où se trouve physiquement la succursale de la banque émettrice de la garantie.</w:t>
      </w:r>
    </w:p>
  </w:footnote>
  <w:footnote w:id="14">
    <w:p w14:paraId="6F7DB21C" w14:textId="77777777" w:rsidR="00D07D40" w:rsidRDefault="00D07D40">
      <w:r>
        <w:rPr>
          <w:rStyle w:val="Appelnotedebasdep"/>
          <w:rFonts w:ascii="Arial" w:hAnsi="Arial" w:cs="Arial"/>
          <w:sz w:val="18"/>
          <w:szCs w:val="18"/>
        </w:rPr>
        <w:footnoteRef/>
      </w:r>
      <w:r>
        <w:rPr>
          <w:rFonts w:ascii="Arial" w:hAnsi="Arial" w:cs="Arial"/>
          <w:sz w:val="18"/>
          <w:szCs w:val="18"/>
        </w:rPr>
        <w:t xml:space="preserve"> Dans le cas où les conventions de l'OIT n'ont pas été pleinement ratifiées ou mises en œuvre dans le pays du Maître d’Ouvrage, le candidat, le soumissionnaire ou le contractant proposera et appliquera, à la satisfaction de l'employeur et de la KfW, les mesures appropriées dans l'esprit desdites conventions de l'OIT concernant a) les revendications des travailleurs concernant les conditions et modalités de l’emploi, b) le travail des enfants, c) le travail forcé, d) les syndicats et e) la non-discrimination.</w:t>
      </w:r>
    </w:p>
  </w:footnote>
  <w:footnote w:id="15">
    <w:p w14:paraId="5FAFEEBB" w14:textId="77777777" w:rsidR="00D07D40" w:rsidRDefault="00D07D40" w:rsidP="0033361C">
      <w:pPr>
        <w:pBdr>
          <w:top w:val="nil"/>
          <w:left w:val="nil"/>
          <w:bottom w:val="nil"/>
          <w:right w:val="nil"/>
          <w:between w:val="nil"/>
        </w:pBdr>
        <w:rPr>
          <w:color w:val="000000"/>
          <w:sz w:val="16"/>
          <w:szCs w:val="16"/>
        </w:rPr>
      </w:pPr>
      <w:r w:rsidRPr="007136E7">
        <w:rPr>
          <w:vertAlign w:val="superscript"/>
        </w:rPr>
        <w:footnoteRef/>
      </w:r>
      <w:r w:rsidRPr="007136E7">
        <w:rPr>
          <w:rFonts w:ascii="Calibri" w:eastAsia="Calibri" w:hAnsi="Calibri" w:cs="Calibri"/>
          <w:color w:val="000000"/>
          <w:sz w:val="16"/>
          <w:szCs w:val="16"/>
        </w:rPr>
        <w:t xml:space="preserve"> "Boîte à outils du système de gestion environnementale et sociale, Guide d'auto-évaluation et d'amélioration du système de gestion environnementale et sociale et Manuel de mise en œuvre du système de gestion environnementale et sociale. </w:t>
      </w:r>
      <w:hyperlink r:id="rId1">
        <w:r w:rsidRPr="007136E7">
          <w:rPr>
            <w:rFonts w:ascii="Calibri" w:eastAsia="Calibri" w:hAnsi="Calibri" w:cs="Calibri"/>
            <w:color w:val="0000FF"/>
            <w:sz w:val="16"/>
            <w:szCs w:val="16"/>
            <w:u w:val="single"/>
          </w:rPr>
          <w:t>https://www.</w:t>
        </w:r>
      </w:hyperlink>
      <w:r w:rsidRPr="007136E7">
        <w:rPr>
          <w:rFonts w:ascii="Calibri" w:eastAsia="Calibri" w:hAnsi="Calibri" w:cs="Calibri"/>
          <w:color w:val="000000"/>
          <w:sz w:val="16"/>
          <w:szCs w:val="16"/>
        </w:rPr>
        <w:t>ifc.org/wps/wcm/connect/topics_ext_content/ifc_external_corporate_site/sustainability-at-ifc/publications/publications_handbook_esms-general</w:t>
      </w:r>
      <w:r>
        <w:rPr>
          <w:rFonts w:ascii="Calibri" w:eastAsia="Calibri" w:hAnsi="Calibri" w:cs="Calibri"/>
          <w:color w:val="000000"/>
          <w:sz w:val="16"/>
          <w:szCs w:val="16"/>
        </w:rPr>
        <w:t xml:space="preserve"> </w:t>
      </w:r>
    </w:p>
  </w:footnote>
  <w:footnote w:id="16">
    <w:p w14:paraId="4426DA0D" w14:textId="77777777" w:rsidR="00D07D40" w:rsidRDefault="00D07D40">
      <w:r>
        <w:rPr>
          <w:rStyle w:val="Appelnotedebasdep"/>
          <w:rFonts w:ascii="Arial" w:hAnsi="Arial" w:cs="Arial"/>
          <w:sz w:val="18"/>
          <w:szCs w:val="18"/>
        </w:rPr>
        <w:footnoteRef/>
      </w:r>
      <w:r>
        <w:rPr>
          <w:rFonts w:ascii="Arial" w:hAnsi="Arial" w:cs="Arial"/>
          <w:sz w:val="18"/>
          <w:szCs w:val="18"/>
        </w:rPr>
        <w:t xml:space="preserve"> Dans le cas où les conventions de l'OIT n'ont pas été pleinement ratifiées ou mises en œuvre dans le pays du Maître d’Ouvrage, le candidat, le soumissionnaire ou le contractant proposera et appliquera, à la satisfaction de l'employeur et de la KfW, les mesures appropriées dans l'esprit desdites conventions de l'OIT concernant a) les revendications des travailleurs concernant les conditions et modalités de l’emploi, b) le travail des enfants, c) le travail forcé, d) les syndicats et e) la non-discrimination.</w:t>
      </w:r>
    </w:p>
  </w:footnote>
  <w:footnote w:id="17">
    <w:p w14:paraId="3956CA4B" w14:textId="77777777" w:rsidR="00D07D40" w:rsidRDefault="00D07D40" w:rsidP="00210C38">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Cette garantie est émise uniquement dans la devise du contrat.</w:t>
      </w:r>
    </w:p>
  </w:footnote>
  <w:footnote w:id="18">
    <w:p w14:paraId="519B7689" w14:textId="77777777" w:rsidR="00D07D40" w:rsidRDefault="00D07D40" w:rsidP="00210C38">
      <w:pPr>
        <w:pStyle w:val="Notedebasdepage"/>
      </w:pPr>
      <w:r>
        <w:rPr>
          <w:rStyle w:val="Appelnotedebasdep"/>
          <w:rFonts w:ascii="Arial" w:hAnsi="Arial" w:cs="Arial"/>
          <w:sz w:val="18"/>
          <w:szCs w:val="18"/>
        </w:rPr>
        <w:footnoteRef/>
      </w:r>
      <w:r>
        <w:rPr>
          <w:rFonts w:ascii="Arial" w:hAnsi="Arial" w:cs="Arial"/>
          <w:sz w:val="18"/>
          <w:szCs w:val="18"/>
        </w:rPr>
        <w:t xml:space="preserve"> La garantie est valable au moins 28 jours à compter de la date d'achèvement du contrat (y compris les obligations de garantie).</w:t>
      </w:r>
    </w:p>
  </w:footnote>
  <w:footnote w:id="19">
    <w:p w14:paraId="541F570F" w14:textId="77777777" w:rsidR="00D07D40" w:rsidRDefault="00D07D40" w:rsidP="00210C38">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Dans le cas où la banque émettrice n'ajoutera pas l'option préférée, il faut plutôt ajouter ce qui suit : Cette garantie est régie par les lois du [</w:t>
      </w:r>
      <w:r>
        <w:rPr>
          <w:rFonts w:ascii="Arial" w:hAnsi="Arial" w:cs="Arial"/>
          <w:i/>
          <w:sz w:val="18"/>
          <w:szCs w:val="18"/>
        </w:rPr>
        <w:t>insérer le pays de juridiction</w:t>
      </w:r>
      <w:r>
        <w:rPr>
          <w:rFonts w:ascii="Arial" w:hAnsi="Arial" w:cs="Arial"/>
          <w:sz w:val="18"/>
          <w:szCs w:val="18"/>
        </w:rPr>
        <w:t>]. Note : le pays de juridiction est le pays où se trouve physiquement la succursale de la banque émettrice de la garantie.</w:t>
      </w:r>
    </w:p>
  </w:footnote>
  <w:footnote w:id="20">
    <w:p w14:paraId="515BCCDD" w14:textId="77777777" w:rsidR="00D07D40" w:rsidRPr="00C91041" w:rsidRDefault="00D07D40" w:rsidP="00210C38">
      <w:pPr>
        <w:pBdr>
          <w:top w:val="nil"/>
          <w:left w:val="nil"/>
          <w:bottom w:val="nil"/>
          <w:right w:val="nil"/>
          <w:between w:val="nil"/>
        </w:pBdr>
        <w:rPr>
          <w:sz w:val="20"/>
        </w:rPr>
      </w:pPr>
      <w:r w:rsidRPr="00002EB8">
        <w:rPr>
          <w:vertAlign w:val="superscript"/>
        </w:rPr>
        <w:footnoteRef/>
      </w:r>
      <w:r w:rsidRPr="00C91041">
        <w:rPr>
          <w:sz w:val="20"/>
        </w:rPr>
        <w:t xml:space="preserve"> </w:t>
      </w:r>
      <w:r w:rsidRPr="00C91041">
        <w:rPr>
          <w:rFonts w:ascii="Arial" w:eastAsia="Arial" w:hAnsi="Arial" w:cs="Arial"/>
          <w:sz w:val="18"/>
          <w:szCs w:val="18"/>
        </w:rPr>
        <w:t>Cette garantie est émise uniquement dans la devise du contrat.</w:t>
      </w:r>
    </w:p>
  </w:footnote>
  <w:footnote w:id="21">
    <w:p w14:paraId="49CF2223" w14:textId="77777777" w:rsidR="00D07D40" w:rsidRDefault="00D07D40" w:rsidP="00210C38">
      <w:pPr>
        <w:pStyle w:val="Notedebasdepage"/>
        <w:rPr>
          <w:rFonts w:ascii="Arial" w:hAnsi="Arial" w:cs="Arial"/>
        </w:rPr>
      </w:pPr>
      <w:r>
        <w:rPr>
          <w:rStyle w:val="Appelnotedebasdep"/>
          <w:rFonts w:ascii="Arial" w:hAnsi="Arial" w:cs="Arial"/>
          <w:sz w:val="18"/>
        </w:rPr>
        <w:footnoteRef/>
      </w:r>
      <w:r>
        <w:rPr>
          <w:rFonts w:ascii="Arial" w:hAnsi="Arial" w:cs="Arial"/>
          <w:sz w:val="18"/>
        </w:rPr>
        <w:t xml:space="preserve"> Le Garant insère un montant représentant le montant de la deuxième moitié de la retenue de garantie ou si le montant garanti en vertu de la garantie d'exécution lorsque le certificat de prise en charge est émis est inférieur à la moitié de la retenue de garantie, la différence entre la moitié de la retenue de garantie et le montant garanti en vertu de la garantie d'exécution et libellée dans la ou les devises du contrat uniquement.</w:t>
      </w:r>
    </w:p>
  </w:footnote>
  <w:footnote w:id="22">
    <w:p w14:paraId="2A5D691D" w14:textId="77777777" w:rsidR="00D07D40" w:rsidRDefault="00D07D40" w:rsidP="00210C38">
      <w:pPr>
        <w:pStyle w:val="Notedebasdepage"/>
        <w:rPr>
          <w:rFonts w:ascii="Arial" w:hAnsi="Arial" w:cs="Arial"/>
          <w:sz w:val="18"/>
        </w:rPr>
      </w:pPr>
      <w:r>
        <w:rPr>
          <w:rStyle w:val="Appelnotedebasdep"/>
          <w:rFonts w:ascii="Arial" w:hAnsi="Arial" w:cs="Arial"/>
          <w:sz w:val="18"/>
        </w:rPr>
        <w:footnoteRef/>
      </w:r>
      <w:r>
        <w:rPr>
          <w:rFonts w:ascii="Arial" w:hAnsi="Arial" w:cs="Arial"/>
          <w:sz w:val="18"/>
        </w:rPr>
        <w:t xml:space="preserve"> Inscrire la même date d'expiration que celle indiquée dans la garantie de bonne exécution, représentant la date vingt-huit jours après la date d'achèvement décrite dans l'annexe à l'appel d'offres. Le Maître d’Ouvrage devrait prendre note qu'en cas de prolongation de cette date d'achèvement du Contrat, le Maître d’Ouvrage devrait demander une prolongation de cette garantie au Garant. Cette demande doit être faite par écrit et doit être faite avant la date d'expiration fixée dans la garantie. En préparant cette garantie, le Maître d’Ouvrage pourrait envisager d'ajouter le texte suivant au formulaire, à la fin de l'avant-dernier paragraphe : "Le Garant accepte une prolongation unique de cette garantie pour une période n'excédant pas [</w:t>
      </w:r>
      <w:r>
        <w:rPr>
          <w:rFonts w:ascii="Arial" w:hAnsi="Arial" w:cs="Arial"/>
          <w:i/>
          <w:sz w:val="18"/>
        </w:rPr>
        <w:t>six mois][un an</w:t>
      </w:r>
      <w:r>
        <w:rPr>
          <w:rFonts w:ascii="Arial" w:hAnsi="Arial" w:cs="Arial"/>
          <w:sz w:val="18"/>
        </w:rPr>
        <w:t>], en réponse à la demande écrite du Bénéficiaire pour une telle prolongation, cette demande devant être présentée au Garant avant l'expiration de la garantie.</w:t>
      </w:r>
    </w:p>
  </w:footnote>
  <w:footnote w:id="23">
    <w:p w14:paraId="5C96538D" w14:textId="1D110D81" w:rsidR="00D07D40" w:rsidRDefault="00D07D40" w:rsidP="00210C38">
      <w:pPr>
        <w:pStyle w:val="Notedebasdepage"/>
        <w:rPr>
          <w:lang w:val="fr-BE"/>
        </w:rPr>
      </w:pPr>
      <w:r>
        <w:rPr>
          <w:rStyle w:val="Appelnotedebasdep"/>
          <w:rFonts w:ascii="Arial" w:hAnsi="Arial" w:cs="Arial"/>
          <w:sz w:val="18"/>
        </w:rPr>
        <w:footnoteRef/>
      </w:r>
      <w:r>
        <w:rPr>
          <w:rFonts w:ascii="Arial" w:hAnsi="Arial" w:cs="Arial"/>
          <w:sz w:val="18"/>
        </w:rPr>
        <w:t xml:space="preserve"> Dans le cas où la banque émettrice n'ajoutera pas l'option préférée, il faut plutôt ajouter ce qui suit : Cette garantie est régie par les lois du [</w:t>
      </w:r>
      <w:r>
        <w:rPr>
          <w:rFonts w:ascii="Arial" w:hAnsi="Arial" w:cs="Arial"/>
          <w:i/>
          <w:sz w:val="18"/>
        </w:rPr>
        <w:t>insérer le pays de juridiction</w:t>
      </w:r>
      <w:r>
        <w:rPr>
          <w:rFonts w:ascii="Arial" w:hAnsi="Arial" w:cs="Arial"/>
          <w:sz w:val="18"/>
        </w:rPr>
        <w:t>]. Note : le pays de juridiction est le pays où se trouve physiquement la succursale de la banque émettrice de la garantie.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59CE6" w14:textId="77777777" w:rsidR="00D07D40" w:rsidRDefault="00D07D40">
    <w:pPr>
      <w:pStyle w:val="En-tte"/>
    </w:pPr>
    <w:r>
      <w:tab/>
    </w:r>
    <w:r>
      <w:tab/>
    </w:r>
  </w:p>
  <w:p w14:paraId="42710363" w14:textId="77777777" w:rsidR="00D07D40" w:rsidRDefault="00D07D40">
    <w:pPr>
      <w:pStyle w:val="En-tte"/>
    </w:pPr>
  </w:p>
  <w:p w14:paraId="049BD319" w14:textId="77777777" w:rsidR="00D07D40" w:rsidRDefault="00D07D40">
    <w:pPr>
      <w:pStyle w:val="En-tte"/>
      <w:pBdr>
        <w:bottom w:val="single" w:sz="4" w:space="1" w:color="auto"/>
      </w:pBdr>
      <w:tabs>
        <w:tab w:val="right" w:pos="9720"/>
      </w:tabs>
      <w:ind w:right="-7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3E382" w14:textId="77777777" w:rsidR="00D07D40" w:rsidRDefault="00D07D40">
    <w:pPr>
      <w:pStyle w:val="En-tte"/>
      <w:pBdr>
        <w:bottom w:val="single" w:sz="4" w:space="1" w:color="auto"/>
      </w:pBdr>
      <w:tabs>
        <w:tab w:val="right" w:pos="9360"/>
      </w:tabs>
      <w:rPr>
        <w:rFonts w:ascii="Arial" w:hAnsi="Arial" w:cs="Arial"/>
        <w:sz w:val="20"/>
      </w:rPr>
    </w:pPr>
    <w:r>
      <w:rPr>
        <w:rFonts w:ascii="Arial" w:hAnsi="Arial" w:cs="Arial"/>
        <w:sz w:val="20"/>
      </w:rPr>
      <w:t>Section I. Instructions aux Soumissionnaires</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32</w:t>
    </w:r>
    <w:r>
      <w:rPr>
        <w:rFonts w:ascii="Arial" w:hAnsi="Arial" w:cs="Arial"/>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BF954" w14:textId="2ED00945" w:rsidR="00D07D40" w:rsidRDefault="00D07D40">
    <w:pPr>
      <w:pStyle w:val="En-tte"/>
      <w:pBdr>
        <w:bottom w:val="single" w:sz="4" w:space="1" w:color="auto"/>
      </w:pBdr>
      <w:tabs>
        <w:tab w:val="right" w:pos="9356"/>
      </w:tabs>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33</w:t>
    </w:r>
    <w:r>
      <w:rPr>
        <w:rFonts w:ascii="Arial" w:hAnsi="Arial" w:cs="Arial"/>
        <w:sz w:val="20"/>
      </w:rPr>
      <w:fldChar w:fldCharType="end"/>
    </w:r>
    <w:r>
      <w:rPr>
        <w:rFonts w:ascii="Arial" w:hAnsi="Arial" w:cs="Arial"/>
        <w:sz w:val="20"/>
      </w:rPr>
      <w:tab/>
      <w:t>Section I. Instructions aux Soumissionnaires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61A3F" w14:textId="74A822DD" w:rsidR="00D07D40" w:rsidRDefault="00D07D40">
    <w:pPr>
      <w:pStyle w:val="En-tte"/>
      <w:pBdr>
        <w:bottom w:val="single" w:sz="4" w:space="1" w:color="auto"/>
      </w:pBdr>
      <w:tabs>
        <w:tab w:val="right" w:pos="9356"/>
      </w:tabs>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9</w:t>
    </w:r>
    <w:r>
      <w:rPr>
        <w:rFonts w:ascii="Arial" w:hAnsi="Arial" w:cs="Arial"/>
        <w:sz w:val="20"/>
      </w:rPr>
      <w:fldChar w:fldCharType="end"/>
    </w:r>
    <w:r>
      <w:rPr>
        <w:rFonts w:ascii="Arial" w:hAnsi="Arial" w:cs="Arial"/>
        <w:sz w:val="20"/>
      </w:rPr>
      <w:tab/>
      <w:t>Section I. Instructions aux Soumissionnaires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08A3B" w14:textId="77777777" w:rsidR="00D07D40" w:rsidRDefault="00D07D40">
    <w:pPr>
      <w:pStyle w:val="En-tte"/>
      <w:pBdr>
        <w:bottom w:val="single" w:sz="4" w:space="1" w:color="auto"/>
      </w:pBdr>
      <w:tabs>
        <w:tab w:val="right" w:pos="9360"/>
      </w:tabs>
      <w:ind w:right="-18"/>
      <w:rPr>
        <w:rFonts w:ascii="Arial" w:hAnsi="Arial" w:cs="Arial"/>
        <w:sz w:val="20"/>
      </w:rPr>
    </w:pPr>
    <w:r>
      <w:rPr>
        <w:rFonts w:ascii="Arial" w:hAnsi="Arial" w:cs="Arial"/>
        <w:sz w:val="20"/>
      </w:rPr>
      <w:t>Section II. Données particulières de l’Appel d’Offres</w:t>
    </w:r>
    <w:r>
      <w:rPr>
        <w:rStyle w:val="Numrodepage"/>
        <w:rFonts w:ascii="Arial" w:hAnsi="Arial" w:cs="Arial"/>
        <w:sz w:val="20"/>
      </w:rPr>
      <w:tab/>
    </w: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38</w:t>
    </w:r>
    <w:r>
      <w:rPr>
        <w:rStyle w:val="Numrodepage"/>
        <w:rFonts w:ascii="Arial" w:hAnsi="Arial" w:cs="Arial"/>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F4909" w14:textId="759C217E" w:rsidR="00D07D40" w:rsidRDefault="00D07D40">
    <w:pPr>
      <w:pStyle w:val="En-tte"/>
      <w:pBdr>
        <w:bottom w:val="single" w:sz="4" w:space="0" w:color="auto"/>
      </w:pBdr>
      <w:tabs>
        <w:tab w:val="left" w:pos="567"/>
        <w:tab w:val="right" w:pos="9360"/>
      </w:tabs>
      <w:ind w:right="-18"/>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39</w:t>
    </w:r>
    <w:r>
      <w:rPr>
        <w:rStyle w:val="Numrodepage"/>
        <w:rFonts w:ascii="Arial" w:hAnsi="Arial" w:cs="Arial"/>
        <w:sz w:val="20"/>
      </w:rPr>
      <w:fldChar w:fldCharType="end"/>
    </w:r>
    <w:r>
      <w:rPr>
        <w:rStyle w:val="Numrodepage"/>
        <w:rFonts w:ascii="Arial" w:hAnsi="Arial" w:cs="Arial"/>
        <w:sz w:val="20"/>
      </w:rPr>
      <w:tab/>
    </w:r>
    <w:r>
      <w:rPr>
        <w:rStyle w:val="Numrodepage"/>
        <w:rFonts w:ascii="Arial" w:hAnsi="Arial" w:cs="Arial"/>
        <w:sz w:val="20"/>
      </w:rPr>
      <w:tab/>
    </w:r>
    <w:r>
      <w:rPr>
        <w:rFonts w:ascii="Arial" w:hAnsi="Arial" w:cs="Arial"/>
        <w:sz w:val="20"/>
      </w:rPr>
      <w:t xml:space="preserve">Section II. </w:t>
    </w:r>
    <w:bookmarkStart w:id="450" w:name="_Hlk163305757"/>
    <w:r>
      <w:rPr>
        <w:rFonts w:ascii="Arial" w:hAnsi="Arial" w:cs="Arial"/>
        <w:sz w:val="20"/>
      </w:rPr>
      <w:t>Données particulières de l’Appel d’Offres</w:t>
    </w:r>
    <w:bookmarkEnd w:id="450"/>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B9E0" w14:textId="2F566CC0" w:rsidR="00D07D40" w:rsidRDefault="00D07D40">
    <w:pPr>
      <w:pStyle w:val="En-tte"/>
      <w:pBdr>
        <w:bottom w:val="single" w:sz="4" w:space="1" w:color="auto"/>
      </w:pBdr>
      <w:tabs>
        <w:tab w:val="right" w:pos="9360"/>
      </w:tabs>
      <w:rPr>
        <w:rFonts w:ascii="Arial" w:hAnsi="Arial" w:cs="Arial"/>
      </w:rPr>
    </w:pPr>
    <w:r>
      <w:rPr>
        <w:rFonts w:ascii="Arial" w:hAnsi="Arial" w:cs="Arial"/>
        <w:sz w:val="20"/>
      </w:rPr>
      <w:t xml:space="preserve">Section II. Données particulières de l’Appel d’Offres </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34</w:t>
    </w:r>
    <w:r>
      <w:rPr>
        <w:rFonts w:ascii="Arial" w:hAnsi="Arial" w:cs="Arial"/>
        <w:sz w:val="20"/>
      </w:rPr>
      <w:fldChar w:fldCharType="end"/>
    </w:r>
  </w:p>
  <w:p w14:paraId="48D2823E" w14:textId="77777777" w:rsidR="00D07D40" w:rsidRDefault="00D07D40">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C2159" w14:textId="77777777" w:rsidR="00D07D40" w:rsidRDefault="00D07D40">
    <w:pPr>
      <w:pStyle w:val="En-tte"/>
      <w:pBdr>
        <w:bottom w:val="single" w:sz="4" w:space="1" w:color="auto"/>
      </w:pBdr>
      <w:tabs>
        <w:tab w:val="right" w:pos="13041"/>
      </w:tabs>
      <w:ind w:right="-81"/>
      <w:rPr>
        <w:rFonts w:ascii="Arial" w:hAnsi="Arial" w:cs="Arial"/>
        <w:sz w:val="20"/>
      </w:rPr>
    </w:pPr>
    <w:r>
      <w:rPr>
        <w:rFonts w:ascii="Arial" w:hAnsi="Arial" w:cs="Arial"/>
        <w:sz w:val="20"/>
      </w:rPr>
      <w:t>Section III. Critères de Qualification et d’Evaluation</w:t>
    </w:r>
    <w:r>
      <w:rPr>
        <w:rStyle w:val="Numrodepage"/>
        <w:rFonts w:ascii="Arial" w:hAnsi="Arial" w:cs="Arial"/>
        <w:sz w:val="20"/>
      </w:rPr>
      <w:tab/>
    </w: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46</w:t>
    </w:r>
    <w:r>
      <w:rPr>
        <w:rStyle w:val="Numrodepage"/>
        <w:rFonts w:ascii="Arial" w:hAnsi="Arial" w:cs="Arial"/>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A19AC" w14:textId="69C6FB76" w:rsidR="00D07D40" w:rsidRDefault="00D07D40">
    <w:pPr>
      <w:pStyle w:val="En-tte"/>
      <w:pBdr>
        <w:bottom w:val="single" w:sz="4" w:space="1" w:color="auto"/>
      </w:pBdr>
      <w:tabs>
        <w:tab w:val="right" w:pos="13041"/>
      </w:tabs>
      <w:ind w:right="-81"/>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47</w:t>
    </w:r>
    <w:r>
      <w:rPr>
        <w:rStyle w:val="Numrodepage"/>
        <w:rFonts w:ascii="Arial" w:hAnsi="Arial" w:cs="Arial"/>
        <w:sz w:val="20"/>
      </w:rPr>
      <w:fldChar w:fldCharType="end"/>
    </w:r>
    <w:r>
      <w:rPr>
        <w:rStyle w:val="Numrodepage"/>
        <w:rFonts w:ascii="Arial" w:hAnsi="Arial" w:cs="Arial"/>
        <w:sz w:val="20"/>
      </w:rPr>
      <w:tab/>
    </w:r>
    <w:r>
      <w:rPr>
        <w:rFonts w:ascii="Arial" w:hAnsi="Arial" w:cs="Arial"/>
        <w:sz w:val="20"/>
      </w:rPr>
      <w:t>Section III. Critères de Qualification et d’Evaluation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4B972" w14:textId="1580B6E5" w:rsidR="00D07D40" w:rsidRDefault="00D07D40">
    <w:pPr>
      <w:pStyle w:val="En-tte"/>
      <w:pBdr>
        <w:bottom w:val="single" w:sz="4" w:space="1" w:color="auto"/>
      </w:pBdr>
      <w:tabs>
        <w:tab w:val="right" w:pos="9356"/>
      </w:tabs>
      <w:ind w:right="-353"/>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40</w:t>
    </w:r>
    <w:r>
      <w:rPr>
        <w:rStyle w:val="Numrodepage"/>
        <w:rFonts w:ascii="Arial" w:hAnsi="Arial" w:cs="Arial"/>
        <w:sz w:val="20"/>
      </w:rPr>
      <w:fldChar w:fldCharType="end"/>
    </w:r>
    <w:r>
      <w:rPr>
        <w:rStyle w:val="Numrodepage"/>
        <w:rFonts w:ascii="Arial" w:hAnsi="Arial" w:cs="Arial"/>
        <w:sz w:val="20"/>
      </w:rPr>
      <w:tab/>
    </w:r>
    <w:r>
      <w:rPr>
        <w:rFonts w:ascii="Arial" w:hAnsi="Arial" w:cs="Arial"/>
        <w:sz w:val="20"/>
      </w:rPr>
      <w:t>Section III. Critères de Qualification et d’Evaluation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2B64B" w14:textId="6E5E7DF1" w:rsidR="00D07D40" w:rsidRDefault="00D07D40">
    <w:pPr>
      <w:pStyle w:val="En-tte"/>
      <w:pBdr>
        <w:bottom w:val="single" w:sz="4" w:space="1" w:color="auto"/>
      </w:pBdr>
      <w:tabs>
        <w:tab w:val="right" w:pos="13041"/>
      </w:tabs>
      <w:ind w:right="-81"/>
      <w:rPr>
        <w:rFonts w:ascii="Arial" w:hAnsi="Arial" w:cs="Arial"/>
        <w:sz w:val="20"/>
      </w:rPr>
    </w:pPr>
    <w:r>
      <w:rPr>
        <w:rFonts w:ascii="Arial" w:hAnsi="Arial" w:cs="Arial"/>
        <w:sz w:val="20"/>
      </w:rPr>
      <w:t xml:space="preserve">Section III. </w:t>
    </w:r>
    <w:bookmarkStart w:id="465" w:name="_Hlk163306576"/>
    <w:r>
      <w:rPr>
        <w:rFonts w:ascii="Arial" w:hAnsi="Arial" w:cs="Arial"/>
        <w:sz w:val="20"/>
      </w:rPr>
      <w:t>Critères de Qualification et d’Evaluation</w:t>
    </w:r>
    <w:bookmarkEnd w:id="465"/>
    <w:r>
      <w:rPr>
        <w:rStyle w:val="Numrodepage"/>
        <w:rFonts w:ascii="Arial" w:hAnsi="Arial" w:cs="Arial"/>
        <w:sz w:val="20"/>
      </w:rPr>
      <w:tab/>
    </w: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41</w:t>
    </w:r>
    <w:r>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790AF" w14:textId="77777777" w:rsidR="00D07D40" w:rsidRDefault="00D07D40">
    <w:pPr>
      <w:pStyle w:val="En-tte"/>
      <w:pBdr>
        <w:bottom w:val="single" w:sz="6" w:space="1" w:color="auto"/>
      </w:pBdr>
      <w:tabs>
        <w:tab w:val="left" w:pos="820"/>
        <w:tab w:val="center" w:pos="4320"/>
        <w:tab w:val="right" w:pos="9000"/>
      </w:tabs>
    </w:pPr>
    <w:r>
      <w:tab/>
    </w:r>
  </w:p>
  <w:p w14:paraId="41366EE1" w14:textId="77777777" w:rsidR="00D07D40" w:rsidRDefault="00D07D40">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639A1" w14:textId="77777777" w:rsidR="00D07D40" w:rsidRDefault="00D07D40">
    <w:pPr>
      <w:pStyle w:val="En-tte"/>
      <w:pBdr>
        <w:bottom w:val="single" w:sz="4" w:space="1" w:color="auto"/>
      </w:pBdr>
      <w:tabs>
        <w:tab w:val="right" w:pos="9356"/>
      </w:tabs>
      <w:rPr>
        <w:rFonts w:ascii="Arial" w:hAnsi="Arial" w:cs="Arial"/>
        <w:sz w:val="20"/>
      </w:rPr>
    </w:pPr>
    <w:r>
      <w:rPr>
        <w:rFonts w:ascii="Arial" w:hAnsi="Arial" w:cs="Arial"/>
        <w:sz w:val="20"/>
      </w:rPr>
      <w:t>Section III. Critères de Qualification et d’Evaluation</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46</w:t>
    </w:r>
    <w:r>
      <w:rPr>
        <w:rFonts w:ascii="Arial" w:hAnsi="Arial" w:cs="Arial"/>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F1B5" w14:textId="4361543C" w:rsidR="00D07D40" w:rsidRDefault="00D07D40">
    <w:pPr>
      <w:pStyle w:val="En-tte"/>
      <w:pBdr>
        <w:bottom w:val="single" w:sz="4" w:space="0" w:color="auto"/>
      </w:pBdr>
      <w:tabs>
        <w:tab w:val="left" w:pos="567"/>
        <w:tab w:val="right" w:pos="9360"/>
      </w:tabs>
      <w:ind w:right="-18"/>
      <w:rPr>
        <w:rFonts w:ascii="Arial" w:hAnsi="Arial" w:cs="Arial"/>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49</w:t>
    </w:r>
    <w:r>
      <w:rPr>
        <w:rStyle w:val="Numrodepage"/>
        <w:rFonts w:ascii="Arial" w:hAnsi="Arial" w:cs="Arial"/>
        <w:sz w:val="20"/>
      </w:rPr>
      <w:fldChar w:fldCharType="end"/>
    </w:r>
    <w:r>
      <w:rPr>
        <w:rStyle w:val="Numrodepage"/>
        <w:rFonts w:ascii="Arial" w:hAnsi="Arial" w:cs="Arial"/>
        <w:sz w:val="20"/>
      </w:rPr>
      <w:tab/>
    </w:r>
    <w:r>
      <w:rPr>
        <w:rStyle w:val="Numrodepage"/>
        <w:rFonts w:ascii="Arial" w:hAnsi="Arial" w:cs="Arial"/>
        <w:sz w:val="20"/>
      </w:rPr>
      <w:tab/>
    </w:r>
    <w:r>
      <w:rPr>
        <w:rFonts w:ascii="Arial" w:hAnsi="Arial" w:cs="Arial"/>
        <w:sz w:val="20"/>
      </w:rPr>
      <w:t>Section III. Critères de Qualification et d’Evaluation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9301" w14:textId="5A38B777" w:rsidR="00D07D40" w:rsidRDefault="00D07D40">
    <w:pPr>
      <w:pStyle w:val="En-tte"/>
      <w:pBdr>
        <w:bottom w:val="single" w:sz="4" w:space="1" w:color="auto"/>
      </w:pBdr>
      <w:tabs>
        <w:tab w:val="right" w:pos="9356"/>
      </w:tabs>
      <w:rPr>
        <w:rFonts w:ascii="Arial" w:hAnsi="Arial" w:cs="Arial"/>
        <w:sz w:val="20"/>
      </w:rPr>
    </w:pPr>
    <w:r>
      <w:rPr>
        <w:rFonts w:ascii="Arial" w:hAnsi="Arial" w:cs="Arial"/>
        <w:sz w:val="20"/>
      </w:rPr>
      <w:t>Section III. Critères de Qualification et d’Evaluation</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48</w:t>
    </w:r>
    <w:r>
      <w:rPr>
        <w:rFonts w:ascii="Arial" w:hAnsi="Arial" w:cs="Arial"/>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35808" w14:textId="77777777" w:rsidR="00D07D40" w:rsidRDefault="00D07D40">
    <w:pPr>
      <w:pStyle w:val="En-tte"/>
      <w:pBdr>
        <w:bottom w:val="single" w:sz="4" w:space="1" w:color="auto"/>
      </w:pBdr>
      <w:tabs>
        <w:tab w:val="right" w:pos="9356"/>
      </w:tabs>
      <w:rPr>
        <w:rFonts w:ascii="Arial" w:hAnsi="Arial" w:cs="Arial"/>
        <w:sz w:val="20"/>
      </w:rPr>
    </w:pPr>
    <w:r>
      <w:rPr>
        <w:rFonts w:ascii="Arial" w:hAnsi="Arial" w:cs="Arial"/>
        <w:sz w:val="20"/>
      </w:rPr>
      <w:t>Section IV. Formulaires de Qualification et de Soumission</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64</w:t>
    </w:r>
    <w:r>
      <w:rPr>
        <w:rFonts w:ascii="Arial" w:hAnsi="Arial" w:cs="Arial"/>
        <w:sz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5901C" w14:textId="77777777" w:rsidR="00D07D40" w:rsidRDefault="00D07D40">
    <w:pPr>
      <w:pStyle w:val="En-tte"/>
      <w:pBdr>
        <w:bottom w:val="single" w:sz="4" w:space="0" w:color="auto"/>
      </w:pBdr>
      <w:tabs>
        <w:tab w:val="left" w:pos="567"/>
        <w:tab w:val="right" w:pos="9360"/>
      </w:tabs>
      <w:ind w:right="-18"/>
      <w:rPr>
        <w:rFonts w:ascii="Arial" w:hAnsi="Arial" w:cs="Arial"/>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64</w:t>
    </w:r>
    <w:r>
      <w:rPr>
        <w:rStyle w:val="Numrodepage"/>
        <w:rFonts w:ascii="Arial" w:hAnsi="Arial" w:cs="Arial"/>
        <w:sz w:val="20"/>
      </w:rPr>
      <w:fldChar w:fldCharType="end"/>
    </w:r>
    <w:r>
      <w:rPr>
        <w:rStyle w:val="Numrodepage"/>
        <w:rFonts w:ascii="Arial" w:hAnsi="Arial" w:cs="Arial"/>
        <w:sz w:val="20"/>
      </w:rPr>
      <w:tab/>
    </w:r>
    <w:r>
      <w:rPr>
        <w:rStyle w:val="Numrodepage"/>
        <w:rFonts w:ascii="Arial" w:hAnsi="Arial" w:cs="Arial"/>
        <w:sz w:val="20"/>
      </w:rPr>
      <w:tab/>
    </w:r>
    <w:r>
      <w:rPr>
        <w:rFonts w:ascii="Arial" w:hAnsi="Arial" w:cs="Arial"/>
        <w:sz w:val="20"/>
      </w:rPr>
      <w:t>Section IV. Formulaires de Qualification et de Soumission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CBD1D" w14:textId="77777777" w:rsidR="00D07D40" w:rsidRDefault="00D07D40">
    <w:pPr>
      <w:pStyle w:val="En-tte"/>
      <w:pBdr>
        <w:bottom w:val="single" w:sz="4" w:space="1" w:color="auto"/>
      </w:pBdr>
      <w:tabs>
        <w:tab w:val="right" w:pos="9356"/>
      </w:tabs>
      <w:rPr>
        <w:rFonts w:ascii="Arial" w:hAnsi="Arial" w:cs="Arial"/>
        <w:sz w:val="20"/>
      </w:rPr>
    </w:pPr>
    <w:r>
      <w:rPr>
        <w:rFonts w:ascii="Arial" w:hAnsi="Arial" w:cs="Arial"/>
        <w:sz w:val="20"/>
      </w:rPr>
      <w:t>Section IV. Formulaires de Qualification et de Soumission</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50</w:t>
    </w:r>
    <w:r>
      <w:rPr>
        <w:rFonts w:ascii="Arial" w:hAnsi="Arial" w:cs="Arial"/>
        <w:sz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BCF9" w14:textId="77777777" w:rsidR="00D07D40" w:rsidRDefault="00D07D40">
    <w:pPr>
      <w:pStyle w:val="En-tte"/>
      <w:pBdr>
        <w:bottom w:val="single" w:sz="4" w:space="1" w:color="auto"/>
      </w:pBdr>
      <w:tabs>
        <w:tab w:val="right" w:pos="9072"/>
      </w:tabs>
      <w:rPr>
        <w:rFonts w:ascii="Arial" w:hAnsi="Arial" w:cs="Arial"/>
        <w:sz w:val="20"/>
      </w:rPr>
    </w:pPr>
    <w:r>
      <w:rPr>
        <w:rFonts w:ascii="Arial" w:hAnsi="Arial" w:cs="Arial"/>
        <w:sz w:val="20"/>
      </w:rPr>
      <w:t>Section IV. Formulaires de Qualification et de Soumission</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74</w:t>
    </w:r>
    <w:r>
      <w:rPr>
        <w:rFonts w:ascii="Arial" w:hAnsi="Arial" w:cs="Arial"/>
        <w:sz w:val="2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855AA" w14:textId="77777777" w:rsidR="00D07D40" w:rsidRDefault="00D07D40">
    <w:pPr>
      <w:pStyle w:val="En-tte"/>
      <w:pBdr>
        <w:bottom w:val="single" w:sz="4" w:space="1" w:color="auto"/>
      </w:pBdr>
      <w:tabs>
        <w:tab w:val="right" w:pos="9356"/>
      </w:tabs>
      <w:ind w:right="-286"/>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73</w:t>
    </w:r>
    <w:r>
      <w:rPr>
        <w:rStyle w:val="Numrodepage"/>
        <w:rFonts w:ascii="Arial" w:hAnsi="Arial" w:cs="Arial"/>
        <w:sz w:val="20"/>
      </w:rPr>
      <w:fldChar w:fldCharType="end"/>
    </w:r>
    <w:r>
      <w:rPr>
        <w:rStyle w:val="Numrodepage"/>
        <w:rFonts w:ascii="Arial" w:hAnsi="Arial" w:cs="Arial"/>
        <w:sz w:val="20"/>
      </w:rPr>
      <w:tab/>
    </w:r>
    <w:r>
      <w:rPr>
        <w:rFonts w:ascii="Arial" w:hAnsi="Arial" w:cs="Arial"/>
        <w:sz w:val="20"/>
      </w:rPr>
      <w:t>Section IV. Formulaires de Qualification et de Soumission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5CD95" w14:textId="77777777" w:rsidR="00D07D40" w:rsidRDefault="00D07D40">
    <w:pPr>
      <w:pStyle w:val="En-tte"/>
      <w:pBdr>
        <w:bottom w:val="single" w:sz="4" w:space="1" w:color="auto"/>
      </w:pBdr>
      <w:tabs>
        <w:tab w:val="right" w:pos="14317"/>
      </w:tabs>
      <w:rPr>
        <w:rFonts w:ascii="Arial" w:hAnsi="Arial" w:cs="Arial"/>
        <w:sz w:val="20"/>
      </w:rPr>
    </w:pPr>
    <w:r>
      <w:rPr>
        <w:rFonts w:ascii="Arial" w:hAnsi="Arial" w:cs="Arial"/>
        <w:sz w:val="20"/>
      </w:rPr>
      <w:t>Section IV. Formulaires de Qualification et de Soumission</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84</w:t>
    </w:r>
    <w:r>
      <w:rPr>
        <w:rFonts w:ascii="Arial" w:hAnsi="Arial" w:cs="Arial"/>
        <w:sz w:val="20"/>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481A2" w14:textId="77777777" w:rsidR="00D07D40" w:rsidRDefault="00D07D40">
    <w:pPr>
      <w:pStyle w:val="En-tte"/>
      <w:pBdr>
        <w:bottom w:val="single" w:sz="4" w:space="1" w:color="auto"/>
      </w:pBdr>
      <w:rPr>
        <w:rFonts w:ascii="Arial" w:hAnsi="Arial" w:cs="Arial"/>
        <w:sz w:val="20"/>
      </w:rPr>
    </w:pPr>
    <w:r>
      <w:rPr>
        <w:rFonts w:ascii="Arial" w:hAnsi="Arial" w:cs="Arial"/>
        <w:sz w:val="20"/>
      </w:rPr>
      <w:t>Section IV. Formulaires de Qualification et de Soumission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79</w:t>
    </w:r>
    <w:r>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1B53A" w14:textId="77777777" w:rsidR="00D07D40" w:rsidRDefault="00D07D40">
    <w:pPr>
      <w:pStyle w:val="En-tte"/>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E404" w14:textId="77777777" w:rsidR="00D07D40" w:rsidRDefault="00D07D40">
    <w:pPr>
      <w:pStyle w:val="En-tte"/>
      <w:pBdr>
        <w:bottom w:val="single" w:sz="4" w:space="1" w:color="auto"/>
      </w:pBdr>
      <w:tabs>
        <w:tab w:val="right" w:pos="9639"/>
      </w:tabs>
      <w:ind w:right="118"/>
      <w:rPr>
        <w:rFonts w:ascii="Arial" w:hAnsi="Arial" w:cs="Arial"/>
        <w:sz w:val="20"/>
      </w:rPr>
    </w:pPr>
    <w:r>
      <w:rPr>
        <w:rFonts w:ascii="Arial" w:hAnsi="Arial" w:cs="Arial"/>
        <w:sz w:val="20"/>
      </w:rPr>
      <w:t>Section IV. Formulaires de Qualification et de Soumission</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104</w:t>
    </w:r>
    <w:r>
      <w:rPr>
        <w:rFonts w:ascii="Arial" w:hAnsi="Arial" w:cs="Arial"/>
        <w:sz w:val="20"/>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1EA87" w14:textId="77777777" w:rsidR="00D07D40" w:rsidRDefault="00D07D40">
    <w:pPr>
      <w:pStyle w:val="En-tte"/>
      <w:pBdr>
        <w:bottom w:val="single" w:sz="4" w:space="0" w:color="auto"/>
      </w:pBdr>
      <w:tabs>
        <w:tab w:val="right" w:pos="9639"/>
      </w:tabs>
      <w:ind w:right="118"/>
      <w:rPr>
        <w:rFonts w:ascii="Arial" w:hAnsi="Arial" w:cs="Arial"/>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105</w:t>
    </w:r>
    <w:r>
      <w:rPr>
        <w:rStyle w:val="Numrodepage"/>
        <w:rFonts w:ascii="Arial" w:hAnsi="Arial" w:cs="Arial"/>
        <w:sz w:val="20"/>
      </w:rPr>
      <w:fldChar w:fldCharType="end"/>
    </w:r>
    <w:r>
      <w:rPr>
        <w:rStyle w:val="Numrodepage"/>
        <w:rFonts w:ascii="Arial" w:hAnsi="Arial" w:cs="Arial"/>
        <w:sz w:val="20"/>
      </w:rPr>
      <w:tab/>
    </w:r>
    <w:r>
      <w:rPr>
        <w:rFonts w:ascii="Arial" w:hAnsi="Arial" w:cs="Arial"/>
        <w:sz w:val="20"/>
      </w:rPr>
      <w:t>Section IV. Formulaires de Qualification et de Soumission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AB8DF" w14:textId="77777777" w:rsidR="00D07D40" w:rsidRDefault="00D07D40">
    <w:pPr>
      <w:pStyle w:val="En-tte"/>
      <w:pBdr>
        <w:bottom w:val="single" w:sz="4" w:space="1" w:color="auto"/>
      </w:pBdr>
      <w:tabs>
        <w:tab w:val="right" w:pos="9360"/>
      </w:tabs>
      <w:rPr>
        <w:sz w:val="16"/>
        <w:szCs w:val="16"/>
      </w:rPr>
    </w:pPr>
    <w:r>
      <w:t>Section IV. Formulaires de Soumission</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rPr>
      <w:t>43</w:t>
    </w:r>
    <w:r>
      <w:rPr>
        <w:rStyle w:val="Numrodepage"/>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195FE" w14:textId="77777777" w:rsidR="00D07D40" w:rsidRDefault="00D07D40">
    <w:pPr>
      <w:pStyle w:val="En-tte"/>
      <w:pBdr>
        <w:bottom w:val="single" w:sz="4" w:space="1" w:color="auto"/>
      </w:pBdr>
      <w:tabs>
        <w:tab w:val="right" w:pos="9639"/>
      </w:tabs>
      <w:ind w:right="118"/>
      <w:rPr>
        <w:rFonts w:ascii="Arial" w:hAnsi="Arial" w:cs="Arial"/>
        <w:sz w:val="20"/>
      </w:rPr>
    </w:pPr>
    <w:r>
      <w:rPr>
        <w:rFonts w:ascii="Arial" w:hAnsi="Arial" w:cs="Arial"/>
        <w:sz w:val="20"/>
      </w:rPr>
      <w:t>Section V. Critères d’éligibilité</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106</w:t>
    </w:r>
    <w:r>
      <w:rPr>
        <w:rFonts w:ascii="Arial" w:hAnsi="Arial" w:cs="Arial"/>
        <w:sz w:val="20"/>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7D75C" w14:textId="37E869CF" w:rsidR="00D07D40" w:rsidRDefault="00D07D40">
    <w:pPr>
      <w:pStyle w:val="En-tte"/>
      <w:pBdr>
        <w:bottom w:val="single" w:sz="4" w:space="0" w:color="auto"/>
      </w:pBdr>
      <w:tabs>
        <w:tab w:val="left" w:pos="567"/>
        <w:tab w:val="right" w:pos="9639"/>
      </w:tabs>
      <w:ind w:right="118"/>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107</w:t>
    </w:r>
    <w:r>
      <w:rPr>
        <w:rStyle w:val="Numrodepage"/>
        <w:rFonts w:ascii="Arial" w:hAnsi="Arial" w:cs="Arial"/>
        <w:sz w:val="20"/>
      </w:rPr>
      <w:fldChar w:fldCharType="end"/>
    </w:r>
    <w:r>
      <w:rPr>
        <w:rStyle w:val="Numrodepage"/>
        <w:rFonts w:ascii="Arial" w:hAnsi="Arial" w:cs="Arial"/>
        <w:sz w:val="20"/>
      </w:rPr>
      <w:tab/>
    </w:r>
    <w:r>
      <w:rPr>
        <w:rStyle w:val="Numrodepage"/>
        <w:rFonts w:ascii="Arial" w:hAnsi="Arial" w:cs="Arial"/>
        <w:sz w:val="20"/>
      </w:rPr>
      <w:tab/>
    </w:r>
    <w:r>
      <w:rPr>
        <w:rFonts w:ascii="Arial" w:hAnsi="Arial" w:cs="Arial"/>
        <w:sz w:val="20"/>
      </w:rPr>
      <w:t>Section V. Critères d’éligibilité</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F19C3" w14:textId="77777777" w:rsidR="00D07D40" w:rsidRDefault="00D07D40">
    <w:pPr>
      <w:pStyle w:val="En-tte"/>
      <w:pBdr>
        <w:bottom w:val="single" w:sz="4" w:space="1" w:color="auto"/>
      </w:pBdr>
      <w:ind w:right="72"/>
    </w:pPr>
    <w:r>
      <w:t>Section V. Critères d’éligibilité</w:t>
    </w:r>
    <w:r>
      <w:tab/>
    </w:r>
    <w:r>
      <w:tab/>
    </w:r>
    <w:r>
      <w:tab/>
    </w:r>
    <w:r>
      <w:tab/>
    </w:r>
    <w:r>
      <w:tab/>
    </w:r>
    <w:r>
      <w:tab/>
    </w:r>
    <w:r>
      <w:tab/>
    </w:r>
    <w:r>
      <w:tab/>
    </w:r>
    <w:r>
      <w:tab/>
    </w:r>
    <w:r>
      <w:fldChar w:fldCharType="begin"/>
    </w:r>
    <w:r>
      <w:instrText>PAGE   \* MERGEFORMAT</w:instrText>
    </w:r>
    <w:r>
      <w:fldChar w:fldCharType="separate"/>
    </w:r>
    <w:r>
      <w:t>66</w:t>
    </w:r>
    <w:r>
      <w:fldChar w:fldCharType="end"/>
    </w:r>
  </w:p>
  <w:p w14:paraId="704C3371" w14:textId="77777777" w:rsidR="00D07D40" w:rsidRDefault="00D07D40">
    <w:pPr>
      <w:pStyle w:val="En-tt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1B66" w14:textId="08091247" w:rsidR="00D07D40" w:rsidRDefault="00D07D40" w:rsidP="00B13007">
    <w:pPr>
      <w:pStyle w:val="En-tte"/>
      <w:pBdr>
        <w:bottom w:val="single" w:sz="4" w:space="1" w:color="auto"/>
      </w:pBdr>
      <w:tabs>
        <w:tab w:val="right" w:pos="9639"/>
      </w:tabs>
      <w:ind w:right="118"/>
      <w:rPr>
        <w:rFonts w:ascii="Arial" w:hAnsi="Arial" w:cs="Arial"/>
        <w:sz w:val="20"/>
      </w:rPr>
    </w:pPr>
    <w:r>
      <w:rPr>
        <w:rFonts w:ascii="Arial" w:hAnsi="Arial" w:cs="Arial"/>
        <w:sz w:val="19"/>
        <w:szCs w:val="19"/>
      </w:rPr>
      <w:t>Section VI. Politique de la KfW – Pratique sanctionnable – Responsabilité sociale et environnementale</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110</w:t>
    </w:r>
    <w:r>
      <w:rPr>
        <w:rFonts w:ascii="Arial" w:hAnsi="Arial" w:cs="Arial"/>
        <w:sz w:val="20"/>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23494" w14:textId="7BA9918C" w:rsidR="00D07D40" w:rsidRDefault="00D07D40">
    <w:pPr>
      <w:pStyle w:val="En-tte"/>
      <w:pBdr>
        <w:bottom w:val="single" w:sz="4" w:space="0" w:color="auto"/>
      </w:pBdr>
      <w:tabs>
        <w:tab w:val="left" w:pos="567"/>
        <w:tab w:val="right" w:pos="9781"/>
      </w:tabs>
      <w:ind w:right="-18"/>
      <w:rPr>
        <w:rFonts w:ascii="Arial" w:hAnsi="Arial" w:cs="Arial"/>
        <w:sz w:val="20"/>
      </w:rPr>
    </w:pPr>
    <w:r w:rsidRPr="005C2909">
      <w:rPr>
        <w:rStyle w:val="Numrodepage"/>
        <w:rFonts w:ascii="Arial" w:hAnsi="Arial" w:cs="Arial"/>
        <w:sz w:val="20"/>
      </w:rPr>
      <w:fldChar w:fldCharType="begin"/>
    </w:r>
    <w:r w:rsidRPr="005C2909">
      <w:rPr>
        <w:rStyle w:val="Numrodepage"/>
        <w:rFonts w:ascii="Arial" w:hAnsi="Arial" w:cs="Arial"/>
        <w:sz w:val="20"/>
      </w:rPr>
      <w:instrText xml:space="preserve"> PAGE </w:instrText>
    </w:r>
    <w:r w:rsidRPr="005C2909">
      <w:rPr>
        <w:rStyle w:val="Numrodepage"/>
        <w:rFonts w:ascii="Arial" w:hAnsi="Arial" w:cs="Arial"/>
        <w:sz w:val="20"/>
      </w:rPr>
      <w:fldChar w:fldCharType="separate"/>
    </w:r>
    <w:r w:rsidRPr="005C2909">
      <w:rPr>
        <w:rStyle w:val="Numrodepage"/>
        <w:rFonts w:ascii="Arial" w:hAnsi="Arial" w:cs="Arial"/>
        <w:noProof/>
        <w:sz w:val="20"/>
      </w:rPr>
      <w:t>110</w:t>
    </w:r>
    <w:r w:rsidRPr="005C2909">
      <w:rPr>
        <w:rStyle w:val="Numrodepage"/>
        <w:rFonts w:ascii="Arial" w:hAnsi="Arial" w:cs="Arial"/>
        <w:sz w:val="20"/>
      </w:rPr>
      <w:fldChar w:fldCharType="end"/>
    </w:r>
    <w:r w:rsidRPr="005C2909">
      <w:rPr>
        <w:rStyle w:val="Numrodepage"/>
        <w:rFonts w:ascii="Arial" w:hAnsi="Arial" w:cs="Arial"/>
        <w:sz w:val="20"/>
      </w:rPr>
      <w:t xml:space="preserve"> </w:t>
    </w:r>
    <w:r w:rsidRPr="002A7C9F">
      <w:rPr>
        <w:rFonts w:ascii="Arial" w:hAnsi="Arial" w:cs="Arial"/>
        <w:sz w:val="20"/>
      </w:rPr>
      <w:t>Section VI - Politique de la KfW – Pratique sanctionnable – Responsabilité sociale et environnementale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D84CA" w14:textId="170588D8" w:rsidR="00D07D40" w:rsidRDefault="00D07D40">
    <w:pPr>
      <w:pStyle w:val="En-tte"/>
      <w:pBdr>
        <w:bottom w:val="single" w:sz="4" w:space="1" w:color="auto"/>
      </w:pBdr>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111</w:t>
    </w:r>
    <w:r>
      <w:rPr>
        <w:rFonts w:ascii="Arial" w:hAnsi="Arial" w:cs="Arial"/>
        <w:sz w:val="20"/>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34C1E" w14:textId="07968DC7" w:rsidR="00D07D40" w:rsidRDefault="00D07D40">
    <w:pPr>
      <w:pStyle w:val="En-tte"/>
      <w:pBdr>
        <w:bottom w:val="single" w:sz="4" w:space="0" w:color="auto"/>
      </w:pBdr>
      <w:tabs>
        <w:tab w:val="left" w:pos="567"/>
        <w:tab w:val="right" w:pos="9781"/>
      </w:tabs>
      <w:ind w:right="-18"/>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148</w:t>
    </w:r>
    <w:r>
      <w:rPr>
        <w:rStyle w:val="Numrodepage"/>
        <w:rFonts w:ascii="Arial" w:hAnsi="Arial" w:cs="Arial"/>
        <w:sz w:val="20"/>
      </w:rPr>
      <w:fldChar w:fldCharType="end"/>
    </w:r>
    <w:r>
      <w:rPr>
        <w:rStyle w:val="Numrodepage"/>
        <w:rFonts w:ascii="Arial" w:hAnsi="Arial" w:cs="Arial"/>
        <w:sz w:val="20"/>
      </w:rPr>
      <w:tab/>
    </w:r>
    <w:r>
      <w:rPr>
        <w:rStyle w:val="Numrodepage"/>
        <w:rFonts w:ascii="Arial" w:hAnsi="Arial" w:cs="Arial"/>
        <w:sz w:val="20"/>
      </w:rPr>
      <w:tab/>
    </w:r>
    <w:r w:rsidRPr="00030051">
      <w:rPr>
        <w:rFonts w:ascii="Arial" w:eastAsia="Arial" w:hAnsi="Arial" w:cs="Arial"/>
        <w:color w:val="000000"/>
        <w:sz w:val="22"/>
        <w:szCs w:val="22"/>
      </w:rPr>
      <w:t>Section VII. Spécifications des Travaux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14936" w14:textId="77777777" w:rsidR="00D07D40" w:rsidRDefault="00D07D40">
    <w:pPr>
      <w:pStyle w:val="En-tte"/>
      <w:pBdr>
        <w:bottom w:val="single" w:sz="4" w:space="1" w:color="auto"/>
      </w:pBdr>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6</w:t>
    </w:r>
    <w:r>
      <w:rPr>
        <w:rFonts w:ascii="Arial" w:hAnsi="Arial" w:cs="Arial"/>
        <w:sz w:val="20"/>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4AED7" w14:textId="0C210721" w:rsidR="00D07D40" w:rsidRPr="00BA10B9" w:rsidRDefault="00D07D40" w:rsidP="00BA10B9">
    <w:pPr>
      <w:pBdr>
        <w:top w:val="nil"/>
        <w:left w:val="nil"/>
        <w:bottom w:val="single" w:sz="6" w:space="1" w:color="000000"/>
        <w:right w:val="nil"/>
        <w:between w:val="nil"/>
      </w:pBdr>
      <w:tabs>
        <w:tab w:val="left" w:pos="9072"/>
      </w:tabs>
      <w:ind w:right="-262"/>
      <w:jc w:val="left"/>
      <w:rPr>
        <w:rFonts w:ascii="Arial" w:eastAsia="Arial" w:hAnsi="Arial" w:cs="Arial"/>
        <w:color w:val="000000"/>
        <w:sz w:val="22"/>
        <w:szCs w:val="22"/>
      </w:rPr>
    </w:pPr>
    <w:r w:rsidRPr="00BA10B9">
      <w:rPr>
        <w:rFonts w:ascii="Arial" w:eastAsia="Arial" w:hAnsi="Arial" w:cs="Arial"/>
        <w:color w:val="000000"/>
        <w:sz w:val="22"/>
        <w:szCs w:val="22"/>
      </w:rPr>
      <w:t xml:space="preserve">Section VII. </w:t>
    </w:r>
    <w:bookmarkStart w:id="911" w:name="_Hlk132050647"/>
    <w:r w:rsidRPr="00BA10B9">
      <w:rPr>
        <w:rFonts w:ascii="Arial" w:eastAsia="Arial" w:hAnsi="Arial" w:cs="Arial"/>
        <w:color w:val="000000"/>
        <w:sz w:val="22"/>
        <w:szCs w:val="22"/>
      </w:rPr>
      <w:t>Spécifications des Travaux</w:t>
    </w:r>
    <w:bookmarkEnd w:id="911"/>
    <w:r w:rsidRPr="00BA10B9">
      <w:rPr>
        <w:rFonts w:ascii="Arial" w:eastAsia="Arial" w:hAnsi="Arial" w:cs="Arial"/>
        <w:color w:val="000000"/>
        <w:sz w:val="22"/>
        <w:szCs w:val="22"/>
      </w:rPr>
      <w:tab/>
    </w:r>
    <w:r w:rsidRPr="00BA10B9">
      <w:rPr>
        <w:rFonts w:ascii="Arial" w:eastAsia="Arial" w:hAnsi="Arial" w:cs="Arial"/>
        <w:color w:val="000000"/>
        <w:sz w:val="22"/>
        <w:szCs w:val="22"/>
      </w:rPr>
      <w:fldChar w:fldCharType="begin"/>
    </w:r>
    <w:r w:rsidRPr="00BA10B9">
      <w:rPr>
        <w:rFonts w:ascii="Arial" w:eastAsia="Arial" w:hAnsi="Arial" w:cs="Arial"/>
        <w:color w:val="000000"/>
        <w:sz w:val="22"/>
        <w:szCs w:val="22"/>
      </w:rPr>
      <w:instrText>PAGE</w:instrText>
    </w:r>
    <w:r w:rsidRPr="00BA10B9">
      <w:rPr>
        <w:rFonts w:ascii="Arial" w:eastAsia="Arial" w:hAnsi="Arial" w:cs="Arial"/>
        <w:color w:val="000000"/>
        <w:sz w:val="22"/>
        <w:szCs w:val="22"/>
      </w:rPr>
      <w:fldChar w:fldCharType="separate"/>
    </w:r>
    <w:r>
      <w:rPr>
        <w:rFonts w:ascii="Arial" w:eastAsia="Arial" w:hAnsi="Arial" w:cs="Arial"/>
        <w:noProof/>
        <w:color w:val="000000"/>
        <w:sz w:val="22"/>
        <w:szCs w:val="22"/>
      </w:rPr>
      <w:t>116</w:t>
    </w:r>
    <w:r w:rsidRPr="00BA10B9">
      <w:rPr>
        <w:rFonts w:ascii="Arial" w:eastAsia="Arial" w:hAnsi="Arial" w:cs="Arial"/>
        <w:color w:val="000000"/>
        <w:sz w:val="22"/>
        <w:szCs w:val="22"/>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86A5D" w14:textId="1BD70977" w:rsidR="00D07D40" w:rsidRPr="00220831" w:rsidRDefault="00D07D40">
    <w:pPr>
      <w:pBdr>
        <w:top w:val="nil"/>
        <w:left w:val="nil"/>
        <w:bottom w:val="single" w:sz="6" w:space="1" w:color="000000"/>
        <w:right w:val="nil"/>
        <w:between w:val="nil"/>
      </w:pBdr>
      <w:tabs>
        <w:tab w:val="right" w:pos="8931"/>
      </w:tabs>
      <w:ind w:right="-262"/>
      <w:jc w:val="left"/>
      <w:rPr>
        <w:rFonts w:ascii="Arial" w:eastAsia="Arial" w:hAnsi="Arial" w:cs="Arial"/>
        <w:color w:val="000000"/>
        <w:sz w:val="20"/>
      </w:rPr>
    </w:pPr>
    <w:r w:rsidRPr="00220831">
      <w:rPr>
        <w:rFonts w:ascii="Arial" w:eastAsia="Arial" w:hAnsi="Arial" w:cs="Arial"/>
        <w:color w:val="000000"/>
        <w:sz w:val="20"/>
      </w:rPr>
      <w:fldChar w:fldCharType="begin"/>
    </w:r>
    <w:r w:rsidRPr="00B56508">
      <w:rPr>
        <w:rFonts w:ascii="Arial" w:eastAsia="Arial" w:hAnsi="Arial" w:cs="Arial"/>
        <w:color w:val="000000"/>
        <w:sz w:val="20"/>
      </w:rPr>
      <w:instrText>PAGE</w:instrText>
    </w:r>
    <w:r w:rsidRPr="00220831">
      <w:rPr>
        <w:rFonts w:ascii="Arial" w:eastAsia="Arial" w:hAnsi="Arial" w:cs="Arial"/>
        <w:color w:val="000000"/>
        <w:sz w:val="20"/>
      </w:rPr>
      <w:fldChar w:fldCharType="separate"/>
    </w:r>
    <w:r>
      <w:rPr>
        <w:rFonts w:ascii="Arial" w:eastAsia="Arial" w:hAnsi="Arial" w:cs="Arial"/>
        <w:noProof/>
        <w:color w:val="000000"/>
        <w:sz w:val="20"/>
      </w:rPr>
      <w:t>130</w:t>
    </w:r>
    <w:r w:rsidRPr="00220831">
      <w:rPr>
        <w:rFonts w:ascii="Arial" w:eastAsia="Arial" w:hAnsi="Arial" w:cs="Arial"/>
        <w:color w:val="000000"/>
        <w:sz w:val="20"/>
      </w:rPr>
      <w:fldChar w:fldCharType="end"/>
    </w:r>
    <w:r w:rsidRPr="00220831">
      <w:rPr>
        <w:rFonts w:ascii="Arial" w:eastAsia="Arial" w:hAnsi="Arial" w:cs="Arial"/>
        <w:color w:val="000000"/>
        <w:sz w:val="20"/>
      </w:rPr>
      <w:tab/>
      <w:t>Section VII. Spécifications des Travaux</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854725"/>
      <w:docPartObj>
        <w:docPartGallery w:val="Page Numbers (Top of Page)"/>
        <w:docPartUnique/>
      </w:docPartObj>
    </w:sdtPr>
    <w:sdtEndPr>
      <w:rPr>
        <w:noProof/>
      </w:rPr>
    </w:sdtEndPr>
    <w:sdtContent>
      <w:p w14:paraId="6B81321A" w14:textId="0799A0EA" w:rsidR="00D07D40" w:rsidRDefault="00D07D40">
        <w:pPr>
          <w:pStyle w:val="En-tte"/>
        </w:pPr>
        <w:r>
          <w:fldChar w:fldCharType="begin"/>
        </w:r>
        <w:r>
          <w:instrText xml:space="preserve"> PAGE   \* MERGEFORMAT </w:instrText>
        </w:r>
        <w:r>
          <w:fldChar w:fldCharType="separate"/>
        </w:r>
        <w:r>
          <w:rPr>
            <w:noProof/>
          </w:rPr>
          <w:t>2</w:t>
        </w:r>
        <w:r>
          <w:rPr>
            <w:noProof/>
          </w:rPr>
          <w:fldChar w:fldCharType="end"/>
        </w:r>
      </w:p>
    </w:sdtContent>
  </w:sdt>
  <w:p w14:paraId="48C0DBDD" w14:textId="613C6102" w:rsidR="00D07D40" w:rsidRPr="00030051" w:rsidRDefault="00D07D40" w:rsidP="00F5398A">
    <w:pPr>
      <w:pBdr>
        <w:top w:val="nil"/>
        <w:left w:val="nil"/>
        <w:bottom w:val="nil"/>
        <w:right w:val="nil"/>
        <w:between w:val="nil"/>
      </w:pBdr>
      <w:ind w:firstLine="720"/>
      <w:jc w:val="left"/>
      <w:rPr>
        <w:sz w:val="22"/>
        <w:szCs w:val="2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56949" w14:textId="77777777" w:rsidR="00D07D40" w:rsidRDefault="00D07D40">
    <w:pPr>
      <w:pStyle w:val="En-tte"/>
      <w:pBdr>
        <w:bottom w:val="single" w:sz="4" w:space="1" w:color="auto"/>
      </w:pBdr>
      <w:tabs>
        <w:tab w:val="right" w:pos="9639"/>
      </w:tabs>
      <w:ind w:right="118"/>
      <w:rPr>
        <w:rFonts w:ascii="Arial" w:hAnsi="Arial" w:cs="Arial"/>
        <w:sz w:val="20"/>
      </w:rPr>
    </w:pPr>
    <w:r>
      <w:rPr>
        <w:rFonts w:ascii="Arial" w:hAnsi="Arial" w:cs="Arial"/>
        <w:sz w:val="20"/>
      </w:rPr>
      <w:t>Section VII. Spécifications des Travaux</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120</w:t>
    </w:r>
    <w:r>
      <w:rPr>
        <w:rFonts w:ascii="Arial" w:hAnsi="Arial" w:cs="Arial"/>
        <w:sz w:val="20"/>
      </w:rPr>
      <w:fldChar w:fldCharType="end"/>
    </w:r>
  </w:p>
  <w:p w14:paraId="0FB67C88" w14:textId="77777777" w:rsidR="00D07D40" w:rsidRDefault="00D07D40"/>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D0C81" w14:textId="02E03553" w:rsidR="00D07D40" w:rsidRDefault="00D07D40">
    <w:pPr>
      <w:pStyle w:val="En-tte"/>
      <w:pBdr>
        <w:bottom w:val="single" w:sz="4" w:space="0" w:color="auto"/>
      </w:pBdr>
      <w:tabs>
        <w:tab w:val="left" w:pos="567"/>
        <w:tab w:val="right" w:pos="9781"/>
      </w:tabs>
      <w:ind w:right="-18"/>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134</w:t>
    </w:r>
    <w:r>
      <w:rPr>
        <w:rStyle w:val="Numrodepage"/>
        <w:rFonts w:ascii="Arial" w:hAnsi="Arial" w:cs="Arial"/>
        <w:sz w:val="20"/>
      </w:rPr>
      <w:fldChar w:fldCharType="end"/>
    </w:r>
    <w:r>
      <w:rPr>
        <w:rStyle w:val="Numrodepage"/>
        <w:rFonts w:ascii="Arial" w:hAnsi="Arial" w:cs="Arial"/>
        <w:sz w:val="20"/>
      </w:rPr>
      <w:tab/>
    </w:r>
    <w:r>
      <w:rPr>
        <w:rStyle w:val="Numrodepage"/>
        <w:rFonts w:ascii="Arial" w:hAnsi="Arial" w:cs="Arial"/>
        <w:sz w:val="20"/>
      </w:rPr>
      <w:tab/>
    </w:r>
    <w:r>
      <w:rPr>
        <w:rFonts w:ascii="Arial" w:hAnsi="Arial" w:cs="Arial"/>
        <w:sz w:val="20"/>
      </w:rPr>
      <w:t>Section VII. Spécifications des Travaux</w:t>
    </w:r>
  </w:p>
  <w:p w14:paraId="046E855E" w14:textId="77777777" w:rsidR="00D07D40" w:rsidRDefault="00D07D40"/>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B2B70" w14:textId="77777777" w:rsidR="00D07D40" w:rsidRDefault="00D07D40">
    <w:pPr>
      <w:pStyle w:val="En-tte"/>
      <w:pBdr>
        <w:bottom w:val="single" w:sz="4" w:space="1" w:color="auto"/>
      </w:pBdr>
      <w:jc w:val="both"/>
    </w:pPr>
    <w:r>
      <w:t xml:space="preserve">Section VII. Spécifications des Travaux </w:t>
    </w:r>
    <w:r>
      <w:tab/>
    </w:r>
    <w:r>
      <w:tab/>
    </w:r>
    <w:r>
      <w:tab/>
    </w:r>
    <w:r>
      <w:tab/>
    </w:r>
    <w:r>
      <w:tab/>
    </w:r>
    <w:r>
      <w:tab/>
    </w:r>
    <w:r>
      <w:tab/>
    </w:r>
    <w:r>
      <w:tab/>
    </w:r>
    <w:r>
      <w:fldChar w:fldCharType="begin"/>
    </w:r>
    <w:r>
      <w:instrText>PAGE   \* MERGEFORMAT</w:instrText>
    </w:r>
    <w:r>
      <w:fldChar w:fldCharType="separate"/>
    </w:r>
    <w:r>
      <w:t>72</w:t>
    </w:r>
    <w:r>
      <w:fldChar w:fldCharType="end"/>
    </w:r>
  </w:p>
  <w:p w14:paraId="3BEE4D4A" w14:textId="77777777" w:rsidR="00D07D40" w:rsidRDefault="00D07D40">
    <w:pPr>
      <w:pStyle w:val="En-tte"/>
    </w:pPr>
  </w:p>
  <w:p w14:paraId="11B9EF39" w14:textId="77777777" w:rsidR="00D07D40" w:rsidRDefault="00D07D40"/>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933EC" w14:textId="77777777" w:rsidR="00D07D40" w:rsidRDefault="00D07D40">
    <w:pPr>
      <w:pStyle w:val="En-tte"/>
      <w:pBdr>
        <w:bottom w:val="single" w:sz="4" w:space="1" w:color="auto"/>
      </w:pBd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121</w:t>
    </w:r>
    <w:r>
      <w:rPr>
        <w:rFonts w:ascii="Arial" w:hAnsi="Arial" w:cs="Arial"/>
        <w:sz w:val="20"/>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E3C4D" w14:textId="77777777" w:rsidR="00D07D40" w:rsidRDefault="00D07D40">
    <w:pPr>
      <w:pStyle w:val="En-tte"/>
      <w:pBdr>
        <w:bottom w:val="single" w:sz="4" w:space="1" w:color="auto"/>
      </w:pBdr>
      <w:tabs>
        <w:tab w:val="right" w:pos="9781"/>
      </w:tabs>
      <w:rPr>
        <w:rFonts w:ascii="Arial" w:hAnsi="Arial" w:cs="Arial"/>
        <w:sz w:val="20"/>
      </w:rPr>
    </w:pPr>
    <w:r>
      <w:rPr>
        <w:rFonts w:ascii="Arial" w:hAnsi="Arial" w:cs="Arial"/>
        <w:sz w:val="20"/>
      </w:rPr>
      <w:t xml:space="preserve">  Section VIII.  Cahier des Clauses Administratives Générales</w:t>
    </w:r>
    <w:r>
      <w:rPr>
        <w:rStyle w:val="Numrodepage"/>
        <w:rFonts w:ascii="Arial" w:hAnsi="Arial" w:cs="Arial"/>
        <w:sz w:val="20"/>
      </w:rPr>
      <w:tab/>
    </w: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204</w:t>
    </w:r>
    <w:r>
      <w:rPr>
        <w:rStyle w:val="Numrodepage"/>
        <w:rFonts w:ascii="Arial" w:hAnsi="Arial" w:cs="Arial"/>
        <w:sz w:val="20"/>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2FFC2" w14:textId="1E95DA7D" w:rsidR="00D07D40" w:rsidRDefault="00D07D40">
    <w:pPr>
      <w:pStyle w:val="En-tte"/>
      <w:pBdr>
        <w:bottom w:val="single" w:sz="4" w:space="1" w:color="auto"/>
      </w:pBdr>
      <w:tabs>
        <w:tab w:val="right" w:pos="9781"/>
      </w:tabs>
      <w:ind w:right="-24"/>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204</w:t>
    </w:r>
    <w:r>
      <w:rPr>
        <w:rStyle w:val="Numrodepage"/>
        <w:rFonts w:ascii="Arial" w:hAnsi="Arial" w:cs="Arial"/>
        <w:sz w:val="20"/>
      </w:rPr>
      <w:fldChar w:fldCharType="end"/>
    </w:r>
    <w:r>
      <w:rPr>
        <w:rStyle w:val="Numrodepage"/>
        <w:rFonts w:ascii="Arial" w:hAnsi="Arial" w:cs="Arial"/>
        <w:sz w:val="20"/>
      </w:rPr>
      <w:tab/>
    </w:r>
    <w:bookmarkStart w:id="1378" w:name="_Hlk147848580"/>
    <w:r>
      <w:rPr>
        <w:rFonts w:ascii="Arial" w:hAnsi="Arial" w:cs="Arial"/>
        <w:sz w:val="20"/>
      </w:rPr>
      <w:t>Section VIII.  Cahier des Clauses Administratives Générales</w:t>
    </w:r>
    <w:bookmarkEnd w:id="1378"/>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87471" w14:textId="1A057E02" w:rsidR="00D07D40" w:rsidRDefault="00D07D40">
    <w:pPr>
      <w:pStyle w:val="En-tte"/>
      <w:pBdr>
        <w:bottom w:val="single" w:sz="4" w:space="1" w:color="auto"/>
      </w:pBdr>
      <w:tabs>
        <w:tab w:val="right" w:pos="9781"/>
      </w:tabs>
      <w:ind w:right="-24"/>
      <w:jc w:val="both"/>
      <w:rPr>
        <w:rFonts w:ascii="Arial" w:hAnsi="Arial" w:cs="Arial"/>
        <w:sz w:val="20"/>
      </w:rPr>
    </w:pPr>
    <w:r>
      <w:rPr>
        <w:rFonts w:ascii="Arial" w:hAnsi="Arial" w:cs="Arial"/>
        <w:sz w:val="20"/>
      </w:rPr>
      <w:t>Section VIII.  Cahier des Clauses Administratives Générales</w:t>
    </w:r>
    <w:r>
      <w:rPr>
        <w:rFonts w:ascii="Arial" w:hAnsi="Arial" w:cs="Arial"/>
        <w:sz w:val="20"/>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lang w:eastAsia="fr-FR"/>
      </w:rPr>
      <w:t>125</w:t>
    </w:r>
    <w:r>
      <w:rPr>
        <w:rFonts w:ascii="Arial" w:hAnsi="Arial" w:cs="Arial"/>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544D" w14:textId="64DE5A0B" w:rsidR="00D07D40" w:rsidRDefault="00D07D40" w:rsidP="00F5398A">
    <w:pPr>
      <w:pStyle w:val="En-tte"/>
      <w:pBdr>
        <w:bottom w:val="single" w:sz="4" w:space="1" w:color="auto"/>
      </w:pBdr>
      <w:tabs>
        <w:tab w:val="center" w:pos="4680"/>
      </w:tabs>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6</w:t>
    </w:r>
    <w:r>
      <w:rPr>
        <w:rFonts w:ascii="Arial" w:hAnsi="Arial" w:cs="Arial"/>
        <w:sz w:val="20"/>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9C190" w14:textId="77777777" w:rsidR="00D07D40" w:rsidRDefault="00D07D40">
    <w:pPr>
      <w:pStyle w:val="En-tte"/>
      <w:pBdr>
        <w:bottom w:val="single" w:sz="4" w:space="1" w:color="auto"/>
      </w:pBdr>
      <w:tabs>
        <w:tab w:val="right" w:pos="9639"/>
      </w:tabs>
      <w:ind w:right="118"/>
      <w:rPr>
        <w:rFonts w:ascii="Arial" w:hAnsi="Arial" w:cs="Arial"/>
        <w:sz w:val="20"/>
      </w:rPr>
    </w:pPr>
    <w:r>
      <w:rPr>
        <w:rStyle w:val="Numrodepage"/>
        <w:rFonts w:ascii="Arial" w:hAnsi="Arial" w:cs="Arial"/>
        <w:sz w:val="20"/>
      </w:rPr>
      <w:t>Section IX. Cahier des Clauses Administratives Particulières</w:t>
    </w:r>
    <w:r>
      <w:rPr>
        <w:rStyle w:val="Numrodepage"/>
        <w:rFonts w:ascii="Arial" w:hAnsi="Arial" w:cs="Arial"/>
        <w:sz w:val="20"/>
      </w:rPr>
      <w:tab/>
    </w: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218</w:t>
    </w:r>
    <w:r>
      <w:rPr>
        <w:rStyle w:val="Numrodepage"/>
        <w:rFonts w:ascii="Arial" w:hAnsi="Arial" w:cs="Arial"/>
        <w:sz w:val="20"/>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C62D6" w14:textId="4778AB73" w:rsidR="00D07D40" w:rsidRDefault="00D07D40">
    <w:pPr>
      <w:pStyle w:val="En-tte"/>
      <w:pBdr>
        <w:bottom w:val="single" w:sz="4" w:space="1" w:color="auto"/>
      </w:pBdr>
      <w:tabs>
        <w:tab w:val="right" w:pos="9639"/>
      </w:tabs>
      <w:ind w:right="118"/>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218</w:t>
    </w:r>
    <w:r>
      <w:rPr>
        <w:rStyle w:val="Numrodepage"/>
        <w:rFonts w:ascii="Arial" w:hAnsi="Arial" w:cs="Arial"/>
        <w:sz w:val="20"/>
      </w:rPr>
      <w:fldChar w:fldCharType="end"/>
    </w:r>
    <w:r>
      <w:rPr>
        <w:rStyle w:val="Numrodepage"/>
        <w:rFonts w:ascii="Arial" w:hAnsi="Arial" w:cs="Arial"/>
        <w:sz w:val="20"/>
      </w:rPr>
      <w:tab/>
    </w:r>
    <w:bookmarkStart w:id="1390" w:name="_Hlk163934004"/>
    <w:r>
      <w:rPr>
        <w:rStyle w:val="Numrodepage"/>
        <w:rFonts w:ascii="Arial" w:hAnsi="Arial" w:cs="Arial"/>
        <w:sz w:val="20"/>
      </w:rPr>
      <w:t>Section IX. Cahier des Clauses Administratives Particulières</w:t>
    </w:r>
    <w:bookmarkEnd w:id="1390"/>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5BE55" w14:textId="77777777" w:rsidR="00D07D40" w:rsidRDefault="00D07D40">
    <w:pPr>
      <w:pStyle w:val="En-tte"/>
      <w:pBdr>
        <w:bottom w:val="single" w:sz="4" w:space="1" w:color="auto"/>
      </w:pBdr>
    </w:pPr>
    <w:r>
      <w:t>Notes à l’utilisateur</w:t>
    </w:r>
    <w:r>
      <w:tab/>
    </w:r>
    <w:r>
      <w:tab/>
    </w:r>
    <w:r>
      <w:tab/>
    </w:r>
    <w:r>
      <w:tab/>
    </w:r>
    <w:r>
      <w:tab/>
    </w:r>
    <w:r>
      <w:tab/>
    </w:r>
    <w:r>
      <w:tab/>
    </w:r>
    <w:r>
      <w:tab/>
    </w:r>
    <w:r>
      <w:tab/>
      <w:t xml:space="preserve">        </w:t>
    </w:r>
    <w:r>
      <w:fldChar w:fldCharType="begin"/>
    </w:r>
    <w:r>
      <w:instrText xml:space="preserve"> PAGE   \* MERGEFORMAT </w:instrText>
    </w:r>
    <w:r>
      <w:fldChar w:fldCharType="separate"/>
    </w:r>
    <w:r>
      <w:t>224</w:t>
    </w:r>
    <w: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54F9" w14:textId="77777777" w:rsidR="00D07D40" w:rsidRDefault="00D07D40">
    <w:pPr>
      <w:pStyle w:val="En-tte"/>
      <w:pBdr>
        <w:bottom w:val="single" w:sz="4" w:space="1" w:color="auto"/>
      </w:pBdr>
      <w:tabs>
        <w:tab w:val="right" w:pos="9923"/>
      </w:tabs>
      <w:ind w:right="-166"/>
      <w:rPr>
        <w:rFonts w:ascii="Arial" w:hAnsi="Arial" w:cs="Arial"/>
        <w:sz w:val="20"/>
      </w:rPr>
    </w:pPr>
    <w:r>
      <w:rPr>
        <w:rStyle w:val="Numrodepage"/>
        <w:rFonts w:ascii="Arial" w:hAnsi="Arial" w:cs="Arial"/>
        <w:sz w:val="20"/>
      </w:rPr>
      <w:t>Section X. Formulaires du Marché</w:t>
    </w:r>
    <w:r>
      <w:rPr>
        <w:rStyle w:val="Numrodepage"/>
        <w:rFonts w:ascii="Arial" w:hAnsi="Arial" w:cs="Arial"/>
        <w:sz w:val="20"/>
      </w:rPr>
      <w:tab/>
    </w: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226</w:t>
    </w:r>
    <w:r>
      <w:rPr>
        <w:rStyle w:val="Numrodepage"/>
        <w:rFonts w:ascii="Arial" w:hAnsi="Arial" w:cs="Arial"/>
        <w:sz w:val="20"/>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8A640" w14:textId="21D2C351" w:rsidR="00D07D40" w:rsidRDefault="00D07D40">
    <w:pPr>
      <w:pStyle w:val="En-tte"/>
      <w:pBdr>
        <w:bottom w:val="single" w:sz="4" w:space="1" w:color="auto"/>
      </w:pBdr>
      <w:tabs>
        <w:tab w:val="right" w:pos="9781"/>
      </w:tabs>
      <w:ind w:right="-24"/>
      <w:rPr>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 PAGE </w:instrText>
    </w:r>
    <w:r>
      <w:rPr>
        <w:rStyle w:val="Numrodepage"/>
        <w:rFonts w:ascii="Arial" w:hAnsi="Arial" w:cs="Arial"/>
        <w:sz w:val="20"/>
      </w:rPr>
      <w:fldChar w:fldCharType="separate"/>
    </w:r>
    <w:r>
      <w:rPr>
        <w:rStyle w:val="Numrodepage"/>
        <w:rFonts w:ascii="Arial" w:hAnsi="Arial" w:cs="Arial"/>
        <w:noProof/>
        <w:sz w:val="20"/>
      </w:rPr>
      <w:t>227</w:t>
    </w:r>
    <w:r>
      <w:rPr>
        <w:rStyle w:val="Numrodepage"/>
        <w:rFonts w:ascii="Arial" w:hAnsi="Arial" w:cs="Arial"/>
        <w:sz w:val="20"/>
      </w:rPr>
      <w:fldChar w:fldCharType="end"/>
    </w:r>
    <w:r>
      <w:rPr>
        <w:rStyle w:val="Numrodepage"/>
        <w:rFonts w:ascii="Arial" w:hAnsi="Arial" w:cs="Arial"/>
        <w:sz w:val="20"/>
      </w:rPr>
      <w:tab/>
      <w:t>Section X. Formulaires du Marché</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E5F7" w14:textId="67DF71A5" w:rsidR="00D07D40" w:rsidRDefault="00D07D40">
    <w:pPr>
      <w:pStyle w:val="En-tte"/>
      <w:pBdr>
        <w:bottom w:val="single" w:sz="4" w:space="1" w:color="auto"/>
      </w:pBdr>
      <w:tabs>
        <w:tab w:val="right" w:pos="9356"/>
      </w:tabs>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eastAsia="fr-FR"/>
      </w:rPr>
      <w:t>2</w:t>
    </w:r>
    <w:r>
      <w:rPr>
        <w:rFonts w:ascii="Arial" w:hAnsi="Arial" w:cs="Aria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8BB73" w14:textId="77777777" w:rsidR="00D07D40" w:rsidRDefault="00D07D40">
    <w:pPr>
      <w:pStyle w:val="En-tte"/>
      <w:pBdr>
        <w:bottom w:val="single" w:sz="4" w:space="1" w:color="auto"/>
      </w:pBdr>
      <w:tabs>
        <w:tab w:val="right" w:pos="9356"/>
      </w:tabs>
      <w:rPr>
        <w:rFonts w:ascii="Arial" w:hAnsi="Arial" w:cs="Arial"/>
        <w:sz w:val="20"/>
      </w:rPr>
    </w:pPr>
    <w:r>
      <w:rPr>
        <w:rFonts w:ascii="Arial" w:hAnsi="Arial" w:cs="Arial"/>
        <w:sz w:val="20"/>
      </w:rPr>
      <w:t xml:space="preserve">Section I. Instructions aux Soumissionnaires </w:t>
    </w:r>
    <w:r>
      <w:rPr>
        <w:rFonts w:ascii="Arial" w:hAnsi="Arial" w:cs="Arial"/>
        <w:sz w:val="20"/>
      </w:rPr>
      <w:tab/>
    </w: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8</w:t>
    </w:r>
    <w:r>
      <w:rPr>
        <w:rFonts w:ascii="Arial" w:hAnsi="Arial" w:cs="Arial"/>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55799" w14:textId="3C2A2C1E" w:rsidR="00D07D40" w:rsidRDefault="00D07D40">
    <w:pPr>
      <w:pStyle w:val="En-tte"/>
      <w:framePr w:wrap="auto" w:vAnchor="text" w:hAnchor="margin" w:xAlign="outside" w:y="1"/>
      <w:rPr>
        <w:rStyle w:val="Numrodepage"/>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PAGE  </w:instrText>
    </w:r>
    <w:r>
      <w:rPr>
        <w:rStyle w:val="Numrodepage"/>
        <w:rFonts w:ascii="Arial" w:hAnsi="Arial" w:cs="Arial"/>
        <w:sz w:val="20"/>
      </w:rPr>
      <w:fldChar w:fldCharType="separate"/>
    </w:r>
    <w:r>
      <w:rPr>
        <w:rStyle w:val="Numrodepage"/>
        <w:rFonts w:ascii="Arial" w:hAnsi="Arial" w:cs="Arial"/>
        <w:noProof/>
        <w:sz w:val="20"/>
      </w:rPr>
      <w:t>8</w:t>
    </w:r>
    <w:r>
      <w:rPr>
        <w:rStyle w:val="Numrodepage"/>
        <w:rFonts w:ascii="Arial" w:hAnsi="Arial" w:cs="Arial"/>
        <w:sz w:val="20"/>
      </w:rPr>
      <w:fldChar w:fldCharType="end"/>
    </w:r>
  </w:p>
  <w:p w14:paraId="7C2E58C1" w14:textId="77777777" w:rsidR="00D07D40" w:rsidRDefault="00D07D40">
    <w:pPr>
      <w:pStyle w:val="En-tte"/>
      <w:pBdr>
        <w:bottom w:val="single" w:sz="4" w:space="1" w:color="auto"/>
      </w:pBdr>
      <w:ind w:right="-36"/>
      <w:jc w:val="right"/>
      <w:rPr>
        <w:rFonts w:ascii="Arial" w:hAnsi="Arial" w:cs="Arial"/>
        <w:sz w:val="20"/>
      </w:rPr>
    </w:pPr>
    <w:r>
      <w:rPr>
        <w:rFonts w:ascii="Arial" w:hAnsi="Arial" w:cs="Arial"/>
        <w:sz w:val="20"/>
      </w:rPr>
      <w:t>Section I. Instructions aux Soumissionnaires</w:t>
    </w:r>
  </w:p>
  <w:p w14:paraId="190FCB98" w14:textId="77777777" w:rsidR="00D07D40" w:rsidRDefault="00D07D4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0FC43" w14:textId="4A475704" w:rsidR="00D07D40" w:rsidRDefault="00D07D40">
    <w:pPr>
      <w:pStyle w:val="En-tte"/>
      <w:pBdr>
        <w:bottom w:val="single" w:sz="4" w:space="1" w:color="auto"/>
      </w:pBdr>
      <w:tabs>
        <w:tab w:val="right" w:pos="9356"/>
      </w:tabs>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eastAsia="fr-FR"/>
      </w:rPr>
      <w:t>7</w:t>
    </w:r>
    <w:r>
      <w:rPr>
        <w:rFonts w:ascii="Arial" w:hAnsi="Arial" w:cs="Arial"/>
        <w:sz w:val="20"/>
      </w:rPr>
      <w:fldChar w:fldCharType="end"/>
    </w:r>
    <w:r>
      <w:rPr>
        <w:rFonts w:ascii="Arial" w:hAnsi="Arial" w:cs="Arial"/>
        <w:sz w:val="20"/>
      </w:rPr>
      <w:tab/>
      <w:t>Section I. Instructions aux Soumissionnaires</w:t>
    </w: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01F8EC"/>
    <w:multiLevelType w:val="singleLevel"/>
    <w:tmpl w:val="9801F8EC"/>
    <w:lvl w:ilvl="0">
      <w:start w:val="2"/>
      <w:numFmt w:val="decimal"/>
      <w:suff w:val="space"/>
      <w:lvlText w:val="(%1)"/>
      <w:lvlJc w:val="left"/>
    </w:lvl>
  </w:abstractNum>
  <w:abstractNum w:abstractNumId="1" w15:restartNumberingAfterBreak="0">
    <w:nsid w:val="FFFFFF89"/>
    <w:multiLevelType w:val="singleLevel"/>
    <w:tmpl w:val="FFFFFF89"/>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B"/>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3" w15:restartNumberingAfterBreak="0">
    <w:nsid w:val="00000005"/>
    <w:multiLevelType w:val="multilevel"/>
    <w:tmpl w:val="00000005"/>
    <w:lvl w:ilvl="0">
      <w:start w:val="1"/>
      <w:numFmt w:val="bullet"/>
      <w:pStyle w:val="Sectiontextpuces"/>
      <w:lvlText w:val=""/>
      <w:lvlJc w:val="left"/>
      <w:pPr>
        <w:tabs>
          <w:tab w:val="num" w:pos="1080"/>
        </w:tabs>
        <w:ind w:left="1080" w:hanging="360"/>
      </w:pPr>
      <w:rPr>
        <w:rFonts w:ascii="Symbol" w:hAnsi="Symbol" w:hint="default"/>
        <w:spacing w:val="0"/>
      </w:rPr>
    </w:lvl>
    <w:lvl w:ilvl="1">
      <w:start w:val="1"/>
      <w:numFmt w:val="bullet"/>
      <w:lvlText w:val="o"/>
      <w:lvlJc w:val="left"/>
      <w:pPr>
        <w:tabs>
          <w:tab w:val="num" w:pos="1440"/>
        </w:tabs>
        <w:ind w:left="1440" w:hanging="360"/>
      </w:pPr>
      <w:rPr>
        <w:rFonts w:ascii="Courier New" w:hAnsi="Courier New" w:hint="default"/>
        <w:spacing w:val="0"/>
      </w:rPr>
    </w:lvl>
    <w:lvl w:ilvl="2">
      <w:start w:val="1"/>
      <w:numFmt w:val="bullet"/>
      <w:lvlText w:val=""/>
      <w:lvlJc w:val="left"/>
      <w:pPr>
        <w:tabs>
          <w:tab w:val="num" w:pos="2160"/>
        </w:tabs>
        <w:ind w:left="2160" w:hanging="360"/>
      </w:pPr>
      <w:rPr>
        <w:rFonts w:ascii="Wingdings" w:hAnsi="Wingdings" w:hint="default"/>
        <w:spacing w:val="0"/>
      </w:rPr>
    </w:lvl>
    <w:lvl w:ilvl="3">
      <w:start w:val="1"/>
      <w:numFmt w:val="bullet"/>
      <w:lvlText w:val=""/>
      <w:lvlJc w:val="left"/>
      <w:pPr>
        <w:tabs>
          <w:tab w:val="num" w:pos="2880"/>
        </w:tabs>
        <w:ind w:left="2880" w:hanging="360"/>
      </w:pPr>
      <w:rPr>
        <w:rFonts w:ascii="Symbol" w:hAnsi="Symbol" w:hint="default"/>
        <w:spacing w:val="0"/>
      </w:rPr>
    </w:lvl>
    <w:lvl w:ilvl="4">
      <w:start w:val="1"/>
      <w:numFmt w:val="bullet"/>
      <w:lvlText w:val="o"/>
      <w:lvlJc w:val="left"/>
      <w:pPr>
        <w:tabs>
          <w:tab w:val="num" w:pos="3600"/>
        </w:tabs>
        <w:ind w:left="3600" w:hanging="360"/>
      </w:pPr>
      <w:rPr>
        <w:rFonts w:ascii="Courier New" w:hAnsi="Courier New" w:hint="default"/>
        <w:spacing w:val="0"/>
      </w:rPr>
    </w:lvl>
    <w:lvl w:ilvl="5">
      <w:start w:val="1"/>
      <w:numFmt w:val="bullet"/>
      <w:lvlText w:val=""/>
      <w:lvlJc w:val="left"/>
      <w:pPr>
        <w:tabs>
          <w:tab w:val="num" w:pos="4320"/>
        </w:tabs>
        <w:ind w:left="4320" w:hanging="360"/>
      </w:pPr>
      <w:rPr>
        <w:rFonts w:ascii="Wingdings" w:hAnsi="Wingdings" w:hint="default"/>
        <w:spacing w:val="0"/>
      </w:rPr>
    </w:lvl>
    <w:lvl w:ilvl="6">
      <w:start w:val="1"/>
      <w:numFmt w:val="bullet"/>
      <w:lvlText w:val=""/>
      <w:lvlJc w:val="left"/>
      <w:pPr>
        <w:tabs>
          <w:tab w:val="num" w:pos="5040"/>
        </w:tabs>
        <w:ind w:left="5040" w:hanging="360"/>
      </w:pPr>
      <w:rPr>
        <w:rFonts w:ascii="Symbol" w:hAnsi="Symbol" w:hint="default"/>
        <w:spacing w:val="0"/>
      </w:rPr>
    </w:lvl>
    <w:lvl w:ilvl="7">
      <w:start w:val="1"/>
      <w:numFmt w:val="bullet"/>
      <w:lvlText w:val="o"/>
      <w:lvlJc w:val="left"/>
      <w:pPr>
        <w:tabs>
          <w:tab w:val="num" w:pos="5760"/>
        </w:tabs>
        <w:ind w:left="5760" w:hanging="360"/>
      </w:pPr>
      <w:rPr>
        <w:rFonts w:ascii="Courier New" w:hAnsi="Courier New" w:hint="default"/>
        <w:spacing w:val="0"/>
      </w:rPr>
    </w:lvl>
    <w:lvl w:ilvl="8">
      <w:start w:val="1"/>
      <w:numFmt w:val="bullet"/>
      <w:lvlText w:val=""/>
      <w:lvlJc w:val="left"/>
      <w:pPr>
        <w:tabs>
          <w:tab w:val="num" w:pos="6480"/>
        </w:tabs>
        <w:ind w:left="6480" w:hanging="360"/>
      </w:pPr>
      <w:rPr>
        <w:rFonts w:ascii="Wingdings" w:hAnsi="Wingdings" w:hint="default"/>
        <w:spacing w:val="0"/>
      </w:rPr>
    </w:lvl>
  </w:abstractNum>
  <w:abstractNum w:abstractNumId="4" w15:restartNumberingAfterBreak="0">
    <w:nsid w:val="002A7B47"/>
    <w:multiLevelType w:val="singleLevel"/>
    <w:tmpl w:val="002A7B47"/>
    <w:lvl w:ilvl="0">
      <w:start w:val="1"/>
      <w:numFmt w:val="bullet"/>
      <w:pStyle w:val="E1"/>
      <w:lvlText w:val=""/>
      <w:lvlJc w:val="left"/>
      <w:pPr>
        <w:tabs>
          <w:tab w:val="num" w:pos="360"/>
        </w:tabs>
        <w:ind w:left="284" w:hanging="284"/>
      </w:pPr>
      <w:rPr>
        <w:rFonts w:ascii="Symbol" w:hAnsi="Symbol" w:hint="default"/>
      </w:rPr>
    </w:lvl>
  </w:abstractNum>
  <w:abstractNum w:abstractNumId="5" w15:restartNumberingAfterBreak="0">
    <w:nsid w:val="014158EF"/>
    <w:multiLevelType w:val="multilevel"/>
    <w:tmpl w:val="014158EF"/>
    <w:lvl w:ilvl="0">
      <w:start w:val="1"/>
      <w:numFmt w:val="decimal"/>
      <w:lvlText w:val="%1."/>
      <w:lvlJc w:val="left"/>
      <w:pPr>
        <w:tabs>
          <w:tab w:val="left" w:pos="1420"/>
        </w:tabs>
        <w:ind w:left="1420" w:hanging="360"/>
      </w:pPr>
    </w:lvl>
    <w:lvl w:ilvl="1">
      <w:start w:val="1"/>
      <w:numFmt w:val="bullet"/>
      <w:lvlText w:val="o"/>
      <w:lvlJc w:val="left"/>
      <w:pPr>
        <w:tabs>
          <w:tab w:val="left" w:pos="2140"/>
        </w:tabs>
        <w:ind w:left="2140" w:hanging="360"/>
      </w:pPr>
      <w:rPr>
        <w:rFonts w:ascii="Courier New" w:hAnsi="Courier New" w:cs="Courier New" w:hint="default"/>
      </w:rPr>
    </w:lvl>
    <w:lvl w:ilvl="2">
      <w:start w:val="1"/>
      <w:numFmt w:val="bullet"/>
      <w:lvlText w:val=""/>
      <w:lvlJc w:val="left"/>
      <w:pPr>
        <w:tabs>
          <w:tab w:val="left" w:pos="2860"/>
        </w:tabs>
        <w:ind w:left="2860" w:hanging="360"/>
      </w:pPr>
      <w:rPr>
        <w:rFonts w:ascii="Wingdings" w:hAnsi="Wingdings" w:hint="default"/>
      </w:rPr>
    </w:lvl>
    <w:lvl w:ilvl="3">
      <w:start w:val="1"/>
      <w:numFmt w:val="bullet"/>
      <w:lvlText w:val=""/>
      <w:lvlJc w:val="left"/>
      <w:pPr>
        <w:tabs>
          <w:tab w:val="left" w:pos="3580"/>
        </w:tabs>
        <w:ind w:left="3580" w:hanging="360"/>
      </w:pPr>
      <w:rPr>
        <w:rFonts w:ascii="Symbol" w:hAnsi="Symbol" w:hint="default"/>
      </w:rPr>
    </w:lvl>
    <w:lvl w:ilvl="4">
      <w:start w:val="1"/>
      <w:numFmt w:val="bullet"/>
      <w:lvlText w:val="o"/>
      <w:lvlJc w:val="left"/>
      <w:pPr>
        <w:tabs>
          <w:tab w:val="left" w:pos="4300"/>
        </w:tabs>
        <w:ind w:left="4300" w:hanging="360"/>
      </w:pPr>
      <w:rPr>
        <w:rFonts w:ascii="Courier New" w:hAnsi="Courier New" w:cs="Courier New" w:hint="default"/>
      </w:rPr>
    </w:lvl>
    <w:lvl w:ilvl="5">
      <w:start w:val="1"/>
      <w:numFmt w:val="bullet"/>
      <w:lvlText w:val=""/>
      <w:lvlJc w:val="left"/>
      <w:pPr>
        <w:tabs>
          <w:tab w:val="left" w:pos="5020"/>
        </w:tabs>
        <w:ind w:left="5020" w:hanging="360"/>
      </w:pPr>
      <w:rPr>
        <w:rFonts w:ascii="Wingdings" w:hAnsi="Wingdings" w:hint="default"/>
      </w:rPr>
    </w:lvl>
    <w:lvl w:ilvl="6">
      <w:start w:val="1"/>
      <w:numFmt w:val="bullet"/>
      <w:lvlText w:val=""/>
      <w:lvlJc w:val="left"/>
      <w:pPr>
        <w:tabs>
          <w:tab w:val="left" w:pos="5740"/>
        </w:tabs>
        <w:ind w:left="5740" w:hanging="360"/>
      </w:pPr>
      <w:rPr>
        <w:rFonts w:ascii="Symbol" w:hAnsi="Symbol" w:hint="default"/>
      </w:rPr>
    </w:lvl>
    <w:lvl w:ilvl="7">
      <w:start w:val="1"/>
      <w:numFmt w:val="bullet"/>
      <w:lvlText w:val="o"/>
      <w:lvlJc w:val="left"/>
      <w:pPr>
        <w:tabs>
          <w:tab w:val="left" w:pos="6460"/>
        </w:tabs>
        <w:ind w:left="6460" w:hanging="360"/>
      </w:pPr>
      <w:rPr>
        <w:rFonts w:ascii="Courier New" w:hAnsi="Courier New" w:cs="Courier New" w:hint="default"/>
      </w:rPr>
    </w:lvl>
    <w:lvl w:ilvl="8">
      <w:start w:val="1"/>
      <w:numFmt w:val="bullet"/>
      <w:lvlText w:val=""/>
      <w:lvlJc w:val="left"/>
      <w:pPr>
        <w:tabs>
          <w:tab w:val="left" w:pos="7180"/>
        </w:tabs>
        <w:ind w:left="7180" w:hanging="360"/>
      </w:pPr>
      <w:rPr>
        <w:rFonts w:ascii="Wingdings" w:hAnsi="Wingdings" w:hint="default"/>
      </w:rPr>
    </w:lvl>
  </w:abstractNum>
  <w:abstractNum w:abstractNumId="6" w15:restartNumberingAfterBreak="0">
    <w:nsid w:val="02F92801"/>
    <w:multiLevelType w:val="multilevel"/>
    <w:tmpl w:val="02F92801"/>
    <w:lvl w:ilvl="0">
      <w:start w:val="1"/>
      <w:numFmt w:val="lowerRoman"/>
      <w:lvlText w:val="(%1)"/>
      <w:lvlJc w:val="left"/>
      <w:pPr>
        <w:tabs>
          <w:tab w:val="num" w:pos="1423"/>
        </w:tabs>
        <w:ind w:left="1423" w:hanging="72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7" w15:restartNumberingAfterBreak="0">
    <w:nsid w:val="04456E83"/>
    <w:multiLevelType w:val="multilevel"/>
    <w:tmpl w:val="04456E83"/>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4892C01"/>
    <w:multiLevelType w:val="multilevel"/>
    <w:tmpl w:val="04892C01"/>
    <w:lvl w:ilvl="0">
      <w:start w:val="1"/>
      <w:numFmt w:val="lowerLetter"/>
      <w:lvlText w:val="(%1)"/>
      <w:lvlJc w:val="left"/>
      <w:pPr>
        <w:tabs>
          <w:tab w:val="num" w:pos="795"/>
        </w:tabs>
        <w:ind w:left="795" w:hanging="720"/>
      </w:pPr>
      <w:rPr>
        <w:rFonts w:hint="default"/>
      </w:rPr>
    </w:lvl>
    <w:lvl w:ilvl="1">
      <w:start w:val="1"/>
      <w:numFmt w:val="lowerLetter"/>
      <w:lvlText w:val="%2."/>
      <w:lvlJc w:val="left"/>
      <w:pPr>
        <w:tabs>
          <w:tab w:val="num" w:pos="1155"/>
        </w:tabs>
        <w:ind w:left="1155" w:hanging="360"/>
      </w:pPr>
    </w:lvl>
    <w:lvl w:ilvl="2">
      <w:start w:val="1"/>
      <w:numFmt w:val="lowerRoman"/>
      <w:lvlText w:val="%3."/>
      <w:lvlJc w:val="right"/>
      <w:pPr>
        <w:tabs>
          <w:tab w:val="num" w:pos="1875"/>
        </w:tabs>
        <w:ind w:left="1875" w:hanging="180"/>
      </w:pPr>
    </w:lvl>
    <w:lvl w:ilvl="3">
      <w:start w:val="1"/>
      <w:numFmt w:val="decimal"/>
      <w:lvlText w:val="%4."/>
      <w:lvlJc w:val="left"/>
      <w:pPr>
        <w:tabs>
          <w:tab w:val="num" w:pos="2595"/>
        </w:tabs>
        <w:ind w:left="2595" w:hanging="360"/>
      </w:p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9" w15:restartNumberingAfterBreak="0">
    <w:nsid w:val="054B3AC6"/>
    <w:multiLevelType w:val="multilevel"/>
    <w:tmpl w:val="054B3AC6"/>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56233C2"/>
    <w:multiLevelType w:val="multilevel"/>
    <w:tmpl w:val="056233C2"/>
    <w:lvl w:ilvl="0">
      <w:start w:val="1"/>
      <w:numFmt w:val="lowerLetter"/>
      <w:pStyle w:val="Mimi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D8706D"/>
    <w:multiLevelType w:val="multilevel"/>
    <w:tmpl w:val="05D8706D"/>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4B2830"/>
    <w:multiLevelType w:val="multilevel"/>
    <w:tmpl w:val="064B2830"/>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67971BD"/>
    <w:multiLevelType w:val="multilevel"/>
    <w:tmpl w:val="067971BD"/>
    <w:lvl w:ilvl="0">
      <w:start w:val="4"/>
      <w:numFmt w:val="bullet"/>
      <w:pStyle w:val="StyleP3Header1-ClausesAfter12p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A10E21"/>
    <w:multiLevelType w:val="multilevel"/>
    <w:tmpl w:val="06A10E21"/>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70F06EB"/>
    <w:multiLevelType w:val="multilevel"/>
    <w:tmpl w:val="070F06EB"/>
    <w:lvl w:ilvl="0">
      <w:start w:val="1"/>
      <w:numFmt w:val="lowerLetter"/>
      <w:lvlText w:val="%1)"/>
      <w:legacy w:legacy="1" w:legacySpace="120" w:legacyIndent="360"/>
      <w:lvlJc w:val="left"/>
      <w:pPr>
        <w:ind w:left="3960" w:hanging="360"/>
      </w:pPr>
      <w:rPr>
        <w:rFonts w:cs="Times New Roman"/>
      </w:rPr>
    </w:lvl>
    <w:lvl w:ilvl="1">
      <w:start w:val="1"/>
      <w:numFmt w:val="lowerLetter"/>
      <w:lvlText w:val="%2."/>
      <w:lvlJc w:val="left"/>
      <w:pPr>
        <w:tabs>
          <w:tab w:val="num" w:pos="4320"/>
        </w:tabs>
        <w:ind w:left="4320" w:hanging="360"/>
      </w:pPr>
      <w:rPr>
        <w:rFonts w:cs="Times New Roman"/>
      </w:rPr>
    </w:lvl>
    <w:lvl w:ilvl="2">
      <w:start w:val="1"/>
      <w:numFmt w:val="lowerRoman"/>
      <w:lvlText w:val="%3."/>
      <w:lvlJc w:val="right"/>
      <w:pPr>
        <w:tabs>
          <w:tab w:val="num" w:pos="5040"/>
        </w:tabs>
        <w:ind w:left="5040" w:hanging="180"/>
      </w:pPr>
      <w:rPr>
        <w:rFonts w:cs="Times New Roman"/>
      </w:rPr>
    </w:lvl>
    <w:lvl w:ilvl="3">
      <w:start w:val="1"/>
      <w:numFmt w:val="decimal"/>
      <w:lvlText w:val="%4."/>
      <w:lvlJc w:val="left"/>
      <w:pPr>
        <w:tabs>
          <w:tab w:val="num" w:pos="5760"/>
        </w:tabs>
        <w:ind w:left="5760" w:hanging="360"/>
      </w:pPr>
      <w:rPr>
        <w:rFonts w:cs="Times New Roman"/>
      </w:rPr>
    </w:lvl>
    <w:lvl w:ilvl="4">
      <w:start w:val="1"/>
      <w:numFmt w:val="lowerLetter"/>
      <w:lvlText w:val="%5."/>
      <w:lvlJc w:val="left"/>
      <w:pPr>
        <w:tabs>
          <w:tab w:val="num" w:pos="6480"/>
        </w:tabs>
        <w:ind w:left="6480" w:hanging="360"/>
      </w:pPr>
      <w:rPr>
        <w:rFonts w:cs="Times New Roman"/>
      </w:rPr>
    </w:lvl>
    <w:lvl w:ilvl="5">
      <w:start w:val="1"/>
      <w:numFmt w:val="lowerRoman"/>
      <w:lvlText w:val="%6."/>
      <w:lvlJc w:val="right"/>
      <w:pPr>
        <w:tabs>
          <w:tab w:val="num" w:pos="7200"/>
        </w:tabs>
        <w:ind w:left="7200" w:hanging="180"/>
      </w:pPr>
      <w:rPr>
        <w:rFonts w:cs="Times New Roman"/>
      </w:rPr>
    </w:lvl>
    <w:lvl w:ilvl="6">
      <w:start w:val="1"/>
      <w:numFmt w:val="decimal"/>
      <w:lvlText w:val="%7."/>
      <w:lvlJc w:val="left"/>
      <w:pPr>
        <w:tabs>
          <w:tab w:val="num" w:pos="7920"/>
        </w:tabs>
        <w:ind w:left="7920" w:hanging="360"/>
      </w:pPr>
      <w:rPr>
        <w:rFonts w:cs="Times New Roman"/>
      </w:rPr>
    </w:lvl>
    <w:lvl w:ilvl="7">
      <w:start w:val="1"/>
      <w:numFmt w:val="lowerLetter"/>
      <w:lvlText w:val="%8."/>
      <w:lvlJc w:val="left"/>
      <w:pPr>
        <w:tabs>
          <w:tab w:val="num" w:pos="8640"/>
        </w:tabs>
        <w:ind w:left="8640" w:hanging="360"/>
      </w:pPr>
      <w:rPr>
        <w:rFonts w:cs="Times New Roman"/>
      </w:rPr>
    </w:lvl>
    <w:lvl w:ilvl="8">
      <w:start w:val="1"/>
      <w:numFmt w:val="lowerRoman"/>
      <w:lvlText w:val="%9."/>
      <w:lvlJc w:val="right"/>
      <w:pPr>
        <w:tabs>
          <w:tab w:val="num" w:pos="9360"/>
        </w:tabs>
        <w:ind w:left="9360" w:hanging="180"/>
      </w:pPr>
      <w:rPr>
        <w:rFonts w:cs="Times New Roman"/>
      </w:rPr>
    </w:lvl>
  </w:abstractNum>
  <w:abstractNum w:abstractNumId="16" w15:restartNumberingAfterBreak="0">
    <w:nsid w:val="07475499"/>
    <w:multiLevelType w:val="multilevel"/>
    <w:tmpl w:val="07475499"/>
    <w:lvl w:ilvl="0">
      <w:start w:val="1"/>
      <w:numFmt w:val="lowerLetter"/>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7573440"/>
    <w:multiLevelType w:val="multilevel"/>
    <w:tmpl w:val="07573440"/>
    <w:lvl w:ilvl="0">
      <w:start w:val="1"/>
      <w:numFmt w:val="lowerLetter"/>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9466B7C"/>
    <w:multiLevelType w:val="multilevel"/>
    <w:tmpl w:val="09466B7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554410"/>
    <w:multiLevelType w:val="multilevel"/>
    <w:tmpl w:val="09554410"/>
    <w:lvl w:ilvl="0">
      <w:start w:val="1"/>
      <w:numFmt w:val="none"/>
      <w:suff w:val="space"/>
      <w:lvlText w:val=""/>
      <w:lvlJc w:val="left"/>
      <w:pPr>
        <w:ind w:left="1418" w:hanging="1418"/>
      </w:pPr>
      <w:rPr>
        <w:rFonts w:ascii="Arial Narrow" w:hAnsi="Arial Narrow" w:hint="default"/>
        <w:b/>
        <w:i w:val="0"/>
        <w:caps/>
        <w:strike w:val="0"/>
        <w:dstrike w:val="0"/>
        <w:vanish w:val="0"/>
        <w:color w:val="000000"/>
        <w:u w:val="none"/>
        <w:vertAlign w:val="base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color w:val="000000"/>
        <w:sz w:val="24"/>
        <w:u w:val="none"/>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color w:val="000000"/>
        <w:sz w:val="28"/>
        <w:szCs w:val="28"/>
        <w:u w:val="none"/>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u w:val="none"/>
        <w:vertAlign w:val="baseline"/>
      </w:rPr>
    </w:lvl>
    <w:lvl w:ilvl="4">
      <w:start w:val="1"/>
      <w:numFmt w:val="decimal"/>
      <w:pStyle w:val="SousArt1"/>
      <w:lvlText w:val="%4.%5 : "/>
      <w:lvlJc w:val="left"/>
      <w:pPr>
        <w:ind w:left="1418" w:hanging="1418"/>
      </w:pPr>
      <w:rPr>
        <w:b w:val="0"/>
        <w:i/>
        <w:caps/>
        <w:strike w:val="0"/>
        <w:dstrike w:val="0"/>
        <w:vanish w:val="0"/>
        <w:color w:val="000000"/>
        <w:u w:val="none"/>
        <w:vertAlign w:val="baseline"/>
      </w:rPr>
    </w:lvl>
    <w:lvl w:ilvl="5">
      <w:start w:val="1"/>
      <w:numFmt w:val="upperLetter"/>
      <w:pStyle w:val="SousArt2"/>
      <w:lvlText w:val="%4.%5.%6"/>
      <w:lvlJc w:val="left"/>
      <w:pPr>
        <w:ind w:left="1418" w:hanging="1418"/>
      </w:pPr>
      <w:rPr>
        <w:b w:val="0"/>
        <w:i/>
        <w:caps w:val="0"/>
        <w:strike w:val="0"/>
        <w:dstrike w:val="0"/>
        <w:vanish w:val="0"/>
        <w:color w:val="000000"/>
        <w:u w:val="none"/>
        <w:vertAlign w:val="base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20" w15:restartNumberingAfterBreak="0">
    <w:nsid w:val="0984396D"/>
    <w:multiLevelType w:val="multilevel"/>
    <w:tmpl w:val="0984396D"/>
    <w:lvl w:ilvl="0">
      <w:start w:val="1"/>
      <w:numFmt w:val="lowerRoman"/>
      <w:lvlText w:val="(%1)"/>
      <w:lvlJc w:val="left"/>
      <w:pPr>
        <w:tabs>
          <w:tab w:val="num" w:pos="2844"/>
        </w:tabs>
        <w:ind w:left="2844" w:hanging="720"/>
      </w:pPr>
      <w:rPr>
        <w:rFonts w:hint="default"/>
      </w:rPr>
    </w:lvl>
    <w:lvl w:ilvl="1">
      <w:start w:val="1"/>
      <w:numFmt w:val="lowerLetter"/>
      <w:lvlText w:val="%2."/>
      <w:lvlJc w:val="left"/>
      <w:pPr>
        <w:tabs>
          <w:tab w:val="num" w:pos="3204"/>
        </w:tabs>
        <w:ind w:left="3204" w:hanging="360"/>
      </w:pPr>
    </w:lvl>
    <w:lvl w:ilvl="2">
      <w:start w:val="1"/>
      <w:numFmt w:val="lowerRoman"/>
      <w:lvlText w:val="%3."/>
      <w:lvlJc w:val="right"/>
      <w:pPr>
        <w:tabs>
          <w:tab w:val="num" w:pos="3924"/>
        </w:tabs>
        <w:ind w:left="3924" w:hanging="180"/>
      </w:pPr>
    </w:lvl>
    <w:lvl w:ilvl="3">
      <w:start w:val="1"/>
      <w:numFmt w:val="decimal"/>
      <w:lvlText w:val="%4."/>
      <w:lvlJc w:val="left"/>
      <w:pPr>
        <w:tabs>
          <w:tab w:val="num" w:pos="4644"/>
        </w:tabs>
        <w:ind w:left="4644" w:hanging="360"/>
      </w:p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21" w15:restartNumberingAfterBreak="0">
    <w:nsid w:val="0A3F4F68"/>
    <w:multiLevelType w:val="multilevel"/>
    <w:tmpl w:val="0A3F4F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A7E297E"/>
    <w:multiLevelType w:val="multilevel"/>
    <w:tmpl w:val="0A7E297E"/>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0B533263"/>
    <w:multiLevelType w:val="multilevel"/>
    <w:tmpl w:val="0B533263"/>
    <w:lvl w:ilvl="0">
      <w:start w:val="1"/>
      <w:numFmt w:val="lowerRoman"/>
      <w:lvlText w:val="%1)"/>
      <w:lvlJc w:val="left"/>
      <w:pPr>
        <w:ind w:left="1440" w:hanging="360"/>
      </w:pPr>
      <w:rPr>
        <w:rFonts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0B8B12DE"/>
    <w:multiLevelType w:val="multilevel"/>
    <w:tmpl w:val="0B8B12DE"/>
    <w:lvl w:ilvl="0">
      <w:start w:val="1"/>
      <w:numFmt w:val="lowerLetter"/>
      <w:lvlText w:val="(%1)"/>
      <w:lvlJc w:val="left"/>
      <w:pPr>
        <w:tabs>
          <w:tab w:val="num" w:pos="435"/>
        </w:tabs>
        <w:ind w:left="435" w:hanging="435"/>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0BA97EAF"/>
    <w:multiLevelType w:val="multilevel"/>
    <w:tmpl w:val="0BA97EAF"/>
    <w:lvl w:ilvl="0">
      <w:start w:val="1"/>
      <w:numFmt w:val="lowerLetter"/>
      <w:lvlText w:val="(%1)"/>
      <w:lvlJc w:val="left"/>
      <w:pPr>
        <w:ind w:left="720" w:hanging="360"/>
      </w:pPr>
      <w:rPr>
        <w:rFonts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C2B6D6D"/>
    <w:multiLevelType w:val="multilevel"/>
    <w:tmpl w:val="0C2B6D6D"/>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0C485988"/>
    <w:multiLevelType w:val="multilevel"/>
    <w:tmpl w:val="0C48598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C931037"/>
    <w:multiLevelType w:val="multilevel"/>
    <w:tmpl w:val="0C931037"/>
    <w:lvl w:ilvl="0">
      <w:start w:val="1"/>
      <w:numFmt w:val="lowerLetter"/>
      <w:lvlText w:val="(%1)"/>
      <w:lvlJc w:val="left"/>
      <w:pPr>
        <w:ind w:left="-558" w:hanging="360"/>
      </w:pPr>
      <w:rPr>
        <w:rFonts w:cs="Times New Roman" w:hint="default"/>
      </w:rPr>
    </w:lvl>
    <w:lvl w:ilvl="1">
      <w:start w:val="1"/>
      <w:numFmt w:val="lowerLetter"/>
      <w:lvlText w:val="%2."/>
      <w:lvlJc w:val="left"/>
      <w:pPr>
        <w:ind w:left="162" w:hanging="360"/>
      </w:pPr>
    </w:lvl>
    <w:lvl w:ilvl="2">
      <w:start w:val="1"/>
      <w:numFmt w:val="lowerRoman"/>
      <w:lvlText w:val="%3."/>
      <w:lvlJc w:val="right"/>
      <w:pPr>
        <w:ind w:left="882" w:hanging="180"/>
      </w:pPr>
    </w:lvl>
    <w:lvl w:ilvl="3">
      <w:start w:val="1"/>
      <w:numFmt w:val="decimal"/>
      <w:lvlText w:val="%4."/>
      <w:lvlJc w:val="left"/>
      <w:pPr>
        <w:ind w:left="1602" w:hanging="360"/>
      </w:pPr>
    </w:lvl>
    <w:lvl w:ilvl="4">
      <w:start w:val="1"/>
      <w:numFmt w:val="lowerLetter"/>
      <w:lvlText w:val="%5."/>
      <w:lvlJc w:val="left"/>
      <w:pPr>
        <w:ind w:left="2322" w:hanging="360"/>
      </w:pPr>
    </w:lvl>
    <w:lvl w:ilvl="5">
      <w:start w:val="1"/>
      <w:numFmt w:val="lowerRoman"/>
      <w:lvlText w:val="%6."/>
      <w:lvlJc w:val="right"/>
      <w:pPr>
        <w:ind w:left="3042" w:hanging="180"/>
      </w:pPr>
    </w:lvl>
    <w:lvl w:ilvl="6">
      <w:start w:val="1"/>
      <w:numFmt w:val="decimal"/>
      <w:lvlText w:val="%7."/>
      <w:lvlJc w:val="left"/>
      <w:pPr>
        <w:ind w:left="3762" w:hanging="360"/>
      </w:pPr>
    </w:lvl>
    <w:lvl w:ilvl="7">
      <w:start w:val="1"/>
      <w:numFmt w:val="lowerLetter"/>
      <w:lvlText w:val="%8."/>
      <w:lvlJc w:val="left"/>
      <w:pPr>
        <w:ind w:left="4482" w:hanging="360"/>
      </w:pPr>
    </w:lvl>
    <w:lvl w:ilvl="8">
      <w:start w:val="1"/>
      <w:numFmt w:val="lowerRoman"/>
      <w:lvlText w:val="%9."/>
      <w:lvlJc w:val="right"/>
      <w:pPr>
        <w:ind w:left="5202" w:hanging="180"/>
      </w:pPr>
    </w:lvl>
  </w:abstractNum>
  <w:abstractNum w:abstractNumId="29" w15:restartNumberingAfterBreak="0">
    <w:nsid w:val="0CB70B6D"/>
    <w:multiLevelType w:val="multilevel"/>
    <w:tmpl w:val="0CB70B6D"/>
    <w:lvl w:ilvl="0">
      <w:start w:val="1"/>
      <w:numFmt w:val="lowerLetter"/>
      <w:lvlText w:val="%1)"/>
      <w:lvlJc w:val="left"/>
      <w:pPr>
        <w:tabs>
          <w:tab w:val="num" w:pos="450"/>
        </w:tabs>
        <w:ind w:left="450" w:hanging="540"/>
      </w:pPr>
      <w:rPr>
        <w:rFonts w:ascii="Arial" w:eastAsia="Times New Roman" w:hAnsi="Arial" w:cs="Arial" w:hint="default"/>
      </w:rPr>
    </w:lvl>
    <w:lvl w:ilvl="1">
      <w:start w:val="1"/>
      <w:numFmt w:val="bullet"/>
      <w:lvlText w:val="o"/>
      <w:lvlJc w:val="left"/>
      <w:pPr>
        <w:tabs>
          <w:tab w:val="num" w:pos="990"/>
        </w:tabs>
        <w:ind w:left="990" w:hanging="360"/>
      </w:pPr>
      <w:rPr>
        <w:rFonts w:ascii="Courier New" w:hAnsi="Courier New" w:hint="default"/>
      </w:rPr>
    </w:lvl>
    <w:lvl w:ilvl="2">
      <w:start w:val="1"/>
      <w:numFmt w:val="lowerLetter"/>
      <w:lvlText w:val="%3)"/>
      <w:lvlJc w:val="left"/>
      <w:pPr>
        <w:ind w:left="1710" w:hanging="360"/>
      </w:pPr>
      <w:rPr>
        <w:rFonts w:hint="default"/>
      </w:rPr>
    </w:lvl>
    <w:lvl w:ilvl="3">
      <w:start w:val="1"/>
      <w:numFmt w:val="bullet"/>
      <w:lvlText w:val=""/>
      <w:lvlJc w:val="left"/>
      <w:pPr>
        <w:tabs>
          <w:tab w:val="num" w:pos="2430"/>
        </w:tabs>
        <w:ind w:left="2430" w:hanging="360"/>
      </w:pPr>
      <w:rPr>
        <w:rFonts w:ascii="Symbol" w:hAnsi="Symbol" w:hint="default"/>
      </w:rPr>
    </w:lvl>
    <w:lvl w:ilvl="4">
      <w:start w:val="1"/>
      <w:numFmt w:val="bullet"/>
      <w:lvlText w:val="o"/>
      <w:lvlJc w:val="left"/>
      <w:pPr>
        <w:tabs>
          <w:tab w:val="num" w:pos="3150"/>
        </w:tabs>
        <w:ind w:left="3150" w:hanging="360"/>
      </w:pPr>
      <w:rPr>
        <w:rFonts w:ascii="Courier New" w:hAnsi="Courier New" w:hint="default"/>
      </w:rPr>
    </w:lvl>
    <w:lvl w:ilvl="5">
      <w:start w:val="1"/>
      <w:numFmt w:val="bullet"/>
      <w:lvlText w:val=""/>
      <w:lvlJc w:val="left"/>
      <w:pPr>
        <w:tabs>
          <w:tab w:val="num" w:pos="3870"/>
        </w:tabs>
        <w:ind w:left="3870" w:hanging="360"/>
      </w:pPr>
      <w:rPr>
        <w:rFonts w:ascii="Wingdings" w:hAnsi="Wingdings" w:hint="default"/>
      </w:rPr>
    </w:lvl>
    <w:lvl w:ilvl="6">
      <w:start w:val="1"/>
      <w:numFmt w:val="bullet"/>
      <w:lvlText w:val=""/>
      <w:lvlJc w:val="left"/>
      <w:pPr>
        <w:tabs>
          <w:tab w:val="num" w:pos="4590"/>
        </w:tabs>
        <w:ind w:left="4590" w:hanging="360"/>
      </w:pPr>
      <w:rPr>
        <w:rFonts w:ascii="Symbol" w:hAnsi="Symbol" w:hint="default"/>
      </w:rPr>
    </w:lvl>
    <w:lvl w:ilvl="7">
      <w:start w:val="1"/>
      <w:numFmt w:val="bullet"/>
      <w:lvlText w:val="o"/>
      <w:lvlJc w:val="left"/>
      <w:pPr>
        <w:tabs>
          <w:tab w:val="num" w:pos="5310"/>
        </w:tabs>
        <w:ind w:left="5310" w:hanging="360"/>
      </w:pPr>
      <w:rPr>
        <w:rFonts w:ascii="Courier New" w:hAnsi="Courier New" w:hint="default"/>
      </w:rPr>
    </w:lvl>
    <w:lvl w:ilvl="8">
      <w:start w:val="1"/>
      <w:numFmt w:val="bullet"/>
      <w:lvlText w:val=""/>
      <w:lvlJc w:val="left"/>
      <w:pPr>
        <w:tabs>
          <w:tab w:val="num" w:pos="6030"/>
        </w:tabs>
        <w:ind w:left="6030" w:hanging="360"/>
      </w:pPr>
      <w:rPr>
        <w:rFonts w:ascii="Wingdings" w:hAnsi="Wingdings" w:hint="default"/>
      </w:rPr>
    </w:lvl>
  </w:abstractNum>
  <w:abstractNum w:abstractNumId="30" w15:restartNumberingAfterBreak="0">
    <w:nsid w:val="0D745412"/>
    <w:multiLevelType w:val="multilevel"/>
    <w:tmpl w:val="0D7454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DE379B7"/>
    <w:multiLevelType w:val="multilevel"/>
    <w:tmpl w:val="0DE379B7"/>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0E463479"/>
    <w:multiLevelType w:val="singleLevel"/>
    <w:tmpl w:val="0E463479"/>
    <w:lvl w:ilvl="0">
      <w:start w:val="1"/>
      <w:numFmt w:val="decimal"/>
      <w:lvlText w:val="15.%1"/>
      <w:legacy w:legacy="1" w:legacySpace="120" w:legacyIndent="576"/>
      <w:lvlJc w:val="left"/>
      <w:pPr>
        <w:ind w:left="576" w:hanging="576"/>
      </w:pPr>
      <w:rPr>
        <w:rFonts w:cs="Times New Roman"/>
        <w:sz w:val="22"/>
      </w:rPr>
    </w:lvl>
  </w:abstractNum>
  <w:abstractNum w:abstractNumId="33" w15:restartNumberingAfterBreak="0">
    <w:nsid w:val="0EA57869"/>
    <w:multiLevelType w:val="multilevel"/>
    <w:tmpl w:val="0EA57869"/>
    <w:lvl w:ilvl="0">
      <w:start w:val="1"/>
      <w:numFmt w:val="lowerLetter"/>
      <w:lvlText w:val="(%1)"/>
      <w:lvlJc w:val="left"/>
      <w:pPr>
        <w:tabs>
          <w:tab w:val="num" w:pos="390"/>
        </w:tabs>
        <w:ind w:left="390" w:hanging="39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10083E7A"/>
    <w:multiLevelType w:val="multilevel"/>
    <w:tmpl w:val="10083E7A"/>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1033360D"/>
    <w:multiLevelType w:val="multilevel"/>
    <w:tmpl w:val="1033360D"/>
    <w:lvl w:ilvl="0">
      <w:start w:val="1"/>
      <w:numFmt w:val="lowerLetter"/>
      <w:lvlText w:val="(%1)"/>
      <w:lvlJc w:val="left"/>
      <w:pPr>
        <w:tabs>
          <w:tab w:val="num" w:pos="518"/>
        </w:tabs>
        <w:ind w:left="518" w:hanging="518"/>
      </w:pPr>
      <w:rPr>
        <w:rFonts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106A7885"/>
    <w:multiLevelType w:val="multilevel"/>
    <w:tmpl w:val="293C34E0"/>
    <w:lvl w:ilvl="0">
      <w:start w:val="2"/>
      <w:numFmt w:val="decimal"/>
      <w:lvlText w:val="%1."/>
      <w:lvlJc w:val="left"/>
      <w:pPr>
        <w:ind w:left="360" w:hanging="360"/>
      </w:pPr>
      <w:rPr>
        <w:rFonts w:hint="default"/>
      </w:rPr>
    </w:lvl>
    <w:lvl w:ilvl="1">
      <w:start w:val="1"/>
      <w:numFmt w:val="decimal"/>
      <w:lvlText w:val="%1.%2."/>
      <w:lvlJc w:val="left"/>
      <w:pPr>
        <w:ind w:left="1140" w:hanging="432"/>
      </w:pPr>
      <w:rPr>
        <w:rFonts w:hint="default"/>
      </w:rPr>
    </w:lvl>
    <w:lvl w:ilvl="2">
      <w:start w:val="1"/>
      <w:numFmt w:val="lowerLetter"/>
      <w:lvlText w:val="%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7" w15:restartNumberingAfterBreak="0">
    <w:nsid w:val="10942A50"/>
    <w:multiLevelType w:val="multilevel"/>
    <w:tmpl w:val="10942A50"/>
    <w:lvl w:ilvl="0">
      <w:start w:val="3"/>
      <w:numFmt w:val="decimal"/>
      <w:lvlText w:val="%1."/>
      <w:lvlJc w:val="left"/>
      <w:pPr>
        <w:tabs>
          <w:tab w:val="num" w:pos="720"/>
        </w:tabs>
        <w:ind w:left="720" w:hanging="360"/>
      </w:pPr>
      <w:rPr>
        <w:rFonts w:cs="Times New Roman" w:hint="default"/>
        <w:sz w:val="24"/>
      </w:rPr>
    </w:lvl>
    <w:lvl w:ilvl="1">
      <w:start w:val="2"/>
      <w:numFmt w:val="lowerRoman"/>
      <w:lvlText w:val="(%2)"/>
      <w:lvlJc w:val="left"/>
      <w:pPr>
        <w:tabs>
          <w:tab w:val="num" w:pos="1800"/>
        </w:tabs>
        <w:ind w:left="1800" w:hanging="720"/>
      </w:pPr>
      <w:rPr>
        <w:rFonts w:cs="Times New Roman" w:hint="default"/>
      </w:rPr>
    </w:lvl>
    <w:lvl w:ilvl="2">
      <w:start w:val="1"/>
      <w:numFmt w:val="bullet"/>
      <w:lvlText w:val=""/>
      <w:lvlJc w:val="left"/>
      <w:pPr>
        <w:tabs>
          <w:tab w:val="num" w:pos="2340"/>
        </w:tabs>
        <w:ind w:left="2340" w:hanging="360"/>
      </w:pPr>
      <w:rPr>
        <w:rFonts w:ascii="Symbol" w:hAnsi="Symbol" w:cs="Times New Roman" w:hint="default"/>
        <w:sz w:val="24"/>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111F1489"/>
    <w:multiLevelType w:val="multilevel"/>
    <w:tmpl w:val="111F1489"/>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12492A8D"/>
    <w:multiLevelType w:val="multilevel"/>
    <w:tmpl w:val="12492A8D"/>
    <w:lvl w:ilvl="0">
      <w:start w:val="1"/>
      <w:numFmt w:val="lowerLetter"/>
      <w:lvlText w:val="(%1)"/>
      <w:lvlJc w:val="left"/>
      <w:pPr>
        <w:tabs>
          <w:tab w:val="num" w:pos="2700"/>
        </w:tabs>
        <w:ind w:left="2268"/>
      </w:pPr>
      <w:rPr>
        <w:rFonts w:cs="Times New Roman" w:hint="default"/>
      </w:rPr>
    </w:lvl>
    <w:lvl w:ilvl="1">
      <w:start w:val="1"/>
      <w:numFmt w:val="lowerLetter"/>
      <w:lvlText w:val="%2."/>
      <w:lvlJc w:val="left"/>
      <w:pPr>
        <w:tabs>
          <w:tab w:val="num" w:pos="3708"/>
        </w:tabs>
        <w:ind w:left="3708" w:hanging="360"/>
      </w:pPr>
      <w:rPr>
        <w:rFonts w:cs="Times New Roman"/>
      </w:rPr>
    </w:lvl>
    <w:lvl w:ilvl="2">
      <w:start w:val="1"/>
      <w:numFmt w:val="lowerRoman"/>
      <w:lvlText w:val="%3."/>
      <w:lvlJc w:val="right"/>
      <w:pPr>
        <w:tabs>
          <w:tab w:val="num" w:pos="4428"/>
        </w:tabs>
        <w:ind w:left="4428" w:hanging="180"/>
      </w:pPr>
      <w:rPr>
        <w:rFonts w:cs="Times New Roman"/>
      </w:rPr>
    </w:lvl>
    <w:lvl w:ilvl="3">
      <w:start w:val="1"/>
      <w:numFmt w:val="decimal"/>
      <w:lvlText w:val="%4."/>
      <w:lvlJc w:val="left"/>
      <w:pPr>
        <w:tabs>
          <w:tab w:val="num" w:pos="5148"/>
        </w:tabs>
        <w:ind w:left="5148" w:hanging="360"/>
      </w:pPr>
      <w:rPr>
        <w:rFonts w:cs="Times New Roman"/>
      </w:rPr>
    </w:lvl>
    <w:lvl w:ilvl="4">
      <w:start w:val="1"/>
      <w:numFmt w:val="lowerLetter"/>
      <w:lvlText w:val="%5."/>
      <w:lvlJc w:val="left"/>
      <w:pPr>
        <w:tabs>
          <w:tab w:val="num" w:pos="5868"/>
        </w:tabs>
        <w:ind w:left="5868" w:hanging="360"/>
      </w:pPr>
      <w:rPr>
        <w:rFonts w:cs="Times New Roman"/>
      </w:rPr>
    </w:lvl>
    <w:lvl w:ilvl="5">
      <w:start w:val="1"/>
      <w:numFmt w:val="lowerRoman"/>
      <w:lvlText w:val="%6."/>
      <w:lvlJc w:val="right"/>
      <w:pPr>
        <w:tabs>
          <w:tab w:val="num" w:pos="6588"/>
        </w:tabs>
        <w:ind w:left="6588" w:hanging="180"/>
      </w:pPr>
      <w:rPr>
        <w:rFonts w:cs="Times New Roman"/>
      </w:rPr>
    </w:lvl>
    <w:lvl w:ilvl="6">
      <w:start w:val="1"/>
      <w:numFmt w:val="decimal"/>
      <w:lvlText w:val="%7."/>
      <w:lvlJc w:val="left"/>
      <w:pPr>
        <w:tabs>
          <w:tab w:val="num" w:pos="7308"/>
        </w:tabs>
        <w:ind w:left="7308" w:hanging="360"/>
      </w:pPr>
      <w:rPr>
        <w:rFonts w:cs="Times New Roman"/>
      </w:rPr>
    </w:lvl>
    <w:lvl w:ilvl="7">
      <w:start w:val="1"/>
      <w:numFmt w:val="lowerLetter"/>
      <w:lvlText w:val="%8."/>
      <w:lvlJc w:val="left"/>
      <w:pPr>
        <w:tabs>
          <w:tab w:val="num" w:pos="8028"/>
        </w:tabs>
        <w:ind w:left="8028" w:hanging="360"/>
      </w:pPr>
      <w:rPr>
        <w:rFonts w:cs="Times New Roman"/>
      </w:rPr>
    </w:lvl>
    <w:lvl w:ilvl="8">
      <w:start w:val="1"/>
      <w:numFmt w:val="lowerRoman"/>
      <w:lvlText w:val="%9."/>
      <w:lvlJc w:val="right"/>
      <w:pPr>
        <w:tabs>
          <w:tab w:val="num" w:pos="8748"/>
        </w:tabs>
        <w:ind w:left="8748" w:hanging="180"/>
      </w:pPr>
      <w:rPr>
        <w:rFonts w:cs="Times New Roman"/>
      </w:rPr>
    </w:lvl>
  </w:abstractNum>
  <w:abstractNum w:abstractNumId="40" w15:restartNumberingAfterBreak="0">
    <w:nsid w:val="131C595D"/>
    <w:multiLevelType w:val="multilevel"/>
    <w:tmpl w:val="08945BE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rPr>
        <w:b/>
      </w:r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134C7D77"/>
    <w:multiLevelType w:val="multilevel"/>
    <w:tmpl w:val="134C7D77"/>
    <w:lvl w:ilvl="0">
      <w:start w:val="1"/>
      <w:numFmt w:val="lowerLetter"/>
      <w:lvlText w:val="%1)"/>
      <w:lvlJc w:val="left"/>
      <w:pPr>
        <w:ind w:left="927" w:hanging="360"/>
      </w:pPr>
      <w:rPr>
        <w:rFonts w:cs="Times New Roman" w:hint="default"/>
        <w:b w:val="0"/>
        <w:sz w:val="24"/>
        <w:szCs w:val="24"/>
      </w:rPr>
    </w:lvl>
    <w:lvl w:ilvl="1">
      <w:start w:val="1"/>
      <w:numFmt w:val="lowerLetter"/>
      <w:lvlText w:val="%2."/>
      <w:lvlJc w:val="left"/>
      <w:pPr>
        <w:ind w:left="1656" w:hanging="360"/>
      </w:pPr>
      <w:rPr>
        <w:rFonts w:cs="Times New Roman"/>
      </w:rPr>
    </w:lvl>
    <w:lvl w:ilvl="2">
      <w:start w:val="1"/>
      <w:numFmt w:val="lowerRoman"/>
      <w:lvlText w:val="%3."/>
      <w:lvlJc w:val="right"/>
      <w:pPr>
        <w:ind w:left="2376" w:hanging="180"/>
      </w:pPr>
      <w:rPr>
        <w:rFonts w:cs="Times New Roman"/>
      </w:rPr>
    </w:lvl>
    <w:lvl w:ilvl="3">
      <w:start w:val="1"/>
      <w:numFmt w:val="decimal"/>
      <w:lvlText w:val="%4."/>
      <w:lvlJc w:val="left"/>
      <w:pPr>
        <w:ind w:left="3096" w:hanging="360"/>
      </w:pPr>
      <w:rPr>
        <w:rFonts w:cs="Times New Roman"/>
      </w:rPr>
    </w:lvl>
    <w:lvl w:ilvl="4">
      <w:start w:val="1"/>
      <w:numFmt w:val="lowerLetter"/>
      <w:lvlText w:val="%5."/>
      <w:lvlJc w:val="left"/>
      <w:pPr>
        <w:ind w:left="3816" w:hanging="360"/>
      </w:pPr>
      <w:rPr>
        <w:rFonts w:cs="Times New Roman"/>
      </w:rPr>
    </w:lvl>
    <w:lvl w:ilvl="5">
      <w:start w:val="1"/>
      <w:numFmt w:val="lowerRoman"/>
      <w:lvlText w:val="%6."/>
      <w:lvlJc w:val="right"/>
      <w:pPr>
        <w:ind w:left="4536" w:hanging="180"/>
      </w:pPr>
      <w:rPr>
        <w:rFonts w:cs="Times New Roman"/>
      </w:rPr>
    </w:lvl>
    <w:lvl w:ilvl="6">
      <w:start w:val="1"/>
      <w:numFmt w:val="decimal"/>
      <w:lvlText w:val="%7."/>
      <w:lvlJc w:val="left"/>
      <w:pPr>
        <w:ind w:left="5256" w:hanging="360"/>
      </w:pPr>
      <w:rPr>
        <w:rFonts w:cs="Times New Roman"/>
      </w:rPr>
    </w:lvl>
    <w:lvl w:ilvl="7">
      <w:start w:val="1"/>
      <w:numFmt w:val="lowerLetter"/>
      <w:lvlText w:val="%8."/>
      <w:lvlJc w:val="left"/>
      <w:pPr>
        <w:ind w:left="5976" w:hanging="360"/>
      </w:pPr>
      <w:rPr>
        <w:rFonts w:cs="Times New Roman"/>
      </w:rPr>
    </w:lvl>
    <w:lvl w:ilvl="8">
      <w:start w:val="1"/>
      <w:numFmt w:val="lowerRoman"/>
      <w:lvlText w:val="%9."/>
      <w:lvlJc w:val="right"/>
      <w:pPr>
        <w:ind w:left="6696" w:hanging="180"/>
      </w:pPr>
      <w:rPr>
        <w:rFonts w:cs="Times New Roman"/>
      </w:rPr>
    </w:lvl>
  </w:abstractNum>
  <w:abstractNum w:abstractNumId="42" w15:restartNumberingAfterBreak="0">
    <w:nsid w:val="14E37DD0"/>
    <w:multiLevelType w:val="multilevel"/>
    <w:tmpl w:val="14E37DD0"/>
    <w:lvl w:ilvl="0">
      <w:start w:val="1"/>
      <w:numFmt w:val="bullet"/>
      <w:lvlText w:val=""/>
      <w:lvlJc w:val="left"/>
      <w:pPr>
        <w:ind w:left="1939" w:hanging="360"/>
      </w:pPr>
      <w:rPr>
        <w:rFonts w:ascii="Symbol" w:hAnsi="Symbol" w:hint="default"/>
      </w:rPr>
    </w:lvl>
    <w:lvl w:ilvl="1">
      <w:start w:val="1"/>
      <w:numFmt w:val="bullet"/>
      <w:lvlText w:val="o"/>
      <w:lvlJc w:val="left"/>
      <w:pPr>
        <w:ind w:left="2659" w:hanging="360"/>
      </w:pPr>
      <w:rPr>
        <w:rFonts w:ascii="Courier New" w:hAnsi="Courier New" w:cs="Courier New" w:hint="default"/>
      </w:rPr>
    </w:lvl>
    <w:lvl w:ilvl="2">
      <w:start w:val="1"/>
      <w:numFmt w:val="bullet"/>
      <w:lvlText w:val=""/>
      <w:lvlJc w:val="left"/>
      <w:pPr>
        <w:ind w:left="3379" w:hanging="360"/>
      </w:pPr>
      <w:rPr>
        <w:rFonts w:ascii="Wingdings" w:hAnsi="Wingdings" w:hint="default"/>
      </w:rPr>
    </w:lvl>
    <w:lvl w:ilvl="3">
      <w:start w:val="1"/>
      <w:numFmt w:val="bullet"/>
      <w:lvlText w:val=""/>
      <w:lvlJc w:val="left"/>
      <w:pPr>
        <w:ind w:left="4099" w:hanging="360"/>
      </w:pPr>
      <w:rPr>
        <w:rFonts w:ascii="Symbol" w:hAnsi="Symbol" w:hint="default"/>
      </w:rPr>
    </w:lvl>
    <w:lvl w:ilvl="4">
      <w:start w:val="1"/>
      <w:numFmt w:val="bullet"/>
      <w:lvlText w:val="o"/>
      <w:lvlJc w:val="left"/>
      <w:pPr>
        <w:ind w:left="4819" w:hanging="360"/>
      </w:pPr>
      <w:rPr>
        <w:rFonts w:ascii="Courier New" w:hAnsi="Courier New" w:cs="Courier New" w:hint="default"/>
      </w:rPr>
    </w:lvl>
    <w:lvl w:ilvl="5">
      <w:start w:val="1"/>
      <w:numFmt w:val="bullet"/>
      <w:lvlText w:val=""/>
      <w:lvlJc w:val="left"/>
      <w:pPr>
        <w:ind w:left="5539" w:hanging="360"/>
      </w:pPr>
      <w:rPr>
        <w:rFonts w:ascii="Wingdings" w:hAnsi="Wingdings" w:hint="default"/>
      </w:rPr>
    </w:lvl>
    <w:lvl w:ilvl="6">
      <w:start w:val="1"/>
      <w:numFmt w:val="bullet"/>
      <w:lvlText w:val=""/>
      <w:lvlJc w:val="left"/>
      <w:pPr>
        <w:ind w:left="6259" w:hanging="360"/>
      </w:pPr>
      <w:rPr>
        <w:rFonts w:ascii="Symbol" w:hAnsi="Symbol" w:hint="default"/>
      </w:rPr>
    </w:lvl>
    <w:lvl w:ilvl="7">
      <w:start w:val="1"/>
      <w:numFmt w:val="bullet"/>
      <w:lvlText w:val="o"/>
      <w:lvlJc w:val="left"/>
      <w:pPr>
        <w:ind w:left="6979" w:hanging="360"/>
      </w:pPr>
      <w:rPr>
        <w:rFonts w:ascii="Courier New" w:hAnsi="Courier New" w:cs="Courier New" w:hint="default"/>
      </w:rPr>
    </w:lvl>
    <w:lvl w:ilvl="8">
      <w:start w:val="1"/>
      <w:numFmt w:val="bullet"/>
      <w:lvlText w:val=""/>
      <w:lvlJc w:val="left"/>
      <w:pPr>
        <w:ind w:left="7699" w:hanging="360"/>
      </w:pPr>
      <w:rPr>
        <w:rFonts w:ascii="Wingdings" w:hAnsi="Wingdings" w:hint="default"/>
      </w:rPr>
    </w:lvl>
  </w:abstractNum>
  <w:abstractNum w:abstractNumId="43" w15:restartNumberingAfterBreak="0">
    <w:nsid w:val="14F51EE8"/>
    <w:multiLevelType w:val="multilevel"/>
    <w:tmpl w:val="14F51EE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16434B9F"/>
    <w:multiLevelType w:val="multilevel"/>
    <w:tmpl w:val="16434B9F"/>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169B762A"/>
    <w:multiLevelType w:val="multilevel"/>
    <w:tmpl w:val="169B762A"/>
    <w:lvl w:ilvl="0">
      <w:start w:val="1"/>
      <w:numFmt w:val="lowerLetter"/>
      <w:lvlText w:val="%1)"/>
      <w:lvlJc w:val="left"/>
      <w:pPr>
        <w:ind w:left="1080" w:hanging="360"/>
      </w:pPr>
      <w:rPr>
        <w:rFonts w:cs="Times New Roman"/>
      </w:rPr>
    </w:lvl>
    <w:lvl w:ilvl="1">
      <w:start w:val="6"/>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17793ADC"/>
    <w:multiLevelType w:val="multilevel"/>
    <w:tmpl w:val="17793AD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182F6EB8"/>
    <w:multiLevelType w:val="multilevel"/>
    <w:tmpl w:val="182F6EB8"/>
    <w:lvl w:ilvl="0">
      <w:start w:val="1"/>
      <w:numFmt w:val="lowerLetter"/>
      <w:lvlText w:val="(%1)"/>
      <w:lvlJc w:val="left"/>
      <w:pPr>
        <w:tabs>
          <w:tab w:val="num" w:pos="567"/>
        </w:tabs>
        <w:ind w:left="567" w:hanging="454"/>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19F03323"/>
    <w:multiLevelType w:val="multilevel"/>
    <w:tmpl w:val="19F03323"/>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1A2C32E7"/>
    <w:multiLevelType w:val="multilevel"/>
    <w:tmpl w:val="1A2C32E7"/>
    <w:lvl w:ilvl="0">
      <w:start w:val="1"/>
      <w:numFmt w:val="lowerLetter"/>
      <w:lvlText w:val="(%1)"/>
      <w:lvlJc w:val="left"/>
      <w:pPr>
        <w:tabs>
          <w:tab w:val="num" w:pos="720"/>
        </w:tabs>
        <w:ind w:left="720" w:hanging="720"/>
      </w:pPr>
      <w:rPr>
        <w:rFonts w:ascii="Arial" w:hAnsi="Arial" w:cs="Arial" w:hint="default"/>
        <w:b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1B09644B"/>
    <w:multiLevelType w:val="multilevel"/>
    <w:tmpl w:val="1B09644B"/>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1B11244A"/>
    <w:multiLevelType w:val="singleLevel"/>
    <w:tmpl w:val="1B11244A"/>
    <w:lvl w:ilvl="0">
      <w:start w:val="1"/>
      <w:numFmt w:val="lowerRoman"/>
      <w:lvlText w:val="%1)"/>
      <w:legacy w:legacy="1" w:legacySpace="120" w:legacyIndent="360"/>
      <w:lvlJc w:val="left"/>
      <w:pPr>
        <w:ind w:left="1440" w:hanging="360"/>
      </w:pPr>
      <w:rPr>
        <w:rFonts w:cs="Times New Roman"/>
      </w:rPr>
    </w:lvl>
  </w:abstractNum>
  <w:abstractNum w:abstractNumId="52" w15:restartNumberingAfterBreak="0">
    <w:nsid w:val="1BF66A0C"/>
    <w:multiLevelType w:val="multilevel"/>
    <w:tmpl w:val="1BF66A0C"/>
    <w:lvl w:ilvl="0">
      <w:start w:val="1"/>
      <w:numFmt w:val="lowerLetter"/>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C536533"/>
    <w:multiLevelType w:val="multilevel"/>
    <w:tmpl w:val="1C536533"/>
    <w:lvl w:ilvl="0">
      <w:start w:val="1"/>
      <w:numFmt w:val="lowerLetter"/>
      <w:lvlText w:val="(%1)"/>
      <w:lvlJc w:val="left"/>
      <w:pPr>
        <w:tabs>
          <w:tab w:val="num" w:pos="1080"/>
        </w:tabs>
        <w:ind w:left="1080" w:hanging="72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1DFB4CEB"/>
    <w:multiLevelType w:val="multilevel"/>
    <w:tmpl w:val="1DFB4CEB"/>
    <w:lvl w:ilvl="0">
      <w:start w:val="1"/>
      <w:numFmt w:val="lowerRoman"/>
      <w:lvlText w:val="(%1)"/>
      <w:lvlJc w:val="left"/>
      <w:pPr>
        <w:tabs>
          <w:tab w:val="num" w:pos="1428"/>
        </w:tabs>
        <w:ind w:left="1428" w:hanging="720"/>
      </w:pPr>
      <w:rPr>
        <w:rFonts w:hint="default"/>
      </w:rPr>
    </w:lvl>
    <w:lvl w:ilvl="1">
      <w:start w:val="1"/>
      <w:numFmt w:val="lowerLetter"/>
      <w:lvlText w:val="(%2)"/>
      <w:lvlJc w:val="left"/>
      <w:pPr>
        <w:tabs>
          <w:tab w:val="num" w:pos="2133"/>
        </w:tabs>
        <w:ind w:left="2133" w:hanging="705"/>
      </w:pPr>
      <w:rPr>
        <w:rFonts w:hint="default"/>
      </w:rPr>
    </w:lvl>
    <w:lvl w:ilvl="2">
      <w:start w:val="1"/>
      <w:numFmt w:val="decimal"/>
      <w:lvlText w:val="%3."/>
      <w:lvlJc w:val="left"/>
      <w:pPr>
        <w:tabs>
          <w:tab w:val="num" w:pos="2688"/>
        </w:tabs>
        <w:ind w:left="2688" w:hanging="360"/>
      </w:pPr>
      <w:rPr>
        <w:rFonts w:hint="default"/>
      </w:r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5" w15:restartNumberingAfterBreak="0">
    <w:nsid w:val="1E7E763D"/>
    <w:multiLevelType w:val="multilevel"/>
    <w:tmpl w:val="1E7E763D"/>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15:restartNumberingAfterBreak="0">
    <w:nsid w:val="1F6F1985"/>
    <w:multiLevelType w:val="multilevel"/>
    <w:tmpl w:val="1F6F1985"/>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1FF95B10"/>
    <w:multiLevelType w:val="multilevel"/>
    <w:tmpl w:val="1FF95B10"/>
    <w:lvl w:ilvl="0">
      <w:start w:val="1"/>
      <w:numFmt w:val="decimal"/>
      <w:pStyle w:val="ListNumber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04827A5"/>
    <w:multiLevelType w:val="multilevel"/>
    <w:tmpl w:val="204827A5"/>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9" w15:restartNumberingAfterBreak="0">
    <w:nsid w:val="20AE5C88"/>
    <w:multiLevelType w:val="multilevel"/>
    <w:tmpl w:val="20AE5C88"/>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sz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21DB01B9"/>
    <w:multiLevelType w:val="multilevel"/>
    <w:tmpl w:val="21DB01B9"/>
    <w:lvl w:ilvl="0">
      <w:start w:val="1"/>
      <w:numFmt w:val="lowerLetter"/>
      <w:lvlText w:val="(%1)"/>
      <w:lvlJc w:val="left"/>
      <w:pPr>
        <w:tabs>
          <w:tab w:val="num" w:pos="1080"/>
        </w:tabs>
        <w:ind w:left="1080" w:hanging="720"/>
      </w:pPr>
      <w:rPr>
        <w:rFonts w:ascii="Arial" w:hAnsi="Arial" w:cs="Arial" w:hint="default"/>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1EB70CD"/>
    <w:multiLevelType w:val="multilevel"/>
    <w:tmpl w:val="21EB70CD"/>
    <w:lvl w:ilvl="0">
      <w:start w:val="1"/>
      <w:numFmt w:val="lowerLetter"/>
      <w:lvlText w:val="(%1)"/>
      <w:lvlJc w:val="left"/>
      <w:pPr>
        <w:tabs>
          <w:tab w:val="num" w:pos="540"/>
        </w:tabs>
        <w:ind w:left="540" w:hanging="360"/>
      </w:pPr>
      <w:rPr>
        <w:rFonts w:hint="default"/>
      </w:rPr>
    </w:lvl>
    <w:lvl w:ilvl="1">
      <w:start w:val="1"/>
      <w:numFmt w:val="lowerLetter"/>
      <w:lvlText w:val="(%2)"/>
      <w:lvlJc w:val="left"/>
      <w:pPr>
        <w:tabs>
          <w:tab w:val="num" w:pos="1620"/>
        </w:tabs>
        <w:ind w:left="1620" w:hanging="72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2" w15:restartNumberingAfterBreak="0">
    <w:nsid w:val="222B0D67"/>
    <w:multiLevelType w:val="multilevel"/>
    <w:tmpl w:val="222B0D67"/>
    <w:lvl w:ilvl="0">
      <w:start w:val="1"/>
      <w:numFmt w:val="lowerLetter"/>
      <w:lvlText w:val="%1)"/>
      <w:lvlJc w:val="left"/>
      <w:pPr>
        <w:ind w:left="742" w:hanging="360"/>
      </w:pPr>
      <w:rPr>
        <w:rFonts w:hint="default"/>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63" w15:restartNumberingAfterBreak="0">
    <w:nsid w:val="22B401F8"/>
    <w:multiLevelType w:val="multilevel"/>
    <w:tmpl w:val="22B401F8"/>
    <w:lvl w:ilvl="0">
      <w:start w:val="1"/>
      <w:numFmt w:val="decimal"/>
      <w:lvlText w:val="%1."/>
      <w:lvlJc w:val="left"/>
      <w:pPr>
        <w:ind w:left="360" w:hanging="360"/>
      </w:pPr>
      <w:rPr>
        <w:rFonts w:hint="default"/>
      </w:rPr>
    </w:lvl>
    <w:lvl w:ilvl="1">
      <w:start w:val="1"/>
      <w:numFmt w:val="lowerLetter"/>
      <w:lvlText w:val="(%2)"/>
      <w:lvlJc w:val="left"/>
      <w:pPr>
        <w:ind w:left="1140" w:hanging="42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245B020E"/>
    <w:multiLevelType w:val="multilevel"/>
    <w:tmpl w:val="245B0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53F23D7"/>
    <w:multiLevelType w:val="multilevel"/>
    <w:tmpl w:val="253F23D7"/>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25747B1F"/>
    <w:multiLevelType w:val="singleLevel"/>
    <w:tmpl w:val="25747B1F"/>
    <w:lvl w:ilvl="0">
      <w:start w:val="1"/>
      <w:numFmt w:val="bullet"/>
      <w:pStyle w:val="ListBullet9"/>
      <w:lvlText w:val=""/>
      <w:lvlJc w:val="left"/>
      <w:pPr>
        <w:tabs>
          <w:tab w:val="num" w:pos="3575"/>
        </w:tabs>
        <w:ind w:left="3572" w:hanging="357"/>
      </w:pPr>
      <w:rPr>
        <w:rFonts w:ascii="Symbol" w:hAnsi="Symbol" w:hint="default"/>
      </w:rPr>
    </w:lvl>
  </w:abstractNum>
  <w:abstractNum w:abstractNumId="67" w15:restartNumberingAfterBreak="0">
    <w:nsid w:val="257C51E3"/>
    <w:multiLevelType w:val="multilevel"/>
    <w:tmpl w:val="257C51E3"/>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27714E37"/>
    <w:multiLevelType w:val="multilevel"/>
    <w:tmpl w:val="27714E37"/>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288F26C8"/>
    <w:multiLevelType w:val="hybridMultilevel"/>
    <w:tmpl w:val="4A167BBE"/>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29BD7B8D"/>
    <w:multiLevelType w:val="singleLevel"/>
    <w:tmpl w:val="29BD7B8D"/>
    <w:lvl w:ilvl="0">
      <w:start w:val="1"/>
      <w:numFmt w:val="lowerLetter"/>
      <w:lvlText w:val="%1)"/>
      <w:legacy w:legacy="1" w:legacySpace="120" w:legacyIndent="360"/>
      <w:lvlJc w:val="left"/>
      <w:pPr>
        <w:ind w:left="936" w:hanging="360"/>
      </w:pPr>
      <w:rPr>
        <w:rFonts w:cs="Times New Roman"/>
      </w:rPr>
    </w:lvl>
  </w:abstractNum>
  <w:abstractNum w:abstractNumId="71" w15:restartNumberingAfterBreak="0">
    <w:nsid w:val="2B4C2CB9"/>
    <w:multiLevelType w:val="multilevel"/>
    <w:tmpl w:val="2B4C2CB9"/>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2" w15:restartNumberingAfterBreak="0">
    <w:nsid w:val="2BB03B3D"/>
    <w:multiLevelType w:val="multilevel"/>
    <w:tmpl w:val="2BB03B3D"/>
    <w:lvl w:ilvl="0">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2BC019E8"/>
    <w:multiLevelType w:val="multilevel"/>
    <w:tmpl w:val="2BC019E8"/>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15:restartNumberingAfterBreak="0">
    <w:nsid w:val="2BD246DA"/>
    <w:multiLevelType w:val="multilevel"/>
    <w:tmpl w:val="FB2C787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6"/>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2E566339"/>
    <w:multiLevelType w:val="multilevel"/>
    <w:tmpl w:val="2E566339"/>
    <w:lvl w:ilvl="0">
      <w:start w:val="1"/>
      <w:numFmt w:val="decimal"/>
      <w:lvlText w:val="%1)"/>
      <w:lvlJc w:val="left"/>
      <w:pPr>
        <w:ind w:left="9291" w:hanging="360"/>
      </w:pPr>
      <w:rPr>
        <w:rFonts w:ascii="Arial" w:hAnsi="Arial" w:cs="Arial" w:hint="default"/>
      </w:rPr>
    </w:lvl>
    <w:lvl w:ilvl="1">
      <w:start w:val="1"/>
      <w:numFmt w:val="lowerLetter"/>
      <w:lvlText w:val="%2."/>
      <w:lvlJc w:val="left"/>
      <w:pPr>
        <w:ind w:left="10011" w:hanging="360"/>
      </w:pPr>
    </w:lvl>
    <w:lvl w:ilvl="2">
      <w:start w:val="1"/>
      <w:numFmt w:val="lowerRoman"/>
      <w:lvlText w:val="%3."/>
      <w:lvlJc w:val="right"/>
      <w:pPr>
        <w:ind w:left="10731" w:hanging="180"/>
      </w:pPr>
    </w:lvl>
    <w:lvl w:ilvl="3">
      <w:start w:val="1"/>
      <w:numFmt w:val="decimal"/>
      <w:lvlText w:val="%4."/>
      <w:lvlJc w:val="left"/>
      <w:pPr>
        <w:ind w:left="11451" w:hanging="360"/>
      </w:pPr>
    </w:lvl>
    <w:lvl w:ilvl="4">
      <w:start w:val="1"/>
      <w:numFmt w:val="lowerLetter"/>
      <w:lvlText w:val="%5."/>
      <w:lvlJc w:val="left"/>
      <w:pPr>
        <w:ind w:left="12171" w:hanging="360"/>
      </w:pPr>
    </w:lvl>
    <w:lvl w:ilvl="5">
      <w:start w:val="1"/>
      <w:numFmt w:val="lowerRoman"/>
      <w:lvlText w:val="%6."/>
      <w:lvlJc w:val="right"/>
      <w:pPr>
        <w:ind w:left="12891" w:hanging="180"/>
      </w:pPr>
    </w:lvl>
    <w:lvl w:ilvl="6">
      <w:start w:val="1"/>
      <w:numFmt w:val="decimal"/>
      <w:lvlText w:val="%7."/>
      <w:lvlJc w:val="left"/>
      <w:pPr>
        <w:ind w:left="13611" w:hanging="360"/>
      </w:pPr>
    </w:lvl>
    <w:lvl w:ilvl="7">
      <w:start w:val="1"/>
      <w:numFmt w:val="lowerLetter"/>
      <w:lvlText w:val="%8."/>
      <w:lvlJc w:val="left"/>
      <w:pPr>
        <w:ind w:left="14331" w:hanging="360"/>
      </w:pPr>
    </w:lvl>
    <w:lvl w:ilvl="8">
      <w:start w:val="1"/>
      <w:numFmt w:val="lowerRoman"/>
      <w:lvlText w:val="%9."/>
      <w:lvlJc w:val="right"/>
      <w:pPr>
        <w:ind w:left="15051" w:hanging="180"/>
      </w:pPr>
    </w:lvl>
  </w:abstractNum>
  <w:abstractNum w:abstractNumId="76" w15:restartNumberingAfterBreak="0">
    <w:nsid w:val="2E88475F"/>
    <w:multiLevelType w:val="multilevel"/>
    <w:tmpl w:val="A7C81654"/>
    <w:lvl w:ilvl="0">
      <w:numFmt w:val="bullet"/>
      <w:lvlText w:val="-"/>
      <w:lvlJc w:val="left"/>
      <w:pPr>
        <w:ind w:left="720" w:hanging="360"/>
      </w:pPr>
      <w:rPr>
        <w:rFonts w:ascii="MetaPlusLF" w:eastAsia="MetaPlusLF" w:hAnsi="MetaPlusLF" w:cs="MetaPlusL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E9B1E76"/>
    <w:multiLevelType w:val="multilevel"/>
    <w:tmpl w:val="2E9B1E76"/>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15:restartNumberingAfterBreak="0">
    <w:nsid w:val="2EEF4A19"/>
    <w:multiLevelType w:val="singleLevel"/>
    <w:tmpl w:val="2EEF4A19"/>
    <w:lvl w:ilvl="0">
      <w:start w:val="1"/>
      <w:numFmt w:val="decimal"/>
      <w:lvlText w:val="22.%1"/>
      <w:legacy w:legacy="1" w:legacySpace="120" w:legacyIndent="576"/>
      <w:lvlJc w:val="left"/>
      <w:pPr>
        <w:ind w:left="576" w:hanging="576"/>
      </w:pPr>
      <w:rPr>
        <w:rFonts w:cs="Times New Roman"/>
        <w:sz w:val="22"/>
      </w:rPr>
    </w:lvl>
  </w:abstractNum>
  <w:abstractNum w:abstractNumId="79" w15:restartNumberingAfterBreak="0">
    <w:nsid w:val="31083892"/>
    <w:multiLevelType w:val="multilevel"/>
    <w:tmpl w:val="31083892"/>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0" w15:restartNumberingAfterBreak="0">
    <w:nsid w:val="311D6B7C"/>
    <w:multiLevelType w:val="multilevel"/>
    <w:tmpl w:val="311D6B7C"/>
    <w:lvl w:ilvl="0">
      <w:start w:val="1"/>
      <w:numFmt w:val="lowerLetter"/>
      <w:lvlText w:val="(%1)"/>
      <w:lvlJc w:val="left"/>
      <w:pPr>
        <w:tabs>
          <w:tab w:val="num" w:pos="705"/>
        </w:tabs>
        <w:ind w:left="705" w:hanging="70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1" w15:restartNumberingAfterBreak="0">
    <w:nsid w:val="31AC59F3"/>
    <w:multiLevelType w:val="multilevel"/>
    <w:tmpl w:val="31AC59F3"/>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15:restartNumberingAfterBreak="0">
    <w:nsid w:val="328A066E"/>
    <w:multiLevelType w:val="multilevel"/>
    <w:tmpl w:val="328A066E"/>
    <w:lvl w:ilvl="0">
      <w:start w:val="1"/>
      <w:numFmt w:val="lowerLetter"/>
      <w:lvlText w:val="(%1)"/>
      <w:lvlJc w:val="left"/>
      <w:pPr>
        <w:ind w:left="720" w:hanging="360"/>
      </w:pPr>
      <w:rPr>
        <w:rFonts w:cs="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2D3760B"/>
    <w:multiLevelType w:val="multilevel"/>
    <w:tmpl w:val="32D3760B"/>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4" w15:restartNumberingAfterBreak="0">
    <w:nsid w:val="346F5131"/>
    <w:multiLevelType w:val="singleLevel"/>
    <w:tmpl w:val="346F5131"/>
    <w:lvl w:ilvl="0">
      <w:start w:val="1"/>
      <w:numFmt w:val="lowerLetter"/>
      <w:pStyle w:val="ListAlphanumeric"/>
      <w:lvlText w:val="%1)"/>
      <w:legacy w:legacy="1" w:legacySpace="0" w:legacyIndent="283"/>
      <w:lvlJc w:val="left"/>
      <w:pPr>
        <w:ind w:left="567" w:hanging="283"/>
      </w:pPr>
    </w:lvl>
  </w:abstractNum>
  <w:abstractNum w:abstractNumId="85" w15:restartNumberingAfterBreak="0">
    <w:nsid w:val="34944865"/>
    <w:multiLevelType w:val="multilevel"/>
    <w:tmpl w:val="34944865"/>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353437EA"/>
    <w:multiLevelType w:val="hybridMultilevel"/>
    <w:tmpl w:val="9902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55417F9"/>
    <w:multiLevelType w:val="multilevel"/>
    <w:tmpl w:val="B50409E8"/>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decimal"/>
      <w:lvlText w:val="%1.%2.%3.%4"/>
      <w:lvlJc w:val="left"/>
      <w:pPr>
        <w:ind w:left="794" w:hanging="794"/>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7."/>
      <w:lvlJc w:val="left"/>
      <w:pPr>
        <w:ind w:left="397" w:hanging="397"/>
      </w:pPr>
    </w:lvl>
    <w:lvl w:ilvl="7">
      <w:start w:val="1"/>
      <w:numFmt w:val="lowerLetter"/>
      <w:lvlText w:val="%8."/>
      <w:lvlJc w:val="left"/>
      <w:pPr>
        <w:ind w:left="397" w:firstLine="0"/>
      </w:pPr>
    </w:lvl>
    <w:lvl w:ilvl="8">
      <w:start w:val="1"/>
      <w:numFmt w:val="lowerRoman"/>
      <w:lvlText w:val="%9."/>
      <w:lvlJc w:val="left"/>
      <w:pPr>
        <w:ind w:left="794" w:hanging="397"/>
      </w:pPr>
    </w:lvl>
  </w:abstractNum>
  <w:abstractNum w:abstractNumId="88" w15:restartNumberingAfterBreak="0">
    <w:nsid w:val="360513C6"/>
    <w:multiLevelType w:val="multilevel"/>
    <w:tmpl w:val="360513C6"/>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370B67F4"/>
    <w:multiLevelType w:val="multilevel"/>
    <w:tmpl w:val="370B67F4"/>
    <w:lvl w:ilvl="0">
      <w:start w:val="1"/>
      <w:numFmt w:val="decimal"/>
      <w:pStyle w:val="Mimi1"/>
      <w:lvlText w:val="%1."/>
      <w:lvlJc w:val="left"/>
      <w:pPr>
        <w:ind w:left="360" w:hanging="360"/>
      </w:pPr>
      <w:rPr>
        <w:rFonts w:hint="default"/>
      </w:rPr>
    </w:lvl>
    <w:lvl w:ilvl="1">
      <w:start w:val="1"/>
      <w:numFmt w:val="decimal"/>
      <w:pStyle w:val="Mimi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38206F7C"/>
    <w:multiLevelType w:val="multilevel"/>
    <w:tmpl w:val="38206F7C"/>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3A1C1543"/>
    <w:multiLevelType w:val="multilevel"/>
    <w:tmpl w:val="3A1C154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3A410169"/>
    <w:multiLevelType w:val="multilevel"/>
    <w:tmpl w:val="3A410169"/>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3" w15:restartNumberingAfterBreak="0">
    <w:nsid w:val="3A924025"/>
    <w:multiLevelType w:val="multilevel"/>
    <w:tmpl w:val="3A924025"/>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3B1B3754"/>
    <w:multiLevelType w:val="multilevel"/>
    <w:tmpl w:val="3B1B3754"/>
    <w:lvl w:ilvl="0">
      <w:start w:val="1"/>
      <w:numFmt w:val="lowerLetter"/>
      <w:lvlText w:val="(%1)"/>
      <w:lvlJc w:val="left"/>
      <w:pPr>
        <w:tabs>
          <w:tab w:val="num" w:pos="518"/>
        </w:tabs>
        <w:ind w:left="518" w:hanging="518"/>
      </w:pPr>
      <w:rPr>
        <w:rFonts w:ascii="Arial" w:eastAsia="Times New Roman" w:hAnsi="Arial" w:cs="Arial"/>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15:restartNumberingAfterBreak="0">
    <w:nsid w:val="3B5271C2"/>
    <w:multiLevelType w:val="multilevel"/>
    <w:tmpl w:val="3B5271C2"/>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3D116802"/>
    <w:multiLevelType w:val="multilevel"/>
    <w:tmpl w:val="3D11680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3DA829D6"/>
    <w:multiLevelType w:val="multilevel"/>
    <w:tmpl w:val="3DA829D6"/>
    <w:lvl w:ilvl="0">
      <w:start w:val="1"/>
      <w:numFmt w:val="upperLetter"/>
      <w:pStyle w:val="Header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E337167"/>
    <w:multiLevelType w:val="multilevel"/>
    <w:tmpl w:val="3E337167"/>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3E7F595E"/>
    <w:multiLevelType w:val="multilevel"/>
    <w:tmpl w:val="3E7F595E"/>
    <w:lvl w:ilvl="0">
      <w:start w:val="1"/>
      <w:numFmt w:val="lowerLetter"/>
      <w:lvlText w:val="(%1)"/>
      <w:lvlJc w:val="left"/>
      <w:pPr>
        <w:tabs>
          <w:tab w:val="num" w:pos="518"/>
        </w:tabs>
        <w:ind w:left="518" w:hanging="518"/>
      </w:pPr>
      <w:rPr>
        <w:rFonts w:hint="default"/>
        <w:b w:val="0"/>
        <w:i w:val="0"/>
        <w:color w:val="auto"/>
        <w:sz w:val="20"/>
        <w:szCs w:val="20"/>
        <w:u w:val="none"/>
      </w:rPr>
    </w:lvl>
    <w:lvl w:ilvl="1">
      <w:start w:val="1"/>
      <w:numFmt w:val="lowerRoman"/>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0" w15:restartNumberingAfterBreak="0">
    <w:nsid w:val="3ECB3326"/>
    <w:multiLevelType w:val="multilevel"/>
    <w:tmpl w:val="3ECB33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FE85794"/>
    <w:multiLevelType w:val="multilevel"/>
    <w:tmpl w:val="3FE8579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40D90769"/>
    <w:multiLevelType w:val="singleLevel"/>
    <w:tmpl w:val="40D90769"/>
    <w:lvl w:ilvl="0">
      <w:start w:val="1"/>
      <w:numFmt w:val="decimal"/>
      <w:lvlText w:val="13.%1"/>
      <w:legacy w:legacy="1" w:legacySpace="120" w:legacyIndent="576"/>
      <w:lvlJc w:val="left"/>
      <w:pPr>
        <w:ind w:left="576" w:hanging="576"/>
      </w:pPr>
      <w:rPr>
        <w:rFonts w:cs="Times New Roman"/>
        <w:sz w:val="22"/>
      </w:rPr>
    </w:lvl>
  </w:abstractNum>
  <w:abstractNum w:abstractNumId="103" w15:restartNumberingAfterBreak="0">
    <w:nsid w:val="411D47D2"/>
    <w:multiLevelType w:val="multilevel"/>
    <w:tmpl w:val="170A2468"/>
    <w:lvl w:ilvl="0">
      <w:start w:val="1"/>
      <w:numFmt w:val="decimal"/>
      <w:lvlText w:val="%1."/>
      <w:lvlJc w:val="left"/>
      <w:pPr>
        <w:ind w:left="794" w:hanging="794"/>
      </w:pPr>
    </w:lvl>
    <w:lvl w:ilvl="1">
      <w:start w:val="1"/>
      <w:numFmt w:val="decimal"/>
      <w:lvlText w:val="%1."/>
      <w:lvlJc w:val="left"/>
      <w:pPr>
        <w:ind w:left="794" w:hanging="794"/>
      </w:pPr>
    </w:lvl>
    <w:lvl w:ilvl="2">
      <w:start w:val="1"/>
      <w:numFmt w:val="decimal"/>
      <w:lvlText w:val="%1.%2.%3"/>
      <w:lvlJc w:val="left"/>
      <w:pPr>
        <w:ind w:left="794" w:hanging="794"/>
      </w:pPr>
    </w:lvl>
    <w:lvl w:ilvl="3">
      <w:start w:val="1"/>
      <w:numFmt w:val="decimal"/>
      <w:lvlText w:val="%1.%2.%3.%4"/>
      <w:lvlJc w:val="left"/>
      <w:pPr>
        <w:ind w:left="794" w:hanging="794"/>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7."/>
      <w:lvlJc w:val="left"/>
      <w:pPr>
        <w:ind w:left="397" w:hanging="397"/>
      </w:pPr>
    </w:lvl>
    <w:lvl w:ilvl="7">
      <w:start w:val="1"/>
      <w:numFmt w:val="lowerLetter"/>
      <w:lvlText w:val="%8."/>
      <w:lvlJc w:val="left"/>
      <w:pPr>
        <w:ind w:left="397" w:firstLine="0"/>
      </w:pPr>
    </w:lvl>
    <w:lvl w:ilvl="8">
      <w:start w:val="1"/>
      <w:numFmt w:val="lowerRoman"/>
      <w:lvlText w:val="%9."/>
      <w:lvlJc w:val="left"/>
      <w:pPr>
        <w:ind w:left="794" w:hanging="397"/>
      </w:pPr>
    </w:lvl>
  </w:abstractNum>
  <w:abstractNum w:abstractNumId="104" w15:restartNumberingAfterBreak="0">
    <w:nsid w:val="425B523D"/>
    <w:multiLevelType w:val="multilevel"/>
    <w:tmpl w:val="425B523D"/>
    <w:lvl w:ilvl="0">
      <w:start w:val="1"/>
      <w:numFmt w:val="decimal"/>
      <w:pStyle w:val="UG-Heading1"/>
      <w:lvlText w:val="%1."/>
      <w:lvlJc w:val="left"/>
      <w:pPr>
        <w:ind w:left="360" w:hanging="360"/>
      </w:pPr>
      <w:rPr>
        <w:rFonts w:hint="default"/>
      </w:rPr>
    </w:lvl>
    <w:lvl w:ilvl="1">
      <w:start w:val="1"/>
      <w:numFmt w:val="decimal"/>
      <w:pStyle w:val="Titre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285333A"/>
    <w:multiLevelType w:val="multilevel"/>
    <w:tmpl w:val="428533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42E86FD1"/>
    <w:multiLevelType w:val="multilevel"/>
    <w:tmpl w:val="42E86FD1"/>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438333C7"/>
    <w:multiLevelType w:val="multilevel"/>
    <w:tmpl w:val="438333C7"/>
    <w:lvl w:ilvl="0">
      <w:start w:val="1"/>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8" w15:restartNumberingAfterBreak="0">
    <w:nsid w:val="459537BC"/>
    <w:multiLevelType w:val="multilevel"/>
    <w:tmpl w:val="459537BC"/>
    <w:lvl w:ilvl="0">
      <w:start w:val="1"/>
      <w:numFmt w:val="upperLetter"/>
      <w:pStyle w:val="Formatvorlage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7514411"/>
    <w:multiLevelType w:val="multilevel"/>
    <w:tmpl w:val="47514411"/>
    <w:lvl w:ilvl="0">
      <w:start w:val="1"/>
      <w:numFmt w:val="upperRoman"/>
      <w:lvlText w:val="(%1)"/>
      <w:lvlJc w:val="left"/>
      <w:pPr>
        <w:ind w:left="1080" w:hanging="72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06257"/>
    <w:multiLevelType w:val="multilevel"/>
    <w:tmpl w:val="48006257"/>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start w:val="1"/>
      <w:numFmt w:val="lowerLetter"/>
      <w:lvlText w:val="(%3)"/>
      <w:lvlJc w:val="left"/>
      <w:pPr>
        <w:ind w:left="786" w:hanging="360"/>
      </w:pPr>
      <w:rPr>
        <w:rFonts w:hint="default"/>
        <w:sz w:val="22"/>
      </w:rPr>
    </w:lvl>
    <w:lvl w:ilvl="3">
      <w:start w:val="1"/>
      <w:numFmt w:val="decimal"/>
      <w:lvlText w:val="%4."/>
      <w:lvlJc w:val="left"/>
      <w:pPr>
        <w:ind w:left="5760" w:hanging="360"/>
      </w:pPr>
      <w:rPr>
        <w:rFonts w:hint="default"/>
      </w:rPr>
    </w:lvl>
    <w:lvl w:ilvl="4">
      <w:start w:val="1"/>
      <w:numFmt w:val="upperRoman"/>
      <w:lvlText w:val="%5."/>
      <w:lvlJc w:val="left"/>
      <w:pPr>
        <w:ind w:left="1004" w:hanging="720"/>
      </w:pPr>
      <w:rPr>
        <w:rFonts w:hint="default"/>
      </w:rPr>
    </w:lvl>
    <w:lvl w:ilvl="5">
      <w:start w:val="1"/>
      <w:numFmt w:val="lowerRoman"/>
      <w:lvlText w:val="%6."/>
      <w:lvlJc w:val="right"/>
      <w:pPr>
        <w:tabs>
          <w:tab w:val="num" w:pos="7200"/>
        </w:tabs>
        <w:ind w:left="7200" w:hanging="180"/>
      </w:pPr>
      <w:rPr>
        <w:rFonts w:cs="Times New Roman"/>
      </w:rPr>
    </w:lvl>
    <w:lvl w:ilvl="6">
      <w:start w:val="1"/>
      <w:numFmt w:val="decimal"/>
      <w:lvlText w:val="%7."/>
      <w:lvlJc w:val="left"/>
      <w:pPr>
        <w:tabs>
          <w:tab w:val="num" w:pos="7920"/>
        </w:tabs>
        <w:ind w:left="7920" w:hanging="360"/>
      </w:pPr>
      <w:rPr>
        <w:rFonts w:cs="Times New Roman"/>
      </w:rPr>
    </w:lvl>
    <w:lvl w:ilvl="7">
      <w:start w:val="1"/>
      <w:numFmt w:val="lowerLetter"/>
      <w:lvlText w:val="%8."/>
      <w:lvlJc w:val="left"/>
      <w:pPr>
        <w:tabs>
          <w:tab w:val="num" w:pos="8640"/>
        </w:tabs>
        <w:ind w:left="8640" w:hanging="360"/>
      </w:pPr>
      <w:rPr>
        <w:rFonts w:cs="Times New Roman"/>
      </w:rPr>
    </w:lvl>
    <w:lvl w:ilvl="8">
      <w:start w:val="1"/>
      <w:numFmt w:val="lowerRoman"/>
      <w:lvlText w:val="%9."/>
      <w:lvlJc w:val="right"/>
      <w:pPr>
        <w:tabs>
          <w:tab w:val="num" w:pos="9360"/>
        </w:tabs>
        <w:ind w:left="9360" w:hanging="180"/>
      </w:pPr>
      <w:rPr>
        <w:rFonts w:cs="Times New Roman"/>
      </w:rPr>
    </w:lvl>
  </w:abstractNum>
  <w:abstractNum w:abstractNumId="111" w15:restartNumberingAfterBreak="0">
    <w:nsid w:val="484C59E9"/>
    <w:multiLevelType w:val="multilevel"/>
    <w:tmpl w:val="484C59E9"/>
    <w:lvl w:ilvl="0">
      <w:start w:val="1"/>
      <w:numFmt w:val="lowerLetter"/>
      <w:lvlText w:val="(%1)"/>
      <w:lvlJc w:val="left"/>
      <w:pPr>
        <w:tabs>
          <w:tab w:val="num" w:pos="1050"/>
        </w:tabs>
        <w:ind w:left="618"/>
      </w:pPr>
      <w:rPr>
        <w:rFonts w:cs="Times New Roman" w:hint="default"/>
      </w:rPr>
    </w:lvl>
    <w:lvl w:ilvl="1">
      <w:start w:val="1"/>
      <w:numFmt w:val="lowerLetter"/>
      <w:lvlText w:val="%2."/>
      <w:lvlJc w:val="left"/>
      <w:pPr>
        <w:tabs>
          <w:tab w:val="num" w:pos="2058"/>
        </w:tabs>
        <w:ind w:left="2058" w:hanging="360"/>
      </w:pPr>
      <w:rPr>
        <w:rFonts w:cs="Times New Roman"/>
      </w:rPr>
    </w:lvl>
    <w:lvl w:ilvl="2">
      <w:start w:val="1"/>
      <w:numFmt w:val="lowerRoman"/>
      <w:lvlText w:val="%3."/>
      <w:lvlJc w:val="right"/>
      <w:pPr>
        <w:tabs>
          <w:tab w:val="num" w:pos="2778"/>
        </w:tabs>
        <w:ind w:left="2778" w:hanging="180"/>
      </w:pPr>
      <w:rPr>
        <w:rFonts w:cs="Times New Roman"/>
      </w:rPr>
    </w:lvl>
    <w:lvl w:ilvl="3">
      <w:start w:val="1"/>
      <w:numFmt w:val="decimal"/>
      <w:lvlText w:val="%4."/>
      <w:lvlJc w:val="left"/>
      <w:pPr>
        <w:tabs>
          <w:tab w:val="num" w:pos="3498"/>
        </w:tabs>
        <w:ind w:left="3498" w:hanging="360"/>
      </w:pPr>
      <w:rPr>
        <w:rFonts w:cs="Times New Roman"/>
      </w:rPr>
    </w:lvl>
    <w:lvl w:ilvl="4">
      <w:start w:val="1"/>
      <w:numFmt w:val="lowerLetter"/>
      <w:lvlText w:val="%5."/>
      <w:lvlJc w:val="left"/>
      <w:pPr>
        <w:tabs>
          <w:tab w:val="num" w:pos="4218"/>
        </w:tabs>
        <w:ind w:left="4218" w:hanging="360"/>
      </w:pPr>
      <w:rPr>
        <w:rFonts w:cs="Times New Roman"/>
      </w:rPr>
    </w:lvl>
    <w:lvl w:ilvl="5">
      <w:start w:val="1"/>
      <w:numFmt w:val="lowerRoman"/>
      <w:lvlText w:val="%6."/>
      <w:lvlJc w:val="right"/>
      <w:pPr>
        <w:tabs>
          <w:tab w:val="num" w:pos="4938"/>
        </w:tabs>
        <w:ind w:left="4938" w:hanging="180"/>
      </w:pPr>
      <w:rPr>
        <w:rFonts w:cs="Times New Roman"/>
      </w:rPr>
    </w:lvl>
    <w:lvl w:ilvl="6">
      <w:start w:val="1"/>
      <w:numFmt w:val="decimal"/>
      <w:lvlText w:val="%7."/>
      <w:lvlJc w:val="left"/>
      <w:pPr>
        <w:tabs>
          <w:tab w:val="num" w:pos="5658"/>
        </w:tabs>
        <w:ind w:left="5658" w:hanging="360"/>
      </w:pPr>
      <w:rPr>
        <w:rFonts w:cs="Times New Roman"/>
      </w:rPr>
    </w:lvl>
    <w:lvl w:ilvl="7">
      <w:start w:val="1"/>
      <w:numFmt w:val="lowerLetter"/>
      <w:lvlText w:val="%8."/>
      <w:lvlJc w:val="left"/>
      <w:pPr>
        <w:tabs>
          <w:tab w:val="num" w:pos="6378"/>
        </w:tabs>
        <w:ind w:left="6378" w:hanging="360"/>
      </w:pPr>
      <w:rPr>
        <w:rFonts w:cs="Times New Roman"/>
      </w:rPr>
    </w:lvl>
    <w:lvl w:ilvl="8">
      <w:start w:val="1"/>
      <w:numFmt w:val="lowerRoman"/>
      <w:lvlText w:val="%9."/>
      <w:lvlJc w:val="right"/>
      <w:pPr>
        <w:tabs>
          <w:tab w:val="num" w:pos="7098"/>
        </w:tabs>
        <w:ind w:left="7098" w:hanging="180"/>
      </w:pPr>
      <w:rPr>
        <w:rFonts w:cs="Times New Roman"/>
      </w:rPr>
    </w:lvl>
  </w:abstractNum>
  <w:abstractNum w:abstractNumId="112" w15:restartNumberingAfterBreak="0">
    <w:nsid w:val="48663AD4"/>
    <w:multiLevelType w:val="multilevel"/>
    <w:tmpl w:val="48663A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3" w15:restartNumberingAfterBreak="0">
    <w:nsid w:val="488F46D2"/>
    <w:multiLevelType w:val="multilevel"/>
    <w:tmpl w:val="488F46D2"/>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490F7AA1"/>
    <w:multiLevelType w:val="multilevel"/>
    <w:tmpl w:val="490F7AA1"/>
    <w:lvl w:ilvl="0">
      <w:start w:val="1"/>
      <w:numFmt w:val="lowerLetter"/>
      <w:lvlText w:val="%1)"/>
      <w:legacy w:legacy="1" w:legacySpace="120" w:legacyIndent="360"/>
      <w:lvlJc w:val="left"/>
      <w:pPr>
        <w:ind w:left="1080" w:hanging="360"/>
      </w:pPr>
      <w:rPr>
        <w:rFonts w:cs="Times New Roman"/>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5" w15:restartNumberingAfterBreak="0">
    <w:nsid w:val="4ADB6F4A"/>
    <w:multiLevelType w:val="multilevel"/>
    <w:tmpl w:val="4ADB6F4A"/>
    <w:lvl w:ilvl="0">
      <w:start w:val="1"/>
      <w:numFmt w:val="lowerLetter"/>
      <w:lvlText w:val="(%1)"/>
      <w:lvlJc w:val="left"/>
      <w:pPr>
        <w:tabs>
          <w:tab w:val="num" w:pos="574"/>
        </w:tabs>
        <w:ind w:left="142"/>
      </w:pPr>
      <w:rPr>
        <w:rFonts w:cs="Times New Roman" w:hint="default"/>
      </w:rPr>
    </w:lvl>
    <w:lvl w:ilvl="1">
      <w:start w:val="1"/>
      <w:numFmt w:val="lowerLetter"/>
      <w:lvlText w:val="%2."/>
      <w:lvlJc w:val="left"/>
      <w:pPr>
        <w:tabs>
          <w:tab w:val="num" w:pos="1582"/>
        </w:tabs>
        <w:ind w:left="1582" w:hanging="360"/>
      </w:pPr>
      <w:rPr>
        <w:rFonts w:cs="Times New Roman"/>
      </w:rPr>
    </w:lvl>
    <w:lvl w:ilvl="2">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16" w15:restartNumberingAfterBreak="0">
    <w:nsid w:val="4B6C42FA"/>
    <w:multiLevelType w:val="singleLevel"/>
    <w:tmpl w:val="4B6C42FA"/>
    <w:lvl w:ilvl="0">
      <w:start w:val="1"/>
      <w:numFmt w:val="lowerLetter"/>
      <w:lvlText w:val="%1)"/>
      <w:legacy w:legacy="1" w:legacySpace="120" w:legacyIndent="360"/>
      <w:lvlJc w:val="left"/>
      <w:pPr>
        <w:ind w:left="360" w:hanging="360"/>
      </w:pPr>
      <w:rPr>
        <w:rFonts w:cs="Times New Roman"/>
        <w:b w:val="0"/>
        <w:i w:val="0"/>
      </w:rPr>
    </w:lvl>
  </w:abstractNum>
  <w:abstractNum w:abstractNumId="117" w15:restartNumberingAfterBreak="0">
    <w:nsid w:val="4C1B6B50"/>
    <w:multiLevelType w:val="multilevel"/>
    <w:tmpl w:val="4C1B6B50"/>
    <w:lvl w:ilvl="0">
      <w:start w:val="1"/>
      <w:numFmt w:val="lowerLetter"/>
      <w:lvlText w:val="(%1)"/>
      <w:lvlJc w:val="left"/>
      <w:pPr>
        <w:tabs>
          <w:tab w:val="num" w:pos="1065"/>
        </w:tabs>
        <w:ind w:left="1065" w:hanging="705"/>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ind w:left="786"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4C465538"/>
    <w:multiLevelType w:val="multilevel"/>
    <w:tmpl w:val="4C4655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4C4B29EB"/>
    <w:multiLevelType w:val="multilevel"/>
    <w:tmpl w:val="4C4B29EB"/>
    <w:lvl w:ilvl="0">
      <w:start w:val="1"/>
      <w:numFmt w:val="lowerLetter"/>
      <w:lvlText w:val="(%1)"/>
      <w:lvlJc w:val="left"/>
      <w:pPr>
        <w:tabs>
          <w:tab w:val="num" w:pos="1080"/>
        </w:tabs>
        <w:ind w:left="1080" w:hanging="72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4CD25E46"/>
    <w:multiLevelType w:val="multilevel"/>
    <w:tmpl w:val="4CD25E46"/>
    <w:lvl w:ilvl="0">
      <w:start w:val="1"/>
      <w:numFmt w:val="lowerRoman"/>
      <w:lvlText w:val="%1)"/>
      <w:lvlJc w:val="left"/>
      <w:pPr>
        <w:ind w:left="1287" w:hanging="360"/>
      </w:pPr>
      <w:rPr>
        <w:rFonts w:cs="Times New Roman"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1" w15:restartNumberingAfterBreak="0">
    <w:nsid w:val="4D755833"/>
    <w:multiLevelType w:val="multilevel"/>
    <w:tmpl w:val="E29E73DE"/>
    <w:lvl w:ilvl="0">
      <w:start w:val="1"/>
      <w:numFmt w:val="bullet"/>
      <w:lvlText w:val="■"/>
      <w:lvlJc w:val="left"/>
      <w:pPr>
        <w:ind w:left="397" w:hanging="397"/>
      </w:pPr>
      <w:rPr>
        <w:rFonts w:ascii="Noto Sans Symbols" w:eastAsia="Noto Sans Symbols" w:hAnsi="Noto Sans Symbols" w:cs="Noto Sans Symbols"/>
        <w:color w:val="44546A"/>
        <w:sz w:val="16"/>
        <w:szCs w:val="16"/>
      </w:rPr>
    </w:lvl>
    <w:lvl w:ilvl="1">
      <w:start w:val="1"/>
      <w:numFmt w:val="bullet"/>
      <w:lvlText w:val="-"/>
      <w:lvlJc w:val="left"/>
      <w:pPr>
        <w:ind w:left="397" w:firstLine="0"/>
      </w:pPr>
      <w:rPr>
        <w:rFonts w:ascii="Arial" w:eastAsia="Arial" w:hAnsi="Arial" w:cs="Arial"/>
      </w:rPr>
    </w:lvl>
    <w:lvl w:ilvl="2">
      <w:start w:val="1"/>
      <w:numFmt w:val="bullet"/>
      <w:lvlText w:val="▪"/>
      <w:lvlJc w:val="left"/>
      <w:pPr>
        <w:ind w:left="794" w:hanging="397"/>
      </w:pPr>
      <w:rPr>
        <w:rFonts w:ascii="Noto Sans Symbols" w:eastAsia="Noto Sans Symbols" w:hAnsi="Noto Sans Symbols" w:cs="Noto Sans Symbols"/>
      </w:rPr>
    </w:lvl>
    <w:lvl w:ilvl="3">
      <w:start w:val="1"/>
      <w:numFmt w:val="bullet"/>
      <w:lvlText w:val="○"/>
      <w:lvlJc w:val="left"/>
      <w:pPr>
        <w:ind w:left="1191" w:hanging="794"/>
      </w:pPr>
      <w:rPr>
        <w:rFonts w:ascii="Arial" w:eastAsia="Arial" w:hAnsi="Arial" w:cs="Arial"/>
      </w:rPr>
    </w:lvl>
    <w:lvl w:ilvl="4">
      <w:start w:val="1"/>
      <w:numFmt w:val="decimal"/>
      <w:lvlText w:val=""/>
      <w:lvlJc w:val="left"/>
      <w:pPr>
        <w:ind w:left="1588" w:hanging="119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2" w15:restartNumberingAfterBreak="0">
    <w:nsid w:val="4E236111"/>
    <w:multiLevelType w:val="multilevel"/>
    <w:tmpl w:val="4E236111"/>
    <w:lvl w:ilvl="0">
      <w:start w:val="1"/>
      <w:numFmt w:val="decimal"/>
      <w:pStyle w:val="Mimi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4EBD6A4D"/>
    <w:multiLevelType w:val="multilevel"/>
    <w:tmpl w:val="4EBD6A4D"/>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2"/>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4" w15:restartNumberingAfterBreak="0">
    <w:nsid w:val="4F8C71CE"/>
    <w:multiLevelType w:val="multilevel"/>
    <w:tmpl w:val="4F8C71C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5" w15:restartNumberingAfterBreak="0">
    <w:nsid w:val="50CA0F3B"/>
    <w:multiLevelType w:val="multilevel"/>
    <w:tmpl w:val="50CA0F3B"/>
    <w:lvl w:ilvl="0">
      <w:start w:val="1"/>
      <w:numFmt w:val="lowerLetter"/>
      <w:lvlText w:val="(%1)"/>
      <w:lvlJc w:val="left"/>
      <w:pPr>
        <w:tabs>
          <w:tab w:val="num" w:pos="858"/>
        </w:tabs>
        <w:ind w:left="426"/>
      </w:pPr>
      <w:rPr>
        <w:rFonts w:cs="Times New Roman" w:hint="default"/>
      </w:rPr>
    </w:lvl>
    <w:lvl w:ilvl="1">
      <w:start w:val="1"/>
      <w:numFmt w:val="lowerLetter"/>
      <w:lvlText w:val="%2."/>
      <w:lvlJc w:val="left"/>
      <w:pPr>
        <w:tabs>
          <w:tab w:val="num" w:pos="1866"/>
        </w:tabs>
        <w:ind w:left="1866" w:hanging="360"/>
      </w:pPr>
      <w:rPr>
        <w:rFonts w:cs="Times New Roman"/>
      </w:rPr>
    </w:lvl>
    <w:lvl w:ilvl="2">
      <w:start w:val="1"/>
      <w:numFmt w:val="lowerRoman"/>
      <w:lvlText w:val="%3."/>
      <w:lvlJc w:val="right"/>
      <w:pPr>
        <w:tabs>
          <w:tab w:val="num" w:pos="2586"/>
        </w:tabs>
        <w:ind w:left="2586" w:hanging="180"/>
      </w:pPr>
      <w:rPr>
        <w:rFonts w:cs="Times New Roman"/>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start w:val="1"/>
      <w:numFmt w:val="lowerRoman"/>
      <w:lvlText w:val="%6."/>
      <w:lvlJc w:val="right"/>
      <w:pPr>
        <w:tabs>
          <w:tab w:val="num" w:pos="4746"/>
        </w:tabs>
        <w:ind w:left="4746" w:hanging="180"/>
      </w:pPr>
      <w:rPr>
        <w:rFonts w:cs="Times New Roman"/>
      </w:rPr>
    </w:lvl>
    <w:lvl w:ilvl="6">
      <w:start w:val="1"/>
      <w:numFmt w:val="decimal"/>
      <w:lvlText w:val="%7."/>
      <w:lvlJc w:val="left"/>
      <w:pPr>
        <w:tabs>
          <w:tab w:val="num" w:pos="5466"/>
        </w:tabs>
        <w:ind w:left="5466" w:hanging="360"/>
      </w:pPr>
      <w:rPr>
        <w:rFonts w:cs="Times New Roman"/>
      </w:rPr>
    </w:lvl>
    <w:lvl w:ilvl="7">
      <w:start w:val="1"/>
      <w:numFmt w:val="lowerLetter"/>
      <w:lvlText w:val="%8."/>
      <w:lvlJc w:val="left"/>
      <w:pPr>
        <w:tabs>
          <w:tab w:val="num" w:pos="6186"/>
        </w:tabs>
        <w:ind w:left="6186" w:hanging="360"/>
      </w:pPr>
      <w:rPr>
        <w:rFonts w:cs="Times New Roman"/>
      </w:rPr>
    </w:lvl>
    <w:lvl w:ilvl="8">
      <w:start w:val="1"/>
      <w:numFmt w:val="lowerRoman"/>
      <w:lvlText w:val="%9."/>
      <w:lvlJc w:val="right"/>
      <w:pPr>
        <w:tabs>
          <w:tab w:val="num" w:pos="6906"/>
        </w:tabs>
        <w:ind w:left="6906" w:hanging="180"/>
      </w:pPr>
      <w:rPr>
        <w:rFonts w:cs="Times New Roman"/>
      </w:rPr>
    </w:lvl>
  </w:abstractNum>
  <w:abstractNum w:abstractNumId="126" w15:restartNumberingAfterBreak="0">
    <w:nsid w:val="5115659E"/>
    <w:multiLevelType w:val="multilevel"/>
    <w:tmpl w:val="5115659E"/>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7" w15:restartNumberingAfterBreak="0">
    <w:nsid w:val="513D511C"/>
    <w:multiLevelType w:val="multilevel"/>
    <w:tmpl w:val="513D51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4"/>
        </w:tabs>
        <w:ind w:left="354" w:hanging="360"/>
      </w:pPr>
      <w:rPr>
        <w:rFonts w:cs="Times New Roman" w:hint="default"/>
      </w:rPr>
    </w:lvl>
    <w:lvl w:ilvl="2">
      <w:start w:val="4"/>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702"/>
        </w:tabs>
        <w:ind w:left="702" w:hanging="720"/>
      </w:pPr>
      <w:rPr>
        <w:rFonts w:cs="Times New Roman" w:hint="default"/>
        <w:b w:val="0"/>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050"/>
        </w:tabs>
        <w:ind w:left="1050" w:hanging="1080"/>
      </w:pPr>
      <w:rPr>
        <w:rFonts w:cs="Times New Roman" w:hint="default"/>
      </w:rPr>
    </w:lvl>
    <w:lvl w:ilvl="6">
      <w:start w:val="1"/>
      <w:numFmt w:val="decimal"/>
      <w:lvlText w:val="%1.%2.%3.%4.%5.%6.%7"/>
      <w:lvlJc w:val="left"/>
      <w:pPr>
        <w:tabs>
          <w:tab w:val="num" w:pos="1404"/>
        </w:tabs>
        <w:ind w:left="1404" w:hanging="1440"/>
      </w:pPr>
      <w:rPr>
        <w:rFonts w:cs="Times New Roman" w:hint="default"/>
      </w:rPr>
    </w:lvl>
    <w:lvl w:ilvl="7">
      <w:start w:val="1"/>
      <w:numFmt w:val="decimal"/>
      <w:lvlText w:val="%1.%2.%3.%4.%5.%6.%7.%8"/>
      <w:lvlJc w:val="left"/>
      <w:pPr>
        <w:tabs>
          <w:tab w:val="num" w:pos="1398"/>
        </w:tabs>
        <w:ind w:left="1398" w:hanging="1440"/>
      </w:pPr>
      <w:rPr>
        <w:rFonts w:cs="Times New Roman" w:hint="default"/>
      </w:rPr>
    </w:lvl>
    <w:lvl w:ilvl="8">
      <w:start w:val="1"/>
      <w:numFmt w:val="decimal"/>
      <w:lvlText w:val="%1.%2.%3.%4.%5.%6.%7.%8.%9"/>
      <w:lvlJc w:val="left"/>
      <w:pPr>
        <w:tabs>
          <w:tab w:val="num" w:pos="1752"/>
        </w:tabs>
        <w:ind w:left="1752" w:hanging="1800"/>
      </w:pPr>
      <w:rPr>
        <w:rFonts w:cs="Times New Roman" w:hint="default"/>
      </w:rPr>
    </w:lvl>
  </w:abstractNum>
  <w:abstractNum w:abstractNumId="128" w15:restartNumberingAfterBreak="0">
    <w:nsid w:val="520E3AD2"/>
    <w:multiLevelType w:val="multilevel"/>
    <w:tmpl w:val="520E3AD2"/>
    <w:lvl w:ilvl="0">
      <w:start w:val="1"/>
      <w:numFmt w:val="lowerLetter"/>
      <w:lvlText w:val="(%1)"/>
      <w:lvlJc w:val="left"/>
      <w:pPr>
        <w:tabs>
          <w:tab w:val="num" w:pos="720"/>
        </w:tabs>
        <w:ind w:left="720" w:hanging="720"/>
      </w:pPr>
      <w:rPr>
        <w:rFonts w:hint="default"/>
      </w:rPr>
    </w:lvl>
    <w:lvl w:ilvl="1">
      <w:start w:val="1"/>
      <w:numFmt w:val="lowerRoman"/>
      <w:lvlText w:val="(%2)"/>
      <w:lvlJc w:val="left"/>
      <w:pPr>
        <w:tabs>
          <w:tab w:val="num" w:pos="1003"/>
        </w:tabs>
        <w:ind w:left="1003"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54354CB6"/>
    <w:multiLevelType w:val="multilevel"/>
    <w:tmpl w:val="54354CB6"/>
    <w:lvl w:ilvl="0">
      <w:numFmt w:val="bullet"/>
      <w:pStyle w:val="Tiret1"/>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0" w15:restartNumberingAfterBreak="0">
    <w:nsid w:val="54837A4F"/>
    <w:multiLevelType w:val="multilevel"/>
    <w:tmpl w:val="54837A4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548A07AE"/>
    <w:multiLevelType w:val="multilevel"/>
    <w:tmpl w:val="548A07AE"/>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4D6668D"/>
    <w:multiLevelType w:val="multilevel"/>
    <w:tmpl w:val="54D6668D"/>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color w:val="000000"/>
        <w:sz w:val="40"/>
        <w:u w:val="none"/>
        <w:vertAlign w:val="base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color w:val="000000"/>
        <w:spacing w:val="0"/>
        <w:kern w:val="0"/>
        <w:position w:val="0"/>
        <w:u w:val="none"/>
        <w:vertAlign w:val="base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color w:val="000000"/>
        <w:sz w:val="28"/>
        <w:u w:val="none"/>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color w:val="000000"/>
        <w:sz w:val="28"/>
        <w:szCs w:val="28"/>
        <w:u w:val="none"/>
        <w:vertAlign w:val="baseline"/>
      </w:rPr>
    </w:lvl>
    <w:lvl w:ilvl="4">
      <w:start w:val="1"/>
      <w:numFmt w:val="decimal"/>
      <w:lvlRestart w:val="0"/>
      <w:pStyle w:val="Dao5"/>
      <w:lvlText w:val="Article %5:"/>
      <w:lvlJc w:val="left"/>
      <w:pPr>
        <w:tabs>
          <w:tab w:val="num" w:pos="1701"/>
        </w:tabs>
        <w:ind w:left="0" w:firstLine="0"/>
      </w:pPr>
      <w:rPr>
        <w:b/>
        <w:i/>
        <w:vanish w:val="0"/>
        <w:color w:val="00000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color w:val="000000"/>
        <w:sz w:val="24"/>
        <w:u w:val="none"/>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color w:val="000000"/>
        <w:sz w:val="24"/>
        <w:u w:val="none"/>
        <w:vertAlign w:val="baseline"/>
      </w:rPr>
    </w:lvl>
    <w:lvl w:ilvl="7">
      <w:start w:val="1"/>
      <w:numFmt w:val="upperLetter"/>
      <w:pStyle w:val="Dao8"/>
      <w:lvlText w:val="%8)"/>
      <w:lvlJc w:val="left"/>
      <w:pPr>
        <w:tabs>
          <w:tab w:val="num" w:pos="567"/>
        </w:tabs>
        <w:ind w:left="0" w:firstLine="0"/>
      </w:pPr>
      <w:rPr>
        <w:b/>
        <w:i/>
        <w:caps w:val="0"/>
        <w:strike w:val="0"/>
        <w:dstrike w:val="0"/>
        <w:vanish w:val="0"/>
        <w:color w:val="000000"/>
        <w:sz w:val="24"/>
        <w:u w:val="none"/>
        <w:vertAlign w:val="baseline"/>
      </w:rPr>
    </w:lvl>
    <w:lvl w:ilvl="8">
      <w:start w:val="1"/>
      <w:numFmt w:val="lowerRoman"/>
      <w:pStyle w:val="Dao9"/>
      <w:lvlText w:val="%9)"/>
      <w:lvlJc w:val="left"/>
      <w:pPr>
        <w:tabs>
          <w:tab w:val="num" w:pos="567"/>
        </w:tabs>
        <w:ind w:left="567" w:hanging="283"/>
      </w:pPr>
    </w:lvl>
  </w:abstractNum>
  <w:abstractNum w:abstractNumId="133" w15:restartNumberingAfterBreak="0">
    <w:nsid w:val="54FA30AE"/>
    <w:multiLevelType w:val="multilevel"/>
    <w:tmpl w:val="54FA30AE"/>
    <w:lvl w:ilvl="0">
      <w:start w:val="1"/>
      <w:numFmt w:val="lowerRoman"/>
      <w:lvlText w:val="(%1)"/>
      <w:lvlJc w:val="left"/>
      <w:pPr>
        <w:tabs>
          <w:tab w:val="num" w:pos="1428"/>
        </w:tabs>
        <w:ind w:left="1428" w:hanging="720"/>
      </w:pPr>
      <w:rPr>
        <w:rFonts w:hint="default"/>
      </w:rPr>
    </w:lvl>
    <w:lvl w:ilvl="1">
      <w:start w:val="1"/>
      <w:numFmt w:val="lowerLetter"/>
      <w:lvlText w:val="(%2)"/>
      <w:lvlJc w:val="left"/>
      <w:pPr>
        <w:tabs>
          <w:tab w:val="num" w:pos="2133"/>
        </w:tabs>
        <w:ind w:left="2133" w:hanging="705"/>
      </w:pPr>
      <w:rPr>
        <w:rFonts w:hint="default"/>
        <w:color w:val="auto"/>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4"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55D1D05"/>
    <w:multiLevelType w:val="multilevel"/>
    <w:tmpl w:val="555D1D05"/>
    <w:lvl w:ilvl="0">
      <w:start w:val="1"/>
      <w:numFmt w:val="lowerLetter"/>
      <w:lvlText w:val="(%1)"/>
      <w:lvlJc w:val="left"/>
      <w:pPr>
        <w:tabs>
          <w:tab w:val="num" w:pos="405"/>
        </w:tabs>
        <w:ind w:left="405" w:hanging="40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6" w15:restartNumberingAfterBreak="0">
    <w:nsid w:val="558A68E5"/>
    <w:multiLevelType w:val="multilevel"/>
    <w:tmpl w:val="D298AC0C"/>
    <w:lvl w:ilvl="0">
      <w:numFmt w:val="bullet"/>
      <w:lvlText w:val="-"/>
      <w:lvlJc w:val="left"/>
      <w:pPr>
        <w:ind w:left="720" w:hanging="360"/>
      </w:pPr>
      <w:rPr>
        <w:rFonts w:ascii="Tahoma" w:eastAsia="Times New Roman" w:hAnsi="Tahoma" w:cs="Tahoma"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59452AA"/>
    <w:multiLevelType w:val="multilevel"/>
    <w:tmpl w:val="559452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568F6B05"/>
    <w:multiLevelType w:val="multilevel"/>
    <w:tmpl w:val="568F6B05"/>
    <w:lvl w:ilvl="0">
      <w:start w:val="1"/>
      <w:numFmt w:val="decimal"/>
      <w:lvlText w:val="%1)"/>
      <w:lvlJc w:val="left"/>
      <w:pPr>
        <w:ind w:left="9291"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7231190"/>
    <w:multiLevelType w:val="multilevel"/>
    <w:tmpl w:val="57231190"/>
    <w:lvl w:ilvl="0">
      <w:start w:val="1"/>
      <w:numFmt w:val="decimal"/>
      <w:lvlText w:val="%1."/>
      <w:lvlJc w:val="left"/>
      <w:pPr>
        <w:tabs>
          <w:tab w:val="num" w:pos="720"/>
        </w:tabs>
        <w:ind w:left="720" w:hanging="360"/>
      </w:pPr>
      <w:rPr>
        <w:rFonts w:cs="Times New Roman"/>
        <w:i w:val="0"/>
      </w:rPr>
    </w:lvl>
    <w:lvl w:ilvl="1">
      <w:start w:val="1"/>
      <w:numFmt w:val="decimal"/>
      <w:pStyle w:val="StyleHeader1-ClausesLeft0Hanging03After0pt"/>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40" w15:restartNumberingAfterBreak="0">
    <w:nsid w:val="58480D65"/>
    <w:multiLevelType w:val="multilevel"/>
    <w:tmpl w:val="58480D65"/>
    <w:lvl w:ilvl="0">
      <w:start w:val="1"/>
      <w:numFmt w:val="lowerRoman"/>
      <w:lvlText w:val="(%1)"/>
      <w:lvlJc w:val="left"/>
      <w:pPr>
        <w:tabs>
          <w:tab w:val="num" w:pos="2130"/>
        </w:tabs>
        <w:ind w:left="2130" w:hanging="72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41" w15:restartNumberingAfterBreak="0">
    <w:nsid w:val="59294BB7"/>
    <w:multiLevelType w:val="multilevel"/>
    <w:tmpl w:val="59294BB7"/>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5A7806C6"/>
    <w:multiLevelType w:val="multilevel"/>
    <w:tmpl w:val="5A7806C6"/>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5B447FBA"/>
    <w:multiLevelType w:val="multilevel"/>
    <w:tmpl w:val="5B447FBA"/>
    <w:lvl w:ilvl="0">
      <w:start w:val="1"/>
      <w:numFmt w:val="lowerLetter"/>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C224719"/>
    <w:multiLevelType w:val="multilevel"/>
    <w:tmpl w:val="5C224719"/>
    <w:lvl w:ilvl="0">
      <w:start w:val="16"/>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45" w15:restartNumberingAfterBreak="0">
    <w:nsid w:val="5C5574BB"/>
    <w:multiLevelType w:val="multilevel"/>
    <w:tmpl w:val="0EE6F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5C9500D3"/>
    <w:multiLevelType w:val="multilevel"/>
    <w:tmpl w:val="5C9500D3"/>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47" w15:restartNumberingAfterBreak="0">
    <w:nsid w:val="5D3867F6"/>
    <w:multiLevelType w:val="multilevel"/>
    <w:tmpl w:val="5D3867F6"/>
    <w:lvl w:ilvl="0">
      <w:start w:val="1"/>
      <w:numFmt w:val="bullet"/>
      <w:pStyle w:val="Listeabc"/>
      <w:lvlText w:val=""/>
      <w:lvlJc w:val="left"/>
      <w:pPr>
        <w:tabs>
          <w:tab w:val="num" w:pos="709"/>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D7B1102"/>
    <w:multiLevelType w:val="multilevel"/>
    <w:tmpl w:val="5D7B1102"/>
    <w:lvl w:ilvl="0">
      <w:start w:val="1"/>
      <w:numFmt w:val="lowerLetter"/>
      <w:lvlText w:val="(%1)"/>
      <w:lvlJc w:val="left"/>
      <w:pPr>
        <w:tabs>
          <w:tab w:val="num" w:pos="720"/>
        </w:tabs>
        <w:ind w:left="720" w:hanging="72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9" w15:restartNumberingAfterBreak="0">
    <w:nsid w:val="5EA64741"/>
    <w:multiLevelType w:val="multilevel"/>
    <w:tmpl w:val="94C610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0" w15:restartNumberingAfterBreak="0">
    <w:nsid w:val="5EAC394C"/>
    <w:multiLevelType w:val="multilevel"/>
    <w:tmpl w:val="5EAC394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5EB05317"/>
    <w:multiLevelType w:val="multilevel"/>
    <w:tmpl w:val="5EB05317"/>
    <w:lvl w:ilvl="0">
      <w:start w:val="1"/>
      <w:numFmt w:val="lowerLetter"/>
      <w:lvlText w:val="(%1)"/>
      <w:lvlJc w:val="left"/>
      <w:pPr>
        <w:tabs>
          <w:tab w:val="num" w:pos="1110"/>
        </w:tabs>
        <w:ind w:left="678"/>
      </w:pPr>
      <w:rPr>
        <w:rFonts w:cs="Times New Roman" w:hint="default"/>
      </w:rPr>
    </w:lvl>
    <w:lvl w:ilvl="1">
      <w:start w:val="1"/>
      <w:numFmt w:val="lowerLetter"/>
      <w:lvlText w:val="%2."/>
      <w:lvlJc w:val="left"/>
      <w:pPr>
        <w:tabs>
          <w:tab w:val="num" w:pos="2118"/>
        </w:tabs>
        <w:ind w:left="2118" w:hanging="360"/>
      </w:pPr>
      <w:rPr>
        <w:rFonts w:cs="Times New Roman"/>
      </w:rPr>
    </w:lvl>
    <w:lvl w:ilvl="2">
      <w:start w:val="1"/>
      <w:numFmt w:val="lowerRoman"/>
      <w:lvlText w:val="%3."/>
      <w:lvlJc w:val="right"/>
      <w:pPr>
        <w:tabs>
          <w:tab w:val="num" w:pos="2838"/>
        </w:tabs>
        <w:ind w:left="2838" w:hanging="180"/>
      </w:pPr>
      <w:rPr>
        <w:rFonts w:cs="Times New Roman"/>
      </w:rPr>
    </w:lvl>
    <w:lvl w:ilvl="3">
      <w:start w:val="1"/>
      <w:numFmt w:val="decimal"/>
      <w:lvlText w:val="%4."/>
      <w:lvlJc w:val="left"/>
      <w:pPr>
        <w:tabs>
          <w:tab w:val="num" w:pos="3558"/>
        </w:tabs>
        <w:ind w:left="3558" w:hanging="360"/>
      </w:pPr>
      <w:rPr>
        <w:rFonts w:cs="Times New Roman"/>
      </w:rPr>
    </w:lvl>
    <w:lvl w:ilvl="4">
      <w:start w:val="1"/>
      <w:numFmt w:val="lowerLetter"/>
      <w:lvlText w:val="%5."/>
      <w:lvlJc w:val="left"/>
      <w:pPr>
        <w:tabs>
          <w:tab w:val="num" w:pos="4278"/>
        </w:tabs>
        <w:ind w:left="4278" w:hanging="360"/>
      </w:pPr>
      <w:rPr>
        <w:rFonts w:cs="Times New Roman"/>
      </w:rPr>
    </w:lvl>
    <w:lvl w:ilvl="5">
      <w:start w:val="1"/>
      <w:numFmt w:val="lowerRoman"/>
      <w:lvlText w:val="%6."/>
      <w:lvlJc w:val="right"/>
      <w:pPr>
        <w:tabs>
          <w:tab w:val="num" w:pos="4998"/>
        </w:tabs>
        <w:ind w:left="4998" w:hanging="180"/>
      </w:pPr>
      <w:rPr>
        <w:rFonts w:cs="Times New Roman"/>
      </w:rPr>
    </w:lvl>
    <w:lvl w:ilvl="6">
      <w:start w:val="1"/>
      <w:numFmt w:val="decimal"/>
      <w:lvlText w:val="%7."/>
      <w:lvlJc w:val="left"/>
      <w:pPr>
        <w:tabs>
          <w:tab w:val="num" w:pos="5718"/>
        </w:tabs>
        <w:ind w:left="5718" w:hanging="360"/>
      </w:pPr>
      <w:rPr>
        <w:rFonts w:cs="Times New Roman"/>
      </w:rPr>
    </w:lvl>
    <w:lvl w:ilvl="7">
      <w:start w:val="1"/>
      <w:numFmt w:val="lowerLetter"/>
      <w:lvlText w:val="%8."/>
      <w:lvlJc w:val="left"/>
      <w:pPr>
        <w:tabs>
          <w:tab w:val="num" w:pos="6438"/>
        </w:tabs>
        <w:ind w:left="6438" w:hanging="360"/>
      </w:pPr>
      <w:rPr>
        <w:rFonts w:cs="Times New Roman"/>
      </w:rPr>
    </w:lvl>
    <w:lvl w:ilvl="8">
      <w:start w:val="1"/>
      <w:numFmt w:val="lowerRoman"/>
      <w:lvlText w:val="%9."/>
      <w:lvlJc w:val="right"/>
      <w:pPr>
        <w:tabs>
          <w:tab w:val="num" w:pos="7158"/>
        </w:tabs>
        <w:ind w:left="7158" w:hanging="180"/>
      </w:pPr>
      <w:rPr>
        <w:rFonts w:cs="Times New Roman"/>
      </w:rPr>
    </w:lvl>
  </w:abstractNum>
  <w:abstractNum w:abstractNumId="152" w15:restartNumberingAfterBreak="0">
    <w:nsid w:val="5EDE3397"/>
    <w:multiLevelType w:val="multilevel"/>
    <w:tmpl w:val="5EDE3397"/>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5FC42570"/>
    <w:multiLevelType w:val="multilevel"/>
    <w:tmpl w:val="5FC42570"/>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602A68F1"/>
    <w:multiLevelType w:val="multilevel"/>
    <w:tmpl w:val="602A68F1"/>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61833471"/>
    <w:multiLevelType w:val="multilevel"/>
    <w:tmpl w:val="61833471"/>
    <w:lvl w:ilvl="0">
      <w:start w:val="1"/>
      <w:numFmt w:val="lowerLetter"/>
      <w:lvlText w:val="(%1)"/>
      <w:lvlJc w:val="left"/>
      <w:pPr>
        <w:tabs>
          <w:tab w:val="num" w:pos="1037"/>
        </w:tabs>
        <w:ind w:left="1037" w:hanging="519"/>
      </w:pPr>
      <w:rPr>
        <w:rFonts w:ascii="Arial" w:eastAsia="Times New Roman" w:hAnsi="Arial" w:cs="Arial"/>
        <w:b w:val="0"/>
        <w:i w:val="0"/>
        <w:color w:val="auto"/>
        <w:sz w:val="20"/>
        <w:szCs w:val="20"/>
        <w:u w:val="none"/>
      </w:rPr>
    </w:lvl>
    <w:lvl w:ilvl="1">
      <w:start w:val="1"/>
      <w:numFmt w:val="lowerRoman"/>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19717EC"/>
    <w:multiLevelType w:val="multilevel"/>
    <w:tmpl w:val="619717E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61984E36"/>
    <w:multiLevelType w:val="multilevel"/>
    <w:tmpl w:val="61984E36"/>
    <w:lvl w:ilvl="0">
      <w:start w:val="1"/>
      <w:numFmt w:val="lowerLetter"/>
      <w:lvlText w:val="(%1)"/>
      <w:lvlJc w:val="left"/>
      <w:pPr>
        <w:tabs>
          <w:tab w:val="num" w:pos="567"/>
        </w:tabs>
        <w:ind w:left="567" w:hanging="454"/>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8" w15:restartNumberingAfterBreak="0">
    <w:nsid w:val="62757161"/>
    <w:multiLevelType w:val="multilevel"/>
    <w:tmpl w:val="62757161"/>
    <w:lvl w:ilvl="0">
      <w:start w:val="1"/>
      <w:numFmt w:val="lowerRoman"/>
      <w:pStyle w:val="Listenumros"/>
      <w:lvlText w:val="(%1)"/>
      <w:lvlJc w:val="left"/>
      <w:pPr>
        <w:tabs>
          <w:tab w:val="num" w:pos="519"/>
        </w:tabs>
        <w:ind w:left="519" w:hanging="519"/>
      </w:pPr>
      <w:rPr>
        <w:rFonts w:ascii="Times New Roman" w:hAnsi="Times New Roman" w:cs="Times New Roman" w:hint="default"/>
        <w:b w:val="0"/>
        <w:i w:val="0"/>
        <w:color w:val="auto"/>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15:restartNumberingAfterBreak="0">
    <w:nsid w:val="62A6523F"/>
    <w:multiLevelType w:val="multilevel"/>
    <w:tmpl w:val="62A6523F"/>
    <w:lvl w:ilvl="0">
      <w:start w:val="1"/>
      <w:numFmt w:val="lowerLetter"/>
      <w:lvlText w:val="(%1)"/>
      <w:lvlJc w:val="left"/>
      <w:pPr>
        <w:tabs>
          <w:tab w:val="num" w:pos="375"/>
        </w:tabs>
        <w:ind w:left="375" w:hanging="37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0" w15:restartNumberingAfterBreak="0">
    <w:nsid w:val="62C97979"/>
    <w:multiLevelType w:val="singleLevel"/>
    <w:tmpl w:val="62C97979"/>
    <w:lvl w:ilvl="0">
      <w:start w:val="1"/>
      <w:numFmt w:val="lowerRoman"/>
      <w:lvlText w:val="(%1)"/>
      <w:lvlJc w:val="left"/>
      <w:pPr>
        <w:ind w:left="927" w:hanging="360"/>
      </w:pPr>
      <w:rPr>
        <w:rFonts w:ascii="Arial" w:eastAsia="Times New Roman" w:hAnsi="Arial" w:cs="Arial"/>
      </w:rPr>
    </w:lvl>
  </w:abstractNum>
  <w:abstractNum w:abstractNumId="161" w15:restartNumberingAfterBreak="0">
    <w:nsid w:val="64207E74"/>
    <w:multiLevelType w:val="multilevel"/>
    <w:tmpl w:val="64207E74"/>
    <w:lvl w:ilvl="0">
      <w:start w:val="1"/>
      <w:numFmt w:val="lowerLetter"/>
      <w:lvlText w:val="(%1)"/>
      <w:lvlJc w:val="left"/>
      <w:pPr>
        <w:tabs>
          <w:tab w:val="num" w:pos="1425"/>
        </w:tabs>
        <w:ind w:left="1425" w:hanging="720"/>
      </w:pPr>
      <w:rPr>
        <w:rFonts w:hint="default"/>
        <w:color w:val="auto"/>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62" w15:restartNumberingAfterBreak="0">
    <w:nsid w:val="64D87D61"/>
    <w:multiLevelType w:val="multilevel"/>
    <w:tmpl w:val="64D87D61"/>
    <w:lvl w:ilvl="0">
      <w:start w:val="1"/>
      <w:numFmt w:val="lowerLetter"/>
      <w:lvlText w:val="(%1)"/>
      <w:lvlJc w:val="left"/>
      <w:pPr>
        <w:tabs>
          <w:tab w:val="num" w:pos="2700"/>
        </w:tabs>
        <w:ind w:left="2268"/>
      </w:pPr>
      <w:rPr>
        <w:rFonts w:cs="Times New Roman" w:hint="default"/>
      </w:rPr>
    </w:lvl>
    <w:lvl w:ilvl="1">
      <w:start w:val="1"/>
      <w:numFmt w:val="lowerLetter"/>
      <w:lvlText w:val="%2."/>
      <w:lvlJc w:val="left"/>
      <w:pPr>
        <w:tabs>
          <w:tab w:val="num" w:pos="3708"/>
        </w:tabs>
        <w:ind w:left="3708" w:hanging="360"/>
      </w:pPr>
      <w:rPr>
        <w:rFonts w:cs="Times New Roman"/>
      </w:rPr>
    </w:lvl>
    <w:lvl w:ilvl="2">
      <w:start w:val="1"/>
      <w:numFmt w:val="lowerRoman"/>
      <w:lvlText w:val="%3."/>
      <w:lvlJc w:val="right"/>
      <w:pPr>
        <w:tabs>
          <w:tab w:val="num" w:pos="4428"/>
        </w:tabs>
        <w:ind w:left="4428" w:hanging="180"/>
      </w:pPr>
      <w:rPr>
        <w:rFonts w:cs="Times New Roman"/>
      </w:rPr>
    </w:lvl>
    <w:lvl w:ilvl="3">
      <w:start w:val="1"/>
      <w:numFmt w:val="decimal"/>
      <w:lvlText w:val="%4."/>
      <w:lvlJc w:val="left"/>
      <w:pPr>
        <w:tabs>
          <w:tab w:val="num" w:pos="5148"/>
        </w:tabs>
        <w:ind w:left="5148" w:hanging="360"/>
      </w:pPr>
      <w:rPr>
        <w:rFonts w:cs="Times New Roman"/>
      </w:rPr>
    </w:lvl>
    <w:lvl w:ilvl="4">
      <w:start w:val="1"/>
      <w:numFmt w:val="lowerLetter"/>
      <w:lvlText w:val="%5."/>
      <w:lvlJc w:val="left"/>
      <w:pPr>
        <w:tabs>
          <w:tab w:val="num" w:pos="5868"/>
        </w:tabs>
        <w:ind w:left="5868" w:hanging="360"/>
      </w:pPr>
      <w:rPr>
        <w:rFonts w:cs="Times New Roman"/>
      </w:rPr>
    </w:lvl>
    <w:lvl w:ilvl="5">
      <w:start w:val="1"/>
      <w:numFmt w:val="lowerRoman"/>
      <w:lvlText w:val="%6."/>
      <w:lvlJc w:val="right"/>
      <w:pPr>
        <w:tabs>
          <w:tab w:val="num" w:pos="6588"/>
        </w:tabs>
        <w:ind w:left="6588" w:hanging="180"/>
      </w:pPr>
      <w:rPr>
        <w:rFonts w:cs="Times New Roman"/>
      </w:rPr>
    </w:lvl>
    <w:lvl w:ilvl="6">
      <w:start w:val="1"/>
      <w:numFmt w:val="decimal"/>
      <w:lvlText w:val="%7."/>
      <w:lvlJc w:val="left"/>
      <w:pPr>
        <w:tabs>
          <w:tab w:val="num" w:pos="7308"/>
        </w:tabs>
        <w:ind w:left="7308" w:hanging="360"/>
      </w:pPr>
      <w:rPr>
        <w:rFonts w:cs="Times New Roman"/>
      </w:rPr>
    </w:lvl>
    <w:lvl w:ilvl="7">
      <w:start w:val="1"/>
      <w:numFmt w:val="lowerLetter"/>
      <w:lvlText w:val="%8."/>
      <w:lvlJc w:val="left"/>
      <w:pPr>
        <w:tabs>
          <w:tab w:val="num" w:pos="8028"/>
        </w:tabs>
        <w:ind w:left="8028" w:hanging="360"/>
      </w:pPr>
      <w:rPr>
        <w:rFonts w:cs="Times New Roman"/>
      </w:rPr>
    </w:lvl>
    <w:lvl w:ilvl="8">
      <w:start w:val="1"/>
      <w:numFmt w:val="lowerRoman"/>
      <w:lvlText w:val="%9."/>
      <w:lvlJc w:val="right"/>
      <w:pPr>
        <w:tabs>
          <w:tab w:val="num" w:pos="8748"/>
        </w:tabs>
        <w:ind w:left="8748" w:hanging="180"/>
      </w:pPr>
      <w:rPr>
        <w:rFonts w:cs="Times New Roman"/>
      </w:rPr>
    </w:lvl>
  </w:abstractNum>
  <w:abstractNum w:abstractNumId="163" w15:restartNumberingAfterBreak="0">
    <w:nsid w:val="65634D8C"/>
    <w:multiLevelType w:val="multilevel"/>
    <w:tmpl w:val="8BA843F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66DF5748"/>
    <w:multiLevelType w:val="multilevel"/>
    <w:tmpl w:val="66DF5748"/>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66F475AC"/>
    <w:multiLevelType w:val="multilevel"/>
    <w:tmpl w:val="66F475AC"/>
    <w:lvl w:ilvl="0">
      <w:start w:val="2"/>
      <w:numFmt w:val="lowerLetter"/>
      <w:lvlText w:val="%1)"/>
      <w:lvlJc w:val="left"/>
      <w:pPr>
        <w:tabs>
          <w:tab w:val="num" w:pos="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6" w15:restartNumberingAfterBreak="0">
    <w:nsid w:val="67475D4F"/>
    <w:multiLevelType w:val="multilevel"/>
    <w:tmpl w:val="67475D4F"/>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7" w15:restartNumberingAfterBreak="0">
    <w:nsid w:val="68D744CD"/>
    <w:multiLevelType w:val="multilevel"/>
    <w:tmpl w:val="68D744CD"/>
    <w:lvl w:ilvl="0">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693C7CA1"/>
    <w:multiLevelType w:val="singleLevel"/>
    <w:tmpl w:val="693C7CA1"/>
    <w:lvl w:ilvl="0">
      <w:start w:val="5"/>
      <w:numFmt w:val="bullet"/>
      <w:lvlText w:val=""/>
      <w:lvlJc w:val="left"/>
      <w:pPr>
        <w:tabs>
          <w:tab w:val="num" w:pos="372"/>
        </w:tabs>
        <w:ind w:left="372" w:hanging="372"/>
      </w:pPr>
      <w:rPr>
        <w:rFonts w:ascii="Symbol" w:hAnsi="Symbol" w:hint="default"/>
        <w:sz w:val="32"/>
      </w:rPr>
    </w:lvl>
  </w:abstractNum>
  <w:abstractNum w:abstractNumId="169" w15:restartNumberingAfterBreak="0">
    <w:nsid w:val="6A661CBA"/>
    <w:multiLevelType w:val="multilevel"/>
    <w:tmpl w:val="6A661CBA"/>
    <w:lvl w:ilvl="0">
      <w:start w:val="1"/>
      <w:numFmt w:val="lowerRoman"/>
      <w:lvlText w:val="%1)"/>
      <w:legacy w:legacy="1" w:legacySpace="120" w:legacyIndent="360"/>
      <w:lvlJc w:val="left"/>
      <w:pPr>
        <w:ind w:left="1080" w:hanging="360"/>
      </w:pPr>
      <w:rPr>
        <w:rFonts w:ascii="Arial" w:eastAsia="Times New Roman" w:hAnsi="Arial" w:cs="Arial"/>
      </w:rPr>
    </w:lvl>
    <w:lvl w:ilvl="1">
      <w:start w:val="1"/>
      <w:numFmt w:val="lowerLetter"/>
      <w:lvlText w:val="%2."/>
      <w:lvlJc w:val="left"/>
      <w:pPr>
        <w:tabs>
          <w:tab w:val="num" w:pos="1593"/>
        </w:tabs>
        <w:ind w:left="1593" w:hanging="360"/>
      </w:pPr>
      <w:rPr>
        <w:rFonts w:cs="Times New Roman"/>
      </w:rPr>
    </w:lvl>
    <w:lvl w:ilvl="2">
      <w:start w:val="1"/>
      <w:numFmt w:val="lowerRoman"/>
      <w:lvlText w:val="%3."/>
      <w:lvlJc w:val="right"/>
      <w:pPr>
        <w:tabs>
          <w:tab w:val="num" w:pos="2313"/>
        </w:tabs>
        <w:ind w:left="2313" w:hanging="180"/>
      </w:pPr>
      <w:rPr>
        <w:rFonts w:cs="Times New Roman"/>
      </w:rPr>
    </w:lvl>
    <w:lvl w:ilvl="3">
      <w:start w:val="1"/>
      <w:numFmt w:val="decimal"/>
      <w:lvlText w:val="%4."/>
      <w:lvlJc w:val="left"/>
      <w:pPr>
        <w:tabs>
          <w:tab w:val="num" w:pos="3033"/>
        </w:tabs>
        <w:ind w:left="3033" w:hanging="360"/>
      </w:pPr>
      <w:rPr>
        <w:rFonts w:cs="Times New Roman"/>
      </w:rPr>
    </w:lvl>
    <w:lvl w:ilvl="4">
      <w:start w:val="1"/>
      <w:numFmt w:val="lowerLetter"/>
      <w:lvlText w:val="%5."/>
      <w:lvlJc w:val="left"/>
      <w:pPr>
        <w:tabs>
          <w:tab w:val="num" w:pos="3753"/>
        </w:tabs>
        <w:ind w:left="3753" w:hanging="360"/>
      </w:pPr>
      <w:rPr>
        <w:rFonts w:cs="Times New Roman"/>
      </w:rPr>
    </w:lvl>
    <w:lvl w:ilvl="5">
      <w:start w:val="1"/>
      <w:numFmt w:val="lowerRoman"/>
      <w:lvlText w:val="%6."/>
      <w:lvlJc w:val="right"/>
      <w:pPr>
        <w:tabs>
          <w:tab w:val="num" w:pos="4473"/>
        </w:tabs>
        <w:ind w:left="4473" w:hanging="180"/>
      </w:pPr>
      <w:rPr>
        <w:rFonts w:cs="Times New Roman"/>
      </w:rPr>
    </w:lvl>
    <w:lvl w:ilvl="6">
      <w:start w:val="1"/>
      <w:numFmt w:val="decimal"/>
      <w:lvlText w:val="%7."/>
      <w:lvlJc w:val="left"/>
      <w:pPr>
        <w:tabs>
          <w:tab w:val="num" w:pos="5193"/>
        </w:tabs>
        <w:ind w:left="5193" w:hanging="360"/>
      </w:pPr>
      <w:rPr>
        <w:rFonts w:cs="Times New Roman"/>
      </w:rPr>
    </w:lvl>
    <w:lvl w:ilvl="7">
      <w:start w:val="1"/>
      <w:numFmt w:val="lowerLetter"/>
      <w:lvlText w:val="%8."/>
      <w:lvlJc w:val="left"/>
      <w:pPr>
        <w:tabs>
          <w:tab w:val="num" w:pos="5913"/>
        </w:tabs>
        <w:ind w:left="5913" w:hanging="360"/>
      </w:pPr>
      <w:rPr>
        <w:rFonts w:cs="Times New Roman"/>
      </w:rPr>
    </w:lvl>
    <w:lvl w:ilvl="8">
      <w:start w:val="1"/>
      <w:numFmt w:val="lowerRoman"/>
      <w:lvlText w:val="%9."/>
      <w:lvlJc w:val="right"/>
      <w:pPr>
        <w:tabs>
          <w:tab w:val="num" w:pos="6633"/>
        </w:tabs>
        <w:ind w:left="6633" w:hanging="180"/>
      </w:pPr>
      <w:rPr>
        <w:rFonts w:cs="Times New Roman"/>
      </w:rPr>
    </w:lvl>
  </w:abstractNum>
  <w:abstractNum w:abstractNumId="170" w15:restartNumberingAfterBreak="0">
    <w:nsid w:val="6C653364"/>
    <w:multiLevelType w:val="multilevel"/>
    <w:tmpl w:val="6C65336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6CEB4B73"/>
    <w:multiLevelType w:val="multilevel"/>
    <w:tmpl w:val="6EFAD066"/>
    <w:lvl w:ilvl="0">
      <w:start w:val="10"/>
      <w:numFmt w:val="decimal"/>
      <w:lvlText w:val="%1."/>
      <w:lvlJc w:val="left"/>
      <w:pPr>
        <w:ind w:left="303" w:hanging="360"/>
      </w:pPr>
      <w:rPr>
        <w:rFonts w:hint="default"/>
      </w:rPr>
    </w:lvl>
    <w:lvl w:ilvl="1">
      <w:start w:val="1"/>
      <w:numFmt w:val="bullet"/>
      <w:lvlText w:val="o"/>
      <w:lvlJc w:val="left"/>
      <w:pPr>
        <w:ind w:left="1023" w:hanging="360"/>
      </w:pPr>
      <w:rPr>
        <w:rFonts w:ascii="Courier New" w:eastAsia="Courier New" w:hAnsi="Courier New" w:cs="Courier New" w:hint="default"/>
      </w:rPr>
    </w:lvl>
    <w:lvl w:ilvl="2">
      <w:start w:val="1"/>
      <w:numFmt w:val="bullet"/>
      <w:lvlText w:val="▪"/>
      <w:lvlJc w:val="left"/>
      <w:pPr>
        <w:ind w:left="1743" w:hanging="360"/>
      </w:pPr>
      <w:rPr>
        <w:rFonts w:ascii="Noto Sans Symbols" w:eastAsia="Noto Sans Symbols" w:hAnsi="Noto Sans Symbols" w:cs="Noto Sans Symbols" w:hint="default"/>
      </w:rPr>
    </w:lvl>
    <w:lvl w:ilvl="3">
      <w:start w:val="1"/>
      <w:numFmt w:val="bullet"/>
      <w:lvlText w:val="●"/>
      <w:lvlJc w:val="left"/>
      <w:pPr>
        <w:ind w:left="2463" w:hanging="360"/>
      </w:pPr>
      <w:rPr>
        <w:rFonts w:ascii="Noto Sans Symbols" w:eastAsia="Noto Sans Symbols" w:hAnsi="Noto Sans Symbols" w:cs="Noto Sans Symbols" w:hint="default"/>
      </w:rPr>
    </w:lvl>
    <w:lvl w:ilvl="4">
      <w:start w:val="1"/>
      <w:numFmt w:val="bullet"/>
      <w:lvlText w:val="o"/>
      <w:lvlJc w:val="left"/>
      <w:pPr>
        <w:ind w:left="3183" w:hanging="360"/>
      </w:pPr>
      <w:rPr>
        <w:rFonts w:ascii="Courier New" w:eastAsia="Courier New" w:hAnsi="Courier New" w:cs="Courier New" w:hint="default"/>
      </w:rPr>
    </w:lvl>
    <w:lvl w:ilvl="5">
      <w:start w:val="1"/>
      <w:numFmt w:val="bullet"/>
      <w:lvlText w:val="▪"/>
      <w:lvlJc w:val="left"/>
      <w:pPr>
        <w:ind w:left="3903" w:hanging="360"/>
      </w:pPr>
      <w:rPr>
        <w:rFonts w:ascii="Noto Sans Symbols" w:eastAsia="Noto Sans Symbols" w:hAnsi="Noto Sans Symbols" w:cs="Noto Sans Symbols" w:hint="default"/>
      </w:rPr>
    </w:lvl>
    <w:lvl w:ilvl="6">
      <w:start w:val="1"/>
      <w:numFmt w:val="bullet"/>
      <w:lvlText w:val="●"/>
      <w:lvlJc w:val="left"/>
      <w:pPr>
        <w:ind w:left="4623" w:hanging="360"/>
      </w:pPr>
      <w:rPr>
        <w:rFonts w:ascii="Noto Sans Symbols" w:eastAsia="Noto Sans Symbols" w:hAnsi="Noto Sans Symbols" w:cs="Noto Sans Symbols" w:hint="default"/>
      </w:rPr>
    </w:lvl>
    <w:lvl w:ilvl="7">
      <w:start w:val="1"/>
      <w:numFmt w:val="bullet"/>
      <w:lvlText w:val="o"/>
      <w:lvlJc w:val="left"/>
      <w:pPr>
        <w:ind w:left="5343" w:hanging="360"/>
      </w:pPr>
      <w:rPr>
        <w:rFonts w:ascii="Courier New" w:eastAsia="Courier New" w:hAnsi="Courier New" w:cs="Courier New" w:hint="default"/>
      </w:rPr>
    </w:lvl>
    <w:lvl w:ilvl="8">
      <w:start w:val="1"/>
      <w:numFmt w:val="bullet"/>
      <w:lvlText w:val="▪"/>
      <w:lvlJc w:val="left"/>
      <w:pPr>
        <w:ind w:left="6063" w:hanging="360"/>
      </w:pPr>
      <w:rPr>
        <w:rFonts w:ascii="Noto Sans Symbols" w:eastAsia="Noto Sans Symbols" w:hAnsi="Noto Sans Symbols" w:cs="Noto Sans Symbols" w:hint="default"/>
      </w:rPr>
    </w:lvl>
  </w:abstractNum>
  <w:abstractNum w:abstractNumId="172" w15:restartNumberingAfterBreak="0">
    <w:nsid w:val="6D76185D"/>
    <w:multiLevelType w:val="multilevel"/>
    <w:tmpl w:val="6D76185D"/>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6F694CC6"/>
    <w:multiLevelType w:val="multilevel"/>
    <w:tmpl w:val="6F694CC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C824FD"/>
    <w:multiLevelType w:val="multilevel"/>
    <w:tmpl w:val="6FC824FD"/>
    <w:lvl w:ilvl="0">
      <w:start w:val="1"/>
      <w:numFmt w:val="lowerLetter"/>
      <w:lvlText w:val="(%1)"/>
      <w:lvlJc w:val="left"/>
      <w:pPr>
        <w:tabs>
          <w:tab w:val="num" w:pos="1200"/>
        </w:tabs>
        <w:ind w:left="768"/>
      </w:pPr>
      <w:rPr>
        <w:rFonts w:cs="Times New Roman" w:hint="default"/>
      </w:rPr>
    </w:lvl>
    <w:lvl w:ilvl="1">
      <w:start w:val="1"/>
      <w:numFmt w:val="lowerLetter"/>
      <w:lvlText w:val="%2."/>
      <w:lvlJc w:val="left"/>
      <w:pPr>
        <w:tabs>
          <w:tab w:val="num" w:pos="2208"/>
        </w:tabs>
        <w:ind w:left="2208" w:hanging="360"/>
      </w:pPr>
      <w:rPr>
        <w:rFonts w:cs="Times New Roman"/>
      </w:rPr>
    </w:lvl>
    <w:lvl w:ilvl="2">
      <w:start w:val="1"/>
      <w:numFmt w:val="lowerRoman"/>
      <w:lvlText w:val="%3."/>
      <w:lvlJc w:val="right"/>
      <w:pPr>
        <w:tabs>
          <w:tab w:val="num" w:pos="2928"/>
        </w:tabs>
        <w:ind w:left="2928" w:hanging="180"/>
      </w:pPr>
      <w:rPr>
        <w:rFonts w:cs="Times New Roman"/>
      </w:rPr>
    </w:lvl>
    <w:lvl w:ilvl="3">
      <w:start w:val="1"/>
      <w:numFmt w:val="decimal"/>
      <w:lvlText w:val="%4."/>
      <w:lvlJc w:val="left"/>
      <w:pPr>
        <w:tabs>
          <w:tab w:val="num" w:pos="3648"/>
        </w:tabs>
        <w:ind w:left="3648" w:hanging="360"/>
      </w:pPr>
      <w:rPr>
        <w:rFonts w:cs="Times New Roman"/>
      </w:rPr>
    </w:lvl>
    <w:lvl w:ilvl="4">
      <w:start w:val="1"/>
      <w:numFmt w:val="lowerLetter"/>
      <w:lvlText w:val="%5."/>
      <w:lvlJc w:val="left"/>
      <w:pPr>
        <w:tabs>
          <w:tab w:val="num" w:pos="4368"/>
        </w:tabs>
        <w:ind w:left="4368" w:hanging="360"/>
      </w:pPr>
      <w:rPr>
        <w:rFonts w:cs="Times New Roman"/>
      </w:rPr>
    </w:lvl>
    <w:lvl w:ilvl="5">
      <w:start w:val="1"/>
      <w:numFmt w:val="lowerRoman"/>
      <w:lvlText w:val="%6."/>
      <w:lvlJc w:val="right"/>
      <w:pPr>
        <w:tabs>
          <w:tab w:val="num" w:pos="5088"/>
        </w:tabs>
        <w:ind w:left="5088" w:hanging="180"/>
      </w:pPr>
      <w:rPr>
        <w:rFonts w:cs="Times New Roman"/>
      </w:rPr>
    </w:lvl>
    <w:lvl w:ilvl="6">
      <w:start w:val="1"/>
      <w:numFmt w:val="decimal"/>
      <w:lvlText w:val="%7."/>
      <w:lvlJc w:val="left"/>
      <w:pPr>
        <w:tabs>
          <w:tab w:val="num" w:pos="5808"/>
        </w:tabs>
        <w:ind w:left="5808" w:hanging="360"/>
      </w:pPr>
      <w:rPr>
        <w:rFonts w:cs="Times New Roman"/>
      </w:rPr>
    </w:lvl>
    <w:lvl w:ilvl="7">
      <w:start w:val="1"/>
      <w:numFmt w:val="lowerLetter"/>
      <w:lvlText w:val="%8."/>
      <w:lvlJc w:val="left"/>
      <w:pPr>
        <w:tabs>
          <w:tab w:val="num" w:pos="6528"/>
        </w:tabs>
        <w:ind w:left="6528" w:hanging="360"/>
      </w:pPr>
      <w:rPr>
        <w:rFonts w:cs="Times New Roman"/>
      </w:rPr>
    </w:lvl>
    <w:lvl w:ilvl="8">
      <w:start w:val="1"/>
      <w:numFmt w:val="lowerRoman"/>
      <w:lvlText w:val="%9."/>
      <w:lvlJc w:val="right"/>
      <w:pPr>
        <w:tabs>
          <w:tab w:val="num" w:pos="7248"/>
        </w:tabs>
        <w:ind w:left="7248" w:hanging="180"/>
      </w:pPr>
      <w:rPr>
        <w:rFonts w:cs="Times New Roman"/>
      </w:rPr>
    </w:lvl>
  </w:abstractNum>
  <w:abstractNum w:abstractNumId="175" w15:restartNumberingAfterBreak="0">
    <w:nsid w:val="70B643B9"/>
    <w:multiLevelType w:val="multilevel"/>
    <w:tmpl w:val="70B643B9"/>
    <w:lvl w:ilvl="0">
      <w:start w:val="1"/>
      <w:numFmt w:val="lowerLetter"/>
      <w:lvlText w:val="(%1)"/>
      <w:lvlJc w:val="left"/>
      <w:pPr>
        <w:tabs>
          <w:tab w:val="num" w:pos="2700"/>
        </w:tabs>
        <w:ind w:left="2268"/>
      </w:pPr>
      <w:rPr>
        <w:rFonts w:cs="Times New Roman" w:hint="default"/>
      </w:rPr>
    </w:lvl>
    <w:lvl w:ilvl="1">
      <w:start w:val="1"/>
      <w:numFmt w:val="lowerLetter"/>
      <w:lvlText w:val="%2."/>
      <w:lvlJc w:val="left"/>
      <w:pPr>
        <w:tabs>
          <w:tab w:val="num" w:pos="3708"/>
        </w:tabs>
        <w:ind w:left="3708" w:hanging="360"/>
      </w:pPr>
      <w:rPr>
        <w:rFonts w:cs="Times New Roman"/>
      </w:rPr>
    </w:lvl>
    <w:lvl w:ilvl="2">
      <w:start w:val="1"/>
      <w:numFmt w:val="lowerRoman"/>
      <w:lvlText w:val="%3."/>
      <w:lvlJc w:val="right"/>
      <w:pPr>
        <w:tabs>
          <w:tab w:val="num" w:pos="4428"/>
        </w:tabs>
        <w:ind w:left="4428" w:hanging="180"/>
      </w:pPr>
      <w:rPr>
        <w:rFonts w:cs="Times New Roman"/>
      </w:rPr>
    </w:lvl>
    <w:lvl w:ilvl="3">
      <w:start w:val="1"/>
      <w:numFmt w:val="decimal"/>
      <w:lvlText w:val="%4."/>
      <w:lvlJc w:val="left"/>
      <w:pPr>
        <w:tabs>
          <w:tab w:val="num" w:pos="5148"/>
        </w:tabs>
        <w:ind w:left="5148" w:hanging="360"/>
      </w:pPr>
      <w:rPr>
        <w:rFonts w:cs="Times New Roman"/>
      </w:rPr>
    </w:lvl>
    <w:lvl w:ilvl="4">
      <w:start w:val="1"/>
      <w:numFmt w:val="lowerLetter"/>
      <w:lvlText w:val="%5."/>
      <w:lvlJc w:val="left"/>
      <w:pPr>
        <w:tabs>
          <w:tab w:val="num" w:pos="5868"/>
        </w:tabs>
        <w:ind w:left="5868" w:hanging="360"/>
      </w:pPr>
      <w:rPr>
        <w:rFonts w:cs="Times New Roman"/>
      </w:rPr>
    </w:lvl>
    <w:lvl w:ilvl="5">
      <w:start w:val="1"/>
      <w:numFmt w:val="lowerRoman"/>
      <w:lvlText w:val="%6."/>
      <w:lvlJc w:val="right"/>
      <w:pPr>
        <w:tabs>
          <w:tab w:val="num" w:pos="6588"/>
        </w:tabs>
        <w:ind w:left="6588" w:hanging="180"/>
      </w:pPr>
      <w:rPr>
        <w:rFonts w:cs="Times New Roman"/>
      </w:rPr>
    </w:lvl>
    <w:lvl w:ilvl="6">
      <w:start w:val="1"/>
      <w:numFmt w:val="decimal"/>
      <w:lvlText w:val="%7."/>
      <w:lvlJc w:val="left"/>
      <w:pPr>
        <w:tabs>
          <w:tab w:val="num" w:pos="7308"/>
        </w:tabs>
        <w:ind w:left="7308" w:hanging="360"/>
      </w:pPr>
      <w:rPr>
        <w:rFonts w:cs="Times New Roman"/>
      </w:rPr>
    </w:lvl>
    <w:lvl w:ilvl="7">
      <w:start w:val="1"/>
      <w:numFmt w:val="lowerLetter"/>
      <w:lvlText w:val="%8."/>
      <w:lvlJc w:val="left"/>
      <w:pPr>
        <w:tabs>
          <w:tab w:val="num" w:pos="8028"/>
        </w:tabs>
        <w:ind w:left="8028" w:hanging="360"/>
      </w:pPr>
      <w:rPr>
        <w:rFonts w:cs="Times New Roman"/>
      </w:rPr>
    </w:lvl>
    <w:lvl w:ilvl="8">
      <w:start w:val="1"/>
      <w:numFmt w:val="lowerRoman"/>
      <w:lvlText w:val="%9."/>
      <w:lvlJc w:val="right"/>
      <w:pPr>
        <w:tabs>
          <w:tab w:val="num" w:pos="8748"/>
        </w:tabs>
        <w:ind w:left="8748" w:hanging="180"/>
      </w:pPr>
      <w:rPr>
        <w:rFonts w:cs="Times New Roman"/>
      </w:rPr>
    </w:lvl>
  </w:abstractNum>
  <w:abstractNum w:abstractNumId="176" w15:restartNumberingAfterBreak="0">
    <w:nsid w:val="71C906D1"/>
    <w:multiLevelType w:val="multilevel"/>
    <w:tmpl w:val="71C906D1"/>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7" w15:restartNumberingAfterBreak="0">
    <w:nsid w:val="72F20F83"/>
    <w:multiLevelType w:val="multilevel"/>
    <w:tmpl w:val="72F20F83"/>
    <w:lvl w:ilvl="0">
      <w:start w:val="1"/>
      <w:numFmt w:val="lowerRoman"/>
      <w:lvlText w:val="(%1)"/>
      <w:lvlJc w:val="left"/>
      <w:pPr>
        <w:tabs>
          <w:tab w:val="num" w:pos="1428"/>
        </w:tabs>
        <w:ind w:left="1428" w:hanging="72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78" w15:restartNumberingAfterBreak="0">
    <w:nsid w:val="74832240"/>
    <w:multiLevelType w:val="multilevel"/>
    <w:tmpl w:val="74832240"/>
    <w:lvl w:ilvl="0">
      <w:start w:val="1"/>
      <w:numFmt w:val="lowerLetter"/>
      <w:lvlText w:val="(%1)"/>
      <w:lvlJc w:val="left"/>
      <w:pPr>
        <w:tabs>
          <w:tab w:val="num" w:pos="518"/>
        </w:tabs>
        <w:ind w:left="518" w:hanging="518"/>
      </w:pPr>
      <w:rPr>
        <w:rFonts w:ascii="Arial" w:hAnsi="Arial" w:cs="Arial" w:hint="default"/>
        <w:b w:val="0"/>
        <w:i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9" w15:restartNumberingAfterBreak="0">
    <w:nsid w:val="74EA1824"/>
    <w:multiLevelType w:val="multilevel"/>
    <w:tmpl w:val="74EA182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0" w15:restartNumberingAfterBreak="0">
    <w:nsid w:val="75756524"/>
    <w:multiLevelType w:val="multilevel"/>
    <w:tmpl w:val="75756524"/>
    <w:lvl w:ilvl="0">
      <w:start w:val="1"/>
      <w:numFmt w:val="lowerLetter"/>
      <w:lvlText w:val="(%1)"/>
      <w:lvlJc w:val="left"/>
      <w:pPr>
        <w:tabs>
          <w:tab w:val="num" w:pos="716"/>
        </w:tabs>
        <w:ind w:left="284"/>
      </w:pPr>
      <w:rPr>
        <w:rFonts w:cs="Times New Roman"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181" w15:restartNumberingAfterBreak="0">
    <w:nsid w:val="75D13416"/>
    <w:multiLevelType w:val="multilevel"/>
    <w:tmpl w:val="75D134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2" w15:restartNumberingAfterBreak="0">
    <w:nsid w:val="77067602"/>
    <w:multiLevelType w:val="multilevel"/>
    <w:tmpl w:val="31A4EAE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050" w:hanging="1080"/>
      </w:pPr>
      <w:rPr>
        <w:rFonts w:hint="default"/>
      </w:rPr>
    </w:lvl>
    <w:lvl w:ilvl="8">
      <w:start w:val="1"/>
      <w:numFmt w:val="decimal"/>
      <w:lvlText w:val="%1.%2-%3.%4.%5.%6.%7.%8.%9."/>
      <w:lvlJc w:val="left"/>
      <w:pPr>
        <w:ind w:left="7120" w:hanging="1440"/>
      </w:pPr>
      <w:rPr>
        <w:rFonts w:hint="default"/>
      </w:rPr>
    </w:lvl>
  </w:abstractNum>
  <w:abstractNum w:abstractNumId="183" w15:restartNumberingAfterBreak="0">
    <w:nsid w:val="78385C99"/>
    <w:multiLevelType w:val="multilevel"/>
    <w:tmpl w:val="6A467440"/>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7865178E"/>
    <w:multiLevelType w:val="singleLevel"/>
    <w:tmpl w:val="7865178E"/>
    <w:lvl w:ilvl="0">
      <w:start w:val="1"/>
      <w:numFmt w:val="lowerRoman"/>
      <w:lvlText w:val="%1)"/>
      <w:lvlJc w:val="left"/>
      <w:pPr>
        <w:tabs>
          <w:tab w:val="num" w:pos="0"/>
        </w:tabs>
        <w:ind w:left="2160" w:hanging="180"/>
      </w:pPr>
      <w:rPr>
        <w:rFonts w:cs="Times New Roman" w:hint="default"/>
      </w:rPr>
    </w:lvl>
  </w:abstractNum>
  <w:abstractNum w:abstractNumId="185" w15:restartNumberingAfterBreak="0">
    <w:nsid w:val="786B0573"/>
    <w:multiLevelType w:val="multilevel"/>
    <w:tmpl w:val="786B0573"/>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792D0697"/>
    <w:multiLevelType w:val="multilevel"/>
    <w:tmpl w:val="E6CA98C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79B56C2D"/>
    <w:multiLevelType w:val="multilevel"/>
    <w:tmpl w:val="79B56C2D"/>
    <w:lvl w:ilvl="0">
      <w:start w:val="1"/>
      <w:numFmt w:val="lowerLetter"/>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7A112CEC"/>
    <w:multiLevelType w:val="multilevel"/>
    <w:tmpl w:val="7A112CEC"/>
    <w:lvl w:ilvl="0">
      <w:start w:val="6"/>
      <w:numFmt w:val="lowerLetter"/>
      <w:lvlText w:val="(%1)"/>
      <w:lvlJc w:val="left"/>
      <w:pPr>
        <w:tabs>
          <w:tab w:val="num" w:pos="1065"/>
        </w:tabs>
        <w:ind w:left="1065" w:hanging="705"/>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7A502980"/>
    <w:multiLevelType w:val="singleLevel"/>
    <w:tmpl w:val="7A502980"/>
    <w:lvl w:ilvl="0">
      <w:start w:val="1"/>
      <w:numFmt w:val="decimal"/>
      <w:lvlText w:val="7.%1"/>
      <w:lvlJc w:val="left"/>
      <w:pPr>
        <w:tabs>
          <w:tab w:val="num" w:pos="0"/>
        </w:tabs>
        <w:ind w:left="576" w:hanging="576"/>
      </w:pPr>
      <w:rPr>
        <w:rFonts w:cs="Times New Roman" w:hint="default"/>
        <w:sz w:val="22"/>
      </w:rPr>
    </w:lvl>
  </w:abstractNum>
  <w:abstractNum w:abstractNumId="190" w15:restartNumberingAfterBreak="0">
    <w:nsid w:val="7F646F81"/>
    <w:multiLevelType w:val="singleLevel"/>
    <w:tmpl w:val="7F646F81"/>
    <w:lvl w:ilvl="0">
      <w:start w:val="1"/>
      <w:numFmt w:val="lowerLetter"/>
      <w:lvlText w:val="%1)"/>
      <w:lvlJc w:val="left"/>
      <w:pPr>
        <w:ind w:left="927" w:hanging="360"/>
      </w:pPr>
      <w:rPr>
        <w:rFonts w:cs="Times New Roman" w:hint="default"/>
      </w:rPr>
    </w:lvl>
  </w:abstractNum>
  <w:num w:numId="1">
    <w:abstractNumId w:val="2"/>
  </w:num>
  <w:num w:numId="2">
    <w:abstractNumId w:val="158"/>
  </w:num>
  <w:num w:numId="3">
    <w:abstractNumId w:val="1"/>
  </w:num>
  <w:num w:numId="4">
    <w:abstractNumId w:val="104"/>
  </w:num>
  <w:num w:numId="5">
    <w:abstractNumId w:val="3"/>
  </w:num>
  <w:num w:numId="6">
    <w:abstractNumId w:val="147"/>
  </w:num>
  <w:num w:numId="7">
    <w:abstractNumId w:val="139"/>
  </w:num>
  <w:num w:numId="8">
    <w:abstractNumId w:val="13"/>
  </w:num>
  <w:num w:numId="9">
    <w:abstractNumId w:val="72"/>
  </w:num>
  <w:num w:numId="10">
    <w:abstractNumId w:val="97"/>
  </w:num>
  <w:num w:numId="11">
    <w:abstractNumId w:val="89"/>
    <w:lvlOverride w:ilvl="1">
      <w:lvl w:ilvl="1">
        <w:start w:val="1"/>
        <w:numFmt w:val="decimal"/>
        <w:pStyle w:val="Mimi2"/>
        <w:lvlText w:val="%1.%2."/>
        <w:lvlJc w:val="left"/>
        <w:pPr>
          <w:ind w:left="792" w:hanging="432"/>
        </w:pPr>
        <w:rPr>
          <w:rFonts w:hint="default"/>
          <w:b/>
        </w:rPr>
      </w:lvl>
    </w:lvlOverride>
  </w:num>
  <w:num w:numId="12">
    <w:abstractNumId w:val="122"/>
  </w:num>
  <w:num w:numId="13">
    <w:abstractNumId w:val="10"/>
  </w:num>
  <w:num w:numId="14">
    <w:abstractNumId w:val="84"/>
  </w:num>
  <w:num w:numId="15">
    <w:abstractNumId w:val="4"/>
  </w:num>
  <w:num w:numId="16">
    <w:abstractNumId w:val="57"/>
  </w:num>
  <w:num w:numId="17">
    <w:abstractNumId w:val="66"/>
  </w:num>
  <w:num w:numId="18">
    <w:abstractNumId w:val="108"/>
  </w:num>
  <w:num w:numId="19">
    <w:abstractNumId w:val="13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9"/>
  </w:num>
  <w:num w:numId="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0"/>
  </w:num>
  <w:num w:numId="24">
    <w:abstractNumId w:val="41"/>
  </w:num>
  <w:num w:numId="25">
    <w:abstractNumId w:val="56"/>
  </w:num>
  <w:num w:numId="26">
    <w:abstractNumId w:val="123"/>
  </w:num>
  <w:num w:numId="27">
    <w:abstractNumId w:val="28"/>
  </w:num>
  <w:num w:numId="28">
    <w:abstractNumId w:val="189"/>
  </w:num>
  <w:num w:numId="29">
    <w:abstractNumId w:val="109"/>
  </w:num>
  <w:num w:numId="30">
    <w:abstractNumId w:val="160"/>
  </w:num>
  <w:num w:numId="31">
    <w:abstractNumId w:val="102"/>
  </w:num>
  <w:num w:numId="32">
    <w:abstractNumId w:val="32"/>
  </w:num>
  <w:num w:numId="33">
    <w:abstractNumId w:val="144"/>
  </w:num>
  <w:num w:numId="34">
    <w:abstractNumId w:val="59"/>
  </w:num>
  <w:num w:numId="35">
    <w:abstractNumId w:val="70"/>
  </w:num>
  <w:num w:numId="36">
    <w:abstractNumId w:val="51"/>
  </w:num>
  <w:num w:numId="37">
    <w:abstractNumId w:val="179"/>
  </w:num>
  <w:num w:numId="38">
    <w:abstractNumId w:val="78"/>
  </w:num>
  <w:num w:numId="39">
    <w:abstractNumId w:val="9"/>
  </w:num>
  <w:num w:numId="40">
    <w:abstractNumId w:val="110"/>
  </w:num>
  <w:num w:numId="41">
    <w:abstractNumId w:val="62"/>
  </w:num>
  <w:num w:numId="42">
    <w:abstractNumId w:val="15"/>
  </w:num>
  <w:num w:numId="43">
    <w:abstractNumId w:val="45"/>
  </w:num>
  <w:num w:numId="44">
    <w:abstractNumId w:val="184"/>
  </w:num>
  <w:num w:numId="45">
    <w:abstractNumId w:val="165"/>
  </w:num>
  <w:num w:numId="46">
    <w:abstractNumId w:val="136"/>
  </w:num>
  <w:num w:numId="47">
    <w:abstractNumId w:val="114"/>
  </w:num>
  <w:num w:numId="48">
    <w:abstractNumId w:val="82"/>
  </w:num>
  <w:num w:numId="49">
    <w:abstractNumId w:val="182"/>
  </w:num>
  <w:num w:numId="50">
    <w:abstractNumId w:val="167"/>
  </w:num>
  <w:num w:numId="51">
    <w:abstractNumId w:val="42"/>
  </w:num>
  <w:num w:numId="52">
    <w:abstractNumId w:val="168"/>
  </w:num>
  <w:num w:numId="53">
    <w:abstractNumId w:val="100"/>
  </w:num>
  <w:num w:numId="54">
    <w:abstractNumId w:val="116"/>
  </w:num>
  <w:num w:numId="55">
    <w:abstractNumId w:val="120"/>
  </w:num>
  <w:num w:numId="56">
    <w:abstractNumId w:val="169"/>
  </w:num>
  <w:num w:numId="57">
    <w:abstractNumId w:val="107"/>
  </w:num>
  <w:num w:numId="58">
    <w:abstractNumId w:val="25"/>
  </w:num>
  <w:num w:numId="59">
    <w:abstractNumId w:val="157"/>
  </w:num>
  <w:num w:numId="60">
    <w:abstractNumId w:val="47"/>
  </w:num>
  <w:num w:numId="61">
    <w:abstractNumId w:val="29"/>
  </w:num>
  <w:num w:numId="62">
    <w:abstractNumId w:val="63"/>
  </w:num>
  <w:num w:numId="63">
    <w:abstractNumId w:val="75"/>
  </w:num>
  <w:num w:numId="64">
    <w:abstractNumId w:val="143"/>
  </w:num>
  <w:num w:numId="65">
    <w:abstractNumId w:val="37"/>
  </w:num>
  <w:num w:numId="66">
    <w:abstractNumId w:val="36"/>
  </w:num>
  <w:num w:numId="6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181"/>
  </w:num>
  <w:num w:numId="71">
    <w:abstractNumId w:val="127"/>
  </w:num>
  <w:num w:numId="72">
    <w:abstractNumId w:val="112"/>
  </w:num>
  <w:num w:numId="73">
    <w:abstractNumId w:val="68"/>
  </w:num>
  <w:num w:numId="74">
    <w:abstractNumId w:val="16"/>
  </w:num>
  <w:num w:numId="75">
    <w:abstractNumId w:val="133"/>
  </w:num>
  <w:num w:numId="76">
    <w:abstractNumId w:val="113"/>
  </w:num>
  <w:num w:numId="77">
    <w:abstractNumId w:val="111"/>
  </w:num>
  <w:num w:numId="78">
    <w:abstractNumId w:val="39"/>
  </w:num>
  <w:num w:numId="79">
    <w:abstractNumId w:val="115"/>
  </w:num>
  <w:num w:numId="80">
    <w:abstractNumId w:val="151"/>
  </w:num>
  <w:num w:numId="81">
    <w:abstractNumId w:val="162"/>
  </w:num>
  <w:num w:numId="82">
    <w:abstractNumId w:val="175"/>
  </w:num>
  <w:num w:numId="83">
    <w:abstractNumId w:val="180"/>
  </w:num>
  <w:num w:numId="84">
    <w:abstractNumId w:val="125"/>
  </w:num>
  <w:num w:numId="85">
    <w:abstractNumId w:val="53"/>
  </w:num>
  <w:num w:numId="86">
    <w:abstractNumId w:val="60"/>
  </w:num>
  <w:num w:numId="87">
    <w:abstractNumId w:val="174"/>
  </w:num>
  <w:num w:numId="88">
    <w:abstractNumId w:val="88"/>
  </w:num>
  <w:num w:numId="89">
    <w:abstractNumId w:val="49"/>
  </w:num>
  <w:num w:numId="90">
    <w:abstractNumId w:val="55"/>
  </w:num>
  <w:num w:numId="91">
    <w:abstractNumId w:val="166"/>
  </w:num>
  <w:num w:numId="92">
    <w:abstractNumId w:val="98"/>
  </w:num>
  <w:num w:numId="93">
    <w:abstractNumId w:val="22"/>
  </w:num>
  <w:num w:numId="94">
    <w:abstractNumId w:val="73"/>
  </w:num>
  <w:num w:numId="95">
    <w:abstractNumId w:val="8"/>
  </w:num>
  <w:num w:numId="96">
    <w:abstractNumId w:val="152"/>
  </w:num>
  <w:num w:numId="97">
    <w:abstractNumId w:val="137"/>
  </w:num>
  <w:num w:numId="98">
    <w:abstractNumId w:val="178"/>
  </w:num>
  <w:num w:numId="99">
    <w:abstractNumId w:val="34"/>
  </w:num>
  <w:num w:numId="100">
    <w:abstractNumId w:val="35"/>
  </w:num>
  <w:num w:numId="101">
    <w:abstractNumId w:val="99"/>
  </w:num>
  <w:num w:numId="102">
    <w:abstractNumId w:val="79"/>
  </w:num>
  <w:num w:numId="103">
    <w:abstractNumId w:val="187"/>
  </w:num>
  <w:num w:numId="104">
    <w:abstractNumId w:val="126"/>
  </w:num>
  <w:num w:numId="105">
    <w:abstractNumId w:val="128"/>
  </w:num>
  <w:num w:numId="106">
    <w:abstractNumId w:val="6"/>
  </w:num>
  <w:num w:numId="107">
    <w:abstractNumId w:val="106"/>
  </w:num>
  <w:num w:numId="108">
    <w:abstractNumId w:val="146"/>
  </w:num>
  <w:num w:numId="109">
    <w:abstractNumId w:val="71"/>
  </w:num>
  <w:num w:numId="110">
    <w:abstractNumId w:val="11"/>
  </w:num>
  <w:num w:numId="111">
    <w:abstractNumId w:val="118"/>
  </w:num>
  <w:num w:numId="112">
    <w:abstractNumId w:val="135"/>
  </w:num>
  <w:num w:numId="113">
    <w:abstractNumId w:val="83"/>
  </w:num>
  <w:num w:numId="114">
    <w:abstractNumId w:val="81"/>
  </w:num>
  <w:num w:numId="115">
    <w:abstractNumId w:val="65"/>
  </w:num>
  <w:num w:numId="116">
    <w:abstractNumId w:val="161"/>
  </w:num>
  <w:num w:numId="117">
    <w:abstractNumId w:val="77"/>
  </w:num>
  <w:num w:numId="118">
    <w:abstractNumId w:val="61"/>
  </w:num>
  <w:num w:numId="119">
    <w:abstractNumId w:val="177"/>
  </w:num>
  <w:num w:numId="120">
    <w:abstractNumId w:val="96"/>
  </w:num>
  <w:num w:numId="121">
    <w:abstractNumId w:val="43"/>
  </w:num>
  <w:num w:numId="122">
    <w:abstractNumId w:val="154"/>
  </w:num>
  <w:num w:numId="123">
    <w:abstractNumId w:val="52"/>
  </w:num>
  <w:num w:numId="124">
    <w:abstractNumId w:val="12"/>
  </w:num>
  <w:num w:numId="125">
    <w:abstractNumId w:val="124"/>
  </w:num>
  <w:num w:numId="126">
    <w:abstractNumId w:val="148"/>
  </w:num>
  <w:num w:numId="127">
    <w:abstractNumId w:val="27"/>
  </w:num>
  <w:num w:numId="128">
    <w:abstractNumId w:val="80"/>
  </w:num>
  <w:num w:numId="129">
    <w:abstractNumId w:val="159"/>
  </w:num>
  <w:num w:numId="130">
    <w:abstractNumId w:val="14"/>
  </w:num>
  <w:num w:numId="131">
    <w:abstractNumId w:val="90"/>
  </w:num>
  <w:num w:numId="132">
    <w:abstractNumId w:val="50"/>
  </w:num>
  <w:num w:numId="133">
    <w:abstractNumId w:val="142"/>
  </w:num>
  <w:num w:numId="134">
    <w:abstractNumId w:val="185"/>
  </w:num>
  <w:num w:numId="135">
    <w:abstractNumId w:val="141"/>
  </w:num>
  <w:num w:numId="136">
    <w:abstractNumId w:val="38"/>
  </w:num>
  <w:num w:numId="137">
    <w:abstractNumId w:val="164"/>
  </w:num>
  <w:num w:numId="138">
    <w:abstractNumId w:val="172"/>
  </w:num>
  <w:num w:numId="139">
    <w:abstractNumId w:val="24"/>
  </w:num>
  <w:num w:numId="140">
    <w:abstractNumId w:val="91"/>
  </w:num>
  <w:num w:numId="141">
    <w:abstractNumId w:val="150"/>
  </w:num>
  <w:num w:numId="142">
    <w:abstractNumId w:val="156"/>
  </w:num>
  <w:num w:numId="143">
    <w:abstractNumId w:val="119"/>
  </w:num>
  <w:num w:numId="144">
    <w:abstractNumId w:val="176"/>
  </w:num>
  <w:num w:numId="145">
    <w:abstractNumId w:val="17"/>
  </w:num>
  <w:num w:numId="146">
    <w:abstractNumId w:val="21"/>
  </w:num>
  <w:num w:numId="147">
    <w:abstractNumId w:val="130"/>
  </w:num>
  <w:num w:numId="148">
    <w:abstractNumId w:val="95"/>
  </w:num>
  <w:num w:numId="149">
    <w:abstractNumId w:val="170"/>
  </w:num>
  <w:num w:numId="150">
    <w:abstractNumId w:val="85"/>
  </w:num>
  <w:num w:numId="151">
    <w:abstractNumId w:val="101"/>
  </w:num>
  <w:num w:numId="152">
    <w:abstractNumId w:val="105"/>
  </w:num>
  <w:num w:numId="153">
    <w:abstractNumId w:val="54"/>
  </w:num>
  <w:num w:numId="154">
    <w:abstractNumId w:val="188"/>
  </w:num>
  <w:num w:numId="155">
    <w:abstractNumId w:val="94"/>
  </w:num>
  <w:num w:numId="156">
    <w:abstractNumId w:val="67"/>
  </w:num>
  <w:num w:numId="157">
    <w:abstractNumId w:val="48"/>
  </w:num>
  <w:num w:numId="158">
    <w:abstractNumId w:val="44"/>
  </w:num>
  <w:num w:numId="159">
    <w:abstractNumId w:val="153"/>
  </w:num>
  <w:num w:numId="160">
    <w:abstractNumId w:val="26"/>
  </w:num>
  <w:num w:numId="161">
    <w:abstractNumId w:val="46"/>
  </w:num>
  <w:num w:numId="162">
    <w:abstractNumId w:val="33"/>
  </w:num>
  <w:num w:numId="163">
    <w:abstractNumId w:val="58"/>
  </w:num>
  <w:num w:numId="164">
    <w:abstractNumId w:val="20"/>
  </w:num>
  <w:num w:numId="165">
    <w:abstractNumId w:val="155"/>
  </w:num>
  <w:num w:numId="166">
    <w:abstractNumId w:val="117"/>
  </w:num>
  <w:num w:numId="167">
    <w:abstractNumId w:val="140"/>
  </w:num>
  <w:num w:numId="168">
    <w:abstractNumId w:val="7"/>
  </w:num>
  <w:num w:numId="169">
    <w:abstractNumId w:val="93"/>
  </w:num>
  <w:num w:numId="170">
    <w:abstractNumId w:val="92"/>
  </w:num>
  <w:num w:numId="171">
    <w:abstractNumId w:val="173"/>
  </w:num>
  <w:num w:numId="172">
    <w:abstractNumId w:val="31"/>
  </w:num>
  <w:num w:numId="173">
    <w:abstractNumId w:val="18"/>
  </w:num>
  <w:num w:numId="174">
    <w:abstractNumId w:val="138"/>
  </w:num>
  <w:num w:numId="175">
    <w:abstractNumId w:val="131"/>
  </w:num>
  <w:num w:numId="176">
    <w:abstractNumId w:val="23"/>
  </w:num>
  <w:num w:numId="177">
    <w:abstractNumId w:val="69"/>
  </w:num>
  <w:num w:numId="178">
    <w:abstractNumId w:val="40"/>
  </w:num>
  <w:num w:numId="179">
    <w:abstractNumId w:val="149"/>
  </w:num>
  <w:num w:numId="180">
    <w:abstractNumId w:val="171"/>
  </w:num>
  <w:num w:numId="181">
    <w:abstractNumId w:val="74"/>
  </w:num>
  <w:num w:numId="182">
    <w:abstractNumId w:val="121"/>
  </w:num>
  <w:num w:numId="183">
    <w:abstractNumId w:val="103"/>
  </w:num>
  <w:num w:numId="184">
    <w:abstractNumId w:val="86"/>
  </w:num>
  <w:num w:numId="185">
    <w:abstractNumId w:val="0"/>
  </w:num>
  <w:num w:numId="186">
    <w:abstractNumId w:val="183"/>
  </w:num>
  <w:num w:numId="187">
    <w:abstractNumId w:val="186"/>
  </w:num>
  <w:num w:numId="188">
    <w:abstractNumId w:val="76"/>
  </w:num>
  <w:num w:numId="189">
    <w:abstractNumId w:val="163"/>
  </w:num>
  <w:num w:numId="190">
    <w:abstractNumId w:val="87"/>
  </w:num>
  <w:num w:numId="191">
    <w:abstractNumId w:val="145"/>
  </w:num>
  <w:num w:numId="1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
    <w:lvlOverride w:ilvl="0">
      <w:startOverride w:val="1"/>
    </w:lvlOverride>
    <w:lvlOverride w:ilvl="1"/>
    <w:lvlOverride w:ilvl="2"/>
    <w:lvlOverride w:ilvl="3"/>
    <w:lvlOverride w:ilvl="4"/>
    <w:lvlOverride w:ilvl="5"/>
    <w:lvlOverride w:ilvl="6"/>
    <w:lvlOverride w:ilvl="7"/>
    <w:lvlOverride w:ilvl="8"/>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zMDQ1szQ3NzK0NDVQ0lEKTi0uzszPAykwrAUAS0kGCywAAAA="/>
  </w:docVars>
  <w:rsids>
    <w:rsidRoot w:val="0079054E"/>
    <w:rsid w:val="000002EF"/>
    <w:rsid w:val="000010BC"/>
    <w:rsid w:val="00001289"/>
    <w:rsid w:val="00001B4B"/>
    <w:rsid w:val="0000215D"/>
    <w:rsid w:val="0000280D"/>
    <w:rsid w:val="0000296E"/>
    <w:rsid w:val="00002EB8"/>
    <w:rsid w:val="000035C1"/>
    <w:rsid w:val="00003A80"/>
    <w:rsid w:val="00003C05"/>
    <w:rsid w:val="00003CB9"/>
    <w:rsid w:val="00003D64"/>
    <w:rsid w:val="000040D7"/>
    <w:rsid w:val="000046BF"/>
    <w:rsid w:val="000046DA"/>
    <w:rsid w:val="00004837"/>
    <w:rsid w:val="000048D3"/>
    <w:rsid w:val="00004A89"/>
    <w:rsid w:val="000069E7"/>
    <w:rsid w:val="00006AC2"/>
    <w:rsid w:val="00006E9A"/>
    <w:rsid w:val="000072F3"/>
    <w:rsid w:val="00007639"/>
    <w:rsid w:val="00007997"/>
    <w:rsid w:val="00010501"/>
    <w:rsid w:val="00010921"/>
    <w:rsid w:val="000111F4"/>
    <w:rsid w:val="00011E98"/>
    <w:rsid w:val="000120E1"/>
    <w:rsid w:val="00012208"/>
    <w:rsid w:val="00013DB4"/>
    <w:rsid w:val="000140F3"/>
    <w:rsid w:val="0001420C"/>
    <w:rsid w:val="00014D25"/>
    <w:rsid w:val="000151F4"/>
    <w:rsid w:val="000164F5"/>
    <w:rsid w:val="00016E6A"/>
    <w:rsid w:val="00017713"/>
    <w:rsid w:val="00017BFF"/>
    <w:rsid w:val="00017C8F"/>
    <w:rsid w:val="000201D0"/>
    <w:rsid w:val="000202DB"/>
    <w:rsid w:val="00020601"/>
    <w:rsid w:val="00020975"/>
    <w:rsid w:val="00020A30"/>
    <w:rsid w:val="00020D51"/>
    <w:rsid w:val="00020F18"/>
    <w:rsid w:val="00021156"/>
    <w:rsid w:val="00021B41"/>
    <w:rsid w:val="00021DFB"/>
    <w:rsid w:val="00022081"/>
    <w:rsid w:val="000221DF"/>
    <w:rsid w:val="000227FC"/>
    <w:rsid w:val="00022C93"/>
    <w:rsid w:val="0002320E"/>
    <w:rsid w:val="000238CA"/>
    <w:rsid w:val="00023F91"/>
    <w:rsid w:val="00024EA3"/>
    <w:rsid w:val="0002515B"/>
    <w:rsid w:val="00025E06"/>
    <w:rsid w:val="0002622F"/>
    <w:rsid w:val="000263F3"/>
    <w:rsid w:val="00026817"/>
    <w:rsid w:val="00026D53"/>
    <w:rsid w:val="00026E0D"/>
    <w:rsid w:val="00027991"/>
    <w:rsid w:val="000279F9"/>
    <w:rsid w:val="00027FE4"/>
    <w:rsid w:val="00030051"/>
    <w:rsid w:val="0003166D"/>
    <w:rsid w:val="00031C7F"/>
    <w:rsid w:val="00031E88"/>
    <w:rsid w:val="0003222B"/>
    <w:rsid w:val="0003289E"/>
    <w:rsid w:val="00032D91"/>
    <w:rsid w:val="00032F8A"/>
    <w:rsid w:val="0003317C"/>
    <w:rsid w:val="000335CE"/>
    <w:rsid w:val="000339DC"/>
    <w:rsid w:val="00033DEA"/>
    <w:rsid w:val="00034EEA"/>
    <w:rsid w:val="000351F1"/>
    <w:rsid w:val="000353E1"/>
    <w:rsid w:val="00035A23"/>
    <w:rsid w:val="00035FE2"/>
    <w:rsid w:val="0003660F"/>
    <w:rsid w:val="00036719"/>
    <w:rsid w:val="00037027"/>
    <w:rsid w:val="00037168"/>
    <w:rsid w:val="00037573"/>
    <w:rsid w:val="00040172"/>
    <w:rsid w:val="0004051E"/>
    <w:rsid w:val="000415E0"/>
    <w:rsid w:val="00042009"/>
    <w:rsid w:val="000434D1"/>
    <w:rsid w:val="00043557"/>
    <w:rsid w:val="00043A84"/>
    <w:rsid w:val="00043A93"/>
    <w:rsid w:val="00043E49"/>
    <w:rsid w:val="0004424A"/>
    <w:rsid w:val="00045076"/>
    <w:rsid w:val="000456C1"/>
    <w:rsid w:val="000457D0"/>
    <w:rsid w:val="00045A73"/>
    <w:rsid w:val="00046328"/>
    <w:rsid w:val="000466FB"/>
    <w:rsid w:val="0004680B"/>
    <w:rsid w:val="000478CA"/>
    <w:rsid w:val="000502FA"/>
    <w:rsid w:val="00050351"/>
    <w:rsid w:val="000503C5"/>
    <w:rsid w:val="00050552"/>
    <w:rsid w:val="00050CE3"/>
    <w:rsid w:val="000510F1"/>
    <w:rsid w:val="00051391"/>
    <w:rsid w:val="000516A7"/>
    <w:rsid w:val="0005241C"/>
    <w:rsid w:val="00052595"/>
    <w:rsid w:val="00053D40"/>
    <w:rsid w:val="00053D47"/>
    <w:rsid w:val="0005459E"/>
    <w:rsid w:val="00054A76"/>
    <w:rsid w:val="00054E7E"/>
    <w:rsid w:val="00054ED1"/>
    <w:rsid w:val="00055010"/>
    <w:rsid w:val="00055876"/>
    <w:rsid w:val="00055879"/>
    <w:rsid w:val="00055EF2"/>
    <w:rsid w:val="0005607C"/>
    <w:rsid w:val="00056620"/>
    <w:rsid w:val="00056853"/>
    <w:rsid w:val="0005779B"/>
    <w:rsid w:val="00057D32"/>
    <w:rsid w:val="00057EC9"/>
    <w:rsid w:val="00057F09"/>
    <w:rsid w:val="0006041E"/>
    <w:rsid w:val="0006101E"/>
    <w:rsid w:val="000615F1"/>
    <w:rsid w:val="00061807"/>
    <w:rsid w:val="0006277A"/>
    <w:rsid w:val="00062B53"/>
    <w:rsid w:val="00063601"/>
    <w:rsid w:val="00063C1C"/>
    <w:rsid w:val="00063E6E"/>
    <w:rsid w:val="000646CB"/>
    <w:rsid w:val="00064755"/>
    <w:rsid w:val="000647B9"/>
    <w:rsid w:val="000648AA"/>
    <w:rsid w:val="00064D22"/>
    <w:rsid w:val="00064E39"/>
    <w:rsid w:val="00065741"/>
    <w:rsid w:val="00065917"/>
    <w:rsid w:val="000660DE"/>
    <w:rsid w:val="00066644"/>
    <w:rsid w:val="0006673E"/>
    <w:rsid w:val="00066924"/>
    <w:rsid w:val="000670F9"/>
    <w:rsid w:val="000675DF"/>
    <w:rsid w:val="00067CCF"/>
    <w:rsid w:val="000700AD"/>
    <w:rsid w:val="000706CB"/>
    <w:rsid w:val="00070B35"/>
    <w:rsid w:val="00071473"/>
    <w:rsid w:val="000719EB"/>
    <w:rsid w:val="00071BA6"/>
    <w:rsid w:val="00072248"/>
    <w:rsid w:val="0007280B"/>
    <w:rsid w:val="00072A9D"/>
    <w:rsid w:val="00072AE1"/>
    <w:rsid w:val="00073834"/>
    <w:rsid w:val="00073835"/>
    <w:rsid w:val="00073D6C"/>
    <w:rsid w:val="000745D4"/>
    <w:rsid w:val="00075629"/>
    <w:rsid w:val="00075643"/>
    <w:rsid w:val="00076390"/>
    <w:rsid w:val="000774EF"/>
    <w:rsid w:val="00077568"/>
    <w:rsid w:val="0007795F"/>
    <w:rsid w:val="0008053E"/>
    <w:rsid w:val="000807FC"/>
    <w:rsid w:val="00080B61"/>
    <w:rsid w:val="00080BDE"/>
    <w:rsid w:val="00080F94"/>
    <w:rsid w:val="000812C9"/>
    <w:rsid w:val="0008205F"/>
    <w:rsid w:val="0008234E"/>
    <w:rsid w:val="00082481"/>
    <w:rsid w:val="000827E0"/>
    <w:rsid w:val="00082EB8"/>
    <w:rsid w:val="00084254"/>
    <w:rsid w:val="00084778"/>
    <w:rsid w:val="00084C41"/>
    <w:rsid w:val="00084E4D"/>
    <w:rsid w:val="00085017"/>
    <w:rsid w:val="000852F3"/>
    <w:rsid w:val="00085318"/>
    <w:rsid w:val="000855DB"/>
    <w:rsid w:val="00085B3C"/>
    <w:rsid w:val="00085E4B"/>
    <w:rsid w:val="00085E77"/>
    <w:rsid w:val="0008621B"/>
    <w:rsid w:val="0008623C"/>
    <w:rsid w:val="00086B5E"/>
    <w:rsid w:val="00086C15"/>
    <w:rsid w:val="00086D14"/>
    <w:rsid w:val="00087420"/>
    <w:rsid w:val="00087813"/>
    <w:rsid w:val="00087D73"/>
    <w:rsid w:val="00090802"/>
    <w:rsid w:val="0009101B"/>
    <w:rsid w:val="000917B9"/>
    <w:rsid w:val="000919CF"/>
    <w:rsid w:val="00091B1D"/>
    <w:rsid w:val="00091B7B"/>
    <w:rsid w:val="00092237"/>
    <w:rsid w:val="00092F72"/>
    <w:rsid w:val="000931C8"/>
    <w:rsid w:val="0009367A"/>
    <w:rsid w:val="00094B65"/>
    <w:rsid w:val="00094E0C"/>
    <w:rsid w:val="00095F3D"/>
    <w:rsid w:val="00096CE5"/>
    <w:rsid w:val="00097D7C"/>
    <w:rsid w:val="00097ED0"/>
    <w:rsid w:val="000A07FD"/>
    <w:rsid w:val="000A0AEB"/>
    <w:rsid w:val="000A0F74"/>
    <w:rsid w:val="000A1B4A"/>
    <w:rsid w:val="000A1BB0"/>
    <w:rsid w:val="000A1C01"/>
    <w:rsid w:val="000A28EE"/>
    <w:rsid w:val="000A3F05"/>
    <w:rsid w:val="000A408C"/>
    <w:rsid w:val="000A450A"/>
    <w:rsid w:val="000A497B"/>
    <w:rsid w:val="000A5428"/>
    <w:rsid w:val="000A5A36"/>
    <w:rsid w:val="000A6BB1"/>
    <w:rsid w:val="000A71BF"/>
    <w:rsid w:val="000A7681"/>
    <w:rsid w:val="000A7D78"/>
    <w:rsid w:val="000B143A"/>
    <w:rsid w:val="000B21B7"/>
    <w:rsid w:val="000B2696"/>
    <w:rsid w:val="000B2BCB"/>
    <w:rsid w:val="000B39A1"/>
    <w:rsid w:val="000B3C9B"/>
    <w:rsid w:val="000B3F39"/>
    <w:rsid w:val="000B4127"/>
    <w:rsid w:val="000B4638"/>
    <w:rsid w:val="000B4D41"/>
    <w:rsid w:val="000B5B4B"/>
    <w:rsid w:val="000B6810"/>
    <w:rsid w:val="000B6849"/>
    <w:rsid w:val="000B69A1"/>
    <w:rsid w:val="000B70E4"/>
    <w:rsid w:val="000B78FC"/>
    <w:rsid w:val="000B79C2"/>
    <w:rsid w:val="000C0A40"/>
    <w:rsid w:val="000C11AC"/>
    <w:rsid w:val="000C13CC"/>
    <w:rsid w:val="000C1932"/>
    <w:rsid w:val="000C2331"/>
    <w:rsid w:val="000C23A0"/>
    <w:rsid w:val="000C28C6"/>
    <w:rsid w:val="000C2C4A"/>
    <w:rsid w:val="000C321F"/>
    <w:rsid w:val="000C42CA"/>
    <w:rsid w:val="000C4751"/>
    <w:rsid w:val="000C4B35"/>
    <w:rsid w:val="000C55FA"/>
    <w:rsid w:val="000C573C"/>
    <w:rsid w:val="000C670F"/>
    <w:rsid w:val="000C6752"/>
    <w:rsid w:val="000C6E8A"/>
    <w:rsid w:val="000C792E"/>
    <w:rsid w:val="000C7E81"/>
    <w:rsid w:val="000C7FA8"/>
    <w:rsid w:val="000D04FD"/>
    <w:rsid w:val="000D0574"/>
    <w:rsid w:val="000D0698"/>
    <w:rsid w:val="000D0F52"/>
    <w:rsid w:val="000D193F"/>
    <w:rsid w:val="000D19A6"/>
    <w:rsid w:val="000D1D3C"/>
    <w:rsid w:val="000D2065"/>
    <w:rsid w:val="000D313D"/>
    <w:rsid w:val="000D377A"/>
    <w:rsid w:val="000D3927"/>
    <w:rsid w:val="000D51DF"/>
    <w:rsid w:val="000D526E"/>
    <w:rsid w:val="000D5344"/>
    <w:rsid w:val="000D61C3"/>
    <w:rsid w:val="000D640E"/>
    <w:rsid w:val="000D6EAF"/>
    <w:rsid w:val="000D709B"/>
    <w:rsid w:val="000D76A0"/>
    <w:rsid w:val="000D7F51"/>
    <w:rsid w:val="000E03F3"/>
    <w:rsid w:val="000E0699"/>
    <w:rsid w:val="000E0B05"/>
    <w:rsid w:val="000E1B93"/>
    <w:rsid w:val="000E1E45"/>
    <w:rsid w:val="000E2158"/>
    <w:rsid w:val="000E2198"/>
    <w:rsid w:val="000E22AA"/>
    <w:rsid w:val="000E30CE"/>
    <w:rsid w:val="000E3451"/>
    <w:rsid w:val="000E3857"/>
    <w:rsid w:val="000E46C2"/>
    <w:rsid w:val="000E46C4"/>
    <w:rsid w:val="000E5473"/>
    <w:rsid w:val="000E59C6"/>
    <w:rsid w:val="000E5A2E"/>
    <w:rsid w:val="000E6237"/>
    <w:rsid w:val="000E63BB"/>
    <w:rsid w:val="000E68A4"/>
    <w:rsid w:val="000E694D"/>
    <w:rsid w:val="000E6ADA"/>
    <w:rsid w:val="000E73B1"/>
    <w:rsid w:val="000E78A2"/>
    <w:rsid w:val="000E7BCE"/>
    <w:rsid w:val="000E7D2C"/>
    <w:rsid w:val="000F01A1"/>
    <w:rsid w:val="000F02D3"/>
    <w:rsid w:val="000F0869"/>
    <w:rsid w:val="000F09A3"/>
    <w:rsid w:val="000F141D"/>
    <w:rsid w:val="000F1736"/>
    <w:rsid w:val="000F1F38"/>
    <w:rsid w:val="000F33A8"/>
    <w:rsid w:val="000F3907"/>
    <w:rsid w:val="000F399E"/>
    <w:rsid w:val="000F3C97"/>
    <w:rsid w:val="000F3F6C"/>
    <w:rsid w:val="000F4B4B"/>
    <w:rsid w:val="000F4DF0"/>
    <w:rsid w:val="000F4EED"/>
    <w:rsid w:val="000F4F85"/>
    <w:rsid w:val="000F50F9"/>
    <w:rsid w:val="000F51F5"/>
    <w:rsid w:val="000F5C2F"/>
    <w:rsid w:val="000F6692"/>
    <w:rsid w:val="000F68F5"/>
    <w:rsid w:val="000F738B"/>
    <w:rsid w:val="000F740D"/>
    <w:rsid w:val="0010018F"/>
    <w:rsid w:val="001003C3"/>
    <w:rsid w:val="00100477"/>
    <w:rsid w:val="00100912"/>
    <w:rsid w:val="00100A4E"/>
    <w:rsid w:val="00100BD1"/>
    <w:rsid w:val="00100C5C"/>
    <w:rsid w:val="00100CA7"/>
    <w:rsid w:val="0010142A"/>
    <w:rsid w:val="00102322"/>
    <w:rsid w:val="001023DC"/>
    <w:rsid w:val="0010273B"/>
    <w:rsid w:val="00102E09"/>
    <w:rsid w:val="0010302A"/>
    <w:rsid w:val="001031E6"/>
    <w:rsid w:val="00103494"/>
    <w:rsid w:val="001037FC"/>
    <w:rsid w:val="00103916"/>
    <w:rsid w:val="00103A2A"/>
    <w:rsid w:val="00103CCE"/>
    <w:rsid w:val="00104003"/>
    <w:rsid w:val="00104064"/>
    <w:rsid w:val="001045FA"/>
    <w:rsid w:val="00104866"/>
    <w:rsid w:val="00104F78"/>
    <w:rsid w:val="00105307"/>
    <w:rsid w:val="00106B52"/>
    <w:rsid w:val="00106C68"/>
    <w:rsid w:val="00107080"/>
    <w:rsid w:val="00107912"/>
    <w:rsid w:val="00107E20"/>
    <w:rsid w:val="00107F11"/>
    <w:rsid w:val="00110B7E"/>
    <w:rsid w:val="00110CD4"/>
    <w:rsid w:val="00111FC9"/>
    <w:rsid w:val="001127A3"/>
    <w:rsid w:val="00112DC9"/>
    <w:rsid w:val="001137D5"/>
    <w:rsid w:val="00113A95"/>
    <w:rsid w:val="00113E55"/>
    <w:rsid w:val="00114032"/>
    <w:rsid w:val="0011417E"/>
    <w:rsid w:val="00114B52"/>
    <w:rsid w:val="00114DDB"/>
    <w:rsid w:val="00114EC3"/>
    <w:rsid w:val="00115435"/>
    <w:rsid w:val="001154A4"/>
    <w:rsid w:val="00115C37"/>
    <w:rsid w:val="00115D90"/>
    <w:rsid w:val="001166E2"/>
    <w:rsid w:val="00116A4A"/>
    <w:rsid w:val="00116B95"/>
    <w:rsid w:val="00117010"/>
    <w:rsid w:val="001174D7"/>
    <w:rsid w:val="001175B7"/>
    <w:rsid w:val="0011767C"/>
    <w:rsid w:val="00117BE8"/>
    <w:rsid w:val="00120857"/>
    <w:rsid w:val="00120A38"/>
    <w:rsid w:val="00120CDA"/>
    <w:rsid w:val="001214B9"/>
    <w:rsid w:val="00121781"/>
    <w:rsid w:val="001217A9"/>
    <w:rsid w:val="001228A2"/>
    <w:rsid w:val="00122D40"/>
    <w:rsid w:val="00122D67"/>
    <w:rsid w:val="00122F1D"/>
    <w:rsid w:val="00123D98"/>
    <w:rsid w:val="001244CD"/>
    <w:rsid w:val="00125079"/>
    <w:rsid w:val="00125BF5"/>
    <w:rsid w:val="0012637D"/>
    <w:rsid w:val="001267B7"/>
    <w:rsid w:val="00127345"/>
    <w:rsid w:val="00127A8F"/>
    <w:rsid w:val="00127ED9"/>
    <w:rsid w:val="00130A3B"/>
    <w:rsid w:val="00130A87"/>
    <w:rsid w:val="00130EE1"/>
    <w:rsid w:val="0013165E"/>
    <w:rsid w:val="0013180F"/>
    <w:rsid w:val="00131BD2"/>
    <w:rsid w:val="00132F5A"/>
    <w:rsid w:val="00132FA7"/>
    <w:rsid w:val="00133416"/>
    <w:rsid w:val="0013352C"/>
    <w:rsid w:val="00133DC6"/>
    <w:rsid w:val="001340CA"/>
    <w:rsid w:val="001342B6"/>
    <w:rsid w:val="00134D0D"/>
    <w:rsid w:val="00134D3A"/>
    <w:rsid w:val="00134EBB"/>
    <w:rsid w:val="00134F32"/>
    <w:rsid w:val="0013518C"/>
    <w:rsid w:val="00135970"/>
    <w:rsid w:val="00135A94"/>
    <w:rsid w:val="001366EB"/>
    <w:rsid w:val="001367A3"/>
    <w:rsid w:val="00137089"/>
    <w:rsid w:val="00137139"/>
    <w:rsid w:val="00140119"/>
    <w:rsid w:val="00140555"/>
    <w:rsid w:val="00140A17"/>
    <w:rsid w:val="001412D8"/>
    <w:rsid w:val="00142CB3"/>
    <w:rsid w:val="00142CFC"/>
    <w:rsid w:val="0014339D"/>
    <w:rsid w:val="0014378B"/>
    <w:rsid w:val="00144C2B"/>
    <w:rsid w:val="0014503A"/>
    <w:rsid w:val="001454CF"/>
    <w:rsid w:val="00145637"/>
    <w:rsid w:val="00145A7B"/>
    <w:rsid w:val="0014669A"/>
    <w:rsid w:val="001468E0"/>
    <w:rsid w:val="00146960"/>
    <w:rsid w:val="00146AB8"/>
    <w:rsid w:val="00147291"/>
    <w:rsid w:val="00147378"/>
    <w:rsid w:val="00147ABB"/>
    <w:rsid w:val="00147CAF"/>
    <w:rsid w:val="00150638"/>
    <w:rsid w:val="0015164D"/>
    <w:rsid w:val="00152945"/>
    <w:rsid w:val="00152D08"/>
    <w:rsid w:val="00153528"/>
    <w:rsid w:val="001537A6"/>
    <w:rsid w:val="00153E00"/>
    <w:rsid w:val="00154346"/>
    <w:rsid w:val="00154B3C"/>
    <w:rsid w:val="00155516"/>
    <w:rsid w:val="00155735"/>
    <w:rsid w:val="0015586F"/>
    <w:rsid w:val="0015591B"/>
    <w:rsid w:val="00155BD9"/>
    <w:rsid w:val="00155F49"/>
    <w:rsid w:val="00156672"/>
    <w:rsid w:val="001567B9"/>
    <w:rsid w:val="00156E8A"/>
    <w:rsid w:val="00156E96"/>
    <w:rsid w:val="00156E9B"/>
    <w:rsid w:val="001571D0"/>
    <w:rsid w:val="00157717"/>
    <w:rsid w:val="001577A4"/>
    <w:rsid w:val="001578E2"/>
    <w:rsid w:val="00157CC4"/>
    <w:rsid w:val="00160015"/>
    <w:rsid w:val="0016005A"/>
    <w:rsid w:val="00160274"/>
    <w:rsid w:val="00160989"/>
    <w:rsid w:val="00160B2E"/>
    <w:rsid w:val="00160B71"/>
    <w:rsid w:val="00161C7C"/>
    <w:rsid w:val="00161DBD"/>
    <w:rsid w:val="0016421B"/>
    <w:rsid w:val="0016425F"/>
    <w:rsid w:val="00164AC6"/>
    <w:rsid w:val="00164E90"/>
    <w:rsid w:val="001652FE"/>
    <w:rsid w:val="001656C9"/>
    <w:rsid w:val="00165806"/>
    <w:rsid w:val="001658DD"/>
    <w:rsid w:val="0016724D"/>
    <w:rsid w:val="0016788D"/>
    <w:rsid w:val="00167DE7"/>
    <w:rsid w:val="00167F0C"/>
    <w:rsid w:val="001707FE"/>
    <w:rsid w:val="00171731"/>
    <w:rsid w:val="00173103"/>
    <w:rsid w:val="001731F4"/>
    <w:rsid w:val="001738A5"/>
    <w:rsid w:val="00173997"/>
    <w:rsid w:val="00173D6A"/>
    <w:rsid w:val="00174371"/>
    <w:rsid w:val="00175168"/>
    <w:rsid w:val="001752C1"/>
    <w:rsid w:val="00175394"/>
    <w:rsid w:val="00175853"/>
    <w:rsid w:val="00175B77"/>
    <w:rsid w:val="001772D6"/>
    <w:rsid w:val="001801E4"/>
    <w:rsid w:val="0018027B"/>
    <w:rsid w:val="001806AD"/>
    <w:rsid w:val="00181447"/>
    <w:rsid w:val="001814EC"/>
    <w:rsid w:val="00181D39"/>
    <w:rsid w:val="00181F42"/>
    <w:rsid w:val="0018278B"/>
    <w:rsid w:val="00182F4D"/>
    <w:rsid w:val="001831C8"/>
    <w:rsid w:val="00183B77"/>
    <w:rsid w:val="00184E5E"/>
    <w:rsid w:val="00184F0A"/>
    <w:rsid w:val="00184F35"/>
    <w:rsid w:val="00185346"/>
    <w:rsid w:val="001855E0"/>
    <w:rsid w:val="00186017"/>
    <w:rsid w:val="001861D1"/>
    <w:rsid w:val="001870E8"/>
    <w:rsid w:val="00187398"/>
    <w:rsid w:val="001875ED"/>
    <w:rsid w:val="00187EB0"/>
    <w:rsid w:val="001901D6"/>
    <w:rsid w:val="00190650"/>
    <w:rsid w:val="00191288"/>
    <w:rsid w:val="00191AED"/>
    <w:rsid w:val="001929CE"/>
    <w:rsid w:val="00192E32"/>
    <w:rsid w:val="00193348"/>
    <w:rsid w:val="00193849"/>
    <w:rsid w:val="00193CDA"/>
    <w:rsid w:val="00193D4A"/>
    <w:rsid w:val="001948B7"/>
    <w:rsid w:val="00194E34"/>
    <w:rsid w:val="00194EC6"/>
    <w:rsid w:val="00194F48"/>
    <w:rsid w:val="00194FE5"/>
    <w:rsid w:val="001950E7"/>
    <w:rsid w:val="001963AA"/>
    <w:rsid w:val="001971DE"/>
    <w:rsid w:val="00197987"/>
    <w:rsid w:val="00197C4B"/>
    <w:rsid w:val="001A1994"/>
    <w:rsid w:val="001A206C"/>
    <w:rsid w:val="001A23B9"/>
    <w:rsid w:val="001A24D6"/>
    <w:rsid w:val="001A26F5"/>
    <w:rsid w:val="001A3113"/>
    <w:rsid w:val="001A32A4"/>
    <w:rsid w:val="001A37AB"/>
    <w:rsid w:val="001A42FD"/>
    <w:rsid w:val="001A4725"/>
    <w:rsid w:val="001A48D1"/>
    <w:rsid w:val="001A505E"/>
    <w:rsid w:val="001A506D"/>
    <w:rsid w:val="001A5AC5"/>
    <w:rsid w:val="001A6507"/>
    <w:rsid w:val="001A6953"/>
    <w:rsid w:val="001A7662"/>
    <w:rsid w:val="001A76D2"/>
    <w:rsid w:val="001A7811"/>
    <w:rsid w:val="001B01E0"/>
    <w:rsid w:val="001B0237"/>
    <w:rsid w:val="001B17AC"/>
    <w:rsid w:val="001B2180"/>
    <w:rsid w:val="001B2833"/>
    <w:rsid w:val="001B2E4C"/>
    <w:rsid w:val="001B3600"/>
    <w:rsid w:val="001B43C6"/>
    <w:rsid w:val="001B68CE"/>
    <w:rsid w:val="001B6FF5"/>
    <w:rsid w:val="001B7997"/>
    <w:rsid w:val="001B79BE"/>
    <w:rsid w:val="001B7F71"/>
    <w:rsid w:val="001C1491"/>
    <w:rsid w:val="001C14D9"/>
    <w:rsid w:val="001C225F"/>
    <w:rsid w:val="001C2309"/>
    <w:rsid w:val="001C31BB"/>
    <w:rsid w:val="001C31F2"/>
    <w:rsid w:val="001C31F8"/>
    <w:rsid w:val="001C415A"/>
    <w:rsid w:val="001C4587"/>
    <w:rsid w:val="001C4B40"/>
    <w:rsid w:val="001C56CE"/>
    <w:rsid w:val="001C5A1D"/>
    <w:rsid w:val="001C5B01"/>
    <w:rsid w:val="001C5F78"/>
    <w:rsid w:val="001C67A9"/>
    <w:rsid w:val="001C72F7"/>
    <w:rsid w:val="001C7474"/>
    <w:rsid w:val="001C7732"/>
    <w:rsid w:val="001C7D25"/>
    <w:rsid w:val="001D09EA"/>
    <w:rsid w:val="001D262E"/>
    <w:rsid w:val="001D2FF4"/>
    <w:rsid w:val="001D350B"/>
    <w:rsid w:val="001D3C14"/>
    <w:rsid w:val="001D3FC4"/>
    <w:rsid w:val="001D40BE"/>
    <w:rsid w:val="001D468B"/>
    <w:rsid w:val="001D474A"/>
    <w:rsid w:val="001D54B3"/>
    <w:rsid w:val="001D5579"/>
    <w:rsid w:val="001D5A5A"/>
    <w:rsid w:val="001D5D19"/>
    <w:rsid w:val="001D645F"/>
    <w:rsid w:val="001D66B2"/>
    <w:rsid w:val="001D736C"/>
    <w:rsid w:val="001D7994"/>
    <w:rsid w:val="001D7A80"/>
    <w:rsid w:val="001D7B3E"/>
    <w:rsid w:val="001E0305"/>
    <w:rsid w:val="001E045F"/>
    <w:rsid w:val="001E08C8"/>
    <w:rsid w:val="001E0A92"/>
    <w:rsid w:val="001E0D17"/>
    <w:rsid w:val="001E22AE"/>
    <w:rsid w:val="001E28EE"/>
    <w:rsid w:val="001E31D4"/>
    <w:rsid w:val="001E3517"/>
    <w:rsid w:val="001E377F"/>
    <w:rsid w:val="001E390F"/>
    <w:rsid w:val="001E3C30"/>
    <w:rsid w:val="001E3C7E"/>
    <w:rsid w:val="001E4189"/>
    <w:rsid w:val="001E48D4"/>
    <w:rsid w:val="001E53DC"/>
    <w:rsid w:val="001E54EB"/>
    <w:rsid w:val="001E553B"/>
    <w:rsid w:val="001E57FE"/>
    <w:rsid w:val="001E5CBC"/>
    <w:rsid w:val="001E5DDE"/>
    <w:rsid w:val="001E5FB8"/>
    <w:rsid w:val="001E6235"/>
    <w:rsid w:val="001E6587"/>
    <w:rsid w:val="001E6F55"/>
    <w:rsid w:val="001E6FA7"/>
    <w:rsid w:val="001E7D70"/>
    <w:rsid w:val="001F041B"/>
    <w:rsid w:val="001F1430"/>
    <w:rsid w:val="001F1701"/>
    <w:rsid w:val="001F2740"/>
    <w:rsid w:val="001F311F"/>
    <w:rsid w:val="001F34FE"/>
    <w:rsid w:val="001F3D02"/>
    <w:rsid w:val="001F6422"/>
    <w:rsid w:val="001F6CEB"/>
    <w:rsid w:val="001F6EB6"/>
    <w:rsid w:val="001F70F6"/>
    <w:rsid w:val="001F72BF"/>
    <w:rsid w:val="00201A7D"/>
    <w:rsid w:val="00201ABA"/>
    <w:rsid w:val="002027B4"/>
    <w:rsid w:val="00202932"/>
    <w:rsid w:val="002029E8"/>
    <w:rsid w:val="00202ECA"/>
    <w:rsid w:val="00202F73"/>
    <w:rsid w:val="00202FEC"/>
    <w:rsid w:val="00203157"/>
    <w:rsid w:val="00203B5A"/>
    <w:rsid w:val="00203CE8"/>
    <w:rsid w:val="00203F23"/>
    <w:rsid w:val="00203F63"/>
    <w:rsid w:val="00204557"/>
    <w:rsid w:val="002045D2"/>
    <w:rsid w:val="0020528B"/>
    <w:rsid w:val="00206086"/>
    <w:rsid w:val="002064F2"/>
    <w:rsid w:val="002069F4"/>
    <w:rsid w:val="00206EE3"/>
    <w:rsid w:val="00207EAC"/>
    <w:rsid w:val="00210350"/>
    <w:rsid w:val="002104DE"/>
    <w:rsid w:val="00210C38"/>
    <w:rsid w:val="00210DF9"/>
    <w:rsid w:val="00210EA8"/>
    <w:rsid w:val="0021200C"/>
    <w:rsid w:val="00212043"/>
    <w:rsid w:val="00212238"/>
    <w:rsid w:val="002127CA"/>
    <w:rsid w:val="002136CE"/>
    <w:rsid w:val="00213AC3"/>
    <w:rsid w:val="00213B24"/>
    <w:rsid w:val="0021404E"/>
    <w:rsid w:val="002142E7"/>
    <w:rsid w:val="00214985"/>
    <w:rsid w:val="00214C77"/>
    <w:rsid w:val="00214DF1"/>
    <w:rsid w:val="0021552F"/>
    <w:rsid w:val="002156CE"/>
    <w:rsid w:val="00215D9C"/>
    <w:rsid w:val="00216CB5"/>
    <w:rsid w:val="00216CC8"/>
    <w:rsid w:val="00217118"/>
    <w:rsid w:val="00217712"/>
    <w:rsid w:val="00220379"/>
    <w:rsid w:val="00220566"/>
    <w:rsid w:val="00220831"/>
    <w:rsid w:val="00220B03"/>
    <w:rsid w:val="002217F2"/>
    <w:rsid w:val="00221F50"/>
    <w:rsid w:val="002220AF"/>
    <w:rsid w:val="002222E0"/>
    <w:rsid w:val="00222431"/>
    <w:rsid w:val="002224D4"/>
    <w:rsid w:val="002225DD"/>
    <w:rsid w:val="0022283C"/>
    <w:rsid w:val="00222D86"/>
    <w:rsid w:val="002231EB"/>
    <w:rsid w:val="00223802"/>
    <w:rsid w:val="00223F83"/>
    <w:rsid w:val="00224C19"/>
    <w:rsid w:val="00224FA8"/>
    <w:rsid w:val="00224FFF"/>
    <w:rsid w:val="0022565A"/>
    <w:rsid w:val="00225790"/>
    <w:rsid w:val="002259C7"/>
    <w:rsid w:val="00225C0A"/>
    <w:rsid w:val="00225C3E"/>
    <w:rsid w:val="00226C78"/>
    <w:rsid w:val="00227344"/>
    <w:rsid w:val="002275EE"/>
    <w:rsid w:val="00227ADD"/>
    <w:rsid w:val="00230714"/>
    <w:rsid w:val="00230B92"/>
    <w:rsid w:val="00230B9C"/>
    <w:rsid w:val="00231363"/>
    <w:rsid w:val="00231773"/>
    <w:rsid w:val="00231B9F"/>
    <w:rsid w:val="00232007"/>
    <w:rsid w:val="002321BF"/>
    <w:rsid w:val="0023256A"/>
    <w:rsid w:val="002328D4"/>
    <w:rsid w:val="00232B0F"/>
    <w:rsid w:val="00232ED8"/>
    <w:rsid w:val="00233215"/>
    <w:rsid w:val="0023345F"/>
    <w:rsid w:val="002349A7"/>
    <w:rsid w:val="002350CD"/>
    <w:rsid w:val="002362A6"/>
    <w:rsid w:val="00236400"/>
    <w:rsid w:val="002368E7"/>
    <w:rsid w:val="00236BDE"/>
    <w:rsid w:val="00236D62"/>
    <w:rsid w:val="002379FC"/>
    <w:rsid w:val="0024087A"/>
    <w:rsid w:val="00241175"/>
    <w:rsid w:val="00241AEE"/>
    <w:rsid w:val="00242091"/>
    <w:rsid w:val="00242264"/>
    <w:rsid w:val="002423BD"/>
    <w:rsid w:val="002425A3"/>
    <w:rsid w:val="0024264A"/>
    <w:rsid w:val="0024298F"/>
    <w:rsid w:val="002449AC"/>
    <w:rsid w:val="00244B6E"/>
    <w:rsid w:val="00245A22"/>
    <w:rsid w:val="00245BD4"/>
    <w:rsid w:val="0024601B"/>
    <w:rsid w:val="0024670F"/>
    <w:rsid w:val="00246854"/>
    <w:rsid w:val="00246B61"/>
    <w:rsid w:val="00246C13"/>
    <w:rsid w:val="00246D6E"/>
    <w:rsid w:val="00246E80"/>
    <w:rsid w:val="00247521"/>
    <w:rsid w:val="002476B0"/>
    <w:rsid w:val="002476D3"/>
    <w:rsid w:val="002479DD"/>
    <w:rsid w:val="00247EFF"/>
    <w:rsid w:val="00250454"/>
    <w:rsid w:val="00250A88"/>
    <w:rsid w:val="00250AE4"/>
    <w:rsid w:val="00250BED"/>
    <w:rsid w:val="002511E8"/>
    <w:rsid w:val="002516FD"/>
    <w:rsid w:val="00251776"/>
    <w:rsid w:val="002517AB"/>
    <w:rsid w:val="00251800"/>
    <w:rsid w:val="00251A3C"/>
    <w:rsid w:val="00251F98"/>
    <w:rsid w:val="00252297"/>
    <w:rsid w:val="00252A51"/>
    <w:rsid w:val="00253448"/>
    <w:rsid w:val="00253A46"/>
    <w:rsid w:val="00254D75"/>
    <w:rsid w:val="0025689F"/>
    <w:rsid w:val="002568AD"/>
    <w:rsid w:val="002569F9"/>
    <w:rsid w:val="00257102"/>
    <w:rsid w:val="002577E1"/>
    <w:rsid w:val="002579E7"/>
    <w:rsid w:val="00257BA8"/>
    <w:rsid w:val="00257CEC"/>
    <w:rsid w:val="00257E1A"/>
    <w:rsid w:val="0026058E"/>
    <w:rsid w:val="00260CE8"/>
    <w:rsid w:val="00261019"/>
    <w:rsid w:val="002616EC"/>
    <w:rsid w:val="00261C68"/>
    <w:rsid w:val="00261DCA"/>
    <w:rsid w:val="0026203C"/>
    <w:rsid w:val="0026247F"/>
    <w:rsid w:val="00262498"/>
    <w:rsid w:val="00262A08"/>
    <w:rsid w:val="002631F7"/>
    <w:rsid w:val="00263B8A"/>
    <w:rsid w:val="00263CB7"/>
    <w:rsid w:val="00264FCE"/>
    <w:rsid w:val="00265591"/>
    <w:rsid w:val="00265C45"/>
    <w:rsid w:val="00265FB5"/>
    <w:rsid w:val="00266909"/>
    <w:rsid w:val="00267372"/>
    <w:rsid w:val="00267373"/>
    <w:rsid w:val="00267CFC"/>
    <w:rsid w:val="00267E08"/>
    <w:rsid w:val="0027066A"/>
    <w:rsid w:val="00270692"/>
    <w:rsid w:val="002709FB"/>
    <w:rsid w:val="00270D10"/>
    <w:rsid w:val="002710AA"/>
    <w:rsid w:val="00271100"/>
    <w:rsid w:val="00271BB5"/>
    <w:rsid w:val="00271D15"/>
    <w:rsid w:val="002740F5"/>
    <w:rsid w:val="0027416F"/>
    <w:rsid w:val="002743CC"/>
    <w:rsid w:val="00274661"/>
    <w:rsid w:val="00274CF6"/>
    <w:rsid w:val="00274EAB"/>
    <w:rsid w:val="0027531D"/>
    <w:rsid w:val="00275A83"/>
    <w:rsid w:val="00275AFF"/>
    <w:rsid w:val="00275FF8"/>
    <w:rsid w:val="0027694B"/>
    <w:rsid w:val="00276B6B"/>
    <w:rsid w:val="00277283"/>
    <w:rsid w:val="002773FE"/>
    <w:rsid w:val="0027773D"/>
    <w:rsid w:val="0028053C"/>
    <w:rsid w:val="002806AA"/>
    <w:rsid w:val="0028087D"/>
    <w:rsid w:val="00280ABD"/>
    <w:rsid w:val="00280FCB"/>
    <w:rsid w:val="0028275D"/>
    <w:rsid w:val="002828AB"/>
    <w:rsid w:val="00282982"/>
    <w:rsid w:val="00282A67"/>
    <w:rsid w:val="00282E73"/>
    <w:rsid w:val="00283820"/>
    <w:rsid w:val="002839DB"/>
    <w:rsid w:val="00283CB7"/>
    <w:rsid w:val="0028511F"/>
    <w:rsid w:val="00285121"/>
    <w:rsid w:val="002858C7"/>
    <w:rsid w:val="00285D6A"/>
    <w:rsid w:val="00285DA2"/>
    <w:rsid w:val="00286602"/>
    <w:rsid w:val="002866F0"/>
    <w:rsid w:val="0028687F"/>
    <w:rsid w:val="00287205"/>
    <w:rsid w:val="0028797A"/>
    <w:rsid w:val="002910EF"/>
    <w:rsid w:val="0029194F"/>
    <w:rsid w:val="00291A23"/>
    <w:rsid w:val="00291A25"/>
    <w:rsid w:val="00291FB4"/>
    <w:rsid w:val="00292862"/>
    <w:rsid w:val="00292EC0"/>
    <w:rsid w:val="00292F82"/>
    <w:rsid w:val="00293946"/>
    <w:rsid w:val="0029437D"/>
    <w:rsid w:val="00294BAD"/>
    <w:rsid w:val="0029509B"/>
    <w:rsid w:val="0029595F"/>
    <w:rsid w:val="002959A1"/>
    <w:rsid w:val="00295FFB"/>
    <w:rsid w:val="00296433"/>
    <w:rsid w:val="002969FC"/>
    <w:rsid w:val="00296B0B"/>
    <w:rsid w:val="00296E7E"/>
    <w:rsid w:val="00297057"/>
    <w:rsid w:val="002979E6"/>
    <w:rsid w:val="00297CB9"/>
    <w:rsid w:val="002A0344"/>
    <w:rsid w:val="002A07D2"/>
    <w:rsid w:val="002A1811"/>
    <w:rsid w:val="002A1CCD"/>
    <w:rsid w:val="002A207F"/>
    <w:rsid w:val="002A2340"/>
    <w:rsid w:val="002A249E"/>
    <w:rsid w:val="002A2B9E"/>
    <w:rsid w:val="002A3110"/>
    <w:rsid w:val="002A3987"/>
    <w:rsid w:val="002A39E3"/>
    <w:rsid w:val="002A4198"/>
    <w:rsid w:val="002A49DF"/>
    <w:rsid w:val="002A4F04"/>
    <w:rsid w:val="002A5961"/>
    <w:rsid w:val="002A5B08"/>
    <w:rsid w:val="002A62B8"/>
    <w:rsid w:val="002A6BEE"/>
    <w:rsid w:val="002A77E8"/>
    <w:rsid w:val="002A7C9F"/>
    <w:rsid w:val="002B00F1"/>
    <w:rsid w:val="002B04A8"/>
    <w:rsid w:val="002B0D03"/>
    <w:rsid w:val="002B1454"/>
    <w:rsid w:val="002B1A0F"/>
    <w:rsid w:val="002B1CA9"/>
    <w:rsid w:val="002B24C6"/>
    <w:rsid w:val="002B3972"/>
    <w:rsid w:val="002B3F40"/>
    <w:rsid w:val="002B4C11"/>
    <w:rsid w:val="002B4C44"/>
    <w:rsid w:val="002B4EA7"/>
    <w:rsid w:val="002B504A"/>
    <w:rsid w:val="002B542A"/>
    <w:rsid w:val="002B569C"/>
    <w:rsid w:val="002B6A90"/>
    <w:rsid w:val="002B71A3"/>
    <w:rsid w:val="002C018C"/>
    <w:rsid w:val="002C023D"/>
    <w:rsid w:val="002C0CFD"/>
    <w:rsid w:val="002C13F7"/>
    <w:rsid w:val="002C1545"/>
    <w:rsid w:val="002C1846"/>
    <w:rsid w:val="002C26D0"/>
    <w:rsid w:val="002C282F"/>
    <w:rsid w:val="002C2BE7"/>
    <w:rsid w:val="002C2FB9"/>
    <w:rsid w:val="002C3100"/>
    <w:rsid w:val="002C3638"/>
    <w:rsid w:val="002C3775"/>
    <w:rsid w:val="002C381C"/>
    <w:rsid w:val="002C40EC"/>
    <w:rsid w:val="002C414E"/>
    <w:rsid w:val="002C41B0"/>
    <w:rsid w:val="002C5CE1"/>
    <w:rsid w:val="002C60EC"/>
    <w:rsid w:val="002C655A"/>
    <w:rsid w:val="002C67C1"/>
    <w:rsid w:val="002C6827"/>
    <w:rsid w:val="002C6AF4"/>
    <w:rsid w:val="002C6F9A"/>
    <w:rsid w:val="002C7295"/>
    <w:rsid w:val="002C7317"/>
    <w:rsid w:val="002C7C53"/>
    <w:rsid w:val="002C7E8E"/>
    <w:rsid w:val="002D0A34"/>
    <w:rsid w:val="002D0BC7"/>
    <w:rsid w:val="002D0C4A"/>
    <w:rsid w:val="002D1636"/>
    <w:rsid w:val="002D2383"/>
    <w:rsid w:val="002D23DF"/>
    <w:rsid w:val="002D2FAC"/>
    <w:rsid w:val="002D301C"/>
    <w:rsid w:val="002D301F"/>
    <w:rsid w:val="002D32C4"/>
    <w:rsid w:val="002D4038"/>
    <w:rsid w:val="002D40A7"/>
    <w:rsid w:val="002D433D"/>
    <w:rsid w:val="002D4380"/>
    <w:rsid w:val="002D47B0"/>
    <w:rsid w:val="002D4F93"/>
    <w:rsid w:val="002D509B"/>
    <w:rsid w:val="002D5F7F"/>
    <w:rsid w:val="002D63EB"/>
    <w:rsid w:val="002D6799"/>
    <w:rsid w:val="002D75DE"/>
    <w:rsid w:val="002D7657"/>
    <w:rsid w:val="002D7EFA"/>
    <w:rsid w:val="002E09EE"/>
    <w:rsid w:val="002E1335"/>
    <w:rsid w:val="002E1656"/>
    <w:rsid w:val="002E21BF"/>
    <w:rsid w:val="002E27E7"/>
    <w:rsid w:val="002E2D0E"/>
    <w:rsid w:val="002E2F5E"/>
    <w:rsid w:val="002E3305"/>
    <w:rsid w:val="002E34CD"/>
    <w:rsid w:val="002E371B"/>
    <w:rsid w:val="002E3CC6"/>
    <w:rsid w:val="002E4123"/>
    <w:rsid w:val="002E43F0"/>
    <w:rsid w:val="002E4535"/>
    <w:rsid w:val="002E64DA"/>
    <w:rsid w:val="002E676D"/>
    <w:rsid w:val="002E7502"/>
    <w:rsid w:val="002E785F"/>
    <w:rsid w:val="002E7D43"/>
    <w:rsid w:val="002F0ABE"/>
    <w:rsid w:val="002F10D2"/>
    <w:rsid w:val="002F1202"/>
    <w:rsid w:val="002F1446"/>
    <w:rsid w:val="002F14DB"/>
    <w:rsid w:val="002F1976"/>
    <w:rsid w:val="002F2454"/>
    <w:rsid w:val="002F31F8"/>
    <w:rsid w:val="002F323C"/>
    <w:rsid w:val="002F41BC"/>
    <w:rsid w:val="002F433B"/>
    <w:rsid w:val="002F44D1"/>
    <w:rsid w:val="002F45F1"/>
    <w:rsid w:val="002F498A"/>
    <w:rsid w:val="002F53D7"/>
    <w:rsid w:val="002F54F9"/>
    <w:rsid w:val="002F5AD7"/>
    <w:rsid w:val="002F5C63"/>
    <w:rsid w:val="002F5DBA"/>
    <w:rsid w:val="002F60A3"/>
    <w:rsid w:val="002F6204"/>
    <w:rsid w:val="002F645B"/>
    <w:rsid w:val="002F6928"/>
    <w:rsid w:val="002F6B5B"/>
    <w:rsid w:val="002F6EC6"/>
    <w:rsid w:val="002F7247"/>
    <w:rsid w:val="002F761D"/>
    <w:rsid w:val="002F7D6B"/>
    <w:rsid w:val="002F7E7A"/>
    <w:rsid w:val="0030036E"/>
    <w:rsid w:val="00300785"/>
    <w:rsid w:val="003007B1"/>
    <w:rsid w:val="00300978"/>
    <w:rsid w:val="00300BB2"/>
    <w:rsid w:val="00301164"/>
    <w:rsid w:val="003018F8"/>
    <w:rsid w:val="003023A7"/>
    <w:rsid w:val="00302929"/>
    <w:rsid w:val="003037F7"/>
    <w:rsid w:val="00304945"/>
    <w:rsid w:val="00304C67"/>
    <w:rsid w:val="00305E49"/>
    <w:rsid w:val="00305F8F"/>
    <w:rsid w:val="003061BE"/>
    <w:rsid w:val="00306539"/>
    <w:rsid w:val="00306BBA"/>
    <w:rsid w:val="00306FDF"/>
    <w:rsid w:val="0030729A"/>
    <w:rsid w:val="00307716"/>
    <w:rsid w:val="00307AFA"/>
    <w:rsid w:val="00307BD5"/>
    <w:rsid w:val="00307C03"/>
    <w:rsid w:val="00307E3A"/>
    <w:rsid w:val="00307F76"/>
    <w:rsid w:val="00310742"/>
    <w:rsid w:val="00310808"/>
    <w:rsid w:val="00310A3C"/>
    <w:rsid w:val="00310A64"/>
    <w:rsid w:val="003112D8"/>
    <w:rsid w:val="00311497"/>
    <w:rsid w:val="00311613"/>
    <w:rsid w:val="00311844"/>
    <w:rsid w:val="00311904"/>
    <w:rsid w:val="00311F84"/>
    <w:rsid w:val="00312F80"/>
    <w:rsid w:val="00313106"/>
    <w:rsid w:val="0031350D"/>
    <w:rsid w:val="0031361F"/>
    <w:rsid w:val="00313725"/>
    <w:rsid w:val="00313C78"/>
    <w:rsid w:val="00313DA2"/>
    <w:rsid w:val="00313FC0"/>
    <w:rsid w:val="00314C7E"/>
    <w:rsid w:val="00314D5C"/>
    <w:rsid w:val="00315135"/>
    <w:rsid w:val="00315182"/>
    <w:rsid w:val="003158CF"/>
    <w:rsid w:val="00315B1D"/>
    <w:rsid w:val="00315C42"/>
    <w:rsid w:val="0031652A"/>
    <w:rsid w:val="00317066"/>
    <w:rsid w:val="00317234"/>
    <w:rsid w:val="00317889"/>
    <w:rsid w:val="00320791"/>
    <w:rsid w:val="00320B50"/>
    <w:rsid w:val="00321070"/>
    <w:rsid w:val="00321837"/>
    <w:rsid w:val="00321EE3"/>
    <w:rsid w:val="003224CD"/>
    <w:rsid w:val="00322822"/>
    <w:rsid w:val="003238BF"/>
    <w:rsid w:val="0032439F"/>
    <w:rsid w:val="00324A7B"/>
    <w:rsid w:val="003251DF"/>
    <w:rsid w:val="00325C78"/>
    <w:rsid w:val="00325CB4"/>
    <w:rsid w:val="00326E0B"/>
    <w:rsid w:val="00326FFE"/>
    <w:rsid w:val="00327038"/>
    <w:rsid w:val="003277BC"/>
    <w:rsid w:val="00330A42"/>
    <w:rsid w:val="00330F3C"/>
    <w:rsid w:val="00331363"/>
    <w:rsid w:val="00331E5D"/>
    <w:rsid w:val="0033273B"/>
    <w:rsid w:val="00332CDE"/>
    <w:rsid w:val="0033361C"/>
    <w:rsid w:val="00333F12"/>
    <w:rsid w:val="00334D46"/>
    <w:rsid w:val="003350E6"/>
    <w:rsid w:val="003353CF"/>
    <w:rsid w:val="00335D60"/>
    <w:rsid w:val="003361DA"/>
    <w:rsid w:val="003369C2"/>
    <w:rsid w:val="00336A9D"/>
    <w:rsid w:val="00336ABB"/>
    <w:rsid w:val="00336D45"/>
    <w:rsid w:val="00337031"/>
    <w:rsid w:val="003370B4"/>
    <w:rsid w:val="003370FD"/>
    <w:rsid w:val="00337164"/>
    <w:rsid w:val="003376D2"/>
    <w:rsid w:val="00337B88"/>
    <w:rsid w:val="00337DBC"/>
    <w:rsid w:val="00340FD4"/>
    <w:rsid w:val="00341781"/>
    <w:rsid w:val="00341B46"/>
    <w:rsid w:val="00341D5D"/>
    <w:rsid w:val="0034241D"/>
    <w:rsid w:val="003429C4"/>
    <w:rsid w:val="00342A34"/>
    <w:rsid w:val="00342F0E"/>
    <w:rsid w:val="00344351"/>
    <w:rsid w:val="003459C5"/>
    <w:rsid w:val="00345E5D"/>
    <w:rsid w:val="00345E70"/>
    <w:rsid w:val="003461AA"/>
    <w:rsid w:val="003465BA"/>
    <w:rsid w:val="00346DD5"/>
    <w:rsid w:val="00347695"/>
    <w:rsid w:val="00347B54"/>
    <w:rsid w:val="00347DA9"/>
    <w:rsid w:val="003501BB"/>
    <w:rsid w:val="00350A14"/>
    <w:rsid w:val="00350CC1"/>
    <w:rsid w:val="0035176C"/>
    <w:rsid w:val="003519A7"/>
    <w:rsid w:val="00352067"/>
    <w:rsid w:val="003529A6"/>
    <w:rsid w:val="003534D8"/>
    <w:rsid w:val="0035374E"/>
    <w:rsid w:val="0035381A"/>
    <w:rsid w:val="00353983"/>
    <w:rsid w:val="00353CA6"/>
    <w:rsid w:val="00353E02"/>
    <w:rsid w:val="00354793"/>
    <w:rsid w:val="00354A90"/>
    <w:rsid w:val="00354C8A"/>
    <w:rsid w:val="00354CCC"/>
    <w:rsid w:val="00354E35"/>
    <w:rsid w:val="00355449"/>
    <w:rsid w:val="003554E7"/>
    <w:rsid w:val="0035582B"/>
    <w:rsid w:val="00355BC3"/>
    <w:rsid w:val="00355DC9"/>
    <w:rsid w:val="0035619A"/>
    <w:rsid w:val="003564DE"/>
    <w:rsid w:val="00357030"/>
    <w:rsid w:val="00357095"/>
    <w:rsid w:val="003572E3"/>
    <w:rsid w:val="003574A5"/>
    <w:rsid w:val="003574C5"/>
    <w:rsid w:val="003576F0"/>
    <w:rsid w:val="00357855"/>
    <w:rsid w:val="0036015B"/>
    <w:rsid w:val="0036053D"/>
    <w:rsid w:val="00361116"/>
    <w:rsid w:val="00361239"/>
    <w:rsid w:val="00361602"/>
    <w:rsid w:val="00361A99"/>
    <w:rsid w:val="00361C05"/>
    <w:rsid w:val="00361DA8"/>
    <w:rsid w:val="00361DBA"/>
    <w:rsid w:val="00362495"/>
    <w:rsid w:val="00362919"/>
    <w:rsid w:val="00362C68"/>
    <w:rsid w:val="00363DF9"/>
    <w:rsid w:val="00363F54"/>
    <w:rsid w:val="00363F56"/>
    <w:rsid w:val="003651A5"/>
    <w:rsid w:val="003651F7"/>
    <w:rsid w:val="003652D1"/>
    <w:rsid w:val="003653C4"/>
    <w:rsid w:val="00365678"/>
    <w:rsid w:val="003659FE"/>
    <w:rsid w:val="00365A57"/>
    <w:rsid w:val="00366021"/>
    <w:rsid w:val="0036618E"/>
    <w:rsid w:val="003661C9"/>
    <w:rsid w:val="00366670"/>
    <w:rsid w:val="003667B3"/>
    <w:rsid w:val="00366AF3"/>
    <w:rsid w:val="00366C48"/>
    <w:rsid w:val="00367571"/>
    <w:rsid w:val="00367909"/>
    <w:rsid w:val="00367914"/>
    <w:rsid w:val="00367963"/>
    <w:rsid w:val="003704F7"/>
    <w:rsid w:val="00371189"/>
    <w:rsid w:val="00371A00"/>
    <w:rsid w:val="00372B1C"/>
    <w:rsid w:val="0037312B"/>
    <w:rsid w:val="0037319E"/>
    <w:rsid w:val="00373D8C"/>
    <w:rsid w:val="0037420A"/>
    <w:rsid w:val="003744BE"/>
    <w:rsid w:val="00374A88"/>
    <w:rsid w:val="00374B81"/>
    <w:rsid w:val="00374B9A"/>
    <w:rsid w:val="003751B1"/>
    <w:rsid w:val="00375724"/>
    <w:rsid w:val="0037619A"/>
    <w:rsid w:val="0037680B"/>
    <w:rsid w:val="003776F4"/>
    <w:rsid w:val="00377705"/>
    <w:rsid w:val="00377D94"/>
    <w:rsid w:val="00377EF3"/>
    <w:rsid w:val="00377F1D"/>
    <w:rsid w:val="003801DB"/>
    <w:rsid w:val="0038096C"/>
    <w:rsid w:val="00380F21"/>
    <w:rsid w:val="00380FD8"/>
    <w:rsid w:val="003820C2"/>
    <w:rsid w:val="00382A72"/>
    <w:rsid w:val="0038304C"/>
    <w:rsid w:val="003834A0"/>
    <w:rsid w:val="00383A37"/>
    <w:rsid w:val="00383A8B"/>
    <w:rsid w:val="00384051"/>
    <w:rsid w:val="00385AD9"/>
    <w:rsid w:val="00386278"/>
    <w:rsid w:val="00386958"/>
    <w:rsid w:val="00386AA8"/>
    <w:rsid w:val="0038737C"/>
    <w:rsid w:val="00387540"/>
    <w:rsid w:val="00387E14"/>
    <w:rsid w:val="00390207"/>
    <w:rsid w:val="00390441"/>
    <w:rsid w:val="00390C21"/>
    <w:rsid w:val="003911AD"/>
    <w:rsid w:val="003911DD"/>
    <w:rsid w:val="00391A8A"/>
    <w:rsid w:val="00391C8E"/>
    <w:rsid w:val="0039288D"/>
    <w:rsid w:val="003928AF"/>
    <w:rsid w:val="003932CA"/>
    <w:rsid w:val="00393387"/>
    <w:rsid w:val="0039386A"/>
    <w:rsid w:val="00393F02"/>
    <w:rsid w:val="00394263"/>
    <w:rsid w:val="003943C7"/>
    <w:rsid w:val="00394E70"/>
    <w:rsid w:val="00395784"/>
    <w:rsid w:val="00395C34"/>
    <w:rsid w:val="00395E9B"/>
    <w:rsid w:val="003960A0"/>
    <w:rsid w:val="00397315"/>
    <w:rsid w:val="003979F3"/>
    <w:rsid w:val="00397F1C"/>
    <w:rsid w:val="003A0110"/>
    <w:rsid w:val="003A04BA"/>
    <w:rsid w:val="003A053D"/>
    <w:rsid w:val="003A05A9"/>
    <w:rsid w:val="003A0968"/>
    <w:rsid w:val="003A0B5B"/>
    <w:rsid w:val="003A0E00"/>
    <w:rsid w:val="003A0F74"/>
    <w:rsid w:val="003A126B"/>
    <w:rsid w:val="003A1807"/>
    <w:rsid w:val="003A19A6"/>
    <w:rsid w:val="003A1B8E"/>
    <w:rsid w:val="003A2249"/>
    <w:rsid w:val="003A22F4"/>
    <w:rsid w:val="003A2364"/>
    <w:rsid w:val="003A26DD"/>
    <w:rsid w:val="003A27B8"/>
    <w:rsid w:val="003A27C6"/>
    <w:rsid w:val="003A2C44"/>
    <w:rsid w:val="003A2C94"/>
    <w:rsid w:val="003A34C1"/>
    <w:rsid w:val="003A36B3"/>
    <w:rsid w:val="003A3B30"/>
    <w:rsid w:val="003A3CCF"/>
    <w:rsid w:val="003A46D0"/>
    <w:rsid w:val="003A4807"/>
    <w:rsid w:val="003A4837"/>
    <w:rsid w:val="003A48DB"/>
    <w:rsid w:val="003A55D4"/>
    <w:rsid w:val="003A6BF8"/>
    <w:rsid w:val="003A70A4"/>
    <w:rsid w:val="003A7713"/>
    <w:rsid w:val="003A7808"/>
    <w:rsid w:val="003A7D7B"/>
    <w:rsid w:val="003B021A"/>
    <w:rsid w:val="003B0612"/>
    <w:rsid w:val="003B09DE"/>
    <w:rsid w:val="003B0B15"/>
    <w:rsid w:val="003B1EBE"/>
    <w:rsid w:val="003B341A"/>
    <w:rsid w:val="003B392F"/>
    <w:rsid w:val="003B4696"/>
    <w:rsid w:val="003B4782"/>
    <w:rsid w:val="003B4CED"/>
    <w:rsid w:val="003B5FDF"/>
    <w:rsid w:val="003B6612"/>
    <w:rsid w:val="003B671A"/>
    <w:rsid w:val="003C0016"/>
    <w:rsid w:val="003C00DA"/>
    <w:rsid w:val="003C0130"/>
    <w:rsid w:val="003C0910"/>
    <w:rsid w:val="003C0B30"/>
    <w:rsid w:val="003C1CB0"/>
    <w:rsid w:val="003C1DD8"/>
    <w:rsid w:val="003C1EAF"/>
    <w:rsid w:val="003C214A"/>
    <w:rsid w:val="003C2ACE"/>
    <w:rsid w:val="003C37C5"/>
    <w:rsid w:val="003C46C0"/>
    <w:rsid w:val="003C4BF4"/>
    <w:rsid w:val="003C551B"/>
    <w:rsid w:val="003C5689"/>
    <w:rsid w:val="003C5F5F"/>
    <w:rsid w:val="003C5F90"/>
    <w:rsid w:val="003C645D"/>
    <w:rsid w:val="003C6746"/>
    <w:rsid w:val="003C6781"/>
    <w:rsid w:val="003C7013"/>
    <w:rsid w:val="003C730D"/>
    <w:rsid w:val="003D11EC"/>
    <w:rsid w:val="003D1652"/>
    <w:rsid w:val="003D18BF"/>
    <w:rsid w:val="003D1C02"/>
    <w:rsid w:val="003D28A9"/>
    <w:rsid w:val="003D399E"/>
    <w:rsid w:val="003D4077"/>
    <w:rsid w:val="003D46F4"/>
    <w:rsid w:val="003D4E5F"/>
    <w:rsid w:val="003D52DB"/>
    <w:rsid w:val="003D530B"/>
    <w:rsid w:val="003D531B"/>
    <w:rsid w:val="003D5C01"/>
    <w:rsid w:val="003D6439"/>
    <w:rsid w:val="003D6518"/>
    <w:rsid w:val="003D7047"/>
    <w:rsid w:val="003D7065"/>
    <w:rsid w:val="003D7342"/>
    <w:rsid w:val="003D7376"/>
    <w:rsid w:val="003D790D"/>
    <w:rsid w:val="003D79AF"/>
    <w:rsid w:val="003D7E2E"/>
    <w:rsid w:val="003E0DAB"/>
    <w:rsid w:val="003E1574"/>
    <w:rsid w:val="003E20AB"/>
    <w:rsid w:val="003E250B"/>
    <w:rsid w:val="003E258D"/>
    <w:rsid w:val="003E26B2"/>
    <w:rsid w:val="003E27B5"/>
    <w:rsid w:val="003E307C"/>
    <w:rsid w:val="003E406F"/>
    <w:rsid w:val="003E40CD"/>
    <w:rsid w:val="003E427B"/>
    <w:rsid w:val="003E4907"/>
    <w:rsid w:val="003E4D9F"/>
    <w:rsid w:val="003E4DC1"/>
    <w:rsid w:val="003E56F8"/>
    <w:rsid w:val="003E5963"/>
    <w:rsid w:val="003E59CB"/>
    <w:rsid w:val="003E6132"/>
    <w:rsid w:val="003E7739"/>
    <w:rsid w:val="003E79A5"/>
    <w:rsid w:val="003F0360"/>
    <w:rsid w:val="003F105D"/>
    <w:rsid w:val="003F10D0"/>
    <w:rsid w:val="003F1241"/>
    <w:rsid w:val="003F18BE"/>
    <w:rsid w:val="003F1F5E"/>
    <w:rsid w:val="003F33AD"/>
    <w:rsid w:val="003F389F"/>
    <w:rsid w:val="003F3D17"/>
    <w:rsid w:val="003F439E"/>
    <w:rsid w:val="003F44CB"/>
    <w:rsid w:val="003F495D"/>
    <w:rsid w:val="003F5795"/>
    <w:rsid w:val="003F5889"/>
    <w:rsid w:val="003F59B1"/>
    <w:rsid w:val="003F5ACE"/>
    <w:rsid w:val="003F6479"/>
    <w:rsid w:val="003F7C7E"/>
    <w:rsid w:val="00400384"/>
    <w:rsid w:val="00400482"/>
    <w:rsid w:val="0040083F"/>
    <w:rsid w:val="00400F64"/>
    <w:rsid w:val="00401A75"/>
    <w:rsid w:val="00401C9B"/>
    <w:rsid w:val="00402057"/>
    <w:rsid w:val="0040247B"/>
    <w:rsid w:val="004027C4"/>
    <w:rsid w:val="004031ED"/>
    <w:rsid w:val="00403561"/>
    <w:rsid w:val="00403706"/>
    <w:rsid w:val="00403983"/>
    <w:rsid w:val="00403CAC"/>
    <w:rsid w:val="0040458C"/>
    <w:rsid w:val="004046F7"/>
    <w:rsid w:val="00404EE5"/>
    <w:rsid w:val="00404EFF"/>
    <w:rsid w:val="004052CB"/>
    <w:rsid w:val="00405470"/>
    <w:rsid w:val="00406337"/>
    <w:rsid w:val="004065B0"/>
    <w:rsid w:val="00406AD5"/>
    <w:rsid w:val="004072CB"/>
    <w:rsid w:val="004079DC"/>
    <w:rsid w:val="0041019D"/>
    <w:rsid w:val="00410275"/>
    <w:rsid w:val="0041044F"/>
    <w:rsid w:val="00410973"/>
    <w:rsid w:val="00411EBE"/>
    <w:rsid w:val="00412055"/>
    <w:rsid w:val="00412177"/>
    <w:rsid w:val="004127EC"/>
    <w:rsid w:val="00412B2E"/>
    <w:rsid w:val="00412BB8"/>
    <w:rsid w:val="0041315C"/>
    <w:rsid w:val="004144EE"/>
    <w:rsid w:val="00414F56"/>
    <w:rsid w:val="004151B1"/>
    <w:rsid w:val="00415E33"/>
    <w:rsid w:val="0041605A"/>
    <w:rsid w:val="0041653D"/>
    <w:rsid w:val="00416599"/>
    <w:rsid w:val="00416A0C"/>
    <w:rsid w:val="00417662"/>
    <w:rsid w:val="00417CA2"/>
    <w:rsid w:val="00420215"/>
    <w:rsid w:val="00422109"/>
    <w:rsid w:val="00422665"/>
    <w:rsid w:val="0042325F"/>
    <w:rsid w:val="004239FF"/>
    <w:rsid w:val="00423A9C"/>
    <w:rsid w:val="00423AC6"/>
    <w:rsid w:val="004246D9"/>
    <w:rsid w:val="004249F8"/>
    <w:rsid w:val="00424A7E"/>
    <w:rsid w:val="00424B4A"/>
    <w:rsid w:val="00425075"/>
    <w:rsid w:val="0042539D"/>
    <w:rsid w:val="00425C28"/>
    <w:rsid w:val="00425C5E"/>
    <w:rsid w:val="004263A0"/>
    <w:rsid w:val="004265FF"/>
    <w:rsid w:val="004271AB"/>
    <w:rsid w:val="004271CC"/>
    <w:rsid w:val="00427307"/>
    <w:rsid w:val="004303A4"/>
    <w:rsid w:val="00430412"/>
    <w:rsid w:val="00430AF0"/>
    <w:rsid w:val="00430B22"/>
    <w:rsid w:val="0043181B"/>
    <w:rsid w:val="00431E2C"/>
    <w:rsid w:val="00432349"/>
    <w:rsid w:val="00432428"/>
    <w:rsid w:val="0043298B"/>
    <w:rsid w:val="00432ACF"/>
    <w:rsid w:val="00433000"/>
    <w:rsid w:val="004333A4"/>
    <w:rsid w:val="00433F86"/>
    <w:rsid w:val="00434A8C"/>
    <w:rsid w:val="00434FC1"/>
    <w:rsid w:val="004355C9"/>
    <w:rsid w:val="00435E7F"/>
    <w:rsid w:val="0043661E"/>
    <w:rsid w:val="00436685"/>
    <w:rsid w:val="0043683B"/>
    <w:rsid w:val="00436FF0"/>
    <w:rsid w:val="004372DF"/>
    <w:rsid w:val="004373F8"/>
    <w:rsid w:val="0044007C"/>
    <w:rsid w:val="00440106"/>
    <w:rsid w:val="004405EA"/>
    <w:rsid w:val="00440CD5"/>
    <w:rsid w:val="004412E2"/>
    <w:rsid w:val="00441938"/>
    <w:rsid w:val="00441E8E"/>
    <w:rsid w:val="00442005"/>
    <w:rsid w:val="004420D4"/>
    <w:rsid w:val="004423D7"/>
    <w:rsid w:val="00442586"/>
    <w:rsid w:val="0044269B"/>
    <w:rsid w:val="00442AE3"/>
    <w:rsid w:val="00443053"/>
    <w:rsid w:val="00443CCC"/>
    <w:rsid w:val="0044407F"/>
    <w:rsid w:val="00444637"/>
    <w:rsid w:val="004446C6"/>
    <w:rsid w:val="00444BDD"/>
    <w:rsid w:val="004450FD"/>
    <w:rsid w:val="004453EB"/>
    <w:rsid w:val="00445673"/>
    <w:rsid w:val="004463E8"/>
    <w:rsid w:val="00446BF8"/>
    <w:rsid w:val="00446E96"/>
    <w:rsid w:val="00446ECF"/>
    <w:rsid w:val="004471A8"/>
    <w:rsid w:val="00447232"/>
    <w:rsid w:val="00447611"/>
    <w:rsid w:val="0044792B"/>
    <w:rsid w:val="004479C8"/>
    <w:rsid w:val="00447B26"/>
    <w:rsid w:val="00450583"/>
    <w:rsid w:val="00450F38"/>
    <w:rsid w:val="0045138B"/>
    <w:rsid w:val="0045139B"/>
    <w:rsid w:val="00451621"/>
    <w:rsid w:val="00451B09"/>
    <w:rsid w:val="00451EAE"/>
    <w:rsid w:val="0045246C"/>
    <w:rsid w:val="004530C9"/>
    <w:rsid w:val="00453FAF"/>
    <w:rsid w:val="00454105"/>
    <w:rsid w:val="00454139"/>
    <w:rsid w:val="004544BC"/>
    <w:rsid w:val="004545E9"/>
    <w:rsid w:val="0045485F"/>
    <w:rsid w:val="00454BE7"/>
    <w:rsid w:val="00455276"/>
    <w:rsid w:val="004554B9"/>
    <w:rsid w:val="004558C3"/>
    <w:rsid w:val="004558C7"/>
    <w:rsid w:val="00455AC6"/>
    <w:rsid w:val="00455C2A"/>
    <w:rsid w:val="00455C9B"/>
    <w:rsid w:val="00456C43"/>
    <w:rsid w:val="00456CD9"/>
    <w:rsid w:val="00460ECE"/>
    <w:rsid w:val="0046168E"/>
    <w:rsid w:val="0046169B"/>
    <w:rsid w:val="0046193E"/>
    <w:rsid w:val="00461EFD"/>
    <w:rsid w:val="00462284"/>
    <w:rsid w:val="004630A6"/>
    <w:rsid w:val="0046390F"/>
    <w:rsid w:val="00463AFD"/>
    <w:rsid w:val="00463CC6"/>
    <w:rsid w:val="00463CE6"/>
    <w:rsid w:val="00463F32"/>
    <w:rsid w:val="00464CD4"/>
    <w:rsid w:val="004659C7"/>
    <w:rsid w:val="00465B87"/>
    <w:rsid w:val="00465C71"/>
    <w:rsid w:val="004662FB"/>
    <w:rsid w:val="004668D1"/>
    <w:rsid w:val="004669EA"/>
    <w:rsid w:val="00466A69"/>
    <w:rsid w:val="00466FA2"/>
    <w:rsid w:val="00467A8E"/>
    <w:rsid w:val="00467EFB"/>
    <w:rsid w:val="00467FEB"/>
    <w:rsid w:val="004702F5"/>
    <w:rsid w:val="0047041E"/>
    <w:rsid w:val="004706C7"/>
    <w:rsid w:val="00471444"/>
    <w:rsid w:val="00471B3B"/>
    <w:rsid w:val="00471D7B"/>
    <w:rsid w:val="004730EE"/>
    <w:rsid w:val="004735F6"/>
    <w:rsid w:val="00473EAF"/>
    <w:rsid w:val="00474AC4"/>
    <w:rsid w:val="00474B48"/>
    <w:rsid w:val="00474D09"/>
    <w:rsid w:val="004750E4"/>
    <w:rsid w:val="004753E0"/>
    <w:rsid w:val="004755B0"/>
    <w:rsid w:val="00475764"/>
    <w:rsid w:val="004757DE"/>
    <w:rsid w:val="00475A3A"/>
    <w:rsid w:val="00475CBA"/>
    <w:rsid w:val="00475ED3"/>
    <w:rsid w:val="0047664D"/>
    <w:rsid w:val="00476B4C"/>
    <w:rsid w:val="00477410"/>
    <w:rsid w:val="00477DB8"/>
    <w:rsid w:val="0048034F"/>
    <w:rsid w:val="00480ED0"/>
    <w:rsid w:val="004811FC"/>
    <w:rsid w:val="00481315"/>
    <w:rsid w:val="004813C8"/>
    <w:rsid w:val="004813D0"/>
    <w:rsid w:val="0048154E"/>
    <w:rsid w:val="004816FE"/>
    <w:rsid w:val="004818F5"/>
    <w:rsid w:val="00481927"/>
    <w:rsid w:val="00482197"/>
    <w:rsid w:val="00482A86"/>
    <w:rsid w:val="00482C6D"/>
    <w:rsid w:val="00482CF7"/>
    <w:rsid w:val="004834E1"/>
    <w:rsid w:val="004835B0"/>
    <w:rsid w:val="00484568"/>
    <w:rsid w:val="00485105"/>
    <w:rsid w:val="004861D8"/>
    <w:rsid w:val="004864D0"/>
    <w:rsid w:val="0048658F"/>
    <w:rsid w:val="0048755C"/>
    <w:rsid w:val="00487767"/>
    <w:rsid w:val="004908BC"/>
    <w:rsid w:val="004908FB"/>
    <w:rsid w:val="00490C83"/>
    <w:rsid w:val="004915AA"/>
    <w:rsid w:val="00491EBE"/>
    <w:rsid w:val="00492806"/>
    <w:rsid w:val="0049298B"/>
    <w:rsid w:val="00492A25"/>
    <w:rsid w:val="00492B36"/>
    <w:rsid w:val="00493675"/>
    <w:rsid w:val="004943E0"/>
    <w:rsid w:val="0049445F"/>
    <w:rsid w:val="00495D9A"/>
    <w:rsid w:val="004966C3"/>
    <w:rsid w:val="0049670B"/>
    <w:rsid w:val="00496FBB"/>
    <w:rsid w:val="0049742A"/>
    <w:rsid w:val="00497623"/>
    <w:rsid w:val="00497F4F"/>
    <w:rsid w:val="004A0BC4"/>
    <w:rsid w:val="004A1946"/>
    <w:rsid w:val="004A2B87"/>
    <w:rsid w:val="004A2BFF"/>
    <w:rsid w:val="004A311E"/>
    <w:rsid w:val="004A3741"/>
    <w:rsid w:val="004A3A02"/>
    <w:rsid w:val="004A40FE"/>
    <w:rsid w:val="004A42A5"/>
    <w:rsid w:val="004A43F5"/>
    <w:rsid w:val="004A47EF"/>
    <w:rsid w:val="004A5162"/>
    <w:rsid w:val="004A52D7"/>
    <w:rsid w:val="004A545D"/>
    <w:rsid w:val="004A5A8C"/>
    <w:rsid w:val="004A63C7"/>
    <w:rsid w:val="004B0518"/>
    <w:rsid w:val="004B089C"/>
    <w:rsid w:val="004B09AA"/>
    <w:rsid w:val="004B0F62"/>
    <w:rsid w:val="004B211A"/>
    <w:rsid w:val="004B2269"/>
    <w:rsid w:val="004B2CC1"/>
    <w:rsid w:val="004B35E3"/>
    <w:rsid w:val="004B35F8"/>
    <w:rsid w:val="004B3692"/>
    <w:rsid w:val="004B3B25"/>
    <w:rsid w:val="004B3E07"/>
    <w:rsid w:val="004B46A2"/>
    <w:rsid w:val="004B46DD"/>
    <w:rsid w:val="004B4D2A"/>
    <w:rsid w:val="004B55A9"/>
    <w:rsid w:val="004B56DB"/>
    <w:rsid w:val="004B5758"/>
    <w:rsid w:val="004B57FD"/>
    <w:rsid w:val="004B5A6C"/>
    <w:rsid w:val="004B5FA4"/>
    <w:rsid w:val="004B6C0E"/>
    <w:rsid w:val="004B6E10"/>
    <w:rsid w:val="004B727A"/>
    <w:rsid w:val="004B75E1"/>
    <w:rsid w:val="004C0285"/>
    <w:rsid w:val="004C042E"/>
    <w:rsid w:val="004C1514"/>
    <w:rsid w:val="004C1929"/>
    <w:rsid w:val="004C1FC9"/>
    <w:rsid w:val="004C20C1"/>
    <w:rsid w:val="004C268A"/>
    <w:rsid w:val="004C2995"/>
    <w:rsid w:val="004C2C39"/>
    <w:rsid w:val="004C2D42"/>
    <w:rsid w:val="004C328A"/>
    <w:rsid w:val="004C3BD4"/>
    <w:rsid w:val="004C4A77"/>
    <w:rsid w:val="004C5065"/>
    <w:rsid w:val="004C5437"/>
    <w:rsid w:val="004C59DE"/>
    <w:rsid w:val="004C5B1B"/>
    <w:rsid w:val="004C618A"/>
    <w:rsid w:val="004C6A2E"/>
    <w:rsid w:val="004C75F4"/>
    <w:rsid w:val="004C7A89"/>
    <w:rsid w:val="004C7B4E"/>
    <w:rsid w:val="004C7DA2"/>
    <w:rsid w:val="004D07D4"/>
    <w:rsid w:val="004D0EE5"/>
    <w:rsid w:val="004D195B"/>
    <w:rsid w:val="004D219E"/>
    <w:rsid w:val="004D28D0"/>
    <w:rsid w:val="004D2AF5"/>
    <w:rsid w:val="004D377E"/>
    <w:rsid w:val="004D38B8"/>
    <w:rsid w:val="004D3BA3"/>
    <w:rsid w:val="004D3DE8"/>
    <w:rsid w:val="004D4447"/>
    <w:rsid w:val="004D486D"/>
    <w:rsid w:val="004D4C4D"/>
    <w:rsid w:val="004D514C"/>
    <w:rsid w:val="004D542A"/>
    <w:rsid w:val="004D5B61"/>
    <w:rsid w:val="004D5F87"/>
    <w:rsid w:val="004D6368"/>
    <w:rsid w:val="004D6523"/>
    <w:rsid w:val="004D674F"/>
    <w:rsid w:val="004D687C"/>
    <w:rsid w:val="004D6A8A"/>
    <w:rsid w:val="004D70DA"/>
    <w:rsid w:val="004D7A14"/>
    <w:rsid w:val="004E0156"/>
    <w:rsid w:val="004E0251"/>
    <w:rsid w:val="004E02D6"/>
    <w:rsid w:val="004E0762"/>
    <w:rsid w:val="004E0850"/>
    <w:rsid w:val="004E14C3"/>
    <w:rsid w:val="004E2000"/>
    <w:rsid w:val="004E2577"/>
    <w:rsid w:val="004E2626"/>
    <w:rsid w:val="004E27AA"/>
    <w:rsid w:val="004E2BB6"/>
    <w:rsid w:val="004E2E40"/>
    <w:rsid w:val="004E3121"/>
    <w:rsid w:val="004E329E"/>
    <w:rsid w:val="004E3673"/>
    <w:rsid w:val="004E38AA"/>
    <w:rsid w:val="004E4C1D"/>
    <w:rsid w:val="004E4DAC"/>
    <w:rsid w:val="004E4EBF"/>
    <w:rsid w:val="004E5D60"/>
    <w:rsid w:val="004E5E0F"/>
    <w:rsid w:val="004E5FEC"/>
    <w:rsid w:val="004E6643"/>
    <w:rsid w:val="004E6989"/>
    <w:rsid w:val="004E6BDC"/>
    <w:rsid w:val="004E6D6E"/>
    <w:rsid w:val="004E73E2"/>
    <w:rsid w:val="004E760C"/>
    <w:rsid w:val="004E7BC4"/>
    <w:rsid w:val="004F00D3"/>
    <w:rsid w:val="004F023B"/>
    <w:rsid w:val="004F02F9"/>
    <w:rsid w:val="004F04A1"/>
    <w:rsid w:val="004F05A5"/>
    <w:rsid w:val="004F08AB"/>
    <w:rsid w:val="004F08E5"/>
    <w:rsid w:val="004F162B"/>
    <w:rsid w:val="004F19AE"/>
    <w:rsid w:val="004F258B"/>
    <w:rsid w:val="004F2D90"/>
    <w:rsid w:val="004F2E24"/>
    <w:rsid w:val="004F2E98"/>
    <w:rsid w:val="004F31D7"/>
    <w:rsid w:val="004F3888"/>
    <w:rsid w:val="004F3C9A"/>
    <w:rsid w:val="004F3FBF"/>
    <w:rsid w:val="004F40E0"/>
    <w:rsid w:val="004F45DF"/>
    <w:rsid w:val="004F4959"/>
    <w:rsid w:val="004F5456"/>
    <w:rsid w:val="004F55A0"/>
    <w:rsid w:val="004F611A"/>
    <w:rsid w:val="004F6272"/>
    <w:rsid w:val="004F67E3"/>
    <w:rsid w:val="004F7630"/>
    <w:rsid w:val="004F7685"/>
    <w:rsid w:val="004F78D0"/>
    <w:rsid w:val="004F7A44"/>
    <w:rsid w:val="004F7E2A"/>
    <w:rsid w:val="004F7F69"/>
    <w:rsid w:val="005001E0"/>
    <w:rsid w:val="00500D40"/>
    <w:rsid w:val="005011BB"/>
    <w:rsid w:val="005012CC"/>
    <w:rsid w:val="0050160E"/>
    <w:rsid w:val="00501688"/>
    <w:rsid w:val="00501A57"/>
    <w:rsid w:val="00501C1D"/>
    <w:rsid w:val="00501DEF"/>
    <w:rsid w:val="0050208C"/>
    <w:rsid w:val="0050233D"/>
    <w:rsid w:val="005026C5"/>
    <w:rsid w:val="005029DA"/>
    <w:rsid w:val="00502C70"/>
    <w:rsid w:val="005039A8"/>
    <w:rsid w:val="005047EB"/>
    <w:rsid w:val="0050496B"/>
    <w:rsid w:val="00504F3E"/>
    <w:rsid w:val="00504FCE"/>
    <w:rsid w:val="005064A0"/>
    <w:rsid w:val="00506915"/>
    <w:rsid w:val="005069DA"/>
    <w:rsid w:val="00506D9B"/>
    <w:rsid w:val="00506F87"/>
    <w:rsid w:val="00507875"/>
    <w:rsid w:val="00507C23"/>
    <w:rsid w:val="005100CD"/>
    <w:rsid w:val="00510196"/>
    <w:rsid w:val="00510913"/>
    <w:rsid w:val="00510B2D"/>
    <w:rsid w:val="00511213"/>
    <w:rsid w:val="00511232"/>
    <w:rsid w:val="005117B7"/>
    <w:rsid w:val="00512984"/>
    <w:rsid w:val="005129CF"/>
    <w:rsid w:val="00512ACE"/>
    <w:rsid w:val="005131B1"/>
    <w:rsid w:val="00513451"/>
    <w:rsid w:val="00513C00"/>
    <w:rsid w:val="00514313"/>
    <w:rsid w:val="005148C7"/>
    <w:rsid w:val="005156F4"/>
    <w:rsid w:val="00515FD0"/>
    <w:rsid w:val="005166D9"/>
    <w:rsid w:val="00516E79"/>
    <w:rsid w:val="00517206"/>
    <w:rsid w:val="0051759C"/>
    <w:rsid w:val="00517789"/>
    <w:rsid w:val="00517803"/>
    <w:rsid w:val="005202DB"/>
    <w:rsid w:val="005206B3"/>
    <w:rsid w:val="00520D96"/>
    <w:rsid w:val="00521116"/>
    <w:rsid w:val="00521333"/>
    <w:rsid w:val="00521EC7"/>
    <w:rsid w:val="00521F61"/>
    <w:rsid w:val="00522C3D"/>
    <w:rsid w:val="005230EC"/>
    <w:rsid w:val="0052340D"/>
    <w:rsid w:val="005238D1"/>
    <w:rsid w:val="00523B77"/>
    <w:rsid w:val="00523E78"/>
    <w:rsid w:val="00523FED"/>
    <w:rsid w:val="00524A24"/>
    <w:rsid w:val="00525675"/>
    <w:rsid w:val="00525697"/>
    <w:rsid w:val="00525C51"/>
    <w:rsid w:val="00526215"/>
    <w:rsid w:val="005263A6"/>
    <w:rsid w:val="00527319"/>
    <w:rsid w:val="00527C50"/>
    <w:rsid w:val="00527E37"/>
    <w:rsid w:val="00527E88"/>
    <w:rsid w:val="00527ECE"/>
    <w:rsid w:val="00530349"/>
    <w:rsid w:val="005307B7"/>
    <w:rsid w:val="00530CCB"/>
    <w:rsid w:val="00531337"/>
    <w:rsid w:val="0053188A"/>
    <w:rsid w:val="00531A52"/>
    <w:rsid w:val="00532358"/>
    <w:rsid w:val="00532836"/>
    <w:rsid w:val="0053312C"/>
    <w:rsid w:val="00535175"/>
    <w:rsid w:val="005358C9"/>
    <w:rsid w:val="00536EAE"/>
    <w:rsid w:val="00536F4F"/>
    <w:rsid w:val="0053703A"/>
    <w:rsid w:val="005374F1"/>
    <w:rsid w:val="005377DF"/>
    <w:rsid w:val="005379D3"/>
    <w:rsid w:val="00537B00"/>
    <w:rsid w:val="00540309"/>
    <w:rsid w:val="005403CA"/>
    <w:rsid w:val="005406B0"/>
    <w:rsid w:val="00540818"/>
    <w:rsid w:val="00540E9E"/>
    <w:rsid w:val="00540F7E"/>
    <w:rsid w:val="00541532"/>
    <w:rsid w:val="00542426"/>
    <w:rsid w:val="00542939"/>
    <w:rsid w:val="00542D8E"/>
    <w:rsid w:val="00542E19"/>
    <w:rsid w:val="00543B2A"/>
    <w:rsid w:val="00543ED0"/>
    <w:rsid w:val="00544033"/>
    <w:rsid w:val="0054446D"/>
    <w:rsid w:val="00544547"/>
    <w:rsid w:val="00544837"/>
    <w:rsid w:val="00544B55"/>
    <w:rsid w:val="00544D51"/>
    <w:rsid w:val="00544FA4"/>
    <w:rsid w:val="00545402"/>
    <w:rsid w:val="00545AA9"/>
    <w:rsid w:val="00545E36"/>
    <w:rsid w:val="00546145"/>
    <w:rsid w:val="005463DC"/>
    <w:rsid w:val="0054712B"/>
    <w:rsid w:val="0054751E"/>
    <w:rsid w:val="005509CB"/>
    <w:rsid w:val="00551B88"/>
    <w:rsid w:val="005520B0"/>
    <w:rsid w:val="00552F3A"/>
    <w:rsid w:val="00553216"/>
    <w:rsid w:val="00553321"/>
    <w:rsid w:val="005536D4"/>
    <w:rsid w:val="00553FC4"/>
    <w:rsid w:val="00554319"/>
    <w:rsid w:val="0055433A"/>
    <w:rsid w:val="005546E4"/>
    <w:rsid w:val="00554AA5"/>
    <w:rsid w:val="00555312"/>
    <w:rsid w:val="005553B1"/>
    <w:rsid w:val="00555D0C"/>
    <w:rsid w:val="00556018"/>
    <w:rsid w:val="005561DF"/>
    <w:rsid w:val="00556301"/>
    <w:rsid w:val="005566B9"/>
    <w:rsid w:val="00556F38"/>
    <w:rsid w:val="005570F5"/>
    <w:rsid w:val="00557527"/>
    <w:rsid w:val="00557656"/>
    <w:rsid w:val="00557672"/>
    <w:rsid w:val="0055779E"/>
    <w:rsid w:val="0056006A"/>
    <w:rsid w:val="00560848"/>
    <w:rsid w:val="00560EB2"/>
    <w:rsid w:val="0056101C"/>
    <w:rsid w:val="00561315"/>
    <w:rsid w:val="005622C5"/>
    <w:rsid w:val="0056281B"/>
    <w:rsid w:val="0056347F"/>
    <w:rsid w:val="00563EB5"/>
    <w:rsid w:val="005643CE"/>
    <w:rsid w:val="005645B9"/>
    <w:rsid w:val="00564A1D"/>
    <w:rsid w:val="00564B8F"/>
    <w:rsid w:val="005657DD"/>
    <w:rsid w:val="00566034"/>
    <w:rsid w:val="00566A1F"/>
    <w:rsid w:val="00566AEB"/>
    <w:rsid w:val="00566B27"/>
    <w:rsid w:val="00566B51"/>
    <w:rsid w:val="00570B34"/>
    <w:rsid w:val="0057103E"/>
    <w:rsid w:val="00571693"/>
    <w:rsid w:val="00571F27"/>
    <w:rsid w:val="005723F6"/>
    <w:rsid w:val="005725AC"/>
    <w:rsid w:val="00572F7C"/>
    <w:rsid w:val="00573A46"/>
    <w:rsid w:val="00573CCE"/>
    <w:rsid w:val="00573E9F"/>
    <w:rsid w:val="0057414C"/>
    <w:rsid w:val="00574876"/>
    <w:rsid w:val="00574B9A"/>
    <w:rsid w:val="00574D0B"/>
    <w:rsid w:val="0057585A"/>
    <w:rsid w:val="005763A3"/>
    <w:rsid w:val="005763B6"/>
    <w:rsid w:val="0057641C"/>
    <w:rsid w:val="00576738"/>
    <w:rsid w:val="00576FC9"/>
    <w:rsid w:val="005776AF"/>
    <w:rsid w:val="005776C7"/>
    <w:rsid w:val="00577F99"/>
    <w:rsid w:val="005803B3"/>
    <w:rsid w:val="005822EC"/>
    <w:rsid w:val="005829E2"/>
    <w:rsid w:val="00582B47"/>
    <w:rsid w:val="00582EB8"/>
    <w:rsid w:val="00583812"/>
    <w:rsid w:val="00583F2A"/>
    <w:rsid w:val="00584252"/>
    <w:rsid w:val="005842D1"/>
    <w:rsid w:val="00584556"/>
    <w:rsid w:val="00584651"/>
    <w:rsid w:val="00585130"/>
    <w:rsid w:val="0058518F"/>
    <w:rsid w:val="005854F1"/>
    <w:rsid w:val="005857C8"/>
    <w:rsid w:val="00585A90"/>
    <w:rsid w:val="00585DB2"/>
    <w:rsid w:val="00585E1E"/>
    <w:rsid w:val="005861C6"/>
    <w:rsid w:val="00586557"/>
    <w:rsid w:val="00586954"/>
    <w:rsid w:val="00586A23"/>
    <w:rsid w:val="00586AC7"/>
    <w:rsid w:val="00586E29"/>
    <w:rsid w:val="005872EE"/>
    <w:rsid w:val="0058747E"/>
    <w:rsid w:val="0058788C"/>
    <w:rsid w:val="005902A7"/>
    <w:rsid w:val="0059061A"/>
    <w:rsid w:val="00590719"/>
    <w:rsid w:val="00590C25"/>
    <w:rsid w:val="00591E39"/>
    <w:rsid w:val="00591EE1"/>
    <w:rsid w:val="00592519"/>
    <w:rsid w:val="005928F2"/>
    <w:rsid w:val="00592E11"/>
    <w:rsid w:val="005930D4"/>
    <w:rsid w:val="00593499"/>
    <w:rsid w:val="0059397A"/>
    <w:rsid w:val="00594521"/>
    <w:rsid w:val="00594E02"/>
    <w:rsid w:val="005950C7"/>
    <w:rsid w:val="005950D1"/>
    <w:rsid w:val="00595270"/>
    <w:rsid w:val="005954BE"/>
    <w:rsid w:val="00595774"/>
    <w:rsid w:val="00596583"/>
    <w:rsid w:val="0059678F"/>
    <w:rsid w:val="005A0AC2"/>
    <w:rsid w:val="005A0BDD"/>
    <w:rsid w:val="005A0D62"/>
    <w:rsid w:val="005A0E4F"/>
    <w:rsid w:val="005A14FC"/>
    <w:rsid w:val="005A1599"/>
    <w:rsid w:val="005A1989"/>
    <w:rsid w:val="005A1B68"/>
    <w:rsid w:val="005A26AC"/>
    <w:rsid w:val="005A28AA"/>
    <w:rsid w:val="005A2A58"/>
    <w:rsid w:val="005A2DA7"/>
    <w:rsid w:val="005A3153"/>
    <w:rsid w:val="005A33DE"/>
    <w:rsid w:val="005A3423"/>
    <w:rsid w:val="005A40E2"/>
    <w:rsid w:val="005A428D"/>
    <w:rsid w:val="005A4923"/>
    <w:rsid w:val="005A4B88"/>
    <w:rsid w:val="005A4C5A"/>
    <w:rsid w:val="005A4EC1"/>
    <w:rsid w:val="005A55EA"/>
    <w:rsid w:val="005A5E4F"/>
    <w:rsid w:val="005A648E"/>
    <w:rsid w:val="005A75D2"/>
    <w:rsid w:val="005B058B"/>
    <w:rsid w:val="005B0B34"/>
    <w:rsid w:val="005B0D5F"/>
    <w:rsid w:val="005B1330"/>
    <w:rsid w:val="005B178E"/>
    <w:rsid w:val="005B1F3D"/>
    <w:rsid w:val="005B50B7"/>
    <w:rsid w:val="005B5518"/>
    <w:rsid w:val="005B579D"/>
    <w:rsid w:val="005B5B2E"/>
    <w:rsid w:val="005B5C5E"/>
    <w:rsid w:val="005B5CB7"/>
    <w:rsid w:val="005B6B44"/>
    <w:rsid w:val="005B6F5D"/>
    <w:rsid w:val="005B71FF"/>
    <w:rsid w:val="005B7638"/>
    <w:rsid w:val="005B7A15"/>
    <w:rsid w:val="005B7D16"/>
    <w:rsid w:val="005C0432"/>
    <w:rsid w:val="005C046D"/>
    <w:rsid w:val="005C060D"/>
    <w:rsid w:val="005C06D8"/>
    <w:rsid w:val="005C0B60"/>
    <w:rsid w:val="005C2269"/>
    <w:rsid w:val="005C2909"/>
    <w:rsid w:val="005C2983"/>
    <w:rsid w:val="005C2AB4"/>
    <w:rsid w:val="005C2C30"/>
    <w:rsid w:val="005C34D4"/>
    <w:rsid w:val="005C3633"/>
    <w:rsid w:val="005C4311"/>
    <w:rsid w:val="005C4A65"/>
    <w:rsid w:val="005C4D27"/>
    <w:rsid w:val="005C4E26"/>
    <w:rsid w:val="005C579C"/>
    <w:rsid w:val="005C6320"/>
    <w:rsid w:val="005C7475"/>
    <w:rsid w:val="005C76B4"/>
    <w:rsid w:val="005C774A"/>
    <w:rsid w:val="005C7E71"/>
    <w:rsid w:val="005D0428"/>
    <w:rsid w:val="005D06DD"/>
    <w:rsid w:val="005D0A0A"/>
    <w:rsid w:val="005D0E1E"/>
    <w:rsid w:val="005D12A4"/>
    <w:rsid w:val="005D1356"/>
    <w:rsid w:val="005D1C00"/>
    <w:rsid w:val="005D1F0A"/>
    <w:rsid w:val="005D22C9"/>
    <w:rsid w:val="005D28AE"/>
    <w:rsid w:val="005D326D"/>
    <w:rsid w:val="005D33F0"/>
    <w:rsid w:val="005D3585"/>
    <w:rsid w:val="005D3A01"/>
    <w:rsid w:val="005D3BFA"/>
    <w:rsid w:val="005D4546"/>
    <w:rsid w:val="005D47CC"/>
    <w:rsid w:val="005D55BE"/>
    <w:rsid w:val="005D5C90"/>
    <w:rsid w:val="005D67B6"/>
    <w:rsid w:val="005D6A06"/>
    <w:rsid w:val="005D6A1C"/>
    <w:rsid w:val="005D6D9F"/>
    <w:rsid w:val="005D790A"/>
    <w:rsid w:val="005E00D2"/>
    <w:rsid w:val="005E02DA"/>
    <w:rsid w:val="005E041F"/>
    <w:rsid w:val="005E0C82"/>
    <w:rsid w:val="005E1782"/>
    <w:rsid w:val="005E1F97"/>
    <w:rsid w:val="005E2538"/>
    <w:rsid w:val="005E36CB"/>
    <w:rsid w:val="005E375E"/>
    <w:rsid w:val="005E3867"/>
    <w:rsid w:val="005E3F78"/>
    <w:rsid w:val="005E4247"/>
    <w:rsid w:val="005E46B5"/>
    <w:rsid w:val="005E4832"/>
    <w:rsid w:val="005E54FE"/>
    <w:rsid w:val="005E6576"/>
    <w:rsid w:val="005E6AAC"/>
    <w:rsid w:val="005E6DB3"/>
    <w:rsid w:val="005E7569"/>
    <w:rsid w:val="005E75A5"/>
    <w:rsid w:val="005E7EF8"/>
    <w:rsid w:val="005F0726"/>
    <w:rsid w:val="005F0A5A"/>
    <w:rsid w:val="005F0DE3"/>
    <w:rsid w:val="005F1320"/>
    <w:rsid w:val="005F207F"/>
    <w:rsid w:val="005F253F"/>
    <w:rsid w:val="005F2FC7"/>
    <w:rsid w:val="005F30DE"/>
    <w:rsid w:val="005F3313"/>
    <w:rsid w:val="005F356D"/>
    <w:rsid w:val="005F39DE"/>
    <w:rsid w:val="005F401E"/>
    <w:rsid w:val="005F4350"/>
    <w:rsid w:val="005F44D2"/>
    <w:rsid w:val="005F4605"/>
    <w:rsid w:val="005F460F"/>
    <w:rsid w:val="005F464E"/>
    <w:rsid w:val="005F4D29"/>
    <w:rsid w:val="005F50EE"/>
    <w:rsid w:val="005F57CD"/>
    <w:rsid w:val="005F58A2"/>
    <w:rsid w:val="005F58AD"/>
    <w:rsid w:val="005F58B5"/>
    <w:rsid w:val="005F65CE"/>
    <w:rsid w:val="005F6646"/>
    <w:rsid w:val="005F67D6"/>
    <w:rsid w:val="005F68D3"/>
    <w:rsid w:val="005F6EDD"/>
    <w:rsid w:val="005F7218"/>
    <w:rsid w:val="005F7A68"/>
    <w:rsid w:val="0060021D"/>
    <w:rsid w:val="006007A6"/>
    <w:rsid w:val="0060090E"/>
    <w:rsid w:val="00600E4D"/>
    <w:rsid w:val="006012A7"/>
    <w:rsid w:val="00601487"/>
    <w:rsid w:val="0060188E"/>
    <w:rsid w:val="00601A1B"/>
    <w:rsid w:val="00601F3F"/>
    <w:rsid w:val="00601F6D"/>
    <w:rsid w:val="006023C8"/>
    <w:rsid w:val="006024CA"/>
    <w:rsid w:val="006026E3"/>
    <w:rsid w:val="00602DCD"/>
    <w:rsid w:val="00602EA6"/>
    <w:rsid w:val="006031CB"/>
    <w:rsid w:val="00603694"/>
    <w:rsid w:val="00603CC9"/>
    <w:rsid w:val="00603D0D"/>
    <w:rsid w:val="00604BDA"/>
    <w:rsid w:val="00604F68"/>
    <w:rsid w:val="00605C79"/>
    <w:rsid w:val="00605D0F"/>
    <w:rsid w:val="006062F5"/>
    <w:rsid w:val="006063A6"/>
    <w:rsid w:val="006066F6"/>
    <w:rsid w:val="006067DF"/>
    <w:rsid w:val="006075BF"/>
    <w:rsid w:val="00607FE6"/>
    <w:rsid w:val="006108F2"/>
    <w:rsid w:val="00610B3E"/>
    <w:rsid w:val="00610DEE"/>
    <w:rsid w:val="006114CE"/>
    <w:rsid w:val="00611A2A"/>
    <w:rsid w:val="00611CED"/>
    <w:rsid w:val="0061243C"/>
    <w:rsid w:val="00612EC2"/>
    <w:rsid w:val="00613313"/>
    <w:rsid w:val="0061339F"/>
    <w:rsid w:val="006136EF"/>
    <w:rsid w:val="00613B09"/>
    <w:rsid w:val="00613CE0"/>
    <w:rsid w:val="0061406B"/>
    <w:rsid w:val="006145BF"/>
    <w:rsid w:val="0061467A"/>
    <w:rsid w:val="006147BA"/>
    <w:rsid w:val="0061482E"/>
    <w:rsid w:val="00615076"/>
    <w:rsid w:val="00615794"/>
    <w:rsid w:val="0061580F"/>
    <w:rsid w:val="0061619E"/>
    <w:rsid w:val="00616843"/>
    <w:rsid w:val="00616A1D"/>
    <w:rsid w:val="00616CC0"/>
    <w:rsid w:val="00617BAF"/>
    <w:rsid w:val="00620245"/>
    <w:rsid w:val="0062050D"/>
    <w:rsid w:val="006207C2"/>
    <w:rsid w:val="00620FAD"/>
    <w:rsid w:val="006214E7"/>
    <w:rsid w:val="0062196B"/>
    <w:rsid w:val="00621E0B"/>
    <w:rsid w:val="006222AE"/>
    <w:rsid w:val="00623767"/>
    <w:rsid w:val="00623E79"/>
    <w:rsid w:val="006248D4"/>
    <w:rsid w:val="00624E76"/>
    <w:rsid w:val="00624F16"/>
    <w:rsid w:val="0062500D"/>
    <w:rsid w:val="00626E55"/>
    <w:rsid w:val="006270C6"/>
    <w:rsid w:val="006271EE"/>
    <w:rsid w:val="00627375"/>
    <w:rsid w:val="006278B2"/>
    <w:rsid w:val="0062794C"/>
    <w:rsid w:val="00627F19"/>
    <w:rsid w:val="00630368"/>
    <w:rsid w:val="006310BB"/>
    <w:rsid w:val="00631215"/>
    <w:rsid w:val="006316ED"/>
    <w:rsid w:val="00631874"/>
    <w:rsid w:val="0063216E"/>
    <w:rsid w:val="006324EE"/>
    <w:rsid w:val="00632576"/>
    <w:rsid w:val="006328D2"/>
    <w:rsid w:val="00632E07"/>
    <w:rsid w:val="00633571"/>
    <w:rsid w:val="006336EC"/>
    <w:rsid w:val="00633C54"/>
    <w:rsid w:val="00633D2B"/>
    <w:rsid w:val="00633E5D"/>
    <w:rsid w:val="00633EC3"/>
    <w:rsid w:val="00633FA0"/>
    <w:rsid w:val="00634729"/>
    <w:rsid w:val="0063593E"/>
    <w:rsid w:val="006359C3"/>
    <w:rsid w:val="00635F22"/>
    <w:rsid w:val="00635F6A"/>
    <w:rsid w:val="0063677A"/>
    <w:rsid w:val="0063699E"/>
    <w:rsid w:val="006372EF"/>
    <w:rsid w:val="006376CB"/>
    <w:rsid w:val="00637C9C"/>
    <w:rsid w:val="00637FE1"/>
    <w:rsid w:val="00640626"/>
    <w:rsid w:val="00640785"/>
    <w:rsid w:val="00640EBD"/>
    <w:rsid w:val="0064125F"/>
    <w:rsid w:val="00641366"/>
    <w:rsid w:val="00641964"/>
    <w:rsid w:val="00641A0F"/>
    <w:rsid w:val="0064251E"/>
    <w:rsid w:val="00642596"/>
    <w:rsid w:val="006436C6"/>
    <w:rsid w:val="00645CF4"/>
    <w:rsid w:val="006467E0"/>
    <w:rsid w:val="00646839"/>
    <w:rsid w:val="0064693C"/>
    <w:rsid w:val="0064781F"/>
    <w:rsid w:val="00650AFF"/>
    <w:rsid w:val="00650EB2"/>
    <w:rsid w:val="00651439"/>
    <w:rsid w:val="00651A22"/>
    <w:rsid w:val="00651A84"/>
    <w:rsid w:val="00651CD1"/>
    <w:rsid w:val="00651E90"/>
    <w:rsid w:val="00652826"/>
    <w:rsid w:val="0065299D"/>
    <w:rsid w:val="006532E5"/>
    <w:rsid w:val="0065372A"/>
    <w:rsid w:val="0065397B"/>
    <w:rsid w:val="00654405"/>
    <w:rsid w:val="00654457"/>
    <w:rsid w:val="00654868"/>
    <w:rsid w:val="00654BDC"/>
    <w:rsid w:val="00655EAA"/>
    <w:rsid w:val="00656130"/>
    <w:rsid w:val="0065651F"/>
    <w:rsid w:val="006567FD"/>
    <w:rsid w:val="00656F3F"/>
    <w:rsid w:val="006573B5"/>
    <w:rsid w:val="00657A74"/>
    <w:rsid w:val="00657C1A"/>
    <w:rsid w:val="00657EE1"/>
    <w:rsid w:val="0066025D"/>
    <w:rsid w:val="006605C0"/>
    <w:rsid w:val="00660BC2"/>
    <w:rsid w:val="00661992"/>
    <w:rsid w:val="00661A7B"/>
    <w:rsid w:val="006625C2"/>
    <w:rsid w:val="0066280F"/>
    <w:rsid w:val="0066284B"/>
    <w:rsid w:val="00662A2A"/>
    <w:rsid w:val="00662E11"/>
    <w:rsid w:val="006631D6"/>
    <w:rsid w:val="00663ED0"/>
    <w:rsid w:val="00663F8B"/>
    <w:rsid w:val="006640F1"/>
    <w:rsid w:val="00664147"/>
    <w:rsid w:val="006649FD"/>
    <w:rsid w:val="00664C29"/>
    <w:rsid w:val="0066564D"/>
    <w:rsid w:val="006659C3"/>
    <w:rsid w:val="00666198"/>
    <w:rsid w:val="0066674C"/>
    <w:rsid w:val="00666B4C"/>
    <w:rsid w:val="006671F1"/>
    <w:rsid w:val="00667289"/>
    <w:rsid w:val="006676D9"/>
    <w:rsid w:val="006678C4"/>
    <w:rsid w:val="00667ACF"/>
    <w:rsid w:val="00667B0E"/>
    <w:rsid w:val="00667F37"/>
    <w:rsid w:val="00670C1D"/>
    <w:rsid w:val="0067126E"/>
    <w:rsid w:val="006712C9"/>
    <w:rsid w:val="0067261C"/>
    <w:rsid w:val="006734C4"/>
    <w:rsid w:val="00673BF6"/>
    <w:rsid w:val="006742D0"/>
    <w:rsid w:val="0067474C"/>
    <w:rsid w:val="00674918"/>
    <w:rsid w:val="00674E67"/>
    <w:rsid w:val="00675792"/>
    <w:rsid w:val="00675BD8"/>
    <w:rsid w:val="0067674B"/>
    <w:rsid w:val="00677664"/>
    <w:rsid w:val="006778EA"/>
    <w:rsid w:val="00680940"/>
    <w:rsid w:val="00680FAE"/>
    <w:rsid w:val="00681003"/>
    <w:rsid w:val="0068153C"/>
    <w:rsid w:val="00681615"/>
    <w:rsid w:val="00682326"/>
    <w:rsid w:val="00682701"/>
    <w:rsid w:val="0068362F"/>
    <w:rsid w:val="00683835"/>
    <w:rsid w:val="00684A70"/>
    <w:rsid w:val="00684AE7"/>
    <w:rsid w:val="00684B15"/>
    <w:rsid w:val="00684CDD"/>
    <w:rsid w:val="0068540A"/>
    <w:rsid w:val="0068580D"/>
    <w:rsid w:val="0068584B"/>
    <w:rsid w:val="006858F0"/>
    <w:rsid w:val="00685EE7"/>
    <w:rsid w:val="00686236"/>
    <w:rsid w:val="006865E6"/>
    <w:rsid w:val="0068668B"/>
    <w:rsid w:val="00686A37"/>
    <w:rsid w:val="00686AFD"/>
    <w:rsid w:val="00686DA0"/>
    <w:rsid w:val="00686F3D"/>
    <w:rsid w:val="006874FC"/>
    <w:rsid w:val="00690016"/>
    <w:rsid w:val="00690168"/>
    <w:rsid w:val="0069082D"/>
    <w:rsid w:val="00690C71"/>
    <w:rsid w:val="00690F2B"/>
    <w:rsid w:val="00691368"/>
    <w:rsid w:val="0069182D"/>
    <w:rsid w:val="00691D11"/>
    <w:rsid w:val="00691D47"/>
    <w:rsid w:val="00692914"/>
    <w:rsid w:val="00693512"/>
    <w:rsid w:val="00693605"/>
    <w:rsid w:val="0069361F"/>
    <w:rsid w:val="00694325"/>
    <w:rsid w:val="006944D6"/>
    <w:rsid w:val="00695264"/>
    <w:rsid w:val="0069545D"/>
    <w:rsid w:val="0069552D"/>
    <w:rsid w:val="006956B7"/>
    <w:rsid w:val="00695821"/>
    <w:rsid w:val="00695832"/>
    <w:rsid w:val="0069647C"/>
    <w:rsid w:val="006966A6"/>
    <w:rsid w:val="00696A75"/>
    <w:rsid w:val="006971A7"/>
    <w:rsid w:val="00697233"/>
    <w:rsid w:val="006A099B"/>
    <w:rsid w:val="006A0A6D"/>
    <w:rsid w:val="006A1522"/>
    <w:rsid w:val="006A1B24"/>
    <w:rsid w:val="006A1D32"/>
    <w:rsid w:val="006A2086"/>
    <w:rsid w:val="006A25AA"/>
    <w:rsid w:val="006A3C1A"/>
    <w:rsid w:val="006A4230"/>
    <w:rsid w:val="006A45BE"/>
    <w:rsid w:val="006A4812"/>
    <w:rsid w:val="006A5119"/>
    <w:rsid w:val="006A5420"/>
    <w:rsid w:val="006A5B4E"/>
    <w:rsid w:val="006A5F0E"/>
    <w:rsid w:val="006A69AF"/>
    <w:rsid w:val="006A74DF"/>
    <w:rsid w:val="006A7B1C"/>
    <w:rsid w:val="006B0436"/>
    <w:rsid w:val="006B0667"/>
    <w:rsid w:val="006B081F"/>
    <w:rsid w:val="006B1782"/>
    <w:rsid w:val="006B1C38"/>
    <w:rsid w:val="006B214F"/>
    <w:rsid w:val="006B241D"/>
    <w:rsid w:val="006B2BF2"/>
    <w:rsid w:val="006B2F06"/>
    <w:rsid w:val="006B3DF6"/>
    <w:rsid w:val="006B478E"/>
    <w:rsid w:val="006B48AE"/>
    <w:rsid w:val="006B5396"/>
    <w:rsid w:val="006B583C"/>
    <w:rsid w:val="006B5C98"/>
    <w:rsid w:val="006B6059"/>
    <w:rsid w:val="006B6066"/>
    <w:rsid w:val="006B6670"/>
    <w:rsid w:val="006B7216"/>
    <w:rsid w:val="006B7906"/>
    <w:rsid w:val="006B7A9E"/>
    <w:rsid w:val="006B7AAC"/>
    <w:rsid w:val="006B7B95"/>
    <w:rsid w:val="006C0B28"/>
    <w:rsid w:val="006C0D0E"/>
    <w:rsid w:val="006C14F5"/>
    <w:rsid w:val="006C2BE2"/>
    <w:rsid w:val="006C3064"/>
    <w:rsid w:val="006C32DC"/>
    <w:rsid w:val="006C3573"/>
    <w:rsid w:val="006C3899"/>
    <w:rsid w:val="006C3BC5"/>
    <w:rsid w:val="006C3C31"/>
    <w:rsid w:val="006C40EE"/>
    <w:rsid w:val="006C41D1"/>
    <w:rsid w:val="006C4316"/>
    <w:rsid w:val="006C4D5B"/>
    <w:rsid w:val="006C53F7"/>
    <w:rsid w:val="006C559A"/>
    <w:rsid w:val="006C57C6"/>
    <w:rsid w:val="006C5C02"/>
    <w:rsid w:val="006C64BA"/>
    <w:rsid w:val="006C6A7C"/>
    <w:rsid w:val="006D00D9"/>
    <w:rsid w:val="006D10BD"/>
    <w:rsid w:val="006D1CC8"/>
    <w:rsid w:val="006D1DD9"/>
    <w:rsid w:val="006D1E27"/>
    <w:rsid w:val="006D2575"/>
    <w:rsid w:val="006D2A86"/>
    <w:rsid w:val="006D2C24"/>
    <w:rsid w:val="006D3649"/>
    <w:rsid w:val="006D3DF4"/>
    <w:rsid w:val="006D4950"/>
    <w:rsid w:val="006D55ED"/>
    <w:rsid w:val="006D6844"/>
    <w:rsid w:val="006D6C08"/>
    <w:rsid w:val="006D6E1B"/>
    <w:rsid w:val="006D7379"/>
    <w:rsid w:val="006D768A"/>
    <w:rsid w:val="006E01C4"/>
    <w:rsid w:val="006E01E5"/>
    <w:rsid w:val="006E1125"/>
    <w:rsid w:val="006E1252"/>
    <w:rsid w:val="006E1656"/>
    <w:rsid w:val="006E1822"/>
    <w:rsid w:val="006E18E5"/>
    <w:rsid w:val="006E1D89"/>
    <w:rsid w:val="006E2044"/>
    <w:rsid w:val="006E23E0"/>
    <w:rsid w:val="006E2AD7"/>
    <w:rsid w:val="006E311B"/>
    <w:rsid w:val="006E3610"/>
    <w:rsid w:val="006E3BF7"/>
    <w:rsid w:val="006E3C32"/>
    <w:rsid w:val="006E4483"/>
    <w:rsid w:val="006E47C9"/>
    <w:rsid w:val="006E49F5"/>
    <w:rsid w:val="006E4B4A"/>
    <w:rsid w:val="006E4C2F"/>
    <w:rsid w:val="006E51FD"/>
    <w:rsid w:val="006E5E17"/>
    <w:rsid w:val="006E606E"/>
    <w:rsid w:val="006E6CAB"/>
    <w:rsid w:val="006E70FE"/>
    <w:rsid w:val="006E7180"/>
    <w:rsid w:val="006E7F10"/>
    <w:rsid w:val="006F0085"/>
    <w:rsid w:val="006F036F"/>
    <w:rsid w:val="006F0757"/>
    <w:rsid w:val="006F0ADF"/>
    <w:rsid w:val="006F0F63"/>
    <w:rsid w:val="006F156B"/>
    <w:rsid w:val="006F1B18"/>
    <w:rsid w:val="006F2267"/>
    <w:rsid w:val="006F228E"/>
    <w:rsid w:val="006F2973"/>
    <w:rsid w:val="006F2B50"/>
    <w:rsid w:val="006F2DBC"/>
    <w:rsid w:val="006F2DBD"/>
    <w:rsid w:val="006F390D"/>
    <w:rsid w:val="006F3FA2"/>
    <w:rsid w:val="006F494D"/>
    <w:rsid w:val="006F50BA"/>
    <w:rsid w:val="006F512D"/>
    <w:rsid w:val="006F5847"/>
    <w:rsid w:val="006F6587"/>
    <w:rsid w:val="006F6812"/>
    <w:rsid w:val="006F70CC"/>
    <w:rsid w:val="006F74F3"/>
    <w:rsid w:val="00700450"/>
    <w:rsid w:val="00700663"/>
    <w:rsid w:val="007007D0"/>
    <w:rsid w:val="007019B9"/>
    <w:rsid w:val="00701F6A"/>
    <w:rsid w:val="0070213A"/>
    <w:rsid w:val="007022FC"/>
    <w:rsid w:val="007024DF"/>
    <w:rsid w:val="00702716"/>
    <w:rsid w:val="00703408"/>
    <w:rsid w:val="00704393"/>
    <w:rsid w:val="00704B3F"/>
    <w:rsid w:val="00706FD8"/>
    <w:rsid w:val="00707268"/>
    <w:rsid w:val="00707722"/>
    <w:rsid w:val="00707A05"/>
    <w:rsid w:val="00707BDF"/>
    <w:rsid w:val="007100EA"/>
    <w:rsid w:val="0071101A"/>
    <w:rsid w:val="007114B2"/>
    <w:rsid w:val="007116BD"/>
    <w:rsid w:val="00712344"/>
    <w:rsid w:val="00712771"/>
    <w:rsid w:val="00712C37"/>
    <w:rsid w:val="007130CC"/>
    <w:rsid w:val="0071325F"/>
    <w:rsid w:val="007136E7"/>
    <w:rsid w:val="007138F9"/>
    <w:rsid w:val="00713BF0"/>
    <w:rsid w:val="00713EBF"/>
    <w:rsid w:val="0071451D"/>
    <w:rsid w:val="007147F5"/>
    <w:rsid w:val="00714B9B"/>
    <w:rsid w:val="00714BE5"/>
    <w:rsid w:val="00714C43"/>
    <w:rsid w:val="00715AC7"/>
    <w:rsid w:val="00715E2C"/>
    <w:rsid w:val="00715ECC"/>
    <w:rsid w:val="00715EDA"/>
    <w:rsid w:val="00716B12"/>
    <w:rsid w:val="0071754B"/>
    <w:rsid w:val="0071761A"/>
    <w:rsid w:val="00717DC7"/>
    <w:rsid w:val="00720071"/>
    <w:rsid w:val="00720081"/>
    <w:rsid w:val="00720E07"/>
    <w:rsid w:val="007224B3"/>
    <w:rsid w:val="0072276A"/>
    <w:rsid w:val="00723460"/>
    <w:rsid w:val="00723B35"/>
    <w:rsid w:val="00723F99"/>
    <w:rsid w:val="00724CEE"/>
    <w:rsid w:val="00724D55"/>
    <w:rsid w:val="00724FDB"/>
    <w:rsid w:val="00725659"/>
    <w:rsid w:val="007256E6"/>
    <w:rsid w:val="00725CC6"/>
    <w:rsid w:val="007268EE"/>
    <w:rsid w:val="00726F28"/>
    <w:rsid w:val="007274C4"/>
    <w:rsid w:val="007277C3"/>
    <w:rsid w:val="007278B4"/>
    <w:rsid w:val="00727A73"/>
    <w:rsid w:val="007301CA"/>
    <w:rsid w:val="007307A0"/>
    <w:rsid w:val="007307CB"/>
    <w:rsid w:val="0073131F"/>
    <w:rsid w:val="00731D3C"/>
    <w:rsid w:val="00732277"/>
    <w:rsid w:val="00732AF7"/>
    <w:rsid w:val="00733E3E"/>
    <w:rsid w:val="007342F9"/>
    <w:rsid w:val="00734555"/>
    <w:rsid w:val="00734682"/>
    <w:rsid w:val="007357A0"/>
    <w:rsid w:val="00735C49"/>
    <w:rsid w:val="00736279"/>
    <w:rsid w:val="007364F2"/>
    <w:rsid w:val="00736B0C"/>
    <w:rsid w:val="007372D0"/>
    <w:rsid w:val="00737BB2"/>
    <w:rsid w:val="00740C06"/>
    <w:rsid w:val="00740F5E"/>
    <w:rsid w:val="00741BC2"/>
    <w:rsid w:val="00741E39"/>
    <w:rsid w:val="007425C3"/>
    <w:rsid w:val="00743764"/>
    <w:rsid w:val="0074387F"/>
    <w:rsid w:val="007439EF"/>
    <w:rsid w:val="0074431F"/>
    <w:rsid w:val="00744432"/>
    <w:rsid w:val="00744A30"/>
    <w:rsid w:val="007456B5"/>
    <w:rsid w:val="00745715"/>
    <w:rsid w:val="00745762"/>
    <w:rsid w:val="0074586E"/>
    <w:rsid w:val="00745ABB"/>
    <w:rsid w:val="00745FD7"/>
    <w:rsid w:val="00746081"/>
    <w:rsid w:val="007465E7"/>
    <w:rsid w:val="007467A7"/>
    <w:rsid w:val="007467F9"/>
    <w:rsid w:val="00746B1B"/>
    <w:rsid w:val="00746F31"/>
    <w:rsid w:val="00746F8E"/>
    <w:rsid w:val="00747D32"/>
    <w:rsid w:val="0075012D"/>
    <w:rsid w:val="007502AE"/>
    <w:rsid w:val="00750739"/>
    <w:rsid w:val="007507E0"/>
    <w:rsid w:val="0075082A"/>
    <w:rsid w:val="00751077"/>
    <w:rsid w:val="007518FF"/>
    <w:rsid w:val="007528EF"/>
    <w:rsid w:val="00753C91"/>
    <w:rsid w:val="00754298"/>
    <w:rsid w:val="00754ABD"/>
    <w:rsid w:val="00755961"/>
    <w:rsid w:val="007563DB"/>
    <w:rsid w:val="007569DF"/>
    <w:rsid w:val="00756A3E"/>
    <w:rsid w:val="00757648"/>
    <w:rsid w:val="007576D0"/>
    <w:rsid w:val="007578E3"/>
    <w:rsid w:val="00757E4D"/>
    <w:rsid w:val="00757FE8"/>
    <w:rsid w:val="00760816"/>
    <w:rsid w:val="00760A8A"/>
    <w:rsid w:val="00760CEC"/>
    <w:rsid w:val="00761412"/>
    <w:rsid w:val="00761507"/>
    <w:rsid w:val="007618D9"/>
    <w:rsid w:val="00762872"/>
    <w:rsid w:val="00762F06"/>
    <w:rsid w:val="00763B3D"/>
    <w:rsid w:val="00764382"/>
    <w:rsid w:val="00764853"/>
    <w:rsid w:val="007648D5"/>
    <w:rsid w:val="0076493C"/>
    <w:rsid w:val="007660CB"/>
    <w:rsid w:val="00766FE9"/>
    <w:rsid w:val="0076753D"/>
    <w:rsid w:val="00767548"/>
    <w:rsid w:val="00767BE1"/>
    <w:rsid w:val="00767E8D"/>
    <w:rsid w:val="00770206"/>
    <w:rsid w:val="00770A04"/>
    <w:rsid w:val="00771A01"/>
    <w:rsid w:val="00772298"/>
    <w:rsid w:val="007725D8"/>
    <w:rsid w:val="00772845"/>
    <w:rsid w:val="00772B98"/>
    <w:rsid w:val="00772FF8"/>
    <w:rsid w:val="00773DF3"/>
    <w:rsid w:val="00774196"/>
    <w:rsid w:val="007741D0"/>
    <w:rsid w:val="00774371"/>
    <w:rsid w:val="00774585"/>
    <w:rsid w:val="0077505A"/>
    <w:rsid w:val="0077557E"/>
    <w:rsid w:val="0077563C"/>
    <w:rsid w:val="00775AC2"/>
    <w:rsid w:val="00775C99"/>
    <w:rsid w:val="00776A93"/>
    <w:rsid w:val="00777ADA"/>
    <w:rsid w:val="007805BB"/>
    <w:rsid w:val="00780709"/>
    <w:rsid w:val="007811AA"/>
    <w:rsid w:val="007816E9"/>
    <w:rsid w:val="00781955"/>
    <w:rsid w:val="00781BA9"/>
    <w:rsid w:val="00781D4A"/>
    <w:rsid w:val="00782853"/>
    <w:rsid w:val="00782F99"/>
    <w:rsid w:val="007831C9"/>
    <w:rsid w:val="00783412"/>
    <w:rsid w:val="007847C0"/>
    <w:rsid w:val="0078511F"/>
    <w:rsid w:val="007852DA"/>
    <w:rsid w:val="007852FB"/>
    <w:rsid w:val="007856F6"/>
    <w:rsid w:val="0078577A"/>
    <w:rsid w:val="00785798"/>
    <w:rsid w:val="0078585F"/>
    <w:rsid w:val="00785B63"/>
    <w:rsid w:val="0078619A"/>
    <w:rsid w:val="00786A64"/>
    <w:rsid w:val="00786F82"/>
    <w:rsid w:val="00786F84"/>
    <w:rsid w:val="00787C03"/>
    <w:rsid w:val="00787C0B"/>
    <w:rsid w:val="00790400"/>
    <w:rsid w:val="0079054E"/>
    <w:rsid w:val="0079061A"/>
    <w:rsid w:val="0079099E"/>
    <w:rsid w:val="00790AC1"/>
    <w:rsid w:val="0079119A"/>
    <w:rsid w:val="00791224"/>
    <w:rsid w:val="00792633"/>
    <w:rsid w:val="00793065"/>
    <w:rsid w:val="007930D8"/>
    <w:rsid w:val="0079328A"/>
    <w:rsid w:val="007936B7"/>
    <w:rsid w:val="00793B7E"/>
    <w:rsid w:val="007943E1"/>
    <w:rsid w:val="00794470"/>
    <w:rsid w:val="007947B1"/>
    <w:rsid w:val="00794D45"/>
    <w:rsid w:val="00794EE5"/>
    <w:rsid w:val="0079607E"/>
    <w:rsid w:val="00796D5F"/>
    <w:rsid w:val="007A0255"/>
    <w:rsid w:val="007A24DA"/>
    <w:rsid w:val="007A27B8"/>
    <w:rsid w:val="007A3559"/>
    <w:rsid w:val="007A3A5A"/>
    <w:rsid w:val="007A3F70"/>
    <w:rsid w:val="007A4091"/>
    <w:rsid w:val="007A48CD"/>
    <w:rsid w:val="007A4C6C"/>
    <w:rsid w:val="007A533D"/>
    <w:rsid w:val="007A5FE3"/>
    <w:rsid w:val="007A6BFC"/>
    <w:rsid w:val="007A71FF"/>
    <w:rsid w:val="007A7A3D"/>
    <w:rsid w:val="007B0728"/>
    <w:rsid w:val="007B0BC6"/>
    <w:rsid w:val="007B0CC3"/>
    <w:rsid w:val="007B1B8C"/>
    <w:rsid w:val="007B1E85"/>
    <w:rsid w:val="007B20AF"/>
    <w:rsid w:val="007B2EAD"/>
    <w:rsid w:val="007B42B5"/>
    <w:rsid w:val="007B4C85"/>
    <w:rsid w:val="007B5055"/>
    <w:rsid w:val="007B52F1"/>
    <w:rsid w:val="007B5975"/>
    <w:rsid w:val="007B5BE0"/>
    <w:rsid w:val="007B5D0B"/>
    <w:rsid w:val="007B62E1"/>
    <w:rsid w:val="007B6715"/>
    <w:rsid w:val="007B6B04"/>
    <w:rsid w:val="007B6EEF"/>
    <w:rsid w:val="007B72A8"/>
    <w:rsid w:val="007B7365"/>
    <w:rsid w:val="007B79E4"/>
    <w:rsid w:val="007B7BC3"/>
    <w:rsid w:val="007C011D"/>
    <w:rsid w:val="007C0129"/>
    <w:rsid w:val="007C052D"/>
    <w:rsid w:val="007C0697"/>
    <w:rsid w:val="007C082C"/>
    <w:rsid w:val="007C0AA7"/>
    <w:rsid w:val="007C0E1F"/>
    <w:rsid w:val="007C1914"/>
    <w:rsid w:val="007C26B5"/>
    <w:rsid w:val="007C33A5"/>
    <w:rsid w:val="007C3F62"/>
    <w:rsid w:val="007C41B1"/>
    <w:rsid w:val="007C5B15"/>
    <w:rsid w:val="007C5D9E"/>
    <w:rsid w:val="007C5F00"/>
    <w:rsid w:val="007C5FDF"/>
    <w:rsid w:val="007C6072"/>
    <w:rsid w:val="007C651D"/>
    <w:rsid w:val="007C6A13"/>
    <w:rsid w:val="007C7271"/>
    <w:rsid w:val="007C7943"/>
    <w:rsid w:val="007D02DA"/>
    <w:rsid w:val="007D0E04"/>
    <w:rsid w:val="007D1234"/>
    <w:rsid w:val="007D1340"/>
    <w:rsid w:val="007D14CC"/>
    <w:rsid w:val="007D270E"/>
    <w:rsid w:val="007D272B"/>
    <w:rsid w:val="007D2FB4"/>
    <w:rsid w:val="007D3A33"/>
    <w:rsid w:val="007D3DBD"/>
    <w:rsid w:val="007D41E4"/>
    <w:rsid w:val="007D4214"/>
    <w:rsid w:val="007D494E"/>
    <w:rsid w:val="007D4DA8"/>
    <w:rsid w:val="007D4E66"/>
    <w:rsid w:val="007D5419"/>
    <w:rsid w:val="007D56B1"/>
    <w:rsid w:val="007D580C"/>
    <w:rsid w:val="007D6079"/>
    <w:rsid w:val="007D64B9"/>
    <w:rsid w:val="007D679B"/>
    <w:rsid w:val="007D6A12"/>
    <w:rsid w:val="007D6BD9"/>
    <w:rsid w:val="007D7B24"/>
    <w:rsid w:val="007D7C53"/>
    <w:rsid w:val="007E0042"/>
    <w:rsid w:val="007E0122"/>
    <w:rsid w:val="007E02AA"/>
    <w:rsid w:val="007E040B"/>
    <w:rsid w:val="007E075B"/>
    <w:rsid w:val="007E098C"/>
    <w:rsid w:val="007E0B44"/>
    <w:rsid w:val="007E0DA5"/>
    <w:rsid w:val="007E147B"/>
    <w:rsid w:val="007E14F8"/>
    <w:rsid w:val="007E2F15"/>
    <w:rsid w:val="007E3621"/>
    <w:rsid w:val="007E367A"/>
    <w:rsid w:val="007E37E5"/>
    <w:rsid w:val="007E3983"/>
    <w:rsid w:val="007E3D40"/>
    <w:rsid w:val="007E5A4E"/>
    <w:rsid w:val="007E5BA2"/>
    <w:rsid w:val="007E5BE5"/>
    <w:rsid w:val="007E5FC8"/>
    <w:rsid w:val="007E6A56"/>
    <w:rsid w:val="007E6AD8"/>
    <w:rsid w:val="007E6E50"/>
    <w:rsid w:val="007E79BC"/>
    <w:rsid w:val="007E7CE5"/>
    <w:rsid w:val="007E7DEE"/>
    <w:rsid w:val="007F0190"/>
    <w:rsid w:val="007F040C"/>
    <w:rsid w:val="007F1115"/>
    <w:rsid w:val="007F180A"/>
    <w:rsid w:val="007F1C94"/>
    <w:rsid w:val="007F2A1F"/>
    <w:rsid w:val="007F2B69"/>
    <w:rsid w:val="007F3147"/>
    <w:rsid w:val="007F3857"/>
    <w:rsid w:val="007F3E5A"/>
    <w:rsid w:val="007F4A7C"/>
    <w:rsid w:val="007F5B9B"/>
    <w:rsid w:val="007F5FDF"/>
    <w:rsid w:val="007F6171"/>
    <w:rsid w:val="007F76E6"/>
    <w:rsid w:val="00800059"/>
    <w:rsid w:val="0080019D"/>
    <w:rsid w:val="00800B75"/>
    <w:rsid w:val="00800E2E"/>
    <w:rsid w:val="008011B2"/>
    <w:rsid w:val="00801FEA"/>
    <w:rsid w:val="00803276"/>
    <w:rsid w:val="00803A06"/>
    <w:rsid w:val="00804758"/>
    <w:rsid w:val="0080513A"/>
    <w:rsid w:val="008051F2"/>
    <w:rsid w:val="008052A4"/>
    <w:rsid w:val="00805557"/>
    <w:rsid w:val="00805E48"/>
    <w:rsid w:val="008067A8"/>
    <w:rsid w:val="0080697C"/>
    <w:rsid w:val="008069A4"/>
    <w:rsid w:val="00806A61"/>
    <w:rsid w:val="00806C1E"/>
    <w:rsid w:val="00807561"/>
    <w:rsid w:val="00807AFD"/>
    <w:rsid w:val="00807D19"/>
    <w:rsid w:val="00807E61"/>
    <w:rsid w:val="00810172"/>
    <w:rsid w:val="008108BE"/>
    <w:rsid w:val="00811004"/>
    <w:rsid w:val="00811243"/>
    <w:rsid w:val="00811B3E"/>
    <w:rsid w:val="00812344"/>
    <w:rsid w:val="008124A0"/>
    <w:rsid w:val="00812728"/>
    <w:rsid w:val="00812947"/>
    <w:rsid w:val="00812999"/>
    <w:rsid w:val="0081315D"/>
    <w:rsid w:val="00813172"/>
    <w:rsid w:val="008136D7"/>
    <w:rsid w:val="008136FC"/>
    <w:rsid w:val="00814422"/>
    <w:rsid w:val="00814A51"/>
    <w:rsid w:val="00814CF8"/>
    <w:rsid w:val="00814E7E"/>
    <w:rsid w:val="0081569F"/>
    <w:rsid w:val="00815A16"/>
    <w:rsid w:val="00815CD5"/>
    <w:rsid w:val="00815DD1"/>
    <w:rsid w:val="00815F4C"/>
    <w:rsid w:val="00816A0F"/>
    <w:rsid w:val="008179B2"/>
    <w:rsid w:val="00817E01"/>
    <w:rsid w:val="008200F9"/>
    <w:rsid w:val="008209E6"/>
    <w:rsid w:val="00820C44"/>
    <w:rsid w:val="00820D22"/>
    <w:rsid w:val="00821590"/>
    <w:rsid w:val="00821646"/>
    <w:rsid w:val="0082191F"/>
    <w:rsid w:val="00821B8F"/>
    <w:rsid w:val="008220B9"/>
    <w:rsid w:val="008221DA"/>
    <w:rsid w:val="0082289F"/>
    <w:rsid w:val="00822D9E"/>
    <w:rsid w:val="0082360F"/>
    <w:rsid w:val="008236DA"/>
    <w:rsid w:val="008236F8"/>
    <w:rsid w:val="00823D6B"/>
    <w:rsid w:val="00824805"/>
    <w:rsid w:val="00824B84"/>
    <w:rsid w:val="00824CB8"/>
    <w:rsid w:val="00825529"/>
    <w:rsid w:val="00825D94"/>
    <w:rsid w:val="00825E6C"/>
    <w:rsid w:val="008266F3"/>
    <w:rsid w:val="0082671B"/>
    <w:rsid w:val="008268EA"/>
    <w:rsid w:val="00826A1B"/>
    <w:rsid w:val="008277A2"/>
    <w:rsid w:val="00827992"/>
    <w:rsid w:val="00827AC8"/>
    <w:rsid w:val="00830267"/>
    <w:rsid w:val="00830BC8"/>
    <w:rsid w:val="00830F7D"/>
    <w:rsid w:val="00831040"/>
    <w:rsid w:val="008314C8"/>
    <w:rsid w:val="0083158B"/>
    <w:rsid w:val="0083159F"/>
    <w:rsid w:val="00831951"/>
    <w:rsid w:val="008320FB"/>
    <w:rsid w:val="008321CB"/>
    <w:rsid w:val="008329E2"/>
    <w:rsid w:val="00832D03"/>
    <w:rsid w:val="008330DF"/>
    <w:rsid w:val="008343C4"/>
    <w:rsid w:val="00834E8B"/>
    <w:rsid w:val="008350F2"/>
    <w:rsid w:val="008354D2"/>
    <w:rsid w:val="00835DF3"/>
    <w:rsid w:val="008362AD"/>
    <w:rsid w:val="00836C4D"/>
    <w:rsid w:val="00836E57"/>
    <w:rsid w:val="00837D4E"/>
    <w:rsid w:val="0084050B"/>
    <w:rsid w:val="00840673"/>
    <w:rsid w:val="0084072D"/>
    <w:rsid w:val="00840804"/>
    <w:rsid w:val="00840D09"/>
    <w:rsid w:val="00840F41"/>
    <w:rsid w:val="008412DC"/>
    <w:rsid w:val="0084141C"/>
    <w:rsid w:val="008414C1"/>
    <w:rsid w:val="00841B1E"/>
    <w:rsid w:val="00841CD3"/>
    <w:rsid w:val="00841F76"/>
    <w:rsid w:val="00843439"/>
    <w:rsid w:val="008434A4"/>
    <w:rsid w:val="00843B36"/>
    <w:rsid w:val="0084447B"/>
    <w:rsid w:val="008448C5"/>
    <w:rsid w:val="008455C7"/>
    <w:rsid w:val="00845A79"/>
    <w:rsid w:val="0084735A"/>
    <w:rsid w:val="00847AAE"/>
    <w:rsid w:val="00847AE8"/>
    <w:rsid w:val="008509FB"/>
    <w:rsid w:val="00850AF3"/>
    <w:rsid w:val="00850C17"/>
    <w:rsid w:val="00850D4B"/>
    <w:rsid w:val="0085111C"/>
    <w:rsid w:val="0085143B"/>
    <w:rsid w:val="00851553"/>
    <w:rsid w:val="008516CF"/>
    <w:rsid w:val="008519ED"/>
    <w:rsid w:val="00851A18"/>
    <w:rsid w:val="00851D11"/>
    <w:rsid w:val="0085210E"/>
    <w:rsid w:val="0085257C"/>
    <w:rsid w:val="008527B4"/>
    <w:rsid w:val="00853389"/>
    <w:rsid w:val="0085397F"/>
    <w:rsid w:val="00854192"/>
    <w:rsid w:val="00854302"/>
    <w:rsid w:val="00854A10"/>
    <w:rsid w:val="00854B34"/>
    <w:rsid w:val="0085632F"/>
    <w:rsid w:val="008568DA"/>
    <w:rsid w:val="008574B0"/>
    <w:rsid w:val="00857F39"/>
    <w:rsid w:val="008604C2"/>
    <w:rsid w:val="00860F25"/>
    <w:rsid w:val="00860FC5"/>
    <w:rsid w:val="00861150"/>
    <w:rsid w:val="00861189"/>
    <w:rsid w:val="00861448"/>
    <w:rsid w:val="00863401"/>
    <w:rsid w:val="0086340E"/>
    <w:rsid w:val="00863915"/>
    <w:rsid w:val="00863B9F"/>
    <w:rsid w:val="00864419"/>
    <w:rsid w:val="008648AF"/>
    <w:rsid w:val="00865167"/>
    <w:rsid w:val="008656B7"/>
    <w:rsid w:val="00865A43"/>
    <w:rsid w:val="00865B9A"/>
    <w:rsid w:val="00865E7F"/>
    <w:rsid w:val="00866285"/>
    <w:rsid w:val="00866299"/>
    <w:rsid w:val="00866C43"/>
    <w:rsid w:val="00866E97"/>
    <w:rsid w:val="00866F17"/>
    <w:rsid w:val="00866F87"/>
    <w:rsid w:val="008675E6"/>
    <w:rsid w:val="00867A26"/>
    <w:rsid w:val="00867A8D"/>
    <w:rsid w:val="00867A90"/>
    <w:rsid w:val="008700AA"/>
    <w:rsid w:val="00870730"/>
    <w:rsid w:val="008710C0"/>
    <w:rsid w:val="008714CA"/>
    <w:rsid w:val="0087156B"/>
    <w:rsid w:val="00872C39"/>
    <w:rsid w:val="00873304"/>
    <w:rsid w:val="008739FD"/>
    <w:rsid w:val="00874032"/>
    <w:rsid w:val="008740A1"/>
    <w:rsid w:val="00874263"/>
    <w:rsid w:val="008749E2"/>
    <w:rsid w:val="00875680"/>
    <w:rsid w:val="00875F6C"/>
    <w:rsid w:val="00875F8E"/>
    <w:rsid w:val="00876167"/>
    <w:rsid w:val="00876D84"/>
    <w:rsid w:val="00876FE6"/>
    <w:rsid w:val="0087717B"/>
    <w:rsid w:val="00880013"/>
    <w:rsid w:val="00880880"/>
    <w:rsid w:val="00880C8E"/>
    <w:rsid w:val="0088100C"/>
    <w:rsid w:val="00881A19"/>
    <w:rsid w:val="00881C02"/>
    <w:rsid w:val="008822D3"/>
    <w:rsid w:val="008824B0"/>
    <w:rsid w:val="0088257C"/>
    <w:rsid w:val="00882721"/>
    <w:rsid w:val="00882C6E"/>
    <w:rsid w:val="008832FF"/>
    <w:rsid w:val="008833D4"/>
    <w:rsid w:val="00884AAA"/>
    <w:rsid w:val="008852A4"/>
    <w:rsid w:val="008852EC"/>
    <w:rsid w:val="00885CA4"/>
    <w:rsid w:val="00885FA1"/>
    <w:rsid w:val="00886498"/>
    <w:rsid w:val="00886CF8"/>
    <w:rsid w:val="00887FCA"/>
    <w:rsid w:val="00890D79"/>
    <w:rsid w:val="00892500"/>
    <w:rsid w:val="0089269C"/>
    <w:rsid w:val="00892BA6"/>
    <w:rsid w:val="00892DB8"/>
    <w:rsid w:val="00893E22"/>
    <w:rsid w:val="00894099"/>
    <w:rsid w:val="00894172"/>
    <w:rsid w:val="0089437D"/>
    <w:rsid w:val="0089496D"/>
    <w:rsid w:val="00894FF3"/>
    <w:rsid w:val="0089567D"/>
    <w:rsid w:val="00895CA6"/>
    <w:rsid w:val="008962F0"/>
    <w:rsid w:val="008966AF"/>
    <w:rsid w:val="00896765"/>
    <w:rsid w:val="008971D7"/>
    <w:rsid w:val="0089740E"/>
    <w:rsid w:val="00897630"/>
    <w:rsid w:val="008A002F"/>
    <w:rsid w:val="008A0C47"/>
    <w:rsid w:val="008A0F8C"/>
    <w:rsid w:val="008A1DFA"/>
    <w:rsid w:val="008A2314"/>
    <w:rsid w:val="008A249F"/>
    <w:rsid w:val="008A3018"/>
    <w:rsid w:val="008A3308"/>
    <w:rsid w:val="008A347E"/>
    <w:rsid w:val="008A3564"/>
    <w:rsid w:val="008A3B4F"/>
    <w:rsid w:val="008A3FCB"/>
    <w:rsid w:val="008A41C7"/>
    <w:rsid w:val="008A4DA7"/>
    <w:rsid w:val="008A5522"/>
    <w:rsid w:val="008A5630"/>
    <w:rsid w:val="008A5806"/>
    <w:rsid w:val="008A58AB"/>
    <w:rsid w:val="008A5E0D"/>
    <w:rsid w:val="008A64C4"/>
    <w:rsid w:val="008A6D44"/>
    <w:rsid w:val="008A7119"/>
    <w:rsid w:val="008A744A"/>
    <w:rsid w:val="008A7931"/>
    <w:rsid w:val="008A7A2A"/>
    <w:rsid w:val="008B010B"/>
    <w:rsid w:val="008B033F"/>
    <w:rsid w:val="008B047B"/>
    <w:rsid w:val="008B098E"/>
    <w:rsid w:val="008B10DB"/>
    <w:rsid w:val="008B1366"/>
    <w:rsid w:val="008B1A11"/>
    <w:rsid w:val="008B1CE2"/>
    <w:rsid w:val="008B260F"/>
    <w:rsid w:val="008B2A39"/>
    <w:rsid w:val="008B2DFE"/>
    <w:rsid w:val="008B2E58"/>
    <w:rsid w:val="008B2F06"/>
    <w:rsid w:val="008B3095"/>
    <w:rsid w:val="008B331C"/>
    <w:rsid w:val="008B35E7"/>
    <w:rsid w:val="008B36AD"/>
    <w:rsid w:val="008B37A2"/>
    <w:rsid w:val="008B3E2F"/>
    <w:rsid w:val="008B3FE6"/>
    <w:rsid w:val="008B4E67"/>
    <w:rsid w:val="008B5148"/>
    <w:rsid w:val="008B611E"/>
    <w:rsid w:val="008B6383"/>
    <w:rsid w:val="008B6787"/>
    <w:rsid w:val="008B6E61"/>
    <w:rsid w:val="008C1426"/>
    <w:rsid w:val="008C1858"/>
    <w:rsid w:val="008C1A7B"/>
    <w:rsid w:val="008C2278"/>
    <w:rsid w:val="008C2EBF"/>
    <w:rsid w:val="008C31C2"/>
    <w:rsid w:val="008C3469"/>
    <w:rsid w:val="008C362D"/>
    <w:rsid w:val="008C36C4"/>
    <w:rsid w:val="008C43FA"/>
    <w:rsid w:val="008C44BA"/>
    <w:rsid w:val="008C4A47"/>
    <w:rsid w:val="008C4D61"/>
    <w:rsid w:val="008C5405"/>
    <w:rsid w:val="008C59F8"/>
    <w:rsid w:val="008C603D"/>
    <w:rsid w:val="008C628D"/>
    <w:rsid w:val="008C6C22"/>
    <w:rsid w:val="008D0703"/>
    <w:rsid w:val="008D10D0"/>
    <w:rsid w:val="008D143A"/>
    <w:rsid w:val="008D19E6"/>
    <w:rsid w:val="008D1A81"/>
    <w:rsid w:val="008D1FA0"/>
    <w:rsid w:val="008D29D3"/>
    <w:rsid w:val="008D2B3D"/>
    <w:rsid w:val="008D2FE3"/>
    <w:rsid w:val="008D2FEC"/>
    <w:rsid w:val="008D36AE"/>
    <w:rsid w:val="008D3809"/>
    <w:rsid w:val="008D3CD0"/>
    <w:rsid w:val="008D3D74"/>
    <w:rsid w:val="008D462B"/>
    <w:rsid w:val="008D4A44"/>
    <w:rsid w:val="008D55A2"/>
    <w:rsid w:val="008D57AF"/>
    <w:rsid w:val="008D5B17"/>
    <w:rsid w:val="008D67A4"/>
    <w:rsid w:val="008D6BD1"/>
    <w:rsid w:val="008D720E"/>
    <w:rsid w:val="008D733A"/>
    <w:rsid w:val="008D7D79"/>
    <w:rsid w:val="008E07D7"/>
    <w:rsid w:val="008E0E4F"/>
    <w:rsid w:val="008E20F2"/>
    <w:rsid w:val="008E23CF"/>
    <w:rsid w:val="008E2479"/>
    <w:rsid w:val="008E2684"/>
    <w:rsid w:val="008E2927"/>
    <w:rsid w:val="008E3074"/>
    <w:rsid w:val="008E33FA"/>
    <w:rsid w:val="008E38C7"/>
    <w:rsid w:val="008E587F"/>
    <w:rsid w:val="008E5923"/>
    <w:rsid w:val="008E5DC6"/>
    <w:rsid w:val="008E74BB"/>
    <w:rsid w:val="008E75A2"/>
    <w:rsid w:val="008E7B0C"/>
    <w:rsid w:val="008E7C13"/>
    <w:rsid w:val="008F00F4"/>
    <w:rsid w:val="008F081D"/>
    <w:rsid w:val="008F0F91"/>
    <w:rsid w:val="008F14BF"/>
    <w:rsid w:val="008F193F"/>
    <w:rsid w:val="008F19AA"/>
    <w:rsid w:val="008F20C7"/>
    <w:rsid w:val="008F26F7"/>
    <w:rsid w:val="008F33A4"/>
    <w:rsid w:val="008F3578"/>
    <w:rsid w:val="008F3625"/>
    <w:rsid w:val="008F37A8"/>
    <w:rsid w:val="008F3BEE"/>
    <w:rsid w:val="008F3F95"/>
    <w:rsid w:val="008F403B"/>
    <w:rsid w:val="008F5321"/>
    <w:rsid w:val="008F55F3"/>
    <w:rsid w:val="008F5B58"/>
    <w:rsid w:val="008F5EF1"/>
    <w:rsid w:val="008F6577"/>
    <w:rsid w:val="008F6AE8"/>
    <w:rsid w:val="008F6D24"/>
    <w:rsid w:val="008F7871"/>
    <w:rsid w:val="008F7E58"/>
    <w:rsid w:val="00900028"/>
    <w:rsid w:val="00900E3E"/>
    <w:rsid w:val="00900FFA"/>
    <w:rsid w:val="00901883"/>
    <w:rsid w:val="00901975"/>
    <w:rsid w:val="00901DCB"/>
    <w:rsid w:val="00902385"/>
    <w:rsid w:val="00902DCA"/>
    <w:rsid w:val="00902EA1"/>
    <w:rsid w:val="00902FAA"/>
    <w:rsid w:val="00903672"/>
    <w:rsid w:val="0090383E"/>
    <w:rsid w:val="009042D9"/>
    <w:rsid w:val="00904653"/>
    <w:rsid w:val="00904DB0"/>
    <w:rsid w:val="00905004"/>
    <w:rsid w:val="00905247"/>
    <w:rsid w:val="009052DA"/>
    <w:rsid w:val="0090573F"/>
    <w:rsid w:val="00905C50"/>
    <w:rsid w:val="009064B7"/>
    <w:rsid w:val="00906A40"/>
    <w:rsid w:val="00906AA5"/>
    <w:rsid w:val="00906E2A"/>
    <w:rsid w:val="009070A7"/>
    <w:rsid w:val="00907361"/>
    <w:rsid w:val="00907412"/>
    <w:rsid w:val="009074C7"/>
    <w:rsid w:val="00907B9D"/>
    <w:rsid w:val="00907D1D"/>
    <w:rsid w:val="009109C3"/>
    <w:rsid w:val="00910EC9"/>
    <w:rsid w:val="009112EA"/>
    <w:rsid w:val="0091158C"/>
    <w:rsid w:val="0091160D"/>
    <w:rsid w:val="00911A27"/>
    <w:rsid w:val="009128BE"/>
    <w:rsid w:val="00912C63"/>
    <w:rsid w:val="00912FA0"/>
    <w:rsid w:val="00913E6A"/>
    <w:rsid w:val="009141B7"/>
    <w:rsid w:val="009141CB"/>
    <w:rsid w:val="009142B7"/>
    <w:rsid w:val="00914A66"/>
    <w:rsid w:val="00914FC4"/>
    <w:rsid w:val="00915F43"/>
    <w:rsid w:val="0091655C"/>
    <w:rsid w:val="00916F94"/>
    <w:rsid w:val="0091721F"/>
    <w:rsid w:val="009174DD"/>
    <w:rsid w:val="009175A2"/>
    <w:rsid w:val="00917761"/>
    <w:rsid w:val="00917945"/>
    <w:rsid w:val="00917FDB"/>
    <w:rsid w:val="00920036"/>
    <w:rsid w:val="00920681"/>
    <w:rsid w:val="00920783"/>
    <w:rsid w:val="00920819"/>
    <w:rsid w:val="00920C92"/>
    <w:rsid w:val="00920E1D"/>
    <w:rsid w:val="00921681"/>
    <w:rsid w:val="00921B28"/>
    <w:rsid w:val="00921D78"/>
    <w:rsid w:val="00923389"/>
    <w:rsid w:val="009235FB"/>
    <w:rsid w:val="009238AD"/>
    <w:rsid w:val="0092508F"/>
    <w:rsid w:val="0092588D"/>
    <w:rsid w:val="00925B34"/>
    <w:rsid w:val="009267CB"/>
    <w:rsid w:val="0092744E"/>
    <w:rsid w:val="009278E5"/>
    <w:rsid w:val="00927FA1"/>
    <w:rsid w:val="00930840"/>
    <w:rsid w:val="00930BE9"/>
    <w:rsid w:val="00930E50"/>
    <w:rsid w:val="009313D7"/>
    <w:rsid w:val="00933368"/>
    <w:rsid w:val="00933D16"/>
    <w:rsid w:val="009348CE"/>
    <w:rsid w:val="00934B83"/>
    <w:rsid w:val="00934DEF"/>
    <w:rsid w:val="00935A0B"/>
    <w:rsid w:val="0093640A"/>
    <w:rsid w:val="00936527"/>
    <w:rsid w:val="00936BAF"/>
    <w:rsid w:val="00937304"/>
    <w:rsid w:val="00937423"/>
    <w:rsid w:val="00937A68"/>
    <w:rsid w:val="00937B58"/>
    <w:rsid w:val="00937CCE"/>
    <w:rsid w:val="00937F7C"/>
    <w:rsid w:val="0094019F"/>
    <w:rsid w:val="009405DD"/>
    <w:rsid w:val="00940617"/>
    <w:rsid w:val="00940E40"/>
    <w:rsid w:val="0094158B"/>
    <w:rsid w:val="00941984"/>
    <w:rsid w:val="0094199B"/>
    <w:rsid w:val="00941C96"/>
    <w:rsid w:val="0094305B"/>
    <w:rsid w:val="009430EE"/>
    <w:rsid w:val="00943D01"/>
    <w:rsid w:val="0094516F"/>
    <w:rsid w:val="00945556"/>
    <w:rsid w:val="00945E73"/>
    <w:rsid w:val="00946654"/>
    <w:rsid w:val="00946F14"/>
    <w:rsid w:val="009470BD"/>
    <w:rsid w:val="00947299"/>
    <w:rsid w:val="00947372"/>
    <w:rsid w:val="00950204"/>
    <w:rsid w:val="0095041D"/>
    <w:rsid w:val="00950A87"/>
    <w:rsid w:val="009517E3"/>
    <w:rsid w:val="00951CDE"/>
    <w:rsid w:val="00952040"/>
    <w:rsid w:val="00952428"/>
    <w:rsid w:val="0095259F"/>
    <w:rsid w:val="00952D75"/>
    <w:rsid w:val="00953092"/>
    <w:rsid w:val="00953135"/>
    <w:rsid w:val="00953865"/>
    <w:rsid w:val="009538A0"/>
    <w:rsid w:val="00953C8A"/>
    <w:rsid w:val="009544F1"/>
    <w:rsid w:val="00954B7A"/>
    <w:rsid w:val="00954F17"/>
    <w:rsid w:val="00955291"/>
    <w:rsid w:val="009558B8"/>
    <w:rsid w:val="00956352"/>
    <w:rsid w:val="00956EFD"/>
    <w:rsid w:val="009574DC"/>
    <w:rsid w:val="00957D38"/>
    <w:rsid w:val="00957E93"/>
    <w:rsid w:val="00957EDC"/>
    <w:rsid w:val="00960433"/>
    <w:rsid w:val="00960AF8"/>
    <w:rsid w:val="0096117A"/>
    <w:rsid w:val="00961428"/>
    <w:rsid w:val="0096185C"/>
    <w:rsid w:val="00961D92"/>
    <w:rsid w:val="00961E66"/>
    <w:rsid w:val="00962889"/>
    <w:rsid w:val="00962972"/>
    <w:rsid w:val="00963186"/>
    <w:rsid w:val="00963A97"/>
    <w:rsid w:val="00963D80"/>
    <w:rsid w:val="00964009"/>
    <w:rsid w:val="00964788"/>
    <w:rsid w:val="00967773"/>
    <w:rsid w:val="009677C3"/>
    <w:rsid w:val="00970720"/>
    <w:rsid w:val="00970920"/>
    <w:rsid w:val="00971A38"/>
    <w:rsid w:val="00971A5B"/>
    <w:rsid w:val="00971D57"/>
    <w:rsid w:val="00971F9C"/>
    <w:rsid w:val="009721C1"/>
    <w:rsid w:val="00972FFF"/>
    <w:rsid w:val="00973AF7"/>
    <w:rsid w:val="00974ED8"/>
    <w:rsid w:val="00975031"/>
    <w:rsid w:val="009759DB"/>
    <w:rsid w:val="009762D7"/>
    <w:rsid w:val="009762E4"/>
    <w:rsid w:val="00976347"/>
    <w:rsid w:val="0097660C"/>
    <w:rsid w:val="00976D4E"/>
    <w:rsid w:val="00976F26"/>
    <w:rsid w:val="0097715F"/>
    <w:rsid w:val="009804B3"/>
    <w:rsid w:val="00980D2C"/>
    <w:rsid w:val="009813EA"/>
    <w:rsid w:val="009814CD"/>
    <w:rsid w:val="0098162E"/>
    <w:rsid w:val="0098163F"/>
    <w:rsid w:val="0098199D"/>
    <w:rsid w:val="00981B08"/>
    <w:rsid w:val="0098296B"/>
    <w:rsid w:val="00983323"/>
    <w:rsid w:val="00983AEE"/>
    <w:rsid w:val="0098419D"/>
    <w:rsid w:val="00984822"/>
    <w:rsid w:val="00984A20"/>
    <w:rsid w:val="00985317"/>
    <w:rsid w:val="00985B55"/>
    <w:rsid w:val="00985D6B"/>
    <w:rsid w:val="0098623F"/>
    <w:rsid w:val="0098635A"/>
    <w:rsid w:val="00986A6C"/>
    <w:rsid w:val="00986E71"/>
    <w:rsid w:val="00986FAD"/>
    <w:rsid w:val="0098788B"/>
    <w:rsid w:val="009903BE"/>
    <w:rsid w:val="009903BF"/>
    <w:rsid w:val="00991180"/>
    <w:rsid w:val="0099143C"/>
    <w:rsid w:val="0099151F"/>
    <w:rsid w:val="00991666"/>
    <w:rsid w:val="009917EA"/>
    <w:rsid w:val="00991B33"/>
    <w:rsid w:val="00993432"/>
    <w:rsid w:val="009944AE"/>
    <w:rsid w:val="00994504"/>
    <w:rsid w:val="00994F19"/>
    <w:rsid w:val="009950EB"/>
    <w:rsid w:val="009951C5"/>
    <w:rsid w:val="00995278"/>
    <w:rsid w:val="00995688"/>
    <w:rsid w:val="009958C1"/>
    <w:rsid w:val="0099617C"/>
    <w:rsid w:val="009964E4"/>
    <w:rsid w:val="00996546"/>
    <w:rsid w:val="0099739A"/>
    <w:rsid w:val="009977A6"/>
    <w:rsid w:val="00997A34"/>
    <w:rsid w:val="009A0498"/>
    <w:rsid w:val="009A06A1"/>
    <w:rsid w:val="009A09D5"/>
    <w:rsid w:val="009A1151"/>
    <w:rsid w:val="009A179D"/>
    <w:rsid w:val="009A1A05"/>
    <w:rsid w:val="009A1C55"/>
    <w:rsid w:val="009A2495"/>
    <w:rsid w:val="009A2A27"/>
    <w:rsid w:val="009A2D87"/>
    <w:rsid w:val="009A2DD3"/>
    <w:rsid w:val="009A2EE7"/>
    <w:rsid w:val="009A35BB"/>
    <w:rsid w:val="009A3AD7"/>
    <w:rsid w:val="009A3B03"/>
    <w:rsid w:val="009A4086"/>
    <w:rsid w:val="009A5526"/>
    <w:rsid w:val="009A59BC"/>
    <w:rsid w:val="009A6423"/>
    <w:rsid w:val="009A6697"/>
    <w:rsid w:val="009A69B2"/>
    <w:rsid w:val="009A71E5"/>
    <w:rsid w:val="009A767A"/>
    <w:rsid w:val="009B08C9"/>
    <w:rsid w:val="009B091F"/>
    <w:rsid w:val="009B0F91"/>
    <w:rsid w:val="009B1CA1"/>
    <w:rsid w:val="009B1FBD"/>
    <w:rsid w:val="009B23B2"/>
    <w:rsid w:val="009B268B"/>
    <w:rsid w:val="009B27EB"/>
    <w:rsid w:val="009B28C4"/>
    <w:rsid w:val="009B2D42"/>
    <w:rsid w:val="009B3085"/>
    <w:rsid w:val="009B33AA"/>
    <w:rsid w:val="009B3BE1"/>
    <w:rsid w:val="009B41DB"/>
    <w:rsid w:val="009B42FC"/>
    <w:rsid w:val="009B464A"/>
    <w:rsid w:val="009B48A7"/>
    <w:rsid w:val="009B4A60"/>
    <w:rsid w:val="009B5015"/>
    <w:rsid w:val="009B5508"/>
    <w:rsid w:val="009B57A1"/>
    <w:rsid w:val="009B57B5"/>
    <w:rsid w:val="009B5E8B"/>
    <w:rsid w:val="009B7046"/>
    <w:rsid w:val="009C1473"/>
    <w:rsid w:val="009C1844"/>
    <w:rsid w:val="009C1B65"/>
    <w:rsid w:val="009C1D8A"/>
    <w:rsid w:val="009C2019"/>
    <w:rsid w:val="009C22F1"/>
    <w:rsid w:val="009C26D4"/>
    <w:rsid w:val="009C2E66"/>
    <w:rsid w:val="009C32B1"/>
    <w:rsid w:val="009C36D5"/>
    <w:rsid w:val="009C4066"/>
    <w:rsid w:val="009C4788"/>
    <w:rsid w:val="009C4B11"/>
    <w:rsid w:val="009C4E54"/>
    <w:rsid w:val="009C536C"/>
    <w:rsid w:val="009C5905"/>
    <w:rsid w:val="009C5BAB"/>
    <w:rsid w:val="009C5D52"/>
    <w:rsid w:val="009C5DA7"/>
    <w:rsid w:val="009C62E4"/>
    <w:rsid w:val="009C6639"/>
    <w:rsid w:val="009C6809"/>
    <w:rsid w:val="009C6D42"/>
    <w:rsid w:val="009C7143"/>
    <w:rsid w:val="009C7B88"/>
    <w:rsid w:val="009C7C3E"/>
    <w:rsid w:val="009D03BB"/>
    <w:rsid w:val="009D03D9"/>
    <w:rsid w:val="009D04CE"/>
    <w:rsid w:val="009D062D"/>
    <w:rsid w:val="009D0F07"/>
    <w:rsid w:val="009D15E8"/>
    <w:rsid w:val="009D1C80"/>
    <w:rsid w:val="009D2799"/>
    <w:rsid w:val="009D2BDB"/>
    <w:rsid w:val="009D2E8A"/>
    <w:rsid w:val="009D33A5"/>
    <w:rsid w:val="009D3515"/>
    <w:rsid w:val="009D3B30"/>
    <w:rsid w:val="009D4724"/>
    <w:rsid w:val="009D4D92"/>
    <w:rsid w:val="009D4EF5"/>
    <w:rsid w:val="009D5089"/>
    <w:rsid w:val="009D52F6"/>
    <w:rsid w:val="009D5F9E"/>
    <w:rsid w:val="009D637A"/>
    <w:rsid w:val="009D63C2"/>
    <w:rsid w:val="009D6F83"/>
    <w:rsid w:val="009D7433"/>
    <w:rsid w:val="009D7A19"/>
    <w:rsid w:val="009E0C25"/>
    <w:rsid w:val="009E0F8C"/>
    <w:rsid w:val="009E10B0"/>
    <w:rsid w:val="009E1B0F"/>
    <w:rsid w:val="009E1F87"/>
    <w:rsid w:val="009E2217"/>
    <w:rsid w:val="009E25D1"/>
    <w:rsid w:val="009E2DB1"/>
    <w:rsid w:val="009E3162"/>
    <w:rsid w:val="009E31D4"/>
    <w:rsid w:val="009E4AF3"/>
    <w:rsid w:val="009E4D03"/>
    <w:rsid w:val="009E50CC"/>
    <w:rsid w:val="009E5DC6"/>
    <w:rsid w:val="009E6551"/>
    <w:rsid w:val="009E65EF"/>
    <w:rsid w:val="009E67F7"/>
    <w:rsid w:val="009E6CE1"/>
    <w:rsid w:val="009E7274"/>
    <w:rsid w:val="009F029E"/>
    <w:rsid w:val="009F02EF"/>
    <w:rsid w:val="009F0C8B"/>
    <w:rsid w:val="009F1326"/>
    <w:rsid w:val="009F1DE8"/>
    <w:rsid w:val="009F1EB1"/>
    <w:rsid w:val="009F2050"/>
    <w:rsid w:val="009F20D8"/>
    <w:rsid w:val="009F2164"/>
    <w:rsid w:val="009F24D7"/>
    <w:rsid w:val="009F25CF"/>
    <w:rsid w:val="009F2AE6"/>
    <w:rsid w:val="009F2D69"/>
    <w:rsid w:val="009F2EED"/>
    <w:rsid w:val="009F6666"/>
    <w:rsid w:val="009F6F1F"/>
    <w:rsid w:val="009F74E6"/>
    <w:rsid w:val="009F77D7"/>
    <w:rsid w:val="009F7C52"/>
    <w:rsid w:val="009F7FD9"/>
    <w:rsid w:val="00A00AB5"/>
    <w:rsid w:val="00A00B01"/>
    <w:rsid w:val="00A00C03"/>
    <w:rsid w:val="00A00E6B"/>
    <w:rsid w:val="00A01366"/>
    <w:rsid w:val="00A01478"/>
    <w:rsid w:val="00A01915"/>
    <w:rsid w:val="00A019B7"/>
    <w:rsid w:val="00A01E1C"/>
    <w:rsid w:val="00A01EB6"/>
    <w:rsid w:val="00A01ECF"/>
    <w:rsid w:val="00A024AA"/>
    <w:rsid w:val="00A025D0"/>
    <w:rsid w:val="00A0349B"/>
    <w:rsid w:val="00A03E74"/>
    <w:rsid w:val="00A03EDB"/>
    <w:rsid w:val="00A04375"/>
    <w:rsid w:val="00A05678"/>
    <w:rsid w:val="00A05A12"/>
    <w:rsid w:val="00A05E68"/>
    <w:rsid w:val="00A06046"/>
    <w:rsid w:val="00A06159"/>
    <w:rsid w:val="00A069A4"/>
    <w:rsid w:val="00A06AB5"/>
    <w:rsid w:val="00A07445"/>
    <w:rsid w:val="00A07547"/>
    <w:rsid w:val="00A075BB"/>
    <w:rsid w:val="00A0767A"/>
    <w:rsid w:val="00A07928"/>
    <w:rsid w:val="00A079E0"/>
    <w:rsid w:val="00A07BBE"/>
    <w:rsid w:val="00A07F59"/>
    <w:rsid w:val="00A10794"/>
    <w:rsid w:val="00A10F50"/>
    <w:rsid w:val="00A114A6"/>
    <w:rsid w:val="00A118B6"/>
    <w:rsid w:val="00A11B52"/>
    <w:rsid w:val="00A11C07"/>
    <w:rsid w:val="00A11CEF"/>
    <w:rsid w:val="00A11E21"/>
    <w:rsid w:val="00A11E22"/>
    <w:rsid w:val="00A1238C"/>
    <w:rsid w:val="00A1246E"/>
    <w:rsid w:val="00A127CF"/>
    <w:rsid w:val="00A128C2"/>
    <w:rsid w:val="00A12DA7"/>
    <w:rsid w:val="00A12EA8"/>
    <w:rsid w:val="00A12EF0"/>
    <w:rsid w:val="00A12F53"/>
    <w:rsid w:val="00A137F4"/>
    <w:rsid w:val="00A13BAF"/>
    <w:rsid w:val="00A13C0F"/>
    <w:rsid w:val="00A145EE"/>
    <w:rsid w:val="00A14A01"/>
    <w:rsid w:val="00A14B47"/>
    <w:rsid w:val="00A14E8E"/>
    <w:rsid w:val="00A151B6"/>
    <w:rsid w:val="00A15B4F"/>
    <w:rsid w:val="00A16452"/>
    <w:rsid w:val="00A16871"/>
    <w:rsid w:val="00A16C97"/>
    <w:rsid w:val="00A17117"/>
    <w:rsid w:val="00A17344"/>
    <w:rsid w:val="00A1744D"/>
    <w:rsid w:val="00A17554"/>
    <w:rsid w:val="00A177B7"/>
    <w:rsid w:val="00A177C3"/>
    <w:rsid w:val="00A17D46"/>
    <w:rsid w:val="00A2010E"/>
    <w:rsid w:val="00A20459"/>
    <w:rsid w:val="00A20594"/>
    <w:rsid w:val="00A205D0"/>
    <w:rsid w:val="00A20A35"/>
    <w:rsid w:val="00A20D38"/>
    <w:rsid w:val="00A21182"/>
    <w:rsid w:val="00A21205"/>
    <w:rsid w:val="00A21661"/>
    <w:rsid w:val="00A21957"/>
    <w:rsid w:val="00A21D2E"/>
    <w:rsid w:val="00A228DB"/>
    <w:rsid w:val="00A22A0B"/>
    <w:rsid w:val="00A22B3A"/>
    <w:rsid w:val="00A22B9A"/>
    <w:rsid w:val="00A22E6C"/>
    <w:rsid w:val="00A22F90"/>
    <w:rsid w:val="00A2473D"/>
    <w:rsid w:val="00A24793"/>
    <w:rsid w:val="00A24AFA"/>
    <w:rsid w:val="00A25380"/>
    <w:rsid w:val="00A254AC"/>
    <w:rsid w:val="00A256A1"/>
    <w:rsid w:val="00A2580A"/>
    <w:rsid w:val="00A264AD"/>
    <w:rsid w:val="00A266D6"/>
    <w:rsid w:val="00A26A34"/>
    <w:rsid w:val="00A275A4"/>
    <w:rsid w:val="00A2761B"/>
    <w:rsid w:val="00A276E9"/>
    <w:rsid w:val="00A2775D"/>
    <w:rsid w:val="00A27F6E"/>
    <w:rsid w:val="00A302F6"/>
    <w:rsid w:val="00A31D30"/>
    <w:rsid w:val="00A323E4"/>
    <w:rsid w:val="00A32921"/>
    <w:rsid w:val="00A32992"/>
    <w:rsid w:val="00A330D1"/>
    <w:rsid w:val="00A34034"/>
    <w:rsid w:val="00A344D5"/>
    <w:rsid w:val="00A34F68"/>
    <w:rsid w:val="00A359A9"/>
    <w:rsid w:val="00A35E28"/>
    <w:rsid w:val="00A36015"/>
    <w:rsid w:val="00A3616B"/>
    <w:rsid w:val="00A36562"/>
    <w:rsid w:val="00A3698C"/>
    <w:rsid w:val="00A36CFA"/>
    <w:rsid w:val="00A36D5A"/>
    <w:rsid w:val="00A36F3A"/>
    <w:rsid w:val="00A37503"/>
    <w:rsid w:val="00A378B4"/>
    <w:rsid w:val="00A3798C"/>
    <w:rsid w:val="00A37BB6"/>
    <w:rsid w:val="00A37D6F"/>
    <w:rsid w:val="00A40663"/>
    <w:rsid w:val="00A40BFD"/>
    <w:rsid w:val="00A40C58"/>
    <w:rsid w:val="00A40D69"/>
    <w:rsid w:val="00A4228D"/>
    <w:rsid w:val="00A42400"/>
    <w:rsid w:val="00A4284F"/>
    <w:rsid w:val="00A43193"/>
    <w:rsid w:val="00A4345A"/>
    <w:rsid w:val="00A4346C"/>
    <w:rsid w:val="00A44513"/>
    <w:rsid w:val="00A4472E"/>
    <w:rsid w:val="00A44906"/>
    <w:rsid w:val="00A47060"/>
    <w:rsid w:val="00A4716E"/>
    <w:rsid w:val="00A503A7"/>
    <w:rsid w:val="00A50820"/>
    <w:rsid w:val="00A50916"/>
    <w:rsid w:val="00A50EDB"/>
    <w:rsid w:val="00A51203"/>
    <w:rsid w:val="00A51A7F"/>
    <w:rsid w:val="00A52897"/>
    <w:rsid w:val="00A5290D"/>
    <w:rsid w:val="00A52A44"/>
    <w:rsid w:val="00A52A68"/>
    <w:rsid w:val="00A52E3B"/>
    <w:rsid w:val="00A53376"/>
    <w:rsid w:val="00A53A49"/>
    <w:rsid w:val="00A53DC9"/>
    <w:rsid w:val="00A53F1B"/>
    <w:rsid w:val="00A54D60"/>
    <w:rsid w:val="00A55939"/>
    <w:rsid w:val="00A55B06"/>
    <w:rsid w:val="00A55F84"/>
    <w:rsid w:val="00A560B5"/>
    <w:rsid w:val="00A56B32"/>
    <w:rsid w:val="00A57669"/>
    <w:rsid w:val="00A57891"/>
    <w:rsid w:val="00A57DCC"/>
    <w:rsid w:val="00A57E06"/>
    <w:rsid w:val="00A6019E"/>
    <w:rsid w:val="00A60254"/>
    <w:rsid w:val="00A61549"/>
    <w:rsid w:val="00A62660"/>
    <w:rsid w:val="00A626AD"/>
    <w:rsid w:val="00A6272C"/>
    <w:rsid w:val="00A62B56"/>
    <w:rsid w:val="00A634D2"/>
    <w:rsid w:val="00A63A30"/>
    <w:rsid w:val="00A64D36"/>
    <w:rsid w:val="00A65494"/>
    <w:rsid w:val="00A65501"/>
    <w:rsid w:val="00A65AF1"/>
    <w:rsid w:val="00A65C4B"/>
    <w:rsid w:val="00A66433"/>
    <w:rsid w:val="00A66EA2"/>
    <w:rsid w:val="00A673C9"/>
    <w:rsid w:val="00A67B6C"/>
    <w:rsid w:val="00A7071A"/>
    <w:rsid w:val="00A7071E"/>
    <w:rsid w:val="00A71053"/>
    <w:rsid w:val="00A716B4"/>
    <w:rsid w:val="00A71CD7"/>
    <w:rsid w:val="00A71D3E"/>
    <w:rsid w:val="00A72001"/>
    <w:rsid w:val="00A722CD"/>
    <w:rsid w:val="00A7267B"/>
    <w:rsid w:val="00A733CC"/>
    <w:rsid w:val="00A73407"/>
    <w:rsid w:val="00A7380B"/>
    <w:rsid w:val="00A73CD0"/>
    <w:rsid w:val="00A74458"/>
    <w:rsid w:val="00A745B5"/>
    <w:rsid w:val="00A74641"/>
    <w:rsid w:val="00A746D4"/>
    <w:rsid w:val="00A75024"/>
    <w:rsid w:val="00A75196"/>
    <w:rsid w:val="00A75F67"/>
    <w:rsid w:val="00A75FB3"/>
    <w:rsid w:val="00A76D9E"/>
    <w:rsid w:val="00A77401"/>
    <w:rsid w:val="00A7769B"/>
    <w:rsid w:val="00A80744"/>
    <w:rsid w:val="00A81956"/>
    <w:rsid w:val="00A81B70"/>
    <w:rsid w:val="00A81CFB"/>
    <w:rsid w:val="00A81D14"/>
    <w:rsid w:val="00A81F28"/>
    <w:rsid w:val="00A825B0"/>
    <w:rsid w:val="00A82771"/>
    <w:rsid w:val="00A82980"/>
    <w:rsid w:val="00A82E03"/>
    <w:rsid w:val="00A8394B"/>
    <w:rsid w:val="00A83A47"/>
    <w:rsid w:val="00A85B96"/>
    <w:rsid w:val="00A863BB"/>
    <w:rsid w:val="00A86F2B"/>
    <w:rsid w:val="00A87AB9"/>
    <w:rsid w:val="00A87C18"/>
    <w:rsid w:val="00A900B5"/>
    <w:rsid w:val="00A9092A"/>
    <w:rsid w:val="00A920FC"/>
    <w:rsid w:val="00A921D6"/>
    <w:rsid w:val="00A92405"/>
    <w:rsid w:val="00A9290A"/>
    <w:rsid w:val="00A9347C"/>
    <w:rsid w:val="00A93C70"/>
    <w:rsid w:val="00A94374"/>
    <w:rsid w:val="00A94533"/>
    <w:rsid w:val="00A94552"/>
    <w:rsid w:val="00A94628"/>
    <w:rsid w:val="00A94D2A"/>
    <w:rsid w:val="00A94FF8"/>
    <w:rsid w:val="00A9559D"/>
    <w:rsid w:val="00A95952"/>
    <w:rsid w:val="00A95B1B"/>
    <w:rsid w:val="00A962C5"/>
    <w:rsid w:val="00A962FD"/>
    <w:rsid w:val="00A9667E"/>
    <w:rsid w:val="00A96C04"/>
    <w:rsid w:val="00A97356"/>
    <w:rsid w:val="00AA00AE"/>
    <w:rsid w:val="00AA019C"/>
    <w:rsid w:val="00AA0274"/>
    <w:rsid w:val="00AA03DB"/>
    <w:rsid w:val="00AA07F6"/>
    <w:rsid w:val="00AA0D47"/>
    <w:rsid w:val="00AA11C2"/>
    <w:rsid w:val="00AA19FC"/>
    <w:rsid w:val="00AA1B72"/>
    <w:rsid w:val="00AA1D6F"/>
    <w:rsid w:val="00AA2233"/>
    <w:rsid w:val="00AA2455"/>
    <w:rsid w:val="00AA293F"/>
    <w:rsid w:val="00AA2B3F"/>
    <w:rsid w:val="00AA2FD4"/>
    <w:rsid w:val="00AA3A33"/>
    <w:rsid w:val="00AA4444"/>
    <w:rsid w:val="00AA4B50"/>
    <w:rsid w:val="00AA502F"/>
    <w:rsid w:val="00AA5388"/>
    <w:rsid w:val="00AA546E"/>
    <w:rsid w:val="00AA58A3"/>
    <w:rsid w:val="00AA68DE"/>
    <w:rsid w:val="00AA6AB4"/>
    <w:rsid w:val="00AA6C5D"/>
    <w:rsid w:val="00AA70C9"/>
    <w:rsid w:val="00AA7290"/>
    <w:rsid w:val="00AA7752"/>
    <w:rsid w:val="00AA7D9B"/>
    <w:rsid w:val="00AB0D39"/>
    <w:rsid w:val="00AB1577"/>
    <w:rsid w:val="00AB17B2"/>
    <w:rsid w:val="00AB19E6"/>
    <w:rsid w:val="00AB1E7C"/>
    <w:rsid w:val="00AB2B3C"/>
    <w:rsid w:val="00AB31F9"/>
    <w:rsid w:val="00AB366C"/>
    <w:rsid w:val="00AB3F11"/>
    <w:rsid w:val="00AB4349"/>
    <w:rsid w:val="00AB46FB"/>
    <w:rsid w:val="00AB4B40"/>
    <w:rsid w:val="00AB5776"/>
    <w:rsid w:val="00AB5911"/>
    <w:rsid w:val="00AB5D71"/>
    <w:rsid w:val="00AB609D"/>
    <w:rsid w:val="00AB65C6"/>
    <w:rsid w:val="00AB65CA"/>
    <w:rsid w:val="00AB6AEF"/>
    <w:rsid w:val="00AB70EC"/>
    <w:rsid w:val="00AB72E2"/>
    <w:rsid w:val="00AB7314"/>
    <w:rsid w:val="00AB735F"/>
    <w:rsid w:val="00AB7397"/>
    <w:rsid w:val="00AB766B"/>
    <w:rsid w:val="00AB79AF"/>
    <w:rsid w:val="00AB7EC2"/>
    <w:rsid w:val="00AC0227"/>
    <w:rsid w:val="00AC0328"/>
    <w:rsid w:val="00AC070F"/>
    <w:rsid w:val="00AC0DF5"/>
    <w:rsid w:val="00AC10AA"/>
    <w:rsid w:val="00AC28EB"/>
    <w:rsid w:val="00AC2E12"/>
    <w:rsid w:val="00AC3592"/>
    <w:rsid w:val="00AC3A3A"/>
    <w:rsid w:val="00AC427E"/>
    <w:rsid w:val="00AC4ADB"/>
    <w:rsid w:val="00AC4F31"/>
    <w:rsid w:val="00AC4FAA"/>
    <w:rsid w:val="00AC50CF"/>
    <w:rsid w:val="00AC5887"/>
    <w:rsid w:val="00AC6885"/>
    <w:rsid w:val="00AC6E88"/>
    <w:rsid w:val="00AC7571"/>
    <w:rsid w:val="00AC7B9F"/>
    <w:rsid w:val="00AC7C32"/>
    <w:rsid w:val="00AD03E2"/>
    <w:rsid w:val="00AD062C"/>
    <w:rsid w:val="00AD1571"/>
    <w:rsid w:val="00AD2537"/>
    <w:rsid w:val="00AD2935"/>
    <w:rsid w:val="00AD34A3"/>
    <w:rsid w:val="00AD378A"/>
    <w:rsid w:val="00AD3894"/>
    <w:rsid w:val="00AD3DA6"/>
    <w:rsid w:val="00AD41E9"/>
    <w:rsid w:val="00AD4E5D"/>
    <w:rsid w:val="00AD4E5F"/>
    <w:rsid w:val="00AD6121"/>
    <w:rsid w:val="00AD6252"/>
    <w:rsid w:val="00AD72F2"/>
    <w:rsid w:val="00AD73FD"/>
    <w:rsid w:val="00AD7A4C"/>
    <w:rsid w:val="00AE035D"/>
    <w:rsid w:val="00AE044B"/>
    <w:rsid w:val="00AE17C0"/>
    <w:rsid w:val="00AE1923"/>
    <w:rsid w:val="00AE1D46"/>
    <w:rsid w:val="00AE1E27"/>
    <w:rsid w:val="00AE1EAC"/>
    <w:rsid w:val="00AE2257"/>
    <w:rsid w:val="00AE2659"/>
    <w:rsid w:val="00AE2A8D"/>
    <w:rsid w:val="00AE3131"/>
    <w:rsid w:val="00AE33C4"/>
    <w:rsid w:val="00AE366F"/>
    <w:rsid w:val="00AE3F85"/>
    <w:rsid w:val="00AE428E"/>
    <w:rsid w:val="00AE4EA2"/>
    <w:rsid w:val="00AE4EED"/>
    <w:rsid w:val="00AE51C9"/>
    <w:rsid w:val="00AE527D"/>
    <w:rsid w:val="00AE534B"/>
    <w:rsid w:val="00AE55C0"/>
    <w:rsid w:val="00AE60B5"/>
    <w:rsid w:val="00AE7CE6"/>
    <w:rsid w:val="00AF008E"/>
    <w:rsid w:val="00AF057E"/>
    <w:rsid w:val="00AF0635"/>
    <w:rsid w:val="00AF0EEA"/>
    <w:rsid w:val="00AF101B"/>
    <w:rsid w:val="00AF1102"/>
    <w:rsid w:val="00AF1831"/>
    <w:rsid w:val="00AF200A"/>
    <w:rsid w:val="00AF21D8"/>
    <w:rsid w:val="00AF30DF"/>
    <w:rsid w:val="00AF32DF"/>
    <w:rsid w:val="00AF3D4A"/>
    <w:rsid w:val="00AF43D6"/>
    <w:rsid w:val="00AF4ED6"/>
    <w:rsid w:val="00AF5F43"/>
    <w:rsid w:val="00AF60E9"/>
    <w:rsid w:val="00AF62F6"/>
    <w:rsid w:val="00AF636F"/>
    <w:rsid w:val="00AF7313"/>
    <w:rsid w:val="00AF74F7"/>
    <w:rsid w:val="00B002FF"/>
    <w:rsid w:val="00B019AC"/>
    <w:rsid w:val="00B01CE4"/>
    <w:rsid w:val="00B01DA0"/>
    <w:rsid w:val="00B01DEB"/>
    <w:rsid w:val="00B0222D"/>
    <w:rsid w:val="00B0292E"/>
    <w:rsid w:val="00B02F05"/>
    <w:rsid w:val="00B03133"/>
    <w:rsid w:val="00B032A5"/>
    <w:rsid w:val="00B03C6C"/>
    <w:rsid w:val="00B03EEF"/>
    <w:rsid w:val="00B0601F"/>
    <w:rsid w:val="00B068EC"/>
    <w:rsid w:val="00B06AC3"/>
    <w:rsid w:val="00B06B6E"/>
    <w:rsid w:val="00B072D2"/>
    <w:rsid w:val="00B074AB"/>
    <w:rsid w:val="00B0782C"/>
    <w:rsid w:val="00B07CB1"/>
    <w:rsid w:val="00B07D0C"/>
    <w:rsid w:val="00B1001C"/>
    <w:rsid w:val="00B1003D"/>
    <w:rsid w:val="00B10917"/>
    <w:rsid w:val="00B10E73"/>
    <w:rsid w:val="00B114B4"/>
    <w:rsid w:val="00B11D4C"/>
    <w:rsid w:val="00B1235A"/>
    <w:rsid w:val="00B125FF"/>
    <w:rsid w:val="00B126E3"/>
    <w:rsid w:val="00B13007"/>
    <w:rsid w:val="00B13E1D"/>
    <w:rsid w:val="00B14BC4"/>
    <w:rsid w:val="00B14E19"/>
    <w:rsid w:val="00B14F46"/>
    <w:rsid w:val="00B151F1"/>
    <w:rsid w:val="00B15211"/>
    <w:rsid w:val="00B15D95"/>
    <w:rsid w:val="00B16433"/>
    <w:rsid w:val="00B1704F"/>
    <w:rsid w:val="00B200AB"/>
    <w:rsid w:val="00B209B6"/>
    <w:rsid w:val="00B20B54"/>
    <w:rsid w:val="00B20B99"/>
    <w:rsid w:val="00B20D2D"/>
    <w:rsid w:val="00B216F1"/>
    <w:rsid w:val="00B22066"/>
    <w:rsid w:val="00B22200"/>
    <w:rsid w:val="00B22D23"/>
    <w:rsid w:val="00B22E74"/>
    <w:rsid w:val="00B22F16"/>
    <w:rsid w:val="00B23E9C"/>
    <w:rsid w:val="00B241E4"/>
    <w:rsid w:val="00B24750"/>
    <w:rsid w:val="00B24FF4"/>
    <w:rsid w:val="00B2577C"/>
    <w:rsid w:val="00B25868"/>
    <w:rsid w:val="00B25E43"/>
    <w:rsid w:val="00B260AB"/>
    <w:rsid w:val="00B26B6C"/>
    <w:rsid w:val="00B27412"/>
    <w:rsid w:val="00B27ED1"/>
    <w:rsid w:val="00B304F0"/>
    <w:rsid w:val="00B30547"/>
    <w:rsid w:val="00B31353"/>
    <w:rsid w:val="00B31932"/>
    <w:rsid w:val="00B31F52"/>
    <w:rsid w:val="00B32138"/>
    <w:rsid w:val="00B32EBB"/>
    <w:rsid w:val="00B332A1"/>
    <w:rsid w:val="00B335E2"/>
    <w:rsid w:val="00B33890"/>
    <w:rsid w:val="00B3397D"/>
    <w:rsid w:val="00B33E09"/>
    <w:rsid w:val="00B344C3"/>
    <w:rsid w:val="00B34D02"/>
    <w:rsid w:val="00B34EE5"/>
    <w:rsid w:val="00B35593"/>
    <w:rsid w:val="00B35B76"/>
    <w:rsid w:val="00B35BEC"/>
    <w:rsid w:val="00B36232"/>
    <w:rsid w:val="00B362FD"/>
    <w:rsid w:val="00B36535"/>
    <w:rsid w:val="00B3653A"/>
    <w:rsid w:val="00B367A4"/>
    <w:rsid w:val="00B36C8C"/>
    <w:rsid w:val="00B36CDE"/>
    <w:rsid w:val="00B36E1E"/>
    <w:rsid w:val="00B37629"/>
    <w:rsid w:val="00B400A7"/>
    <w:rsid w:val="00B40CBA"/>
    <w:rsid w:val="00B41024"/>
    <w:rsid w:val="00B41C01"/>
    <w:rsid w:val="00B41C3C"/>
    <w:rsid w:val="00B41E00"/>
    <w:rsid w:val="00B4202A"/>
    <w:rsid w:val="00B4274C"/>
    <w:rsid w:val="00B42BD7"/>
    <w:rsid w:val="00B42DD2"/>
    <w:rsid w:val="00B4319E"/>
    <w:rsid w:val="00B43818"/>
    <w:rsid w:val="00B43F6C"/>
    <w:rsid w:val="00B44825"/>
    <w:rsid w:val="00B44856"/>
    <w:rsid w:val="00B44BE5"/>
    <w:rsid w:val="00B44F66"/>
    <w:rsid w:val="00B453C6"/>
    <w:rsid w:val="00B46368"/>
    <w:rsid w:val="00B46CC7"/>
    <w:rsid w:val="00B46F6A"/>
    <w:rsid w:val="00B46F9B"/>
    <w:rsid w:val="00B47698"/>
    <w:rsid w:val="00B476B3"/>
    <w:rsid w:val="00B476D6"/>
    <w:rsid w:val="00B47932"/>
    <w:rsid w:val="00B47EE3"/>
    <w:rsid w:val="00B47F38"/>
    <w:rsid w:val="00B503CE"/>
    <w:rsid w:val="00B50C25"/>
    <w:rsid w:val="00B513DA"/>
    <w:rsid w:val="00B51AFD"/>
    <w:rsid w:val="00B51DA6"/>
    <w:rsid w:val="00B51E34"/>
    <w:rsid w:val="00B51F7F"/>
    <w:rsid w:val="00B52A75"/>
    <w:rsid w:val="00B53357"/>
    <w:rsid w:val="00B53CEF"/>
    <w:rsid w:val="00B53EFF"/>
    <w:rsid w:val="00B5416C"/>
    <w:rsid w:val="00B5523D"/>
    <w:rsid w:val="00B5535E"/>
    <w:rsid w:val="00B55493"/>
    <w:rsid w:val="00B5575C"/>
    <w:rsid w:val="00B55960"/>
    <w:rsid w:val="00B564D2"/>
    <w:rsid w:val="00B56508"/>
    <w:rsid w:val="00B570E8"/>
    <w:rsid w:val="00B5723D"/>
    <w:rsid w:val="00B57C97"/>
    <w:rsid w:val="00B60585"/>
    <w:rsid w:val="00B605D8"/>
    <w:rsid w:val="00B6074F"/>
    <w:rsid w:val="00B60B01"/>
    <w:rsid w:val="00B60DD9"/>
    <w:rsid w:val="00B61C2B"/>
    <w:rsid w:val="00B61F81"/>
    <w:rsid w:val="00B6272D"/>
    <w:rsid w:val="00B6323A"/>
    <w:rsid w:val="00B6400A"/>
    <w:rsid w:val="00B647E9"/>
    <w:rsid w:val="00B6484D"/>
    <w:rsid w:val="00B64D9B"/>
    <w:rsid w:val="00B64E9A"/>
    <w:rsid w:val="00B6513E"/>
    <w:rsid w:val="00B653B7"/>
    <w:rsid w:val="00B674F5"/>
    <w:rsid w:val="00B67AD7"/>
    <w:rsid w:val="00B67BEA"/>
    <w:rsid w:val="00B67F80"/>
    <w:rsid w:val="00B70120"/>
    <w:rsid w:val="00B70456"/>
    <w:rsid w:val="00B704A6"/>
    <w:rsid w:val="00B70ED2"/>
    <w:rsid w:val="00B71BFB"/>
    <w:rsid w:val="00B72345"/>
    <w:rsid w:val="00B724A6"/>
    <w:rsid w:val="00B731FF"/>
    <w:rsid w:val="00B734E5"/>
    <w:rsid w:val="00B743C8"/>
    <w:rsid w:val="00B75D58"/>
    <w:rsid w:val="00B75DCF"/>
    <w:rsid w:val="00B76087"/>
    <w:rsid w:val="00B76DF1"/>
    <w:rsid w:val="00B77250"/>
    <w:rsid w:val="00B7725C"/>
    <w:rsid w:val="00B779AD"/>
    <w:rsid w:val="00B77B61"/>
    <w:rsid w:val="00B800B3"/>
    <w:rsid w:val="00B803E6"/>
    <w:rsid w:val="00B80485"/>
    <w:rsid w:val="00B80EB9"/>
    <w:rsid w:val="00B80EC7"/>
    <w:rsid w:val="00B815B6"/>
    <w:rsid w:val="00B815CA"/>
    <w:rsid w:val="00B817A1"/>
    <w:rsid w:val="00B81A64"/>
    <w:rsid w:val="00B81B9C"/>
    <w:rsid w:val="00B82017"/>
    <w:rsid w:val="00B824F9"/>
    <w:rsid w:val="00B82F3C"/>
    <w:rsid w:val="00B82F6D"/>
    <w:rsid w:val="00B8319B"/>
    <w:rsid w:val="00B837C9"/>
    <w:rsid w:val="00B83EB4"/>
    <w:rsid w:val="00B84089"/>
    <w:rsid w:val="00B84387"/>
    <w:rsid w:val="00B850CB"/>
    <w:rsid w:val="00B85299"/>
    <w:rsid w:val="00B852DF"/>
    <w:rsid w:val="00B85305"/>
    <w:rsid w:val="00B85909"/>
    <w:rsid w:val="00B85C2B"/>
    <w:rsid w:val="00B86235"/>
    <w:rsid w:val="00B865D2"/>
    <w:rsid w:val="00B87364"/>
    <w:rsid w:val="00B87501"/>
    <w:rsid w:val="00B875D1"/>
    <w:rsid w:val="00B87C3B"/>
    <w:rsid w:val="00B905AA"/>
    <w:rsid w:val="00B90C41"/>
    <w:rsid w:val="00B90D19"/>
    <w:rsid w:val="00B9116F"/>
    <w:rsid w:val="00B91203"/>
    <w:rsid w:val="00B915D1"/>
    <w:rsid w:val="00B92243"/>
    <w:rsid w:val="00B923A0"/>
    <w:rsid w:val="00B923FF"/>
    <w:rsid w:val="00B92505"/>
    <w:rsid w:val="00B92FCD"/>
    <w:rsid w:val="00B9314F"/>
    <w:rsid w:val="00B9352C"/>
    <w:rsid w:val="00B93703"/>
    <w:rsid w:val="00B93830"/>
    <w:rsid w:val="00B94775"/>
    <w:rsid w:val="00B94C77"/>
    <w:rsid w:val="00B955E5"/>
    <w:rsid w:val="00B95F6B"/>
    <w:rsid w:val="00B960D6"/>
    <w:rsid w:val="00B96501"/>
    <w:rsid w:val="00B971F2"/>
    <w:rsid w:val="00B9743A"/>
    <w:rsid w:val="00B975CB"/>
    <w:rsid w:val="00B97CDC"/>
    <w:rsid w:val="00BA07DC"/>
    <w:rsid w:val="00BA10B9"/>
    <w:rsid w:val="00BA160C"/>
    <w:rsid w:val="00BA1F5C"/>
    <w:rsid w:val="00BA1FEB"/>
    <w:rsid w:val="00BA2935"/>
    <w:rsid w:val="00BA3B07"/>
    <w:rsid w:val="00BA4EDC"/>
    <w:rsid w:val="00BA526F"/>
    <w:rsid w:val="00BA539A"/>
    <w:rsid w:val="00BA592B"/>
    <w:rsid w:val="00BA65C3"/>
    <w:rsid w:val="00BA6901"/>
    <w:rsid w:val="00BA6C41"/>
    <w:rsid w:val="00BA6F27"/>
    <w:rsid w:val="00BA75DF"/>
    <w:rsid w:val="00BA7A53"/>
    <w:rsid w:val="00BB01B3"/>
    <w:rsid w:val="00BB081B"/>
    <w:rsid w:val="00BB1B0E"/>
    <w:rsid w:val="00BB1ECB"/>
    <w:rsid w:val="00BB22C2"/>
    <w:rsid w:val="00BB23C2"/>
    <w:rsid w:val="00BB25F3"/>
    <w:rsid w:val="00BB2790"/>
    <w:rsid w:val="00BB2C09"/>
    <w:rsid w:val="00BB2D12"/>
    <w:rsid w:val="00BB2E43"/>
    <w:rsid w:val="00BB397E"/>
    <w:rsid w:val="00BB3C0D"/>
    <w:rsid w:val="00BB4E71"/>
    <w:rsid w:val="00BB4EC8"/>
    <w:rsid w:val="00BB5645"/>
    <w:rsid w:val="00BB5B30"/>
    <w:rsid w:val="00BB5F04"/>
    <w:rsid w:val="00BB60B0"/>
    <w:rsid w:val="00BB6969"/>
    <w:rsid w:val="00BB6BA7"/>
    <w:rsid w:val="00BB6DDB"/>
    <w:rsid w:val="00BB7525"/>
    <w:rsid w:val="00BB7B3B"/>
    <w:rsid w:val="00BC0179"/>
    <w:rsid w:val="00BC0190"/>
    <w:rsid w:val="00BC0378"/>
    <w:rsid w:val="00BC05C8"/>
    <w:rsid w:val="00BC0D66"/>
    <w:rsid w:val="00BC12B8"/>
    <w:rsid w:val="00BC1987"/>
    <w:rsid w:val="00BC1B40"/>
    <w:rsid w:val="00BC1C87"/>
    <w:rsid w:val="00BC22A1"/>
    <w:rsid w:val="00BC3774"/>
    <w:rsid w:val="00BC3F09"/>
    <w:rsid w:val="00BC461D"/>
    <w:rsid w:val="00BC5111"/>
    <w:rsid w:val="00BC54C9"/>
    <w:rsid w:val="00BC5D41"/>
    <w:rsid w:val="00BC5D5C"/>
    <w:rsid w:val="00BC5ED2"/>
    <w:rsid w:val="00BC66C7"/>
    <w:rsid w:val="00BC68F0"/>
    <w:rsid w:val="00BC693B"/>
    <w:rsid w:val="00BC6AE2"/>
    <w:rsid w:val="00BC6FEE"/>
    <w:rsid w:val="00BC7004"/>
    <w:rsid w:val="00BC7194"/>
    <w:rsid w:val="00BC740A"/>
    <w:rsid w:val="00BC7477"/>
    <w:rsid w:val="00BC7A84"/>
    <w:rsid w:val="00BC7ED2"/>
    <w:rsid w:val="00BD041C"/>
    <w:rsid w:val="00BD0509"/>
    <w:rsid w:val="00BD063B"/>
    <w:rsid w:val="00BD0F07"/>
    <w:rsid w:val="00BD1743"/>
    <w:rsid w:val="00BD174B"/>
    <w:rsid w:val="00BD1AD8"/>
    <w:rsid w:val="00BD2540"/>
    <w:rsid w:val="00BD2EF9"/>
    <w:rsid w:val="00BD3066"/>
    <w:rsid w:val="00BD31CA"/>
    <w:rsid w:val="00BD32FC"/>
    <w:rsid w:val="00BD4838"/>
    <w:rsid w:val="00BD5285"/>
    <w:rsid w:val="00BD54DC"/>
    <w:rsid w:val="00BD55E8"/>
    <w:rsid w:val="00BD56E3"/>
    <w:rsid w:val="00BD57DD"/>
    <w:rsid w:val="00BD5927"/>
    <w:rsid w:val="00BD5F0E"/>
    <w:rsid w:val="00BD60C3"/>
    <w:rsid w:val="00BD629D"/>
    <w:rsid w:val="00BD6D38"/>
    <w:rsid w:val="00BD7CA1"/>
    <w:rsid w:val="00BD7DED"/>
    <w:rsid w:val="00BE04A2"/>
    <w:rsid w:val="00BE0504"/>
    <w:rsid w:val="00BE0638"/>
    <w:rsid w:val="00BE1618"/>
    <w:rsid w:val="00BE2AAD"/>
    <w:rsid w:val="00BE3042"/>
    <w:rsid w:val="00BE3924"/>
    <w:rsid w:val="00BE3991"/>
    <w:rsid w:val="00BE3BEB"/>
    <w:rsid w:val="00BE3E53"/>
    <w:rsid w:val="00BE3FB1"/>
    <w:rsid w:val="00BE428F"/>
    <w:rsid w:val="00BE439C"/>
    <w:rsid w:val="00BE443A"/>
    <w:rsid w:val="00BE44D0"/>
    <w:rsid w:val="00BE4783"/>
    <w:rsid w:val="00BE4795"/>
    <w:rsid w:val="00BE497B"/>
    <w:rsid w:val="00BE50BF"/>
    <w:rsid w:val="00BE60D8"/>
    <w:rsid w:val="00BE6481"/>
    <w:rsid w:val="00BE655C"/>
    <w:rsid w:val="00BE6728"/>
    <w:rsid w:val="00BE777F"/>
    <w:rsid w:val="00BE7C02"/>
    <w:rsid w:val="00BE7EEE"/>
    <w:rsid w:val="00BE7F1E"/>
    <w:rsid w:val="00BF03FF"/>
    <w:rsid w:val="00BF05E5"/>
    <w:rsid w:val="00BF089B"/>
    <w:rsid w:val="00BF0AA0"/>
    <w:rsid w:val="00BF0D8D"/>
    <w:rsid w:val="00BF133C"/>
    <w:rsid w:val="00BF141A"/>
    <w:rsid w:val="00BF19CF"/>
    <w:rsid w:val="00BF1F8F"/>
    <w:rsid w:val="00BF25B0"/>
    <w:rsid w:val="00BF266F"/>
    <w:rsid w:val="00BF3450"/>
    <w:rsid w:val="00BF37A4"/>
    <w:rsid w:val="00BF46CD"/>
    <w:rsid w:val="00BF4866"/>
    <w:rsid w:val="00BF4D65"/>
    <w:rsid w:val="00BF5505"/>
    <w:rsid w:val="00BF5722"/>
    <w:rsid w:val="00BF5816"/>
    <w:rsid w:val="00BF5A7F"/>
    <w:rsid w:val="00BF5C3D"/>
    <w:rsid w:val="00BF6080"/>
    <w:rsid w:val="00BF65DF"/>
    <w:rsid w:val="00BF6F3E"/>
    <w:rsid w:val="00BF6F93"/>
    <w:rsid w:val="00BF749B"/>
    <w:rsid w:val="00BF76BE"/>
    <w:rsid w:val="00BF79C6"/>
    <w:rsid w:val="00BF7E93"/>
    <w:rsid w:val="00C00616"/>
    <w:rsid w:val="00C00BF8"/>
    <w:rsid w:val="00C00EBD"/>
    <w:rsid w:val="00C01613"/>
    <w:rsid w:val="00C01784"/>
    <w:rsid w:val="00C01EC4"/>
    <w:rsid w:val="00C024EB"/>
    <w:rsid w:val="00C025EB"/>
    <w:rsid w:val="00C0278B"/>
    <w:rsid w:val="00C02C10"/>
    <w:rsid w:val="00C02C92"/>
    <w:rsid w:val="00C03B1C"/>
    <w:rsid w:val="00C043B6"/>
    <w:rsid w:val="00C04764"/>
    <w:rsid w:val="00C0479C"/>
    <w:rsid w:val="00C04E27"/>
    <w:rsid w:val="00C052E9"/>
    <w:rsid w:val="00C05513"/>
    <w:rsid w:val="00C05929"/>
    <w:rsid w:val="00C05B43"/>
    <w:rsid w:val="00C05F55"/>
    <w:rsid w:val="00C063F9"/>
    <w:rsid w:val="00C06564"/>
    <w:rsid w:val="00C067E3"/>
    <w:rsid w:val="00C06F83"/>
    <w:rsid w:val="00C075C0"/>
    <w:rsid w:val="00C07F03"/>
    <w:rsid w:val="00C1054E"/>
    <w:rsid w:val="00C10A6B"/>
    <w:rsid w:val="00C11072"/>
    <w:rsid w:val="00C1151D"/>
    <w:rsid w:val="00C116C2"/>
    <w:rsid w:val="00C11962"/>
    <w:rsid w:val="00C11991"/>
    <w:rsid w:val="00C11A70"/>
    <w:rsid w:val="00C11B75"/>
    <w:rsid w:val="00C121FA"/>
    <w:rsid w:val="00C123A5"/>
    <w:rsid w:val="00C123F2"/>
    <w:rsid w:val="00C12848"/>
    <w:rsid w:val="00C13237"/>
    <w:rsid w:val="00C13426"/>
    <w:rsid w:val="00C13777"/>
    <w:rsid w:val="00C14251"/>
    <w:rsid w:val="00C144AF"/>
    <w:rsid w:val="00C147BA"/>
    <w:rsid w:val="00C1500B"/>
    <w:rsid w:val="00C15208"/>
    <w:rsid w:val="00C15711"/>
    <w:rsid w:val="00C15944"/>
    <w:rsid w:val="00C1599F"/>
    <w:rsid w:val="00C15C90"/>
    <w:rsid w:val="00C15E33"/>
    <w:rsid w:val="00C16625"/>
    <w:rsid w:val="00C167FA"/>
    <w:rsid w:val="00C16B8A"/>
    <w:rsid w:val="00C17084"/>
    <w:rsid w:val="00C17657"/>
    <w:rsid w:val="00C17AA0"/>
    <w:rsid w:val="00C17F0B"/>
    <w:rsid w:val="00C20086"/>
    <w:rsid w:val="00C204E6"/>
    <w:rsid w:val="00C210C3"/>
    <w:rsid w:val="00C2114A"/>
    <w:rsid w:val="00C21520"/>
    <w:rsid w:val="00C2155A"/>
    <w:rsid w:val="00C216D4"/>
    <w:rsid w:val="00C217F7"/>
    <w:rsid w:val="00C21A5C"/>
    <w:rsid w:val="00C21AD7"/>
    <w:rsid w:val="00C21C0F"/>
    <w:rsid w:val="00C21E25"/>
    <w:rsid w:val="00C21EA3"/>
    <w:rsid w:val="00C2225F"/>
    <w:rsid w:val="00C2246C"/>
    <w:rsid w:val="00C229CD"/>
    <w:rsid w:val="00C231B6"/>
    <w:rsid w:val="00C23D98"/>
    <w:rsid w:val="00C240AC"/>
    <w:rsid w:val="00C242BB"/>
    <w:rsid w:val="00C24ACB"/>
    <w:rsid w:val="00C24D17"/>
    <w:rsid w:val="00C250E7"/>
    <w:rsid w:val="00C25DA4"/>
    <w:rsid w:val="00C2749F"/>
    <w:rsid w:val="00C30180"/>
    <w:rsid w:val="00C30551"/>
    <w:rsid w:val="00C3058D"/>
    <w:rsid w:val="00C3080E"/>
    <w:rsid w:val="00C309D2"/>
    <w:rsid w:val="00C30F34"/>
    <w:rsid w:val="00C31717"/>
    <w:rsid w:val="00C317CD"/>
    <w:rsid w:val="00C31B64"/>
    <w:rsid w:val="00C3246B"/>
    <w:rsid w:val="00C3292E"/>
    <w:rsid w:val="00C32989"/>
    <w:rsid w:val="00C32B2F"/>
    <w:rsid w:val="00C32B87"/>
    <w:rsid w:val="00C32C4C"/>
    <w:rsid w:val="00C32F21"/>
    <w:rsid w:val="00C34247"/>
    <w:rsid w:val="00C357F1"/>
    <w:rsid w:val="00C3597B"/>
    <w:rsid w:val="00C35DE7"/>
    <w:rsid w:val="00C367E2"/>
    <w:rsid w:val="00C36836"/>
    <w:rsid w:val="00C36848"/>
    <w:rsid w:val="00C368AF"/>
    <w:rsid w:val="00C36DD2"/>
    <w:rsid w:val="00C37A72"/>
    <w:rsid w:val="00C37FC5"/>
    <w:rsid w:val="00C40508"/>
    <w:rsid w:val="00C40789"/>
    <w:rsid w:val="00C41AAE"/>
    <w:rsid w:val="00C42763"/>
    <w:rsid w:val="00C42C48"/>
    <w:rsid w:val="00C4347E"/>
    <w:rsid w:val="00C43690"/>
    <w:rsid w:val="00C44C34"/>
    <w:rsid w:val="00C45EC0"/>
    <w:rsid w:val="00C465E3"/>
    <w:rsid w:val="00C46B4B"/>
    <w:rsid w:val="00C46B80"/>
    <w:rsid w:val="00C46CC6"/>
    <w:rsid w:val="00C47131"/>
    <w:rsid w:val="00C47324"/>
    <w:rsid w:val="00C4766F"/>
    <w:rsid w:val="00C5028C"/>
    <w:rsid w:val="00C50322"/>
    <w:rsid w:val="00C50AF3"/>
    <w:rsid w:val="00C51192"/>
    <w:rsid w:val="00C51598"/>
    <w:rsid w:val="00C51A7D"/>
    <w:rsid w:val="00C51AC8"/>
    <w:rsid w:val="00C53623"/>
    <w:rsid w:val="00C536A7"/>
    <w:rsid w:val="00C5401B"/>
    <w:rsid w:val="00C5449F"/>
    <w:rsid w:val="00C544E2"/>
    <w:rsid w:val="00C548D1"/>
    <w:rsid w:val="00C549AE"/>
    <w:rsid w:val="00C54A94"/>
    <w:rsid w:val="00C55150"/>
    <w:rsid w:val="00C55519"/>
    <w:rsid w:val="00C558BB"/>
    <w:rsid w:val="00C558EB"/>
    <w:rsid w:val="00C5595E"/>
    <w:rsid w:val="00C559A3"/>
    <w:rsid w:val="00C55F64"/>
    <w:rsid w:val="00C561B9"/>
    <w:rsid w:val="00C563B1"/>
    <w:rsid w:val="00C5650F"/>
    <w:rsid w:val="00C56F94"/>
    <w:rsid w:val="00C5762B"/>
    <w:rsid w:val="00C600A5"/>
    <w:rsid w:val="00C60330"/>
    <w:rsid w:val="00C60558"/>
    <w:rsid w:val="00C611B7"/>
    <w:rsid w:val="00C61485"/>
    <w:rsid w:val="00C61993"/>
    <w:rsid w:val="00C61C7F"/>
    <w:rsid w:val="00C61E4F"/>
    <w:rsid w:val="00C62080"/>
    <w:rsid w:val="00C623A3"/>
    <w:rsid w:val="00C62488"/>
    <w:rsid w:val="00C62705"/>
    <w:rsid w:val="00C6376D"/>
    <w:rsid w:val="00C63A63"/>
    <w:rsid w:val="00C63C0C"/>
    <w:rsid w:val="00C64BDB"/>
    <w:rsid w:val="00C64C77"/>
    <w:rsid w:val="00C64CFF"/>
    <w:rsid w:val="00C6500F"/>
    <w:rsid w:val="00C650E4"/>
    <w:rsid w:val="00C668D4"/>
    <w:rsid w:val="00C66928"/>
    <w:rsid w:val="00C66A03"/>
    <w:rsid w:val="00C67032"/>
    <w:rsid w:val="00C670C0"/>
    <w:rsid w:val="00C6710C"/>
    <w:rsid w:val="00C6729A"/>
    <w:rsid w:val="00C674A0"/>
    <w:rsid w:val="00C675AF"/>
    <w:rsid w:val="00C67BA1"/>
    <w:rsid w:val="00C70346"/>
    <w:rsid w:val="00C70622"/>
    <w:rsid w:val="00C710A7"/>
    <w:rsid w:val="00C71765"/>
    <w:rsid w:val="00C72793"/>
    <w:rsid w:val="00C72E05"/>
    <w:rsid w:val="00C732BE"/>
    <w:rsid w:val="00C737DD"/>
    <w:rsid w:val="00C74053"/>
    <w:rsid w:val="00C74102"/>
    <w:rsid w:val="00C742FC"/>
    <w:rsid w:val="00C753BD"/>
    <w:rsid w:val="00C7554E"/>
    <w:rsid w:val="00C7597C"/>
    <w:rsid w:val="00C76C8B"/>
    <w:rsid w:val="00C76CD7"/>
    <w:rsid w:val="00C770EF"/>
    <w:rsid w:val="00C77143"/>
    <w:rsid w:val="00C77650"/>
    <w:rsid w:val="00C77AF1"/>
    <w:rsid w:val="00C77EE7"/>
    <w:rsid w:val="00C805DF"/>
    <w:rsid w:val="00C80ACF"/>
    <w:rsid w:val="00C80BBE"/>
    <w:rsid w:val="00C80ED9"/>
    <w:rsid w:val="00C81353"/>
    <w:rsid w:val="00C81502"/>
    <w:rsid w:val="00C83285"/>
    <w:rsid w:val="00C844DC"/>
    <w:rsid w:val="00C8482C"/>
    <w:rsid w:val="00C849A7"/>
    <w:rsid w:val="00C84AD3"/>
    <w:rsid w:val="00C84B5A"/>
    <w:rsid w:val="00C84ED9"/>
    <w:rsid w:val="00C860ED"/>
    <w:rsid w:val="00C864C2"/>
    <w:rsid w:val="00C866F3"/>
    <w:rsid w:val="00C86B03"/>
    <w:rsid w:val="00C86B0A"/>
    <w:rsid w:val="00C87440"/>
    <w:rsid w:val="00C8750A"/>
    <w:rsid w:val="00C878EC"/>
    <w:rsid w:val="00C87B8D"/>
    <w:rsid w:val="00C87F1D"/>
    <w:rsid w:val="00C900DA"/>
    <w:rsid w:val="00C90311"/>
    <w:rsid w:val="00C90C08"/>
    <w:rsid w:val="00C91342"/>
    <w:rsid w:val="00C919F7"/>
    <w:rsid w:val="00C91AFF"/>
    <w:rsid w:val="00C91C8A"/>
    <w:rsid w:val="00C92F87"/>
    <w:rsid w:val="00C931BB"/>
    <w:rsid w:val="00C9332B"/>
    <w:rsid w:val="00C93A24"/>
    <w:rsid w:val="00C93A41"/>
    <w:rsid w:val="00C93C64"/>
    <w:rsid w:val="00C941F7"/>
    <w:rsid w:val="00C94873"/>
    <w:rsid w:val="00C9501F"/>
    <w:rsid w:val="00C95195"/>
    <w:rsid w:val="00C95529"/>
    <w:rsid w:val="00C96D62"/>
    <w:rsid w:val="00C9712E"/>
    <w:rsid w:val="00C971CE"/>
    <w:rsid w:val="00C973AB"/>
    <w:rsid w:val="00C97640"/>
    <w:rsid w:val="00C97825"/>
    <w:rsid w:val="00C97D4B"/>
    <w:rsid w:val="00C97F2D"/>
    <w:rsid w:val="00CA073E"/>
    <w:rsid w:val="00CA1448"/>
    <w:rsid w:val="00CA162F"/>
    <w:rsid w:val="00CA1D30"/>
    <w:rsid w:val="00CA1F26"/>
    <w:rsid w:val="00CA29A1"/>
    <w:rsid w:val="00CA2FAE"/>
    <w:rsid w:val="00CA324C"/>
    <w:rsid w:val="00CA35F8"/>
    <w:rsid w:val="00CA3635"/>
    <w:rsid w:val="00CA40F2"/>
    <w:rsid w:val="00CA4214"/>
    <w:rsid w:val="00CA42CA"/>
    <w:rsid w:val="00CA4A3A"/>
    <w:rsid w:val="00CA4CED"/>
    <w:rsid w:val="00CA551F"/>
    <w:rsid w:val="00CA57DC"/>
    <w:rsid w:val="00CA70CC"/>
    <w:rsid w:val="00CA7963"/>
    <w:rsid w:val="00CA7A81"/>
    <w:rsid w:val="00CA7FDC"/>
    <w:rsid w:val="00CB0517"/>
    <w:rsid w:val="00CB078F"/>
    <w:rsid w:val="00CB0E8E"/>
    <w:rsid w:val="00CB1693"/>
    <w:rsid w:val="00CB1B19"/>
    <w:rsid w:val="00CB1E73"/>
    <w:rsid w:val="00CB1F0E"/>
    <w:rsid w:val="00CB2AEE"/>
    <w:rsid w:val="00CB2D66"/>
    <w:rsid w:val="00CB4002"/>
    <w:rsid w:val="00CB4881"/>
    <w:rsid w:val="00CB4931"/>
    <w:rsid w:val="00CB4A7B"/>
    <w:rsid w:val="00CB4DC2"/>
    <w:rsid w:val="00CB538C"/>
    <w:rsid w:val="00CB5A90"/>
    <w:rsid w:val="00CB5D8F"/>
    <w:rsid w:val="00CB5E26"/>
    <w:rsid w:val="00CB5EA7"/>
    <w:rsid w:val="00CB5F85"/>
    <w:rsid w:val="00CB65A3"/>
    <w:rsid w:val="00CB682A"/>
    <w:rsid w:val="00CB6B02"/>
    <w:rsid w:val="00CB6DEC"/>
    <w:rsid w:val="00CB6EB6"/>
    <w:rsid w:val="00CB79D5"/>
    <w:rsid w:val="00CB7FCC"/>
    <w:rsid w:val="00CC03B0"/>
    <w:rsid w:val="00CC063C"/>
    <w:rsid w:val="00CC1A34"/>
    <w:rsid w:val="00CC220E"/>
    <w:rsid w:val="00CC2231"/>
    <w:rsid w:val="00CC27F8"/>
    <w:rsid w:val="00CC31F6"/>
    <w:rsid w:val="00CC3576"/>
    <w:rsid w:val="00CC40EA"/>
    <w:rsid w:val="00CC45AE"/>
    <w:rsid w:val="00CC4B14"/>
    <w:rsid w:val="00CC4D4E"/>
    <w:rsid w:val="00CC502B"/>
    <w:rsid w:val="00CC5167"/>
    <w:rsid w:val="00CC52C5"/>
    <w:rsid w:val="00CC54D7"/>
    <w:rsid w:val="00CC6244"/>
    <w:rsid w:val="00CC65DB"/>
    <w:rsid w:val="00CC681F"/>
    <w:rsid w:val="00CC6A8F"/>
    <w:rsid w:val="00CC71C6"/>
    <w:rsid w:val="00CC73F1"/>
    <w:rsid w:val="00CC795C"/>
    <w:rsid w:val="00CC7C43"/>
    <w:rsid w:val="00CD0032"/>
    <w:rsid w:val="00CD0810"/>
    <w:rsid w:val="00CD10D5"/>
    <w:rsid w:val="00CD178C"/>
    <w:rsid w:val="00CD1DF3"/>
    <w:rsid w:val="00CD26C7"/>
    <w:rsid w:val="00CD2FD0"/>
    <w:rsid w:val="00CD32A4"/>
    <w:rsid w:val="00CD3D67"/>
    <w:rsid w:val="00CD43F9"/>
    <w:rsid w:val="00CD5A59"/>
    <w:rsid w:val="00CD5F8F"/>
    <w:rsid w:val="00CD606E"/>
    <w:rsid w:val="00CD644A"/>
    <w:rsid w:val="00CD67BE"/>
    <w:rsid w:val="00CD6DB3"/>
    <w:rsid w:val="00CD6E72"/>
    <w:rsid w:val="00CD6F55"/>
    <w:rsid w:val="00CD7E0D"/>
    <w:rsid w:val="00CE0B48"/>
    <w:rsid w:val="00CE126F"/>
    <w:rsid w:val="00CE140C"/>
    <w:rsid w:val="00CE21CF"/>
    <w:rsid w:val="00CE2366"/>
    <w:rsid w:val="00CE23E0"/>
    <w:rsid w:val="00CE240E"/>
    <w:rsid w:val="00CE24AB"/>
    <w:rsid w:val="00CE2B9E"/>
    <w:rsid w:val="00CE2C26"/>
    <w:rsid w:val="00CE2DDA"/>
    <w:rsid w:val="00CE2E08"/>
    <w:rsid w:val="00CE34EA"/>
    <w:rsid w:val="00CE3779"/>
    <w:rsid w:val="00CE4BB5"/>
    <w:rsid w:val="00CE4C46"/>
    <w:rsid w:val="00CE4F4B"/>
    <w:rsid w:val="00CE5129"/>
    <w:rsid w:val="00CE56A2"/>
    <w:rsid w:val="00CE578D"/>
    <w:rsid w:val="00CE5902"/>
    <w:rsid w:val="00CE5997"/>
    <w:rsid w:val="00CE743E"/>
    <w:rsid w:val="00CF0A09"/>
    <w:rsid w:val="00CF0A52"/>
    <w:rsid w:val="00CF0C88"/>
    <w:rsid w:val="00CF162C"/>
    <w:rsid w:val="00CF1968"/>
    <w:rsid w:val="00CF2036"/>
    <w:rsid w:val="00CF286E"/>
    <w:rsid w:val="00CF2E54"/>
    <w:rsid w:val="00CF3697"/>
    <w:rsid w:val="00CF3BFF"/>
    <w:rsid w:val="00CF3F58"/>
    <w:rsid w:val="00CF45D1"/>
    <w:rsid w:val="00CF48BC"/>
    <w:rsid w:val="00CF4DB7"/>
    <w:rsid w:val="00CF4FFA"/>
    <w:rsid w:val="00CF550D"/>
    <w:rsid w:val="00CF58B8"/>
    <w:rsid w:val="00CF5D8F"/>
    <w:rsid w:val="00CF6BBA"/>
    <w:rsid w:val="00CF6F26"/>
    <w:rsid w:val="00CF7155"/>
    <w:rsid w:val="00CF7DAE"/>
    <w:rsid w:val="00D000E6"/>
    <w:rsid w:val="00D00F55"/>
    <w:rsid w:val="00D00FA8"/>
    <w:rsid w:val="00D01309"/>
    <w:rsid w:val="00D02222"/>
    <w:rsid w:val="00D02DF0"/>
    <w:rsid w:val="00D0321F"/>
    <w:rsid w:val="00D0345B"/>
    <w:rsid w:val="00D03F3F"/>
    <w:rsid w:val="00D044B8"/>
    <w:rsid w:val="00D04A4F"/>
    <w:rsid w:val="00D04D75"/>
    <w:rsid w:val="00D04EA4"/>
    <w:rsid w:val="00D0527C"/>
    <w:rsid w:val="00D06383"/>
    <w:rsid w:val="00D064DA"/>
    <w:rsid w:val="00D067CD"/>
    <w:rsid w:val="00D06BC4"/>
    <w:rsid w:val="00D06C3A"/>
    <w:rsid w:val="00D07114"/>
    <w:rsid w:val="00D0755E"/>
    <w:rsid w:val="00D0777B"/>
    <w:rsid w:val="00D07911"/>
    <w:rsid w:val="00D07AAA"/>
    <w:rsid w:val="00D07B26"/>
    <w:rsid w:val="00D07D40"/>
    <w:rsid w:val="00D105A4"/>
    <w:rsid w:val="00D1078A"/>
    <w:rsid w:val="00D11767"/>
    <w:rsid w:val="00D11E44"/>
    <w:rsid w:val="00D120A7"/>
    <w:rsid w:val="00D125DB"/>
    <w:rsid w:val="00D12FA8"/>
    <w:rsid w:val="00D12FBC"/>
    <w:rsid w:val="00D13A95"/>
    <w:rsid w:val="00D13B37"/>
    <w:rsid w:val="00D13FC9"/>
    <w:rsid w:val="00D14495"/>
    <w:rsid w:val="00D144B8"/>
    <w:rsid w:val="00D148D6"/>
    <w:rsid w:val="00D14B6A"/>
    <w:rsid w:val="00D1568C"/>
    <w:rsid w:val="00D15BFA"/>
    <w:rsid w:val="00D15C43"/>
    <w:rsid w:val="00D1636A"/>
    <w:rsid w:val="00D167BD"/>
    <w:rsid w:val="00D169D4"/>
    <w:rsid w:val="00D16DC9"/>
    <w:rsid w:val="00D16E86"/>
    <w:rsid w:val="00D2033B"/>
    <w:rsid w:val="00D204D2"/>
    <w:rsid w:val="00D20AEC"/>
    <w:rsid w:val="00D2106E"/>
    <w:rsid w:val="00D21CD2"/>
    <w:rsid w:val="00D21E95"/>
    <w:rsid w:val="00D22D22"/>
    <w:rsid w:val="00D24575"/>
    <w:rsid w:val="00D245BB"/>
    <w:rsid w:val="00D2482E"/>
    <w:rsid w:val="00D24DAA"/>
    <w:rsid w:val="00D253F1"/>
    <w:rsid w:val="00D25756"/>
    <w:rsid w:val="00D259C0"/>
    <w:rsid w:val="00D25C93"/>
    <w:rsid w:val="00D25CE3"/>
    <w:rsid w:val="00D26504"/>
    <w:rsid w:val="00D266A7"/>
    <w:rsid w:val="00D27791"/>
    <w:rsid w:val="00D27A6C"/>
    <w:rsid w:val="00D27DDB"/>
    <w:rsid w:val="00D30061"/>
    <w:rsid w:val="00D30ACC"/>
    <w:rsid w:val="00D30B1B"/>
    <w:rsid w:val="00D30D53"/>
    <w:rsid w:val="00D314A3"/>
    <w:rsid w:val="00D319DB"/>
    <w:rsid w:val="00D31B4C"/>
    <w:rsid w:val="00D31D0C"/>
    <w:rsid w:val="00D31DDB"/>
    <w:rsid w:val="00D321C6"/>
    <w:rsid w:val="00D322A8"/>
    <w:rsid w:val="00D32348"/>
    <w:rsid w:val="00D32BC6"/>
    <w:rsid w:val="00D32BEA"/>
    <w:rsid w:val="00D32DE8"/>
    <w:rsid w:val="00D336CA"/>
    <w:rsid w:val="00D33B78"/>
    <w:rsid w:val="00D33CE5"/>
    <w:rsid w:val="00D345FB"/>
    <w:rsid w:val="00D3481D"/>
    <w:rsid w:val="00D34995"/>
    <w:rsid w:val="00D359FB"/>
    <w:rsid w:val="00D35A66"/>
    <w:rsid w:val="00D35E75"/>
    <w:rsid w:val="00D3641B"/>
    <w:rsid w:val="00D369AE"/>
    <w:rsid w:val="00D36FAC"/>
    <w:rsid w:val="00D3706B"/>
    <w:rsid w:val="00D375A6"/>
    <w:rsid w:val="00D379F9"/>
    <w:rsid w:val="00D40826"/>
    <w:rsid w:val="00D40D53"/>
    <w:rsid w:val="00D40F95"/>
    <w:rsid w:val="00D41197"/>
    <w:rsid w:val="00D411C3"/>
    <w:rsid w:val="00D411EF"/>
    <w:rsid w:val="00D41566"/>
    <w:rsid w:val="00D41A66"/>
    <w:rsid w:val="00D41D68"/>
    <w:rsid w:val="00D42C23"/>
    <w:rsid w:val="00D433A5"/>
    <w:rsid w:val="00D4388C"/>
    <w:rsid w:val="00D44493"/>
    <w:rsid w:val="00D44973"/>
    <w:rsid w:val="00D44E7D"/>
    <w:rsid w:val="00D45124"/>
    <w:rsid w:val="00D453B5"/>
    <w:rsid w:val="00D46856"/>
    <w:rsid w:val="00D46D27"/>
    <w:rsid w:val="00D47065"/>
    <w:rsid w:val="00D500C6"/>
    <w:rsid w:val="00D501A5"/>
    <w:rsid w:val="00D5030D"/>
    <w:rsid w:val="00D50C25"/>
    <w:rsid w:val="00D50CAA"/>
    <w:rsid w:val="00D50FB2"/>
    <w:rsid w:val="00D5163B"/>
    <w:rsid w:val="00D520F1"/>
    <w:rsid w:val="00D52127"/>
    <w:rsid w:val="00D5260E"/>
    <w:rsid w:val="00D52800"/>
    <w:rsid w:val="00D53866"/>
    <w:rsid w:val="00D539FA"/>
    <w:rsid w:val="00D541BF"/>
    <w:rsid w:val="00D542E6"/>
    <w:rsid w:val="00D549F9"/>
    <w:rsid w:val="00D54C82"/>
    <w:rsid w:val="00D553B0"/>
    <w:rsid w:val="00D55904"/>
    <w:rsid w:val="00D5629B"/>
    <w:rsid w:val="00D56B21"/>
    <w:rsid w:val="00D572A9"/>
    <w:rsid w:val="00D57F04"/>
    <w:rsid w:val="00D60109"/>
    <w:rsid w:val="00D60767"/>
    <w:rsid w:val="00D607E1"/>
    <w:rsid w:val="00D60E14"/>
    <w:rsid w:val="00D6137D"/>
    <w:rsid w:val="00D61C4D"/>
    <w:rsid w:val="00D62D3B"/>
    <w:rsid w:val="00D633A2"/>
    <w:rsid w:val="00D63805"/>
    <w:rsid w:val="00D64111"/>
    <w:rsid w:val="00D64AA1"/>
    <w:rsid w:val="00D64CCA"/>
    <w:rsid w:val="00D65CAD"/>
    <w:rsid w:val="00D66EF5"/>
    <w:rsid w:val="00D67ADF"/>
    <w:rsid w:val="00D67BFA"/>
    <w:rsid w:val="00D67E21"/>
    <w:rsid w:val="00D67F97"/>
    <w:rsid w:val="00D70359"/>
    <w:rsid w:val="00D70817"/>
    <w:rsid w:val="00D708D4"/>
    <w:rsid w:val="00D70BE1"/>
    <w:rsid w:val="00D71052"/>
    <w:rsid w:val="00D72104"/>
    <w:rsid w:val="00D72B06"/>
    <w:rsid w:val="00D7321B"/>
    <w:rsid w:val="00D735AD"/>
    <w:rsid w:val="00D751B1"/>
    <w:rsid w:val="00D75623"/>
    <w:rsid w:val="00D76009"/>
    <w:rsid w:val="00D76302"/>
    <w:rsid w:val="00D76B04"/>
    <w:rsid w:val="00D76C4F"/>
    <w:rsid w:val="00D7705E"/>
    <w:rsid w:val="00D772C8"/>
    <w:rsid w:val="00D77649"/>
    <w:rsid w:val="00D779DB"/>
    <w:rsid w:val="00D779FE"/>
    <w:rsid w:val="00D77A0E"/>
    <w:rsid w:val="00D77D64"/>
    <w:rsid w:val="00D802C7"/>
    <w:rsid w:val="00D8066A"/>
    <w:rsid w:val="00D80DEE"/>
    <w:rsid w:val="00D80F5C"/>
    <w:rsid w:val="00D8176C"/>
    <w:rsid w:val="00D817D2"/>
    <w:rsid w:val="00D81F42"/>
    <w:rsid w:val="00D825E0"/>
    <w:rsid w:val="00D825E8"/>
    <w:rsid w:val="00D8266D"/>
    <w:rsid w:val="00D82BD6"/>
    <w:rsid w:val="00D82E47"/>
    <w:rsid w:val="00D8399C"/>
    <w:rsid w:val="00D83A7F"/>
    <w:rsid w:val="00D83B96"/>
    <w:rsid w:val="00D83D7F"/>
    <w:rsid w:val="00D83DBA"/>
    <w:rsid w:val="00D84074"/>
    <w:rsid w:val="00D8480A"/>
    <w:rsid w:val="00D84A1C"/>
    <w:rsid w:val="00D84B2D"/>
    <w:rsid w:val="00D84D12"/>
    <w:rsid w:val="00D84E4D"/>
    <w:rsid w:val="00D8590E"/>
    <w:rsid w:val="00D85C6F"/>
    <w:rsid w:val="00D86716"/>
    <w:rsid w:val="00D8684B"/>
    <w:rsid w:val="00D86EDA"/>
    <w:rsid w:val="00D871F8"/>
    <w:rsid w:val="00D87770"/>
    <w:rsid w:val="00D879C6"/>
    <w:rsid w:val="00D87C2C"/>
    <w:rsid w:val="00D87CE1"/>
    <w:rsid w:val="00D906AD"/>
    <w:rsid w:val="00D9127A"/>
    <w:rsid w:val="00D9132A"/>
    <w:rsid w:val="00D9159B"/>
    <w:rsid w:val="00D917FB"/>
    <w:rsid w:val="00D9221D"/>
    <w:rsid w:val="00D92A28"/>
    <w:rsid w:val="00D92B53"/>
    <w:rsid w:val="00D933DA"/>
    <w:rsid w:val="00D9365F"/>
    <w:rsid w:val="00D939B5"/>
    <w:rsid w:val="00D94114"/>
    <w:rsid w:val="00D94294"/>
    <w:rsid w:val="00D9436F"/>
    <w:rsid w:val="00D944C0"/>
    <w:rsid w:val="00D954DB"/>
    <w:rsid w:val="00D95654"/>
    <w:rsid w:val="00D95AEF"/>
    <w:rsid w:val="00D95D0B"/>
    <w:rsid w:val="00D95D1E"/>
    <w:rsid w:val="00D96348"/>
    <w:rsid w:val="00D96458"/>
    <w:rsid w:val="00D964F8"/>
    <w:rsid w:val="00D96A46"/>
    <w:rsid w:val="00D96D33"/>
    <w:rsid w:val="00D97936"/>
    <w:rsid w:val="00D97AEB"/>
    <w:rsid w:val="00D97BF0"/>
    <w:rsid w:val="00DA08C7"/>
    <w:rsid w:val="00DA1130"/>
    <w:rsid w:val="00DA141A"/>
    <w:rsid w:val="00DA16B2"/>
    <w:rsid w:val="00DA1A4D"/>
    <w:rsid w:val="00DA23E8"/>
    <w:rsid w:val="00DA27CE"/>
    <w:rsid w:val="00DA280D"/>
    <w:rsid w:val="00DA344A"/>
    <w:rsid w:val="00DA351D"/>
    <w:rsid w:val="00DA3CEA"/>
    <w:rsid w:val="00DA3F1E"/>
    <w:rsid w:val="00DA4CE8"/>
    <w:rsid w:val="00DA514A"/>
    <w:rsid w:val="00DA6914"/>
    <w:rsid w:val="00DA6BEE"/>
    <w:rsid w:val="00DA6DC5"/>
    <w:rsid w:val="00DA7FDE"/>
    <w:rsid w:val="00DB0C27"/>
    <w:rsid w:val="00DB0EFB"/>
    <w:rsid w:val="00DB19ED"/>
    <w:rsid w:val="00DB258C"/>
    <w:rsid w:val="00DB2810"/>
    <w:rsid w:val="00DB291A"/>
    <w:rsid w:val="00DB2985"/>
    <w:rsid w:val="00DB325F"/>
    <w:rsid w:val="00DB3570"/>
    <w:rsid w:val="00DB375D"/>
    <w:rsid w:val="00DB44A9"/>
    <w:rsid w:val="00DB4665"/>
    <w:rsid w:val="00DB4681"/>
    <w:rsid w:val="00DB46E0"/>
    <w:rsid w:val="00DB4BF0"/>
    <w:rsid w:val="00DB4BF5"/>
    <w:rsid w:val="00DB4EF5"/>
    <w:rsid w:val="00DB513A"/>
    <w:rsid w:val="00DB5795"/>
    <w:rsid w:val="00DB613D"/>
    <w:rsid w:val="00DB6597"/>
    <w:rsid w:val="00DB6991"/>
    <w:rsid w:val="00DB69D9"/>
    <w:rsid w:val="00DB70E8"/>
    <w:rsid w:val="00DB71A6"/>
    <w:rsid w:val="00DB730B"/>
    <w:rsid w:val="00DB7482"/>
    <w:rsid w:val="00DB7808"/>
    <w:rsid w:val="00DB7A3A"/>
    <w:rsid w:val="00DB7B47"/>
    <w:rsid w:val="00DC0ECC"/>
    <w:rsid w:val="00DC11C4"/>
    <w:rsid w:val="00DC1BD4"/>
    <w:rsid w:val="00DC2033"/>
    <w:rsid w:val="00DC2636"/>
    <w:rsid w:val="00DC29D9"/>
    <w:rsid w:val="00DC3B52"/>
    <w:rsid w:val="00DC3CA6"/>
    <w:rsid w:val="00DC3E66"/>
    <w:rsid w:val="00DC4022"/>
    <w:rsid w:val="00DC418F"/>
    <w:rsid w:val="00DC4C9A"/>
    <w:rsid w:val="00DC504B"/>
    <w:rsid w:val="00DC5165"/>
    <w:rsid w:val="00DC5616"/>
    <w:rsid w:val="00DC5D4C"/>
    <w:rsid w:val="00DC65C6"/>
    <w:rsid w:val="00DC662B"/>
    <w:rsid w:val="00DC6C1A"/>
    <w:rsid w:val="00DC73A5"/>
    <w:rsid w:val="00DC776A"/>
    <w:rsid w:val="00DC7BF4"/>
    <w:rsid w:val="00DD03E8"/>
    <w:rsid w:val="00DD0CCA"/>
    <w:rsid w:val="00DD1380"/>
    <w:rsid w:val="00DD13B8"/>
    <w:rsid w:val="00DD1494"/>
    <w:rsid w:val="00DD1793"/>
    <w:rsid w:val="00DD212B"/>
    <w:rsid w:val="00DD21B3"/>
    <w:rsid w:val="00DD2A70"/>
    <w:rsid w:val="00DD2B99"/>
    <w:rsid w:val="00DD2DA6"/>
    <w:rsid w:val="00DD3292"/>
    <w:rsid w:val="00DD34E0"/>
    <w:rsid w:val="00DD3649"/>
    <w:rsid w:val="00DD4106"/>
    <w:rsid w:val="00DD5262"/>
    <w:rsid w:val="00DD5C53"/>
    <w:rsid w:val="00DD5F1F"/>
    <w:rsid w:val="00DD616F"/>
    <w:rsid w:val="00DD621A"/>
    <w:rsid w:val="00DD6504"/>
    <w:rsid w:val="00DD662C"/>
    <w:rsid w:val="00DD6F80"/>
    <w:rsid w:val="00DD77D2"/>
    <w:rsid w:val="00DD7F58"/>
    <w:rsid w:val="00DE039D"/>
    <w:rsid w:val="00DE0B0D"/>
    <w:rsid w:val="00DE10BF"/>
    <w:rsid w:val="00DE123D"/>
    <w:rsid w:val="00DE149B"/>
    <w:rsid w:val="00DE23EE"/>
    <w:rsid w:val="00DE24AB"/>
    <w:rsid w:val="00DE2A3C"/>
    <w:rsid w:val="00DE2B0A"/>
    <w:rsid w:val="00DE2CAA"/>
    <w:rsid w:val="00DE2D3D"/>
    <w:rsid w:val="00DE2E49"/>
    <w:rsid w:val="00DE3663"/>
    <w:rsid w:val="00DE3C49"/>
    <w:rsid w:val="00DE3D0C"/>
    <w:rsid w:val="00DE3FEE"/>
    <w:rsid w:val="00DE4385"/>
    <w:rsid w:val="00DE443C"/>
    <w:rsid w:val="00DE4B50"/>
    <w:rsid w:val="00DE5025"/>
    <w:rsid w:val="00DE59D9"/>
    <w:rsid w:val="00DE5EF6"/>
    <w:rsid w:val="00DE7877"/>
    <w:rsid w:val="00DE7B16"/>
    <w:rsid w:val="00DF0496"/>
    <w:rsid w:val="00DF0FFE"/>
    <w:rsid w:val="00DF1565"/>
    <w:rsid w:val="00DF1D88"/>
    <w:rsid w:val="00DF2D19"/>
    <w:rsid w:val="00DF313F"/>
    <w:rsid w:val="00DF3347"/>
    <w:rsid w:val="00DF3ABC"/>
    <w:rsid w:val="00DF3ED8"/>
    <w:rsid w:val="00DF4285"/>
    <w:rsid w:val="00DF42A9"/>
    <w:rsid w:val="00DF4537"/>
    <w:rsid w:val="00DF4924"/>
    <w:rsid w:val="00DF511B"/>
    <w:rsid w:val="00DF5389"/>
    <w:rsid w:val="00DF61DC"/>
    <w:rsid w:val="00DF667A"/>
    <w:rsid w:val="00DF7BF8"/>
    <w:rsid w:val="00DF7EC3"/>
    <w:rsid w:val="00E0004A"/>
    <w:rsid w:val="00E0022B"/>
    <w:rsid w:val="00E00381"/>
    <w:rsid w:val="00E00414"/>
    <w:rsid w:val="00E00C70"/>
    <w:rsid w:val="00E00E95"/>
    <w:rsid w:val="00E015BE"/>
    <w:rsid w:val="00E0193C"/>
    <w:rsid w:val="00E01FA1"/>
    <w:rsid w:val="00E023A1"/>
    <w:rsid w:val="00E02574"/>
    <w:rsid w:val="00E02E20"/>
    <w:rsid w:val="00E03167"/>
    <w:rsid w:val="00E033CA"/>
    <w:rsid w:val="00E03C52"/>
    <w:rsid w:val="00E04AE0"/>
    <w:rsid w:val="00E04C4D"/>
    <w:rsid w:val="00E05669"/>
    <w:rsid w:val="00E05CE4"/>
    <w:rsid w:val="00E05F19"/>
    <w:rsid w:val="00E06489"/>
    <w:rsid w:val="00E06D91"/>
    <w:rsid w:val="00E06E58"/>
    <w:rsid w:val="00E071C6"/>
    <w:rsid w:val="00E1051D"/>
    <w:rsid w:val="00E10B10"/>
    <w:rsid w:val="00E110D9"/>
    <w:rsid w:val="00E11A92"/>
    <w:rsid w:val="00E11C52"/>
    <w:rsid w:val="00E12325"/>
    <w:rsid w:val="00E12370"/>
    <w:rsid w:val="00E12D66"/>
    <w:rsid w:val="00E12F93"/>
    <w:rsid w:val="00E13D93"/>
    <w:rsid w:val="00E13F57"/>
    <w:rsid w:val="00E143F6"/>
    <w:rsid w:val="00E14866"/>
    <w:rsid w:val="00E14C94"/>
    <w:rsid w:val="00E14D01"/>
    <w:rsid w:val="00E1529F"/>
    <w:rsid w:val="00E155B0"/>
    <w:rsid w:val="00E16B9F"/>
    <w:rsid w:val="00E170D6"/>
    <w:rsid w:val="00E171C1"/>
    <w:rsid w:val="00E200F8"/>
    <w:rsid w:val="00E20415"/>
    <w:rsid w:val="00E2145D"/>
    <w:rsid w:val="00E21797"/>
    <w:rsid w:val="00E21B08"/>
    <w:rsid w:val="00E2296F"/>
    <w:rsid w:val="00E22A09"/>
    <w:rsid w:val="00E230E7"/>
    <w:rsid w:val="00E233A4"/>
    <w:rsid w:val="00E23E96"/>
    <w:rsid w:val="00E23EBF"/>
    <w:rsid w:val="00E2478F"/>
    <w:rsid w:val="00E24A00"/>
    <w:rsid w:val="00E2505C"/>
    <w:rsid w:val="00E250DD"/>
    <w:rsid w:val="00E25635"/>
    <w:rsid w:val="00E25923"/>
    <w:rsid w:val="00E2657A"/>
    <w:rsid w:val="00E2710F"/>
    <w:rsid w:val="00E27651"/>
    <w:rsid w:val="00E27850"/>
    <w:rsid w:val="00E27D3E"/>
    <w:rsid w:val="00E27DD4"/>
    <w:rsid w:val="00E310E3"/>
    <w:rsid w:val="00E31122"/>
    <w:rsid w:val="00E3115F"/>
    <w:rsid w:val="00E316E9"/>
    <w:rsid w:val="00E31B18"/>
    <w:rsid w:val="00E321CA"/>
    <w:rsid w:val="00E3241C"/>
    <w:rsid w:val="00E32839"/>
    <w:rsid w:val="00E33518"/>
    <w:rsid w:val="00E3368C"/>
    <w:rsid w:val="00E33E8B"/>
    <w:rsid w:val="00E33F64"/>
    <w:rsid w:val="00E34011"/>
    <w:rsid w:val="00E34528"/>
    <w:rsid w:val="00E34EA0"/>
    <w:rsid w:val="00E350B9"/>
    <w:rsid w:val="00E35112"/>
    <w:rsid w:val="00E355F2"/>
    <w:rsid w:val="00E35DE1"/>
    <w:rsid w:val="00E35F63"/>
    <w:rsid w:val="00E361E4"/>
    <w:rsid w:val="00E362FF"/>
    <w:rsid w:val="00E368A2"/>
    <w:rsid w:val="00E36B74"/>
    <w:rsid w:val="00E37545"/>
    <w:rsid w:val="00E40315"/>
    <w:rsid w:val="00E40DAB"/>
    <w:rsid w:val="00E416D7"/>
    <w:rsid w:val="00E423CE"/>
    <w:rsid w:val="00E42705"/>
    <w:rsid w:val="00E42F43"/>
    <w:rsid w:val="00E43122"/>
    <w:rsid w:val="00E431B3"/>
    <w:rsid w:val="00E431DE"/>
    <w:rsid w:val="00E43B56"/>
    <w:rsid w:val="00E43D82"/>
    <w:rsid w:val="00E44597"/>
    <w:rsid w:val="00E446E4"/>
    <w:rsid w:val="00E449E0"/>
    <w:rsid w:val="00E45634"/>
    <w:rsid w:val="00E456B5"/>
    <w:rsid w:val="00E46F32"/>
    <w:rsid w:val="00E46F73"/>
    <w:rsid w:val="00E47A6B"/>
    <w:rsid w:val="00E50081"/>
    <w:rsid w:val="00E50551"/>
    <w:rsid w:val="00E506A3"/>
    <w:rsid w:val="00E51201"/>
    <w:rsid w:val="00E519FA"/>
    <w:rsid w:val="00E51FEE"/>
    <w:rsid w:val="00E52718"/>
    <w:rsid w:val="00E52A2A"/>
    <w:rsid w:val="00E52F66"/>
    <w:rsid w:val="00E543E5"/>
    <w:rsid w:val="00E54AC4"/>
    <w:rsid w:val="00E54E92"/>
    <w:rsid w:val="00E54FB0"/>
    <w:rsid w:val="00E550A0"/>
    <w:rsid w:val="00E5546A"/>
    <w:rsid w:val="00E55BBF"/>
    <w:rsid w:val="00E55CC6"/>
    <w:rsid w:val="00E55CCE"/>
    <w:rsid w:val="00E55D60"/>
    <w:rsid w:val="00E55FBF"/>
    <w:rsid w:val="00E56465"/>
    <w:rsid w:val="00E564ED"/>
    <w:rsid w:val="00E57263"/>
    <w:rsid w:val="00E57A97"/>
    <w:rsid w:val="00E57B0F"/>
    <w:rsid w:val="00E57EE1"/>
    <w:rsid w:val="00E57F92"/>
    <w:rsid w:val="00E60289"/>
    <w:rsid w:val="00E604BE"/>
    <w:rsid w:val="00E61306"/>
    <w:rsid w:val="00E61EE7"/>
    <w:rsid w:val="00E622DB"/>
    <w:rsid w:val="00E62D98"/>
    <w:rsid w:val="00E64486"/>
    <w:rsid w:val="00E64AD9"/>
    <w:rsid w:val="00E64CBA"/>
    <w:rsid w:val="00E653C7"/>
    <w:rsid w:val="00E65690"/>
    <w:rsid w:val="00E65E87"/>
    <w:rsid w:val="00E660AD"/>
    <w:rsid w:val="00E6616A"/>
    <w:rsid w:val="00E66A9A"/>
    <w:rsid w:val="00E67F16"/>
    <w:rsid w:val="00E67F6C"/>
    <w:rsid w:val="00E7000C"/>
    <w:rsid w:val="00E70810"/>
    <w:rsid w:val="00E70E79"/>
    <w:rsid w:val="00E713DD"/>
    <w:rsid w:val="00E71B79"/>
    <w:rsid w:val="00E71E16"/>
    <w:rsid w:val="00E71F65"/>
    <w:rsid w:val="00E72218"/>
    <w:rsid w:val="00E7267C"/>
    <w:rsid w:val="00E727B8"/>
    <w:rsid w:val="00E72B84"/>
    <w:rsid w:val="00E72D45"/>
    <w:rsid w:val="00E72DA5"/>
    <w:rsid w:val="00E72E5A"/>
    <w:rsid w:val="00E72F4E"/>
    <w:rsid w:val="00E73A11"/>
    <w:rsid w:val="00E73D1C"/>
    <w:rsid w:val="00E740DD"/>
    <w:rsid w:val="00E742A2"/>
    <w:rsid w:val="00E74960"/>
    <w:rsid w:val="00E74DAF"/>
    <w:rsid w:val="00E74DBD"/>
    <w:rsid w:val="00E74E53"/>
    <w:rsid w:val="00E75463"/>
    <w:rsid w:val="00E75701"/>
    <w:rsid w:val="00E75EE2"/>
    <w:rsid w:val="00E761FF"/>
    <w:rsid w:val="00E76ABB"/>
    <w:rsid w:val="00E76DF5"/>
    <w:rsid w:val="00E76EDA"/>
    <w:rsid w:val="00E77309"/>
    <w:rsid w:val="00E77576"/>
    <w:rsid w:val="00E776D1"/>
    <w:rsid w:val="00E77910"/>
    <w:rsid w:val="00E77967"/>
    <w:rsid w:val="00E779DE"/>
    <w:rsid w:val="00E80FE1"/>
    <w:rsid w:val="00E811A4"/>
    <w:rsid w:val="00E811D5"/>
    <w:rsid w:val="00E816A5"/>
    <w:rsid w:val="00E81BD3"/>
    <w:rsid w:val="00E81CEB"/>
    <w:rsid w:val="00E81D04"/>
    <w:rsid w:val="00E81E98"/>
    <w:rsid w:val="00E823E0"/>
    <w:rsid w:val="00E8345A"/>
    <w:rsid w:val="00E83679"/>
    <w:rsid w:val="00E83C2F"/>
    <w:rsid w:val="00E84102"/>
    <w:rsid w:val="00E84688"/>
    <w:rsid w:val="00E846A9"/>
    <w:rsid w:val="00E84947"/>
    <w:rsid w:val="00E849A0"/>
    <w:rsid w:val="00E84DE8"/>
    <w:rsid w:val="00E855D7"/>
    <w:rsid w:val="00E857C8"/>
    <w:rsid w:val="00E858E9"/>
    <w:rsid w:val="00E85A3E"/>
    <w:rsid w:val="00E85C7B"/>
    <w:rsid w:val="00E86026"/>
    <w:rsid w:val="00E86099"/>
    <w:rsid w:val="00E86B0A"/>
    <w:rsid w:val="00E86F41"/>
    <w:rsid w:val="00E872FA"/>
    <w:rsid w:val="00E87C8E"/>
    <w:rsid w:val="00E87F23"/>
    <w:rsid w:val="00E90552"/>
    <w:rsid w:val="00E90557"/>
    <w:rsid w:val="00E9084B"/>
    <w:rsid w:val="00E90F7B"/>
    <w:rsid w:val="00E91260"/>
    <w:rsid w:val="00E91412"/>
    <w:rsid w:val="00E91916"/>
    <w:rsid w:val="00E91D51"/>
    <w:rsid w:val="00E91E0D"/>
    <w:rsid w:val="00E9282C"/>
    <w:rsid w:val="00E93710"/>
    <w:rsid w:val="00E93F39"/>
    <w:rsid w:val="00E94A7C"/>
    <w:rsid w:val="00E94DC1"/>
    <w:rsid w:val="00E9560C"/>
    <w:rsid w:val="00E95C59"/>
    <w:rsid w:val="00E970B8"/>
    <w:rsid w:val="00E9739C"/>
    <w:rsid w:val="00E97517"/>
    <w:rsid w:val="00E97988"/>
    <w:rsid w:val="00E97C9A"/>
    <w:rsid w:val="00EA048E"/>
    <w:rsid w:val="00EA051B"/>
    <w:rsid w:val="00EA106D"/>
    <w:rsid w:val="00EA1A47"/>
    <w:rsid w:val="00EA2A43"/>
    <w:rsid w:val="00EA2AA8"/>
    <w:rsid w:val="00EA2EF2"/>
    <w:rsid w:val="00EA30AA"/>
    <w:rsid w:val="00EA3318"/>
    <w:rsid w:val="00EA3AA4"/>
    <w:rsid w:val="00EA3C8D"/>
    <w:rsid w:val="00EA3F3D"/>
    <w:rsid w:val="00EA40F6"/>
    <w:rsid w:val="00EA41B2"/>
    <w:rsid w:val="00EA4226"/>
    <w:rsid w:val="00EA46BF"/>
    <w:rsid w:val="00EA4EB9"/>
    <w:rsid w:val="00EA4F76"/>
    <w:rsid w:val="00EA503E"/>
    <w:rsid w:val="00EA527C"/>
    <w:rsid w:val="00EA6A94"/>
    <w:rsid w:val="00EA6AA8"/>
    <w:rsid w:val="00EA6D52"/>
    <w:rsid w:val="00EA71C8"/>
    <w:rsid w:val="00EA76A9"/>
    <w:rsid w:val="00EA77D6"/>
    <w:rsid w:val="00EA78A1"/>
    <w:rsid w:val="00EA7A5B"/>
    <w:rsid w:val="00EB0B09"/>
    <w:rsid w:val="00EB0B6B"/>
    <w:rsid w:val="00EB0C01"/>
    <w:rsid w:val="00EB0FF5"/>
    <w:rsid w:val="00EB148D"/>
    <w:rsid w:val="00EB18DE"/>
    <w:rsid w:val="00EB1A59"/>
    <w:rsid w:val="00EB1D19"/>
    <w:rsid w:val="00EB1DF6"/>
    <w:rsid w:val="00EB2751"/>
    <w:rsid w:val="00EB2890"/>
    <w:rsid w:val="00EB29B4"/>
    <w:rsid w:val="00EB394A"/>
    <w:rsid w:val="00EB394F"/>
    <w:rsid w:val="00EB3A65"/>
    <w:rsid w:val="00EB4814"/>
    <w:rsid w:val="00EB4B5A"/>
    <w:rsid w:val="00EB4FE1"/>
    <w:rsid w:val="00EB51C9"/>
    <w:rsid w:val="00EB5202"/>
    <w:rsid w:val="00EB5348"/>
    <w:rsid w:val="00EB537F"/>
    <w:rsid w:val="00EB5CD2"/>
    <w:rsid w:val="00EB5E93"/>
    <w:rsid w:val="00EB5F74"/>
    <w:rsid w:val="00EB6135"/>
    <w:rsid w:val="00EB61B5"/>
    <w:rsid w:val="00EB6949"/>
    <w:rsid w:val="00EB6E2C"/>
    <w:rsid w:val="00EB79C4"/>
    <w:rsid w:val="00EB7D2E"/>
    <w:rsid w:val="00EC0842"/>
    <w:rsid w:val="00EC0C3A"/>
    <w:rsid w:val="00EC1C8E"/>
    <w:rsid w:val="00EC1D4C"/>
    <w:rsid w:val="00EC1F9B"/>
    <w:rsid w:val="00EC1FAC"/>
    <w:rsid w:val="00EC2590"/>
    <w:rsid w:val="00EC37AB"/>
    <w:rsid w:val="00EC3DC9"/>
    <w:rsid w:val="00EC3E88"/>
    <w:rsid w:val="00EC45BA"/>
    <w:rsid w:val="00EC49E4"/>
    <w:rsid w:val="00EC6055"/>
    <w:rsid w:val="00EC639B"/>
    <w:rsid w:val="00EC6D95"/>
    <w:rsid w:val="00EC71C2"/>
    <w:rsid w:val="00EC7EC1"/>
    <w:rsid w:val="00EC7F08"/>
    <w:rsid w:val="00EC7F48"/>
    <w:rsid w:val="00ED0C13"/>
    <w:rsid w:val="00ED10D8"/>
    <w:rsid w:val="00ED13DA"/>
    <w:rsid w:val="00ED16E9"/>
    <w:rsid w:val="00ED1895"/>
    <w:rsid w:val="00ED1F41"/>
    <w:rsid w:val="00ED1F57"/>
    <w:rsid w:val="00ED2239"/>
    <w:rsid w:val="00ED2710"/>
    <w:rsid w:val="00ED2BEF"/>
    <w:rsid w:val="00ED2C99"/>
    <w:rsid w:val="00ED3294"/>
    <w:rsid w:val="00ED32F7"/>
    <w:rsid w:val="00ED40F9"/>
    <w:rsid w:val="00ED483D"/>
    <w:rsid w:val="00ED4A18"/>
    <w:rsid w:val="00ED4ADE"/>
    <w:rsid w:val="00ED4B4C"/>
    <w:rsid w:val="00ED4BBA"/>
    <w:rsid w:val="00ED4EAD"/>
    <w:rsid w:val="00ED5297"/>
    <w:rsid w:val="00ED5348"/>
    <w:rsid w:val="00ED578A"/>
    <w:rsid w:val="00ED61DB"/>
    <w:rsid w:val="00ED6C8E"/>
    <w:rsid w:val="00ED723B"/>
    <w:rsid w:val="00ED7523"/>
    <w:rsid w:val="00EE0ACC"/>
    <w:rsid w:val="00EE10C5"/>
    <w:rsid w:val="00EE14EC"/>
    <w:rsid w:val="00EE17B0"/>
    <w:rsid w:val="00EE1FF4"/>
    <w:rsid w:val="00EE21AD"/>
    <w:rsid w:val="00EE24BE"/>
    <w:rsid w:val="00EE3359"/>
    <w:rsid w:val="00EE3C3E"/>
    <w:rsid w:val="00EE3DF5"/>
    <w:rsid w:val="00EE4576"/>
    <w:rsid w:val="00EE4768"/>
    <w:rsid w:val="00EE4B4D"/>
    <w:rsid w:val="00EE50AC"/>
    <w:rsid w:val="00EE51B5"/>
    <w:rsid w:val="00EE51EF"/>
    <w:rsid w:val="00EE52AB"/>
    <w:rsid w:val="00EE556A"/>
    <w:rsid w:val="00EE5601"/>
    <w:rsid w:val="00EE5FE2"/>
    <w:rsid w:val="00EE7279"/>
    <w:rsid w:val="00EF00B1"/>
    <w:rsid w:val="00EF0EB6"/>
    <w:rsid w:val="00EF0ED2"/>
    <w:rsid w:val="00EF107A"/>
    <w:rsid w:val="00EF12A9"/>
    <w:rsid w:val="00EF1946"/>
    <w:rsid w:val="00EF2934"/>
    <w:rsid w:val="00EF2A68"/>
    <w:rsid w:val="00EF2AFB"/>
    <w:rsid w:val="00EF30FE"/>
    <w:rsid w:val="00EF31E0"/>
    <w:rsid w:val="00EF33DA"/>
    <w:rsid w:val="00EF3A2A"/>
    <w:rsid w:val="00EF426D"/>
    <w:rsid w:val="00EF43A0"/>
    <w:rsid w:val="00EF5928"/>
    <w:rsid w:val="00EF5971"/>
    <w:rsid w:val="00EF59D9"/>
    <w:rsid w:val="00EF5AF6"/>
    <w:rsid w:val="00EF5BED"/>
    <w:rsid w:val="00EF682A"/>
    <w:rsid w:val="00EF69CD"/>
    <w:rsid w:val="00EF6C11"/>
    <w:rsid w:val="00EF76BF"/>
    <w:rsid w:val="00EF7CD9"/>
    <w:rsid w:val="00EF7E16"/>
    <w:rsid w:val="00F00368"/>
    <w:rsid w:val="00F008B5"/>
    <w:rsid w:val="00F00C50"/>
    <w:rsid w:val="00F00F14"/>
    <w:rsid w:val="00F00F69"/>
    <w:rsid w:val="00F01413"/>
    <w:rsid w:val="00F0176E"/>
    <w:rsid w:val="00F01AA4"/>
    <w:rsid w:val="00F01FA1"/>
    <w:rsid w:val="00F024B6"/>
    <w:rsid w:val="00F02923"/>
    <w:rsid w:val="00F02FCF"/>
    <w:rsid w:val="00F0440F"/>
    <w:rsid w:val="00F0447B"/>
    <w:rsid w:val="00F047C6"/>
    <w:rsid w:val="00F047D6"/>
    <w:rsid w:val="00F04805"/>
    <w:rsid w:val="00F051BE"/>
    <w:rsid w:val="00F05A71"/>
    <w:rsid w:val="00F06966"/>
    <w:rsid w:val="00F07544"/>
    <w:rsid w:val="00F07ADF"/>
    <w:rsid w:val="00F10853"/>
    <w:rsid w:val="00F10B49"/>
    <w:rsid w:val="00F10F55"/>
    <w:rsid w:val="00F114BD"/>
    <w:rsid w:val="00F127F4"/>
    <w:rsid w:val="00F12A1C"/>
    <w:rsid w:val="00F13031"/>
    <w:rsid w:val="00F134BC"/>
    <w:rsid w:val="00F14380"/>
    <w:rsid w:val="00F14983"/>
    <w:rsid w:val="00F14B73"/>
    <w:rsid w:val="00F14B74"/>
    <w:rsid w:val="00F151EF"/>
    <w:rsid w:val="00F1569D"/>
    <w:rsid w:val="00F157DB"/>
    <w:rsid w:val="00F15F48"/>
    <w:rsid w:val="00F173C3"/>
    <w:rsid w:val="00F17D25"/>
    <w:rsid w:val="00F20C56"/>
    <w:rsid w:val="00F21BC1"/>
    <w:rsid w:val="00F223FE"/>
    <w:rsid w:val="00F22475"/>
    <w:rsid w:val="00F22932"/>
    <w:rsid w:val="00F22B1C"/>
    <w:rsid w:val="00F22EC6"/>
    <w:rsid w:val="00F22ED7"/>
    <w:rsid w:val="00F230E1"/>
    <w:rsid w:val="00F233AF"/>
    <w:rsid w:val="00F234A5"/>
    <w:rsid w:val="00F2361E"/>
    <w:rsid w:val="00F23AF6"/>
    <w:rsid w:val="00F23BA5"/>
    <w:rsid w:val="00F24CFC"/>
    <w:rsid w:val="00F2548A"/>
    <w:rsid w:val="00F25CC4"/>
    <w:rsid w:val="00F26119"/>
    <w:rsid w:val="00F2615D"/>
    <w:rsid w:val="00F2637E"/>
    <w:rsid w:val="00F263B5"/>
    <w:rsid w:val="00F264CC"/>
    <w:rsid w:val="00F265D2"/>
    <w:rsid w:val="00F266E6"/>
    <w:rsid w:val="00F26B5B"/>
    <w:rsid w:val="00F26C5E"/>
    <w:rsid w:val="00F26F2A"/>
    <w:rsid w:val="00F27463"/>
    <w:rsid w:val="00F27908"/>
    <w:rsid w:val="00F27BF7"/>
    <w:rsid w:val="00F30040"/>
    <w:rsid w:val="00F30060"/>
    <w:rsid w:val="00F30141"/>
    <w:rsid w:val="00F30319"/>
    <w:rsid w:val="00F309A6"/>
    <w:rsid w:val="00F30E3B"/>
    <w:rsid w:val="00F31054"/>
    <w:rsid w:val="00F3105D"/>
    <w:rsid w:val="00F3155A"/>
    <w:rsid w:val="00F31A06"/>
    <w:rsid w:val="00F327D7"/>
    <w:rsid w:val="00F328A2"/>
    <w:rsid w:val="00F32F1F"/>
    <w:rsid w:val="00F332FB"/>
    <w:rsid w:val="00F33892"/>
    <w:rsid w:val="00F33953"/>
    <w:rsid w:val="00F346CB"/>
    <w:rsid w:val="00F346E3"/>
    <w:rsid w:val="00F3490B"/>
    <w:rsid w:val="00F34FC9"/>
    <w:rsid w:val="00F35459"/>
    <w:rsid w:val="00F366A3"/>
    <w:rsid w:val="00F36DDE"/>
    <w:rsid w:val="00F37084"/>
    <w:rsid w:val="00F3746A"/>
    <w:rsid w:val="00F377A1"/>
    <w:rsid w:val="00F37851"/>
    <w:rsid w:val="00F37EAF"/>
    <w:rsid w:val="00F418DC"/>
    <w:rsid w:val="00F41DAE"/>
    <w:rsid w:val="00F4369C"/>
    <w:rsid w:val="00F43843"/>
    <w:rsid w:val="00F44290"/>
    <w:rsid w:val="00F44715"/>
    <w:rsid w:val="00F44D5B"/>
    <w:rsid w:val="00F44E03"/>
    <w:rsid w:val="00F44EA5"/>
    <w:rsid w:val="00F44F5D"/>
    <w:rsid w:val="00F452BD"/>
    <w:rsid w:val="00F45368"/>
    <w:rsid w:val="00F453EF"/>
    <w:rsid w:val="00F45873"/>
    <w:rsid w:val="00F4635C"/>
    <w:rsid w:val="00F473DF"/>
    <w:rsid w:val="00F475E0"/>
    <w:rsid w:val="00F5029C"/>
    <w:rsid w:val="00F51EF0"/>
    <w:rsid w:val="00F51FA7"/>
    <w:rsid w:val="00F520D2"/>
    <w:rsid w:val="00F52F8B"/>
    <w:rsid w:val="00F53413"/>
    <w:rsid w:val="00F5398A"/>
    <w:rsid w:val="00F54FD9"/>
    <w:rsid w:val="00F55125"/>
    <w:rsid w:val="00F5533A"/>
    <w:rsid w:val="00F5540F"/>
    <w:rsid w:val="00F56198"/>
    <w:rsid w:val="00F56698"/>
    <w:rsid w:val="00F5697E"/>
    <w:rsid w:val="00F569AC"/>
    <w:rsid w:val="00F601C0"/>
    <w:rsid w:val="00F6021D"/>
    <w:rsid w:val="00F607E0"/>
    <w:rsid w:val="00F6108A"/>
    <w:rsid w:val="00F611AA"/>
    <w:rsid w:val="00F614AC"/>
    <w:rsid w:val="00F6190E"/>
    <w:rsid w:val="00F621B0"/>
    <w:rsid w:val="00F624EB"/>
    <w:rsid w:val="00F62AB5"/>
    <w:rsid w:val="00F62CBF"/>
    <w:rsid w:val="00F62DE7"/>
    <w:rsid w:val="00F6331F"/>
    <w:rsid w:val="00F63321"/>
    <w:rsid w:val="00F64433"/>
    <w:rsid w:val="00F644A2"/>
    <w:rsid w:val="00F65618"/>
    <w:rsid w:val="00F66863"/>
    <w:rsid w:val="00F66F6C"/>
    <w:rsid w:val="00F6762D"/>
    <w:rsid w:val="00F707F4"/>
    <w:rsid w:val="00F70BCE"/>
    <w:rsid w:val="00F71F2F"/>
    <w:rsid w:val="00F72DC2"/>
    <w:rsid w:val="00F73647"/>
    <w:rsid w:val="00F74642"/>
    <w:rsid w:val="00F7500C"/>
    <w:rsid w:val="00F75026"/>
    <w:rsid w:val="00F75C58"/>
    <w:rsid w:val="00F75F75"/>
    <w:rsid w:val="00F764A6"/>
    <w:rsid w:val="00F76898"/>
    <w:rsid w:val="00F76F9B"/>
    <w:rsid w:val="00F7702D"/>
    <w:rsid w:val="00F77418"/>
    <w:rsid w:val="00F7743B"/>
    <w:rsid w:val="00F807FA"/>
    <w:rsid w:val="00F8179E"/>
    <w:rsid w:val="00F81954"/>
    <w:rsid w:val="00F820A8"/>
    <w:rsid w:val="00F82B5F"/>
    <w:rsid w:val="00F83B39"/>
    <w:rsid w:val="00F83B93"/>
    <w:rsid w:val="00F84C45"/>
    <w:rsid w:val="00F84F3F"/>
    <w:rsid w:val="00F8523D"/>
    <w:rsid w:val="00F856B6"/>
    <w:rsid w:val="00F85AD8"/>
    <w:rsid w:val="00F86BDD"/>
    <w:rsid w:val="00F86E9D"/>
    <w:rsid w:val="00F86EF6"/>
    <w:rsid w:val="00F87BA8"/>
    <w:rsid w:val="00F909AB"/>
    <w:rsid w:val="00F90AA0"/>
    <w:rsid w:val="00F90F23"/>
    <w:rsid w:val="00F914CB"/>
    <w:rsid w:val="00F915F6"/>
    <w:rsid w:val="00F91D0B"/>
    <w:rsid w:val="00F91D96"/>
    <w:rsid w:val="00F91E3C"/>
    <w:rsid w:val="00F920FE"/>
    <w:rsid w:val="00F923F2"/>
    <w:rsid w:val="00F924EC"/>
    <w:rsid w:val="00F9261E"/>
    <w:rsid w:val="00F92AF4"/>
    <w:rsid w:val="00F92E24"/>
    <w:rsid w:val="00F93733"/>
    <w:rsid w:val="00F939BB"/>
    <w:rsid w:val="00F93D77"/>
    <w:rsid w:val="00F94B45"/>
    <w:rsid w:val="00F94DAD"/>
    <w:rsid w:val="00F95293"/>
    <w:rsid w:val="00F95E2B"/>
    <w:rsid w:val="00F9692D"/>
    <w:rsid w:val="00F9784C"/>
    <w:rsid w:val="00F97963"/>
    <w:rsid w:val="00F97E3F"/>
    <w:rsid w:val="00FA0F0D"/>
    <w:rsid w:val="00FA0F46"/>
    <w:rsid w:val="00FA1C3B"/>
    <w:rsid w:val="00FA1DC7"/>
    <w:rsid w:val="00FA25B0"/>
    <w:rsid w:val="00FA2698"/>
    <w:rsid w:val="00FA3D6C"/>
    <w:rsid w:val="00FA3E2B"/>
    <w:rsid w:val="00FA4D1A"/>
    <w:rsid w:val="00FA5BD9"/>
    <w:rsid w:val="00FA6C05"/>
    <w:rsid w:val="00FA7150"/>
    <w:rsid w:val="00FB0142"/>
    <w:rsid w:val="00FB0152"/>
    <w:rsid w:val="00FB0818"/>
    <w:rsid w:val="00FB0844"/>
    <w:rsid w:val="00FB0D30"/>
    <w:rsid w:val="00FB12E1"/>
    <w:rsid w:val="00FB17C9"/>
    <w:rsid w:val="00FB39D9"/>
    <w:rsid w:val="00FB40E8"/>
    <w:rsid w:val="00FB4730"/>
    <w:rsid w:val="00FB4AFA"/>
    <w:rsid w:val="00FB4EF9"/>
    <w:rsid w:val="00FB502C"/>
    <w:rsid w:val="00FB58B6"/>
    <w:rsid w:val="00FB6518"/>
    <w:rsid w:val="00FB67B4"/>
    <w:rsid w:val="00FB6C0F"/>
    <w:rsid w:val="00FB6EE4"/>
    <w:rsid w:val="00FB7685"/>
    <w:rsid w:val="00FB7D5D"/>
    <w:rsid w:val="00FC02BA"/>
    <w:rsid w:val="00FC04AE"/>
    <w:rsid w:val="00FC05D4"/>
    <w:rsid w:val="00FC09E1"/>
    <w:rsid w:val="00FC10B8"/>
    <w:rsid w:val="00FC160E"/>
    <w:rsid w:val="00FC16B5"/>
    <w:rsid w:val="00FC19C9"/>
    <w:rsid w:val="00FC19E6"/>
    <w:rsid w:val="00FC1B0A"/>
    <w:rsid w:val="00FC1E08"/>
    <w:rsid w:val="00FC2A71"/>
    <w:rsid w:val="00FC2AA8"/>
    <w:rsid w:val="00FC2E17"/>
    <w:rsid w:val="00FC323E"/>
    <w:rsid w:val="00FC35B5"/>
    <w:rsid w:val="00FC38DC"/>
    <w:rsid w:val="00FC3A00"/>
    <w:rsid w:val="00FC3E79"/>
    <w:rsid w:val="00FC4089"/>
    <w:rsid w:val="00FC4423"/>
    <w:rsid w:val="00FC4D7F"/>
    <w:rsid w:val="00FC51DE"/>
    <w:rsid w:val="00FC5296"/>
    <w:rsid w:val="00FC56FE"/>
    <w:rsid w:val="00FC576C"/>
    <w:rsid w:val="00FC6792"/>
    <w:rsid w:val="00FC68BE"/>
    <w:rsid w:val="00FC69AB"/>
    <w:rsid w:val="00FC742C"/>
    <w:rsid w:val="00FC74AE"/>
    <w:rsid w:val="00FC7581"/>
    <w:rsid w:val="00FC7620"/>
    <w:rsid w:val="00FC7FEA"/>
    <w:rsid w:val="00FD0115"/>
    <w:rsid w:val="00FD0F91"/>
    <w:rsid w:val="00FD16B7"/>
    <w:rsid w:val="00FD1B9B"/>
    <w:rsid w:val="00FD2391"/>
    <w:rsid w:val="00FD2830"/>
    <w:rsid w:val="00FD2C0B"/>
    <w:rsid w:val="00FD3190"/>
    <w:rsid w:val="00FD3BDA"/>
    <w:rsid w:val="00FD51C8"/>
    <w:rsid w:val="00FD56EA"/>
    <w:rsid w:val="00FD6039"/>
    <w:rsid w:val="00FD6392"/>
    <w:rsid w:val="00FD6675"/>
    <w:rsid w:val="00FD66C8"/>
    <w:rsid w:val="00FD68B3"/>
    <w:rsid w:val="00FD7F97"/>
    <w:rsid w:val="00FE01E9"/>
    <w:rsid w:val="00FE085E"/>
    <w:rsid w:val="00FE0C6C"/>
    <w:rsid w:val="00FE11EC"/>
    <w:rsid w:val="00FE1F70"/>
    <w:rsid w:val="00FE20C5"/>
    <w:rsid w:val="00FE2952"/>
    <w:rsid w:val="00FE2CD7"/>
    <w:rsid w:val="00FE33E3"/>
    <w:rsid w:val="00FE363D"/>
    <w:rsid w:val="00FE367B"/>
    <w:rsid w:val="00FE3D3F"/>
    <w:rsid w:val="00FE40BA"/>
    <w:rsid w:val="00FE4291"/>
    <w:rsid w:val="00FE42E9"/>
    <w:rsid w:val="00FE45F1"/>
    <w:rsid w:val="00FE4DC0"/>
    <w:rsid w:val="00FE4E6C"/>
    <w:rsid w:val="00FE5802"/>
    <w:rsid w:val="00FE5C18"/>
    <w:rsid w:val="00FE5CDB"/>
    <w:rsid w:val="00FE6452"/>
    <w:rsid w:val="00FE652D"/>
    <w:rsid w:val="00FE67E3"/>
    <w:rsid w:val="00FE6E70"/>
    <w:rsid w:val="00FE746A"/>
    <w:rsid w:val="00FF0684"/>
    <w:rsid w:val="00FF09EA"/>
    <w:rsid w:val="00FF11DA"/>
    <w:rsid w:val="00FF1BBE"/>
    <w:rsid w:val="00FF2AB0"/>
    <w:rsid w:val="00FF31D3"/>
    <w:rsid w:val="00FF3AFC"/>
    <w:rsid w:val="00FF3C7F"/>
    <w:rsid w:val="00FF3EAA"/>
    <w:rsid w:val="00FF42B0"/>
    <w:rsid w:val="00FF4501"/>
    <w:rsid w:val="00FF4C3A"/>
    <w:rsid w:val="00FF5463"/>
    <w:rsid w:val="00FF5530"/>
    <w:rsid w:val="00FF58E9"/>
    <w:rsid w:val="00FF5E79"/>
    <w:rsid w:val="00FF5EFB"/>
    <w:rsid w:val="00FF6980"/>
    <w:rsid w:val="00FF6CB8"/>
    <w:rsid w:val="00FF6D89"/>
    <w:rsid w:val="00FF7030"/>
    <w:rsid w:val="00FF71F8"/>
    <w:rsid w:val="00FF71FF"/>
    <w:rsid w:val="00FF7B18"/>
    <w:rsid w:val="00FF7B59"/>
    <w:rsid w:val="00FF7C57"/>
    <w:rsid w:val="524C103E"/>
    <w:rsid w:val="66290641"/>
    <w:rsid w:val="67FD144F"/>
    <w:rsid w:val="7F093D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B96F28"/>
  <w15:chartTrackingRefBased/>
  <w15:docId w15:val="{86D1BEB0-87F7-FD47-B6E6-0D21A18E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uiPriority="0" w:qFormat="1"/>
    <w:lsdException w:name="footnote text" w:qFormat="1"/>
    <w:lsdException w:name="annotation text" w:qFormat="1"/>
    <w:lsdException w:name="header" w:qFormat="1"/>
    <w:lsdException w:name="footer" w:qFormat="1"/>
    <w:lsdException w:name="index heading" w:semiHidden="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line number" w:locked="1" w:uiPriority="0"/>
    <w:lsdException w:name="page number" w:uiPriority="0"/>
    <w:lsdException w:name="endnote text" w:semiHidden="1"/>
    <w:lsdException w:name="table of authorities" w:locked="1" w:semiHidden="1" w:unhideWhenUsed="1"/>
    <w:lsdException w:name="macro" w:locked="1" w:semiHidden="1" w:unhideWhenUsed="1"/>
    <w:lsdException w:name="toa heading" w:semiHidden="1"/>
    <w:lsdException w:name="List Bullet" w:locked="1" w:uiPriority="0"/>
    <w:lsdException w:name="List Number" w:locked="1"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unhideWhenUsed="1"/>
    <w:lsdException w:name="Body Text" w:uiPriority="1"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locked="1" w:uiPriority="0"/>
    <w:lsdException w:name="Hyperlink" w:qFormat="1"/>
    <w:lsdException w:name="FollowedHyperlink" w:locked="1" w:qFormat="1"/>
    <w:lsdException w:name="Strong" w:locked="1" w:uiPriority="0" w:qFormat="1"/>
    <w:lsdException w:name="Emphasis" w:locked="1" w:uiPriority="20" w:qFormat="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53"/>
    <w:pPr>
      <w:suppressAutoHyphens/>
      <w:overflowPunct w:val="0"/>
      <w:autoSpaceDE w:val="0"/>
      <w:autoSpaceDN w:val="0"/>
      <w:adjustRightInd w:val="0"/>
      <w:jc w:val="both"/>
      <w:textAlignment w:val="baseline"/>
    </w:pPr>
    <w:rPr>
      <w:sz w:val="24"/>
      <w:lang w:eastAsia="en-US"/>
    </w:rPr>
  </w:style>
  <w:style w:type="paragraph" w:styleId="Titre1">
    <w:name w:val="heading 1"/>
    <w:basedOn w:val="Normal"/>
    <w:next w:val="Normal"/>
    <w:link w:val="Titre1Car"/>
    <w:uiPriority w:val="9"/>
    <w:qFormat/>
    <w:pPr>
      <w:jc w:val="center"/>
      <w:outlineLvl w:val="0"/>
    </w:pPr>
    <w:rPr>
      <w:rFonts w:ascii="Cambria" w:hAnsi="Cambria"/>
      <w:b/>
      <w:bCs/>
      <w:kern w:val="32"/>
      <w:sz w:val="32"/>
      <w:szCs w:val="32"/>
    </w:rPr>
  </w:style>
  <w:style w:type="paragraph" w:styleId="Titre2">
    <w:name w:val="heading 2"/>
    <w:basedOn w:val="Normal"/>
    <w:next w:val="Normal"/>
    <w:link w:val="Titre2Car"/>
    <w:uiPriority w:val="9"/>
    <w:qFormat/>
    <w:rsid w:val="005C2983"/>
    <w:pPr>
      <w:jc w:val="center"/>
      <w:outlineLvl w:val="1"/>
    </w:pPr>
    <w:rPr>
      <w:rFonts w:ascii="Arial" w:hAnsi="Arial" w:cs="Arial"/>
      <w:b/>
      <w:bCs/>
      <w:sz w:val="28"/>
      <w:szCs w:val="28"/>
    </w:rPr>
  </w:style>
  <w:style w:type="paragraph" w:styleId="Titre3">
    <w:name w:val="heading 3"/>
    <w:basedOn w:val="Normal"/>
    <w:next w:val="Normal"/>
    <w:link w:val="Titre3Car"/>
    <w:uiPriority w:val="9"/>
    <w:qFormat/>
    <w:pPr>
      <w:tabs>
        <w:tab w:val="left" w:pos="864"/>
      </w:tabs>
      <w:suppressAutoHyphens w:val="0"/>
      <w:spacing w:after="200"/>
      <w:ind w:left="864" w:hanging="432"/>
      <w:outlineLvl w:val="2"/>
    </w:pPr>
    <w:rPr>
      <w:rFonts w:ascii="Cambria" w:hAnsi="Cambria"/>
      <w:b/>
      <w:bCs/>
      <w:sz w:val="26"/>
      <w:szCs w:val="26"/>
    </w:rPr>
  </w:style>
  <w:style w:type="paragraph" w:styleId="Titre4">
    <w:name w:val="heading 4"/>
    <w:basedOn w:val="Normal"/>
    <w:next w:val="Normal"/>
    <w:link w:val="Titre4Car"/>
    <w:uiPriority w:val="9"/>
    <w:qFormat/>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uiPriority w:val="99"/>
    <w:qFormat/>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
    <w:qFormat/>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uiPriority w:val="9"/>
    <w:qFormat/>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locked/>
    <w:rPr>
      <w:rFonts w:ascii="Cambria" w:hAnsi="Cambria" w:cs="Times New Roman"/>
      <w:b/>
      <w:bCs/>
      <w:kern w:val="32"/>
      <w:sz w:val="32"/>
      <w:szCs w:val="32"/>
    </w:rPr>
  </w:style>
  <w:style w:type="character" w:customStyle="1" w:styleId="Titre2Car">
    <w:name w:val="Titre 2 Car"/>
    <w:link w:val="Titre2"/>
    <w:uiPriority w:val="9"/>
    <w:qFormat/>
    <w:locked/>
    <w:rsid w:val="005C2983"/>
    <w:rPr>
      <w:rFonts w:ascii="Arial" w:hAnsi="Arial" w:cs="Arial"/>
      <w:b/>
      <w:bCs/>
      <w:sz w:val="28"/>
      <w:szCs w:val="28"/>
      <w:lang w:eastAsia="en-US"/>
    </w:rPr>
  </w:style>
  <w:style w:type="character" w:customStyle="1" w:styleId="Titre3Car">
    <w:name w:val="Titre 3 Car"/>
    <w:link w:val="Titre3"/>
    <w:uiPriority w:val="9"/>
    <w:qFormat/>
    <w:locked/>
    <w:rPr>
      <w:rFonts w:ascii="Cambria" w:hAnsi="Cambria" w:cs="Times New Roman"/>
      <w:b/>
      <w:bCs/>
      <w:sz w:val="26"/>
      <w:szCs w:val="26"/>
    </w:rPr>
  </w:style>
  <w:style w:type="character" w:customStyle="1" w:styleId="Titre4Car">
    <w:name w:val="Titre 4 Car"/>
    <w:link w:val="Titre4"/>
    <w:uiPriority w:val="9"/>
    <w:qFormat/>
    <w:locked/>
    <w:rPr>
      <w:sz w:val="24"/>
      <w:lang w:val="en-US" w:eastAsia="en-US"/>
    </w:rPr>
  </w:style>
  <w:style w:type="character" w:customStyle="1" w:styleId="Titre5Car">
    <w:name w:val="Titre 5 Car"/>
    <w:link w:val="Titre5"/>
    <w:uiPriority w:val="99"/>
    <w:qFormat/>
    <w:locked/>
    <w:rPr>
      <w:rFonts w:ascii="Calibri" w:hAnsi="Calibri" w:cs="Times New Roman"/>
      <w:b/>
      <w:bCs/>
      <w:i/>
      <w:iCs/>
      <w:sz w:val="26"/>
      <w:szCs w:val="26"/>
    </w:rPr>
  </w:style>
  <w:style w:type="character" w:customStyle="1" w:styleId="Titre6Car">
    <w:name w:val="Titre 6 Car"/>
    <w:link w:val="Titre6"/>
    <w:uiPriority w:val="9"/>
    <w:qFormat/>
    <w:locked/>
    <w:rPr>
      <w:i/>
      <w:sz w:val="22"/>
      <w:lang w:val="es-ES_tradnl" w:eastAsia="en-US"/>
    </w:rPr>
  </w:style>
  <w:style w:type="character" w:customStyle="1" w:styleId="Titre7Car">
    <w:name w:val="Titre 7 Car"/>
    <w:link w:val="Titre7"/>
    <w:uiPriority w:val="9"/>
    <w:qFormat/>
    <w:locked/>
    <w:rPr>
      <w:rFonts w:ascii="Arial" w:hAnsi="Arial"/>
      <w:lang w:val="es-ES_tradnl" w:eastAsia="en-US"/>
    </w:rPr>
  </w:style>
  <w:style w:type="character" w:customStyle="1" w:styleId="Titre8Car">
    <w:name w:val="Titre 8 Car"/>
    <w:link w:val="Titre8"/>
    <w:uiPriority w:val="9"/>
    <w:qFormat/>
    <w:locked/>
    <w:rPr>
      <w:rFonts w:ascii="Arial" w:hAnsi="Arial"/>
      <w:i/>
      <w:lang w:val="es-ES_tradnl" w:eastAsia="en-US"/>
    </w:rPr>
  </w:style>
  <w:style w:type="character" w:customStyle="1" w:styleId="Titre9Car">
    <w:name w:val="Titre 9 Car"/>
    <w:link w:val="Titre9"/>
    <w:uiPriority w:val="9"/>
    <w:qFormat/>
    <w:locked/>
    <w:rPr>
      <w:rFonts w:ascii="Arial" w:hAnsi="Arial"/>
      <w:b/>
      <w:i/>
      <w:sz w:val="18"/>
      <w:lang w:val="es-ES_tradnl" w:eastAsia="en-US"/>
    </w:rPr>
  </w:style>
  <w:style w:type="character" w:styleId="Numrodeligne">
    <w:name w:val="line number"/>
    <w:locked/>
    <w:rPr>
      <w:rFonts w:cs="Times New Roman"/>
    </w:rPr>
  </w:style>
  <w:style w:type="character" w:styleId="Lienhypertexte">
    <w:name w:val="Hyperlink"/>
    <w:uiPriority w:val="99"/>
    <w:qFormat/>
    <w:rsid w:val="00C216D4"/>
    <w:rPr>
      <w:rFonts w:cs="Times New Roman"/>
      <w:color w:val="0000FF"/>
      <w:u w:val="none"/>
    </w:rPr>
  </w:style>
  <w:style w:type="character" w:styleId="Appelnotedebasdep">
    <w:name w:val="footnote reference"/>
    <w:rPr>
      <w:rFonts w:cs="Times New Roman"/>
      <w:vertAlign w:val="superscript"/>
    </w:rPr>
  </w:style>
  <w:style w:type="character" w:styleId="Appeldenotedefin">
    <w:name w:val="endnote reference"/>
    <w:uiPriority w:val="99"/>
    <w:rPr>
      <w:rFonts w:cs="Times New Roman"/>
      <w:vertAlign w:val="superscript"/>
    </w:rPr>
  </w:style>
  <w:style w:type="character" w:styleId="lev">
    <w:name w:val="Strong"/>
    <w:qFormat/>
    <w:locked/>
    <w:rPr>
      <w:b/>
    </w:rPr>
  </w:style>
  <w:style w:type="character" w:styleId="Marquedecommentaire">
    <w:name w:val="annotation reference"/>
    <w:uiPriority w:val="99"/>
    <w:rPr>
      <w:rFonts w:cs="Times New Roman"/>
      <w:sz w:val="16"/>
      <w:szCs w:val="16"/>
    </w:rPr>
  </w:style>
  <w:style w:type="character" w:styleId="Numrodepage">
    <w:name w:val="page number"/>
    <w:rPr>
      <w:rFonts w:cs="Times New Roman"/>
    </w:rPr>
  </w:style>
  <w:style w:type="character" w:styleId="Lienhypertextesuivivisit">
    <w:name w:val="FollowedHyperlink"/>
    <w:uiPriority w:val="99"/>
    <w:qFormat/>
    <w:locked/>
    <w:rPr>
      <w:color w:val="800080"/>
      <w:u w:val="single"/>
    </w:rPr>
  </w:style>
  <w:style w:type="paragraph" w:styleId="TM9">
    <w:name w:val="toc 9"/>
    <w:basedOn w:val="Normal"/>
    <w:next w:val="Normal"/>
    <w:uiPriority w:val="39"/>
    <w:qFormat/>
    <w:pPr>
      <w:jc w:val="left"/>
    </w:pPr>
    <w:rPr>
      <w:rFonts w:asciiTheme="minorHAnsi" w:hAnsiTheme="minorHAnsi"/>
      <w:sz w:val="22"/>
      <w:szCs w:val="22"/>
    </w:rPr>
  </w:style>
  <w:style w:type="paragraph" w:styleId="TM5">
    <w:name w:val="toc 5"/>
    <w:basedOn w:val="Normal"/>
    <w:next w:val="Normal"/>
    <w:uiPriority w:val="39"/>
    <w:qFormat/>
    <w:pPr>
      <w:jc w:val="left"/>
    </w:pPr>
    <w:rPr>
      <w:rFonts w:asciiTheme="minorHAnsi" w:hAnsiTheme="minorHAnsi"/>
      <w:sz w:val="22"/>
      <w:szCs w:val="22"/>
    </w:rPr>
  </w:style>
  <w:style w:type="paragraph" w:styleId="Explorateurdedocuments">
    <w:name w:val="Document Map"/>
    <w:basedOn w:val="Normal"/>
    <w:link w:val="ExplorateurdedocumentsCar"/>
    <w:uiPriority w:val="99"/>
    <w:pPr>
      <w:shd w:val="clear" w:color="auto" w:fill="000080"/>
      <w:suppressAutoHyphens w:val="0"/>
      <w:jc w:val="left"/>
    </w:pPr>
    <w:rPr>
      <w:sz w:val="2"/>
    </w:rPr>
  </w:style>
  <w:style w:type="character" w:customStyle="1" w:styleId="ExplorateurdedocumentsCar">
    <w:name w:val="Explorateur de documents Car"/>
    <w:link w:val="Explorateurdedocuments"/>
    <w:uiPriority w:val="99"/>
    <w:locked/>
    <w:rPr>
      <w:rFonts w:cs="Times New Roman"/>
      <w:sz w:val="2"/>
    </w:rPr>
  </w:style>
  <w:style w:type="paragraph" w:styleId="Sous-titre">
    <w:name w:val="Subtitle"/>
    <w:basedOn w:val="Normal"/>
    <w:link w:val="Sous-titreCar"/>
    <w:uiPriority w:val="99"/>
    <w:qFormat/>
    <w:pPr>
      <w:suppressAutoHyphens w:val="0"/>
      <w:jc w:val="center"/>
    </w:pPr>
    <w:rPr>
      <w:rFonts w:ascii="Cambria" w:hAnsi="Cambria"/>
      <w:szCs w:val="24"/>
    </w:rPr>
  </w:style>
  <w:style w:type="character" w:customStyle="1" w:styleId="Sous-titreCar">
    <w:name w:val="Sous-titre Car"/>
    <w:link w:val="Sous-titre"/>
    <w:uiPriority w:val="99"/>
    <w:locked/>
    <w:rPr>
      <w:rFonts w:ascii="Cambria" w:hAnsi="Cambria" w:cs="Times New Roman"/>
      <w:sz w:val="24"/>
      <w:szCs w:val="24"/>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jc w:val="left"/>
      <w:textAlignment w:val="auto"/>
    </w:pPr>
    <w:rPr>
      <w:rFonts w:ascii="Courier New" w:hAnsi="Courier New"/>
      <w:sz w:val="20"/>
    </w:rPr>
  </w:style>
  <w:style w:type="character" w:customStyle="1" w:styleId="PrformatHTMLCar">
    <w:name w:val="Préformaté HTML Car"/>
    <w:link w:val="PrformatHTML"/>
    <w:uiPriority w:val="99"/>
    <w:locked/>
    <w:rPr>
      <w:rFonts w:ascii="Courier New" w:hAnsi="Courier New" w:cs="Courier New"/>
    </w:rPr>
  </w:style>
  <w:style w:type="paragraph" w:styleId="Notedefin">
    <w:name w:val="endnote text"/>
    <w:basedOn w:val="Normal"/>
    <w:link w:val="NotedefinCar"/>
    <w:uiPriority w:val="99"/>
    <w:semiHidden/>
    <w:rPr>
      <w:sz w:val="20"/>
    </w:rPr>
  </w:style>
  <w:style w:type="character" w:customStyle="1" w:styleId="NotedefinCar">
    <w:name w:val="Note de fin Car"/>
    <w:link w:val="Notedefin"/>
    <w:uiPriority w:val="99"/>
    <w:semiHidden/>
    <w:locked/>
    <w:rPr>
      <w:rFonts w:cs="Times New Roman"/>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qFormat/>
    <w:rPr>
      <w:sz w:val="20"/>
      <w:lang w:eastAsia="fr-FR"/>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link w:val="Notedebasdepage"/>
    <w:uiPriority w:val="99"/>
    <w:locked/>
    <w:rPr>
      <w:rFonts w:cs="Times New Roman"/>
      <w:lang w:val="fr-FR" w:eastAsia="fr-FR"/>
    </w:rPr>
  </w:style>
  <w:style w:type="paragraph" w:styleId="Objetducommentaire">
    <w:name w:val="annotation subject"/>
    <w:basedOn w:val="Commentaire"/>
    <w:next w:val="Commentaire"/>
    <w:link w:val="ObjetducommentaireCar"/>
    <w:uiPriority w:val="99"/>
    <w:qFormat/>
    <w:rPr>
      <w:b/>
      <w:bCs/>
    </w:rPr>
  </w:style>
  <w:style w:type="paragraph" w:styleId="Commentaire">
    <w:name w:val="annotation text"/>
    <w:basedOn w:val="Normal"/>
    <w:link w:val="CommentaireCar"/>
    <w:uiPriority w:val="99"/>
    <w:qFormat/>
    <w:rPr>
      <w:sz w:val="20"/>
      <w:lang w:eastAsia="fr-FR"/>
    </w:rPr>
  </w:style>
  <w:style w:type="character" w:customStyle="1" w:styleId="CommentaireCar">
    <w:name w:val="Commentaire Car"/>
    <w:link w:val="Commentaire"/>
    <w:uiPriority w:val="99"/>
    <w:qFormat/>
    <w:locked/>
    <w:rPr>
      <w:rFonts w:cs="Times New Roman"/>
      <w:lang w:val="fr-FR" w:eastAsia="fr-FR"/>
    </w:rPr>
  </w:style>
  <w:style w:type="character" w:customStyle="1" w:styleId="ObjetducommentaireCar">
    <w:name w:val="Objet du commentaire Car"/>
    <w:link w:val="Objetducommentaire"/>
    <w:uiPriority w:val="99"/>
    <w:qFormat/>
    <w:locked/>
    <w:rPr>
      <w:rFonts w:cs="Times New Roman"/>
      <w:b/>
      <w:bCs/>
      <w:lang w:val="fr-FR" w:eastAsia="fr-FR"/>
    </w:rPr>
  </w:style>
  <w:style w:type="paragraph" w:styleId="Retraitcorpsdetexte">
    <w:name w:val="Body Text Indent"/>
    <w:basedOn w:val="Normal"/>
    <w:link w:val="RetraitcorpsdetexteCar"/>
    <w:qFormat/>
    <w:pPr>
      <w:suppressAutoHyphens w:val="0"/>
      <w:overflowPunct/>
      <w:autoSpaceDE/>
      <w:autoSpaceDN/>
      <w:adjustRightInd/>
      <w:ind w:left="720"/>
      <w:textAlignment w:val="auto"/>
    </w:pPr>
  </w:style>
  <w:style w:type="character" w:customStyle="1" w:styleId="RetraitcorpsdetexteCar">
    <w:name w:val="Retrait corps de texte Car"/>
    <w:link w:val="Retraitcorpsdetexte"/>
    <w:qFormat/>
    <w:locked/>
    <w:rPr>
      <w:rFonts w:cs="Times New Roman"/>
      <w:sz w:val="24"/>
    </w:rPr>
  </w:style>
  <w:style w:type="paragraph" w:styleId="Normalcentr">
    <w:name w:val="Block Text"/>
    <w:basedOn w:val="Normal"/>
    <w:locked/>
    <w:pPr>
      <w:overflowPunct/>
      <w:autoSpaceDE/>
      <w:autoSpaceDN/>
      <w:adjustRightInd/>
      <w:ind w:left="540" w:right="-72"/>
      <w:textAlignment w:val="auto"/>
    </w:pPr>
    <w:rPr>
      <w:lang w:eastAsia="fr-FR"/>
    </w:rPr>
  </w:style>
  <w:style w:type="paragraph" w:styleId="Corpsdetexte3">
    <w:name w:val="Body Text 3"/>
    <w:basedOn w:val="Normal"/>
    <w:link w:val="Corpsdetexte3Car"/>
    <w:qFormat/>
    <w:pPr>
      <w:suppressAutoHyphens w:val="0"/>
      <w:jc w:val="center"/>
    </w:pPr>
    <w:rPr>
      <w:sz w:val="16"/>
      <w:szCs w:val="16"/>
    </w:rPr>
  </w:style>
  <w:style w:type="character" w:customStyle="1" w:styleId="Corpsdetexte3Car">
    <w:name w:val="Corps de texte 3 Car"/>
    <w:link w:val="Corpsdetexte3"/>
    <w:qFormat/>
    <w:locked/>
    <w:rPr>
      <w:rFonts w:cs="Times New Roman"/>
      <w:sz w:val="16"/>
      <w:szCs w:val="16"/>
    </w:rPr>
  </w:style>
  <w:style w:type="paragraph" w:styleId="Lgende">
    <w:name w:val="caption"/>
    <w:basedOn w:val="Normal"/>
    <w:next w:val="Normal"/>
    <w:uiPriority w:val="35"/>
    <w:qFormat/>
  </w:style>
  <w:style w:type="paragraph" w:styleId="Index1">
    <w:name w:val="index 1"/>
    <w:basedOn w:val="Normal"/>
    <w:next w:val="Normal"/>
    <w:uiPriority w:val="99"/>
    <w:semiHidden/>
    <w:pPr>
      <w:tabs>
        <w:tab w:val="left" w:leader="dot" w:pos="9000"/>
        <w:tab w:val="right" w:pos="9360"/>
      </w:tabs>
      <w:ind w:left="1440" w:right="720" w:hanging="1440"/>
    </w:pPr>
  </w:style>
  <w:style w:type="paragraph" w:styleId="Listenumros">
    <w:name w:val="List Number"/>
    <w:basedOn w:val="Normal"/>
    <w:locked/>
    <w:pPr>
      <w:numPr>
        <w:numId w:val="2"/>
      </w:numPr>
      <w:tabs>
        <w:tab w:val="clear" w:pos="519"/>
        <w:tab w:val="left" w:pos="567"/>
      </w:tabs>
      <w:suppressAutoHyphens w:val="0"/>
      <w:overflowPunct/>
      <w:autoSpaceDE/>
      <w:autoSpaceDN/>
      <w:adjustRightInd/>
      <w:ind w:left="360" w:hanging="360"/>
      <w:textAlignment w:val="auto"/>
    </w:pPr>
    <w:rPr>
      <w:lang w:val="en-US"/>
    </w:rPr>
  </w:style>
  <w:style w:type="paragraph" w:styleId="Retraitcorpsdetexte3">
    <w:name w:val="Body Text Indent 3"/>
    <w:basedOn w:val="Normal"/>
    <w:link w:val="Retraitcorpsdetexte3Car"/>
    <w:qFormat/>
    <w:pPr>
      <w:suppressAutoHyphens w:val="0"/>
      <w:spacing w:before="240"/>
      <w:ind w:left="576"/>
    </w:pPr>
    <w:rPr>
      <w:sz w:val="16"/>
      <w:szCs w:val="16"/>
    </w:rPr>
  </w:style>
  <w:style w:type="character" w:customStyle="1" w:styleId="Retraitcorpsdetexte3Car">
    <w:name w:val="Retrait corps de texte 3 Car"/>
    <w:link w:val="Retraitcorpsdetexte3"/>
    <w:qFormat/>
    <w:locked/>
    <w:rPr>
      <w:rFonts w:cs="Times New Roman"/>
      <w:sz w:val="16"/>
      <w:szCs w:val="16"/>
    </w:rPr>
  </w:style>
  <w:style w:type="paragraph" w:styleId="Corpsdetexte">
    <w:name w:val="Body Text"/>
    <w:basedOn w:val="Normal"/>
    <w:link w:val="CorpsdetexteCar"/>
    <w:uiPriority w:val="1"/>
    <w:qFormat/>
    <w:pPr>
      <w:suppressAutoHyphens w:val="0"/>
    </w:pPr>
  </w:style>
  <w:style w:type="character" w:customStyle="1" w:styleId="CorpsdetexteCar">
    <w:name w:val="Corps de texte Car"/>
    <w:link w:val="Corpsdetexte"/>
    <w:uiPriority w:val="1"/>
    <w:qFormat/>
    <w:locked/>
    <w:rPr>
      <w:rFonts w:cs="Times New Roman"/>
      <w:sz w:val="24"/>
    </w:rPr>
  </w:style>
  <w:style w:type="paragraph" w:styleId="Textedebulles">
    <w:name w:val="Balloon Text"/>
    <w:basedOn w:val="Normal"/>
    <w:link w:val="TextedebullesCar"/>
    <w:uiPriority w:val="99"/>
    <w:qFormat/>
    <w:pPr>
      <w:suppressAutoHyphens w:val="0"/>
      <w:jc w:val="left"/>
    </w:pPr>
    <w:rPr>
      <w:sz w:val="20"/>
    </w:rPr>
  </w:style>
  <w:style w:type="character" w:customStyle="1" w:styleId="TextedebullesCar">
    <w:name w:val="Texte de bulles Car"/>
    <w:link w:val="Textedebulles"/>
    <w:uiPriority w:val="99"/>
    <w:qFormat/>
    <w:locked/>
  </w:style>
  <w:style w:type="paragraph" w:styleId="Retraitcorpsdetexte2">
    <w:name w:val="Body Text Indent 2"/>
    <w:basedOn w:val="Normal"/>
    <w:link w:val="Retraitcorpsdetexte2Car"/>
    <w:qFormat/>
    <w:pPr>
      <w:suppressAutoHyphens w:val="0"/>
      <w:ind w:left="360" w:firstLine="360"/>
    </w:pPr>
  </w:style>
  <w:style w:type="character" w:customStyle="1" w:styleId="Retraitcorpsdetexte2Car">
    <w:name w:val="Retrait corps de texte 2 Car"/>
    <w:link w:val="Retraitcorpsdetexte2"/>
    <w:qFormat/>
    <w:locked/>
    <w:rPr>
      <w:rFonts w:cs="Times New Roman"/>
      <w:sz w:val="24"/>
    </w:rPr>
  </w:style>
  <w:style w:type="paragraph" w:styleId="TM8">
    <w:name w:val="toc 8"/>
    <w:basedOn w:val="Normal"/>
    <w:next w:val="Normal"/>
    <w:uiPriority w:val="39"/>
    <w:qFormat/>
    <w:pPr>
      <w:jc w:val="left"/>
    </w:pPr>
    <w:rPr>
      <w:rFonts w:asciiTheme="minorHAnsi" w:hAnsiTheme="minorHAnsi"/>
      <w:sz w:val="22"/>
      <w:szCs w:val="22"/>
    </w:rPr>
  </w:style>
  <w:style w:type="paragraph" w:styleId="TitreTR">
    <w:name w:val="toa heading"/>
    <w:basedOn w:val="Normal"/>
    <w:next w:val="Normal"/>
    <w:uiPriority w:val="99"/>
    <w:semiHidden/>
    <w:pPr>
      <w:tabs>
        <w:tab w:val="left" w:pos="9000"/>
        <w:tab w:val="right" w:pos="9360"/>
      </w:tabs>
    </w:pPr>
  </w:style>
  <w:style w:type="paragraph" w:styleId="Textebrut">
    <w:name w:val="Plain Text"/>
    <w:basedOn w:val="Normal"/>
    <w:link w:val="TextebrutCar"/>
    <w:uiPriority w:val="99"/>
    <w:unhideWhenUsed/>
    <w:locked/>
    <w:pPr>
      <w:suppressAutoHyphens w:val="0"/>
      <w:overflowPunct/>
      <w:autoSpaceDE/>
      <w:autoSpaceDN/>
      <w:adjustRightInd/>
      <w:jc w:val="left"/>
      <w:textAlignment w:val="auto"/>
    </w:pPr>
    <w:rPr>
      <w:rFonts w:ascii="Calibri" w:hAnsi="Calibri"/>
      <w:sz w:val="22"/>
      <w:szCs w:val="21"/>
      <w:lang w:eastAsia="fr-FR" w:bidi="fr-FR"/>
    </w:rPr>
  </w:style>
  <w:style w:type="character" w:customStyle="1" w:styleId="TextebrutCar">
    <w:name w:val="Texte brut Car"/>
    <w:link w:val="Textebrut"/>
    <w:uiPriority w:val="99"/>
    <w:rPr>
      <w:rFonts w:ascii="Calibri" w:hAnsi="Calibri"/>
      <w:sz w:val="22"/>
      <w:szCs w:val="21"/>
      <w:lang w:val="fr-FR" w:eastAsia="fr-FR" w:bidi="fr-FR"/>
    </w:rPr>
  </w:style>
  <w:style w:type="paragraph" w:styleId="TM4">
    <w:name w:val="toc 4"/>
    <w:basedOn w:val="Normal"/>
    <w:next w:val="Normal"/>
    <w:uiPriority w:val="39"/>
    <w:qFormat/>
    <w:pPr>
      <w:jc w:val="left"/>
    </w:pPr>
    <w:rPr>
      <w:rFonts w:asciiTheme="minorHAnsi" w:hAnsiTheme="minorHAnsi"/>
      <w:sz w:val="22"/>
      <w:szCs w:val="22"/>
    </w:rPr>
  </w:style>
  <w:style w:type="paragraph" w:styleId="Corpsdetexte2">
    <w:name w:val="Body Text 2"/>
    <w:basedOn w:val="Normal"/>
    <w:link w:val="Corpsdetexte2Car"/>
    <w:qFormat/>
    <w:pPr>
      <w:suppressAutoHyphens w:val="0"/>
      <w:ind w:left="720"/>
    </w:pPr>
  </w:style>
  <w:style w:type="character" w:customStyle="1" w:styleId="Corpsdetexte2Car">
    <w:name w:val="Corps de texte 2 Car"/>
    <w:link w:val="Corpsdetexte2"/>
    <w:qFormat/>
    <w:locked/>
    <w:rPr>
      <w:rFonts w:cs="Times New Roman"/>
      <w:sz w:val="24"/>
    </w:rPr>
  </w:style>
  <w:style w:type="paragraph" w:styleId="TM7">
    <w:name w:val="toc 7"/>
    <w:basedOn w:val="Normal"/>
    <w:next w:val="Normal"/>
    <w:uiPriority w:val="39"/>
    <w:qFormat/>
    <w:pPr>
      <w:jc w:val="left"/>
    </w:pPr>
    <w:rPr>
      <w:rFonts w:asciiTheme="minorHAnsi" w:hAnsiTheme="minorHAnsi"/>
      <w:sz w:val="22"/>
      <w:szCs w:val="22"/>
    </w:rPr>
  </w:style>
  <w:style w:type="paragraph" w:styleId="TM3">
    <w:name w:val="toc 3"/>
    <w:basedOn w:val="Normal"/>
    <w:next w:val="Normal"/>
    <w:uiPriority w:val="39"/>
    <w:qFormat/>
    <w:pPr>
      <w:jc w:val="left"/>
    </w:pPr>
    <w:rPr>
      <w:rFonts w:asciiTheme="minorHAnsi" w:hAnsiTheme="minorHAnsi"/>
      <w:smallCaps/>
      <w:sz w:val="22"/>
      <w:szCs w:val="22"/>
    </w:rPr>
  </w:style>
  <w:style w:type="paragraph" w:styleId="NormalWeb">
    <w:name w:val="Normal (Web)"/>
    <w:basedOn w:val="Normal"/>
    <w:uiPriority w:val="99"/>
    <w:pPr>
      <w:suppressAutoHyphens w:val="0"/>
      <w:overflowPunct/>
      <w:autoSpaceDE/>
      <w:autoSpaceDN/>
      <w:adjustRightInd/>
      <w:spacing w:before="100" w:beforeAutospacing="1" w:after="100" w:afterAutospacing="1"/>
      <w:jc w:val="left"/>
      <w:textAlignment w:val="auto"/>
    </w:pPr>
    <w:rPr>
      <w:szCs w:val="24"/>
    </w:rPr>
  </w:style>
  <w:style w:type="paragraph" w:styleId="Pieddepage">
    <w:name w:val="footer"/>
    <w:basedOn w:val="Normal"/>
    <w:link w:val="PieddepageCar"/>
    <w:uiPriority w:val="99"/>
    <w:qFormat/>
    <w:pPr>
      <w:jc w:val="left"/>
    </w:pPr>
  </w:style>
  <w:style w:type="character" w:customStyle="1" w:styleId="PieddepageCar">
    <w:name w:val="Pied de page Car"/>
    <w:link w:val="Pieddepage"/>
    <w:uiPriority w:val="99"/>
    <w:qFormat/>
    <w:locked/>
    <w:rPr>
      <w:rFonts w:cs="Times New Roman"/>
      <w:sz w:val="24"/>
    </w:rPr>
  </w:style>
  <w:style w:type="paragraph" w:styleId="Liste">
    <w:name w:val="List"/>
    <w:basedOn w:val="Normal"/>
    <w:uiPriority w:val="99"/>
    <w:pPr>
      <w:suppressAutoHyphens w:val="0"/>
      <w:spacing w:before="120" w:after="120"/>
      <w:ind w:left="1440"/>
    </w:pPr>
    <w:rPr>
      <w:lang w:val="en-US"/>
    </w:rPr>
  </w:style>
  <w:style w:type="paragraph" w:styleId="En-tte">
    <w:name w:val="header"/>
    <w:basedOn w:val="Normal"/>
    <w:link w:val="En-tteCar"/>
    <w:uiPriority w:val="99"/>
    <w:qFormat/>
    <w:pPr>
      <w:jc w:val="left"/>
    </w:pPr>
  </w:style>
  <w:style w:type="character" w:customStyle="1" w:styleId="En-tteCar">
    <w:name w:val="En-tête Car"/>
    <w:link w:val="En-tte"/>
    <w:uiPriority w:val="99"/>
    <w:qFormat/>
    <w:locked/>
    <w:rPr>
      <w:rFonts w:cs="Times New Roman"/>
      <w:sz w:val="24"/>
    </w:rPr>
  </w:style>
  <w:style w:type="paragraph" w:styleId="TM6">
    <w:name w:val="toc 6"/>
    <w:basedOn w:val="Normal"/>
    <w:next w:val="Normal"/>
    <w:uiPriority w:val="39"/>
    <w:qFormat/>
    <w:pPr>
      <w:jc w:val="left"/>
    </w:pPr>
    <w:rPr>
      <w:rFonts w:asciiTheme="minorHAnsi" w:hAnsiTheme="minorHAnsi"/>
      <w:sz w:val="22"/>
      <w:szCs w:val="22"/>
    </w:rPr>
  </w:style>
  <w:style w:type="paragraph" w:styleId="Titreindex">
    <w:name w:val="index heading"/>
    <w:basedOn w:val="Normal"/>
    <w:next w:val="Index1"/>
    <w:uiPriority w:val="99"/>
    <w:semiHidden/>
    <w:pPr>
      <w:suppressAutoHyphens w:val="0"/>
      <w:overflowPunct/>
      <w:autoSpaceDE/>
      <w:autoSpaceDN/>
      <w:adjustRightInd/>
      <w:jc w:val="left"/>
      <w:textAlignment w:val="auto"/>
    </w:pPr>
    <w:rPr>
      <w:sz w:val="20"/>
      <w:lang w:val="en-US"/>
    </w:rPr>
  </w:style>
  <w:style w:type="paragraph" w:styleId="TM2">
    <w:name w:val="toc 2"/>
    <w:basedOn w:val="Normal"/>
    <w:next w:val="Normal"/>
    <w:uiPriority w:val="39"/>
    <w:qFormat/>
    <w:pPr>
      <w:jc w:val="left"/>
    </w:pPr>
    <w:rPr>
      <w:rFonts w:asciiTheme="minorHAnsi" w:hAnsiTheme="minorHAnsi"/>
      <w:b/>
      <w:bCs/>
      <w:smallCaps/>
      <w:sz w:val="22"/>
      <w:szCs w:val="22"/>
    </w:rPr>
  </w:style>
  <w:style w:type="paragraph" w:styleId="Index2">
    <w:name w:val="index 2"/>
    <w:basedOn w:val="Normal"/>
    <w:next w:val="Normal"/>
    <w:uiPriority w:val="99"/>
    <w:pPr>
      <w:tabs>
        <w:tab w:val="left" w:leader="dot" w:pos="9000"/>
        <w:tab w:val="right" w:pos="9360"/>
      </w:tabs>
      <w:ind w:left="1440" w:right="720" w:hanging="720"/>
    </w:pPr>
  </w:style>
  <w:style w:type="paragraph" w:styleId="Retraitnormal">
    <w:name w:val="Normal Indent"/>
    <w:basedOn w:val="Normal"/>
    <w:link w:val="RetraitnormalCar"/>
    <w:qFormat/>
    <w:locked/>
    <w:pPr>
      <w:suppressAutoHyphens w:val="0"/>
      <w:overflowPunct/>
      <w:autoSpaceDE/>
      <w:autoSpaceDN/>
      <w:adjustRightInd/>
      <w:ind w:left="720"/>
      <w:jc w:val="left"/>
      <w:textAlignment w:val="auto"/>
    </w:pPr>
    <w:rPr>
      <w:rFonts w:ascii="Arial" w:hAnsi="Arial"/>
      <w:sz w:val="22"/>
      <w:lang w:eastAsia="fr-FR" w:bidi="fr-FR"/>
    </w:rPr>
  </w:style>
  <w:style w:type="character" w:customStyle="1" w:styleId="RetraitnormalCar">
    <w:name w:val="Retrait normal Car"/>
    <w:link w:val="Retraitnormal"/>
    <w:locked/>
    <w:rPr>
      <w:rFonts w:ascii="Arial" w:hAnsi="Arial"/>
      <w:sz w:val="22"/>
      <w:lang w:val="fr-FR" w:eastAsia="fr-FR" w:bidi="fr-FR"/>
    </w:rPr>
  </w:style>
  <w:style w:type="paragraph" w:styleId="Listepuces">
    <w:name w:val="List Bullet"/>
    <w:basedOn w:val="Normal"/>
    <w:locked/>
    <w:pPr>
      <w:numPr>
        <w:numId w:val="3"/>
      </w:numPr>
      <w:tabs>
        <w:tab w:val="left" w:pos="360"/>
      </w:tabs>
      <w:suppressAutoHyphens w:val="0"/>
      <w:overflowPunct/>
      <w:autoSpaceDE/>
      <w:autoSpaceDN/>
      <w:adjustRightInd/>
      <w:spacing w:before="120" w:line="260" w:lineRule="exact"/>
      <w:textAlignment w:val="auto"/>
    </w:pPr>
    <w:rPr>
      <w:rFonts w:ascii="Arial" w:hAnsi="Arial"/>
      <w:sz w:val="20"/>
      <w:szCs w:val="24"/>
      <w:lang w:eastAsia="fr-FR"/>
    </w:rPr>
  </w:style>
  <w:style w:type="paragraph" w:styleId="Titre">
    <w:name w:val="Title"/>
    <w:basedOn w:val="Normal"/>
    <w:link w:val="TitreCar"/>
    <w:uiPriority w:val="10"/>
    <w:qFormat/>
    <w:pPr>
      <w:suppressAutoHyphens w:val="0"/>
      <w:jc w:val="center"/>
    </w:pPr>
    <w:rPr>
      <w:rFonts w:ascii="Cambria" w:hAnsi="Cambria"/>
      <w:b/>
      <w:bCs/>
      <w:kern w:val="28"/>
      <w:sz w:val="32"/>
      <w:szCs w:val="32"/>
    </w:rPr>
  </w:style>
  <w:style w:type="character" w:customStyle="1" w:styleId="TitreCar">
    <w:name w:val="Titre Car"/>
    <w:link w:val="Titre"/>
    <w:uiPriority w:val="10"/>
    <w:qFormat/>
    <w:locked/>
    <w:rPr>
      <w:rFonts w:ascii="Cambria" w:hAnsi="Cambria" w:cs="Times New Roman"/>
      <w:b/>
      <w:bCs/>
      <w:kern w:val="28"/>
      <w:sz w:val="32"/>
      <w:szCs w:val="32"/>
    </w:rPr>
  </w:style>
  <w:style w:type="paragraph" w:styleId="TM1">
    <w:name w:val="toc 1"/>
    <w:basedOn w:val="Normal"/>
    <w:next w:val="Normal"/>
    <w:uiPriority w:val="39"/>
    <w:qFormat/>
    <w:pPr>
      <w:spacing w:before="360" w:after="360"/>
      <w:jc w:val="left"/>
    </w:pPr>
    <w:rPr>
      <w:rFonts w:asciiTheme="minorHAnsi" w:hAnsiTheme="minorHAnsi"/>
      <w:b/>
      <w:bCs/>
      <w:caps/>
      <w:sz w:val="22"/>
      <w:szCs w:val="22"/>
      <w:u w:val="single"/>
    </w:rPr>
  </w:style>
  <w:style w:type="character" w:customStyle="1" w:styleId="a1">
    <w:name w:val="a1"/>
    <w:uiPriority w:val="99"/>
    <w:rPr>
      <w:rFonts w:ascii="Courier" w:hAnsi="Courier" w:cs="Times New Roman"/>
      <w:sz w:val="20"/>
      <w:lang w:val="en-US"/>
    </w:rPr>
  </w:style>
  <w:style w:type="character" w:customStyle="1" w:styleId="EquationCaption">
    <w:name w:val="_Equation Caption"/>
    <w:uiPriority w:val="99"/>
  </w:style>
  <w:style w:type="paragraph" w:customStyle="1" w:styleId="Head21">
    <w:name w:val="Head 2.1"/>
    <w:basedOn w:val="Normal"/>
    <w:uiPriority w:val="99"/>
    <w:pPr>
      <w:jc w:val="center"/>
    </w:pPr>
    <w:rPr>
      <w:b/>
      <w:sz w:val="28"/>
    </w:rPr>
  </w:style>
  <w:style w:type="paragraph" w:customStyle="1" w:styleId="Head22">
    <w:name w:val="Head 2.2"/>
    <w:basedOn w:val="Normal"/>
    <w:uiPriority w:val="99"/>
    <w:pPr>
      <w:tabs>
        <w:tab w:val="left" w:pos="360"/>
      </w:tabs>
      <w:ind w:left="360" w:hanging="360"/>
      <w:jc w:val="left"/>
    </w:pPr>
    <w:rPr>
      <w:b/>
    </w:rPr>
  </w:style>
  <w:style w:type="paragraph" w:customStyle="1" w:styleId="Head32">
    <w:name w:val="Head 3.2"/>
    <w:basedOn w:val="Normal"/>
    <w:uiPriority w:val="99"/>
    <w:pPr>
      <w:tabs>
        <w:tab w:val="left" w:pos="360"/>
      </w:tabs>
      <w:ind w:left="360" w:hanging="360"/>
      <w:jc w:val="left"/>
    </w:pPr>
    <w:rPr>
      <w:b/>
    </w:rPr>
  </w:style>
  <w:style w:type="paragraph" w:customStyle="1" w:styleId="Head31">
    <w:name w:val="Head 3.1"/>
    <w:basedOn w:val="Normal"/>
    <w:uiPriority w:val="99"/>
    <w:pPr>
      <w:jc w:val="center"/>
    </w:pPr>
    <w:rPr>
      <w:b/>
      <w:sz w:val="28"/>
    </w:rPr>
  </w:style>
  <w:style w:type="paragraph" w:customStyle="1" w:styleId="Head81">
    <w:name w:val="Head 8.1"/>
    <w:basedOn w:val="Normal"/>
    <w:uiPriority w:val="99"/>
    <w:pPr>
      <w:jc w:val="center"/>
    </w:pPr>
    <w:rPr>
      <w:b/>
      <w:sz w:val="28"/>
    </w:rPr>
  </w:style>
  <w:style w:type="paragraph" w:customStyle="1" w:styleId="Head41">
    <w:name w:val="Head 4.1"/>
    <w:basedOn w:val="Normal"/>
    <w:uiPriority w:val="99"/>
    <w:pPr>
      <w:jc w:val="center"/>
    </w:pPr>
    <w:rPr>
      <w:b/>
      <w:sz w:val="28"/>
    </w:rPr>
  </w:style>
  <w:style w:type="paragraph" w:customStyle="1" w:styleId="Head42">
    <w:name w:val="Head 4.2"/>
    <w:basedOn w:val="Normal"/>
    <w:uiPriority w:val="99"/>
    <w:pPr>
      <w:tabs>
        <w:tab w:val="left" w:pos="360"/>
      </w:tabs>
      <w:ind w:left="360" w:hanging="360"/>
      <w:jc w:val="left"/>
    </w:pPr>
    <w:rPr>
      <w:b/>
    </w:rPr>
  </w:style>
  <w:style w:type="paragraph" w:customStyle="1" w:styleId="i">
    <w:name w:val="(i)"/>
    <w:basedOn w:val="Normal"/>
    <w:uiPriority w:val="99"/>
    <w:rPr>
      <w:rFonts w:ascii="Tms Rmn" w:hAnsi="Tms Rmn"/>
      <w:lang w:val="en-US"/>
    </w:rPr>
  </w:style>
  <w:style w:type="paragraph" w:customStyle="1" w:styleId="explanatoryclause">
    <w:name w:val="explanatory_clause"/>
    <w:basedOn w:val="Normal"/>
    <w:pPr>
      <w:spacing w:after="240"/>
      <w:ind w:left="738" w:right="-14" w:hanging="738"/>
      <w:jc w:val="left"/>
    </w:pPr>
    <w:rPr>
      <w:rFonts w:ascii="Arial" w:hAnsi="Arial"/>
      <w:sz w:val="22"/>
      <w:lang w:val="en-US"/>
    </w:rPr>
  </w:style>
  <w:style w:type="paragraph" w:customStyle="1" w:styleId="Outline">
    <w:name w:val="Outline"/>
    <w:basedOn w:val="Normal"/>
    <w:uiPriority w:val="99"/>
    <w:pPr>
      <w:suppressAutoHyphens w:val="0"/>
      <w:spacing w:before="240"/>
      <w:jc w:val="left"/>
    </w:pPr>
    <w:rPr>
      <w:kern w:val="28"/>
    </w:rPr>
  </w:style>
  <w:style w:type="paragraph" w:customStyle="1" w:styleId="Subtitle2">
    <w:name w:val="Subtitle 2"/>
    <w:basedOn w:val="Pieddepage"/>
    <w:uiPriority w:val="99"/>
    <w:pPr>
      <w:suppressAutoHyphens w:val="0"/>
      <w:spacing w:before="120"/>
      <w:jc w:val="center"/>
    </w:pPr>
    <w:rPr>
      <w:b/>
      <w:sz w:val="32"/>
    </w:rPr>
  </w:style>
  <w:style w:type="paragraph" w:customStyle="1" w:styleId="Outline1">
    <w:name w:val="Outline1"/>
    <w:basedOn w:val="Outline"/>
    <w:next w:val="Outline2"/>
    <w:uiPriority w:val="99"/>
    <w:pPr>
      <w:keepNext/>
      <w:tabs>
        <w:tab w:val="left" w:pos="432"/>
      </w:tabs>
      <w:ind w:left="432" w:hanging="432"/>
    </w:pPr>
  </w:style>
  <w:style w:type="paragraph" w:customStyle="1" w:styleId="Outline2">
    <w:name w:val="Outline2"/>
    <w:basedOn w:val="Normal"/>
    <w:uiPriority w:val="99"/>
    <w:pPr>
      <w:tabs>
        <w:tab w:val="left" w:pos="864"/>
      </w:tabs>
      <w:suppressAutoHyphens w:val="0"/>
      <w:spacing w:before="240"/>
      <w:ind w:left="864" w:hanging="504"/>
      <w:jc w:val="left"/>
    </w:pPr>
    <w:rPr>
      <w:kern w:val="28"/>
    </w:rPr>
  </w:style>
  <w:style w:type="paragraph" w:customStyle="1" w:styleId="Outline3">
    <w:name w:val="Outline3"/>
    <w:basedOn w:val="Normal"/>
    <w:uiPriority w:val="99"/>
    <w:pPr>
      <w:tabs>
        <w:tab w:val="left" w:pos="1368"/>
      </w:tabs>
      <w:suppressAutoHyphens w:val="0"/>
      <w:spacing w:before="240"/>
      <w:ind w:left="1368" w:hanging="504"/>
      <w:jc w:val="left"/>
    </w:pPr>
    <w:rPr>
      <w:kern w:val="28"/>
    </w:rPr>
  </w:style>
  <w:style w:type="paragraph" w:customStyle="1" w:styleId="Outline4">
    <w:name w:val="Outline4"/>
    <w:basedOn w:val="Normal"/>
    <w:uiPriority w:val="99"/>
    <w:pPr>
      <w:tabs>
        <w:tab w:val="left" w:pos="1872"/>
      </w:tabs>
      <w:suppressAutoHyphens w:val="0"/>
      <w:spacing w:before="240"/>
      <w:ind w:left="1872" w:hanging="504"/>
      <w:jc w:val="left"/>
    </w:pPr>
    <w:rPr>
      <w:kern w:val="28"/>
    </w:rPr>
  </w:style>
  <w:style w:type="paragraph" w:customStyle="1" w:styleId="outlinebullet">
    <w:name w:val="outlinebullet"/>
    <w:basedOn w:val="Normal"/>
    <w:uiPriority w:val="99"/>
    <w:pPr>
      <w:tabs>
        <w:tab w:val="left" w:pos="1440"/>
      </w:tabs>
      <w:suppressAutoHyphens w:val="0"/>
      <w:spacing w:before="120"/>
      <w:ind w:left="1440" w:hanging="450"/>
      <w:jc w:val="left"/>
    </w:pPr>
  </w:style>
  <w:style w:type="paragraph" w:customStyle="1" w:styleId="BodyText21">
    <w:name w:val="Body Text 21"/>
    <w:basedOn w:val="Normal"/>
    <w:pPr>
      <w:suppressAutoHyphens w:val="0"/>
      <w:spacing w:before="120" w:after="120"/>
      <w:jc w:val="center"/>
    </w:pPr>
    <w:rPr>
      <w:b/>
      <w:sz w:val="28"/>
      <w:lang w:val="es-ES_tradnl"/>
    </w:rPr>
  </w:style>
  <w:style w:type="paragraph" w:customStyle="1" w:styleId="SectionVIIHeader2">
    <w:name w:val="Section VII Header2"/>
    <w:basedOn w:val="Titre1"/>
    <w:uiPriority w:val="99"/>
    <w:pPr>
      <w:tabs>
        <w:tab w:val="left" w:pos="360"/>
      </w:tabs>
      <w:suppressAutoHyphens w:val="0"/>
      <w:spacing w:after="200"/>
      <w:ind w:left="360" w:hanging="360"/>
      <w:outlineLvl w:val="9"/>
    </w:pPr>
    <w:rPr>
      <w:kern w:val="28"/>
    </w:rPr>
  </w:style>
  <w:style w:type="paragraph" w:customStyle="1" w:styleId="2AutoList1">
    <w:name w:val="2AutoList1"/>
    <w:basedOn w:val="Normal"/>
    <w:uiPriority w:val="99"/>
    <w:pPr>
      <w:tabs>
        <w:tab w:val="left" w:pos="504"/>
      </w:tabs>
      <w:suppressAutoHyphens w:val="0"/>
      <w:ind w:left="504" w:hanging="504"/>
    </w:pPr>
    <w:rPr>
      <w:lang w:val="es-ES_tradnl"/>
    </w:rPr>
  </w:style>
  <w:style w:type="paragraph" w:customStyle="1" w:styleId="Header3-Paragraph">
    <w:name w:val="Header 3 - Paragraph"/>
    <w:basedOn w:val="Normal"/>
    <w:uiPriority w:val="99"/>
    <w:pPr>
      <w:tabs>
        <w:tab w:val="left" w:pos="504"/>
      </w:tabs>
      <w:suppressAutoHyphens w:val="0"/>
      <w:spacing w:after="200"/>
      <w:ind w:left="504" w:hanging="504"/>
    </w:pPr>
    <w:rPr>
      <w:lang w:val="en-US"/>
    </w:rPr>
  </w:style>
  <w:style w:type="paragraph" w:customStyle="1" w:styleId="P3Header1-Clauses">
    <w:name w:val="P3 Header1-Clauses"/>
    <w:basedOn w:val="Header1-Clauses"/>
    <w:uiPriority w:val="99"/>
    <w:pPr>
      <w:tabs>
        <w:tab w:val="left" w:pos="864"/>
      </w:tabs>
      <w:ind w:left="864"/>
    </w:pPr>
  </w:style>
  <w:style w:type="paragraph" w:customStyle="1" w:styleId="Header1-Clauses">
    <w:name w:val="Header 1 - Clauses"/>
    <w:basedOn w:val="Normal"/>
    <w:uiPriority w:val="99"/>
    <w:pPr>
      <w:tabs>
        <w:tab w:val="left" w:pos="432"/>
      </w:tabs>
      <w:suppressAutoHyphens w:val="0"/>
      <w:ind w:left="432" w:hanging="432"/>
      <w:jc w:val="left"/>
    </w:pPr>
    <w:rPr>
      <w:b/>
      <w:lang w:val="es-ES_tradnl"/>
    </w:rPr>
  </w:style>
  <w:style w:type="paragraph" w:customStyle="1" w:styleId="SectionXHeader3">
    <w:name w:val="Section X Header 3"/>
    <w:basedOn w:val="Titre1"/>
    <w:uiPriority w:val="99"/>
    <w:pPr>
      <w:suppressAutoHyphens w:val="0"/>
      <w:outlineLvl w:val="9"/>
    </w:pPr>
    <w:rPr>
      <w:sz w:val="40"/>
    </w:rPr>
  </w:style>
  <w:style w:type="paragraph" w:customStyle="1" w:styleId="Header2-SubClauses">
    <w:name w:val="Header 2 - SubClauses"/>
    <w:basedOn w:val="Normal"/>
    <w:link w:val="Header2-SubClausesCharChar"/>
    <w:uiPriority w:val="99"/>
    <w:pPr>
      <w:tabs>
        <w:tab w:val="left" w:pos="619"/>
      </w:tabs>
      <w:suppressAutoHyphens w:val="0"/>
      <w:spacing w:after="200"/>
    </w:pPr>
    <w:rPr>
      <w:lang w:val="es-ES_tradnl"/>
    </w:rPr>
  </w:style>
  <w:style w:type="character" w:customStyle="1" w:styleId="Header2-SubClausesCharChar">
    <w:name w:val="Header 2 - SubClauses Char Char"/>
    <w:link w:val="Header2-SubClauses"/>
    <w:uiPriority w:val="99"/>
    <w:locked/>
    <w:rPr>
      <w:sz w:val="24"/>
      <w:szCs w:val="20"/>
      <w:lang w:val="es-ES_tradnl"/>
    </w:rPr>
  </w:style>
  <w:style w:type="paragraph" w:customStyle="1" w:styleId="SectionVHeader">
    <w:name w:val="Section V. Header"/>
    <w:basedOn w:val="Normal"/>
    <w:link w:val="SectionVHeaderZchn"/>
    <w:pPr>
      <w:suppressAutoHyphens w:val="0"/>
      <w:jc w:val="center"/>
    </w:pPr>
    <w:rPr>
      <w:b/>
      <w:sz w:val="36"/>
      <w:lang w:val="es-ES_tradnl"/>
    </w:rPr>
  </w:style>
  <w:style w:type="character" w:customStyle="1" w:styleId="SectionVHeaderZchn">
    <w:name w:val="Section V. Header Zchn"/>
    <w:link w:val="SectionVHeader"/>
    <w:rPr>
      <w:b/>
      <w:sz w:val="36"/>
      <w:lang w:val="es-ES_tradnl" w:eastAsia="en-US"/>
    </w:rPr>
  </w:style>
  <w:style w:type="paragraph" w:customStyle="1" w:styleId="BankNormal">
    <w:name w:val="BankNormal"/>
    <w:basedOn w:val="Normal"/>
    <w:pPr>
      <w:suppressAutoHyphens w:val="0"/>
      <w:spacing w:after="240"/>
      <w:jc w:val="left"/>
    </w:pPr>
    <w:rPr>
      <w:lang w:val="en-US"/>
    </w:rPr>
  </w:style>
  <w:style w:type="paragraph" w:customStyle="1" w:styleId="TOCNumber1">
    <w:name w:val="TOC Number1"/>
    <w:basedOn w:val="Titre4"/>
    <w:pPr>
      <w:numPr>
        <w:ilvl w:val="0"/>
        <w:numId w:val="0"/>
      </w:numPr>
      <w:tabs>
        <w:tab w:val="clear" w:pos="1512"/>
      </w:tabs>
      <w:spacing w:after="0"/>
      <w:jc w:val="left"/>
      <w:outlineLvl w:val="9"/>
    </w:pPr>
    <w:rPr>
      <w:b/>
      <w:lang w:val="fr-FR"/>
    </w:rPr>
  </w:style>
  <w:style w:type="paragraph" w:customStyle="1" w:styleId="explanatorynotes">
    <w:name w:val="explanatory_notes"/>
    <w:basedOn w:val="Normal"/>
    <w:uiPriority w:val="99"/>
    <w:pPr>
      <w:spacing w:after="120" w:line="360" w:lineRule="exact"/>
    </w:pPr>
    <w:rPr>
      <w:rFonts w:ascii="Arial" w:hAnsi="Arial"/>
      <w:sz w:val="22"/>
      <w:lang w:val="en-US"/>
    </w:rPr>
  </w:style>
  <w:style w:type="paragraph" w:customStyle="1" w:styleId="Sub-ClauseText">
    <w:name w:val="Sub-Clause Text"/>
    <w:basedOn w:val="Normal"/>
    <w:uiPriority w:val="99"/>
    <w:pPr>
      <w:suppressAutoHyphens w:val="0"/>
      <w:spacing w:before="120" w:after="120"/>
    </w:pPr>
    <w:rPr>
      <w:spacing w:val="-4"/>
      <w:lang w:val="en-US"/>
    </w:rPr>
  </w:style>
  <w:style w:type="paragraph" w:customStyle="1" w:styleId="SectionVIHeader">
    <w:name w:val="Section VI. Header"/>
    <w:basedOn w:val="SectionVHeader"/>
    <w:uiPriority w:val="99"/>
    <w:rPr>
      <w:lang w:val="en-US"/>
    </w:rPr>
  </w:style>
  <w:style w:type="character" w:customStyle="1" w:styleId="Table">
    <w:name w:val="Table"/>
    <w:uiPriority w:val="99"/>
    <w:rPr>
      <w:rFonts w:ascii="Arial" w:hAnsi="Arial" w:cs="Times New Roman"/>
      <w:sz w:val="20"/>
    </w:rPr>
  </w:style>
  <w:style w:type="paragraph" w:customStyle="1" w:styleId="Head2">
    <w:name w:val="Head 2"/>
    <w:basedOn w:val="Titre9"/>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uiPriority w:val="99"/>
    <w:rPr>
      <w:rFonts w:cs="Times New Roman"/>
      <w:sz w:val="20"/>
    </w:rPr>
  </w:style>
  <w:style w:type="paragraph" w:customStyle="1" w:styleId="sectionIIIheader">
    <w:name w:val="section III header"/>
    <w:basedOn w:val="Normal"/>
    <w:uiPriority w:val="99"/>
    <w:pPr>
      <w:suppressAutoHyphens w:val="0"/>
      <w:spacing w:before="240"/>
      <w:jc w:val="left"/>
    </w:pPr>
    <w:rPr>
      <w:rFonts w:ascii="Arial Black" w:hAnsi="Arial Black"/>
      <w:lang w:val="en-US"/>
    </w:rPr>
  </w:style>
  <w:style w:type="paragraph" w:customStyle="1" w:styleId="TITRESECTION">
    <w:name w:val="TITRE SECTION"/>
    <w:next w:val="Normal"/>
    <w:uiPriority w:val="99"/>
    <w:pPr>
      <w:spacing w:after="240"/>
      <w:jc w:val="center"/>
    </w:pPr>
    <w:rPr>
      <w:rFonts w:ascii="Times New Roman Bold" w:hAnsi="Times New Roman Bold"/>
      <w:b/>
      <w:sz w:val="48"/>
      <w:lang w:val="en-US" w:eastAsia="en-US"/>
    </w:rPr>
  </w:style>
  <w:style w:type="paragraph" w:customStyle="1" w:styleId="Part">
    <w:name w:val="Part"/>
    <w:basedOn w:val="Normal"/>
    <w:next w:val="Normal"/>
    <w:uiPriority w:val="99"/>
    <w:pPr>
      <w:spacing w:before="1200"/>
      <w:jc w:val="center"/>
    </w:pPr>
    <w:rPr>
      <w:b/>
      <w:sz w:val="56"/>
    </w:rPr>
  </w:style>
  <w:style w:type="paragraph" w:customStyle="1" w:styleId="StyleHeader1-ClausesLeft0Firstline0">
    <w:name w:val="Style Header 1 - Clauses + Left:  0&quot; First line:  0&quot;"/>
    <w:basedOn w:val="Header1-Clauses"/>
    <w:uiPriority w:val="99"/>
    <w:rPr>
      <w:bCs/>
    </w:rPr>
  </w:style>
  <w:style w:type="paragraph" w:customStyle="1" w:styleId="SectionIVHeader">
    <w:name w:val="Section IV Header"/>
    <w:basedOn w:val="SectionVHeader"/>
    <w:uiPriority w:val="99"/>
    <w:rPr>
      <w:lang w:val="fr-FR"/>
    </w:rPr>
  </w:style>
  <w:style w:type="paragraph" w:customStyle="1" w:styleId="SectionIVHeader-2">
    <w:name w:val="Section IV Header - 2"/>
    <w:basedOn w:val="Head81"/>
    <w:uiPriority w:val="99"/>
  </w:style>
  <w:style w:type="paragraph" w:customStyle="1" w:styleId="StyleSectionIVHeader-2Centered">
    <w:name w:val="Style Section IV Header - 2 + Centered"/>
    <w:basedOn w:val="SectionIVHeader-2"/>
    <w:uiPriority w:val="99"/>
    <w:rPr>
      <w:bCs/>
    </w:rPr>
  </w:style>
  <w:style w:type="table" w:styleId="Grilledutableau">
    <w:name w:val="Table Grid"/>
    <w:basedOn w:val="TableauNormal"/>
    <w:uiPriority w:val="39"/>
    <w:pPr>
      <w:suppressAutoHyphen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uiPriority w:val="99"/>
    <w:pPr>
      <w:spacing w:before="240" w:after="240"/>
    </w:pPr>
    <w:rPr>
      <w:sz w:val="32"/>
    </w:rPr>
  </w:style>
  <w:style w:type="paragraph" w:customStyle="1" w:styleId="Section1Header1">
    <w:name w:val="Section 1 Header 1"/>
    <w:basedOn w:val="BodyText21"/>
    <w:uiPriority w:val="99"/>
    <w:rPr>
      <w:lang w:val="fr-FR"/>
    </w:rPr>
  </w:style>
  <w:style w:type="paragraph" w:customStyle="1" w:styleId="UG-Heading1">
    <w:name w:val="UG - Heading 1"/>
    <w:next w:val="Normal"/>
    <w:link w:val="UG-Heading1Zchn"/>
    <w:uiPriority w:val="99"/>
    <w:pPr>
      <w:numPr>
        <w:numId w:val="4"/>
      </w:numPr>
      <w:tabs>
        <w:tab w:val="left" w:pos="0"/>
      </w:tabs>
      <w:spacing w:after="200"/>
    </w:pPr>
    <w:rPr>
      <w:b/>
      <w:kern w:val="28"/>
      <w:sz w:val="24"/>
      <w:lang w:eastAsia="en-US"/>
    </w:rPr>
  </w:style>
  <w:style w:type="character" w:customStyle="1" w:styleId="UG-Heading1Zchn">
    <w:name w:val="UG - Heading 1 Zchn"/>
    <w:link w:val="UG-Heading1"/>
    <w:uiPriority w:val="99"/>
    <w:rPr>
      <w:b/>
      <w:kern w:val="28"/>
      <w:sz w:val="24"/>
      <w:lang w:eastAsia="en-US"/>
    </w:rPr>
  </w:style>
  <w:style w:type="paragraph" w:customStyle="1" w:styleId="UG-Heading2">
    <w:name w:val="UG - Heading 2"/>
    <w:next w:val="Normal"/>
    <w:link w:val="UG-Heading2Zchn"/>
    <w:uiPriority w:val="99"/>
    <w:pPr>
      <w:tabs>
        <w:tab w:val="left" w:pos="619"/>
      </w:tabs>
      <w:spacing w:after="200"/>
      <w:jc w:val="center"/>
    </w:pPr>
    <w:rPr>
      <w:rFonts w:ascii="Times New Roman Bold" w:hAnsi="Times New Roman Bold"/>
      <w:b/>
      <w:sz w:val="28"/>
      <w:szCs w:val="28"/>
      <w:lang w:eastAsia="en-US"/>
    </w:rPr>
  </w:style>
  <w:style w:type="character" w:customStyle="1" w:styleId="UG-Heading2Zchn">
    <w:name w:val="UG - Heading 2 Zchn"/>
    <w:link w:val="UG-Heading2"/>
    <w:uiPriority w:val="99"/>
    <w:rPr>
      <w:rFonts w:ascii="Times New Roman Bold" w:hAnsi="Times New Roman Bold"/>
      <w:b/>
      <w:sz w:val="28"/>
      <w:szCs w:val="28"/>
      <w:lang w:val="fr-FR" w:eastAsia="en-US"/>
    </w:rPr>
  </w:style>
  <w:style w:type="paragraph" w:customStyle="1" w:styleId="UG-Header">
    <w:name w:val="UG - Header"/>
    <w:basedOn w:val="Normal"/>
    <w:uiPriority w:val="99"/>
    <w:pPr>
      <w:jc w:val="center"/>
    </w:pPr>
    <w:rPr>
      <w:b/>
      <w:sz w:val="72"/>
    </w:rPr>
  </w:style>
  <w:style w:type="paragraph" w:customStyle="1" w:styleId="Technical4">
    <w:name w:val="Technical 4"/>
    <w:uiPriority w:val="99"/>
    <w:pPr>
      <w:tabs>
        <w:tab w:val="left" w:pos="-720"/>
      </w:tabs>
      <w:suppressAutoHyphens/>
    </w:pPr>
    <w:rPr>
      <w:rFonts w:ascii="Times" w:hAnsi="Times"/>
      <w:b/>
      <w:sz w:val="24"/>
      <w:lang w:val="en-US" w:eastAsia="en-US"/>
    </w:rPr>
  </w:style>
  <w:style w:type="paragraph" w:customStyle="1" w:styleId="ClauseSubPara">
    <w:name w:val="ClauseSub_Para"/>
    <w:uiPriority w:val="99"/>
    <w:pPr>
      <w:spacing w:before="60" w:after="60"/>
      <w:ind w:left="2268"/>
    </w:pPr>
    <w:rPr>
      <w:sz w:val="22"/>
      <w:szCs w:val="22"/>
      <w:lang w:val="en-GB" w:eastAsia="en-US"/>
    </w:rPr>
  </w:style>
  <w:style w:type="paragraph" w:customStyle="1" w:styleId="SectionVHeading2">
    <w:name w:val="Section V. Heading 2"/>
    <w:basedOn w:val="SectionVHeader"/>
    <w:pPr>
      <w:overflowPunct/>
      <w:autoSpaceDE/>
      <w:autoSpaceDN/>
      <w:adjustRightInd/>
      <w:spacing w:before="120" w:after="200"/>
      <w:textAlignment w:val="auto"/>
    </w:pPr>
    <w:rPr>
      <w:sz w:val="28"/>
    </w:rPr>
  </w:style>
  <w:style w:type="paragraph" w:customStyle="1" w:styleId="UGHeader1">
    <w:name w:val="UG Header 1"/>
    <w:basedOn w:val="Titre1"/>
    <w:next w:val="Normal"/>
    <w:uiPriority w:val="99"/>
    <w:pPr>
      <w:overflowPunct/>
      <w:autoSpaceDE/>
      <w:autoSpaceDN/>
      <w:adjustRightInd/>
      <w:spacing w:before="240" w:after="240"/>
      <w:textAlignment w:val="auto"/>
    </w:pPr>
    <w:rPr>
      <w:rFonts w:ascii="Times New Roman Bold" w:hAnsi="Times New Roman Bold"/>
      <w:lang w:val="en-US"/>
    </w:rPr>
  </w:style>
  <w:style w:type="paragraph" w:customStyle="1" w:styleId="Rvision1">
    <w:name w:val="Révision1"/>
    <w:qFormat/>
    <w:rPr>
      <w:sz w:val="24"/>
      <w:lang w:eastAsia="en-US"/>
    </w:rPr>
  </w:style>
  <w:style w:type="paragraph" w:customStyle="1" w:styleId="En-ttedetabledesmatires1">
    <w:name w:val="En-tête de table des matières1"/>
    <w:basedOn w:val="Titre1"/>
    <w:next w:val="Normal"/>
    <w:uiPriority w:val="39"/>
    <w:qFormat/>
    <w:pPr>
      <w:keepNext/>
      <w:keepLines/>
      <w:suppressAutoHyphens w:val="0"/>
      <w:overflowPunct/>
      <w:autoSpaceDE/>
      <w:autoSpaceDN/>
      <w:adjustRightInd/>
      <w:spacing w:before="480" w:line="276" w:lineRule="auto"/>
      <w:jc w:val="left"/>
      <w:textAlignment w:val="auto"/>
      <w:outlineLvl w:val="9"/>
    </w:pPr>
    <w:rPr>
      <w:color w:val="365F91"/>
      <w:sz w:val="28"/>
      <w:szCs w:val="28"/>
      <w:lang w:val="en-US"/>
    </w:rPr>
  </w:style>
  <w:style w:type="paragraph" w:customStyle="1" w:styleId="FarbigeListe-Akzent11">
    <w:name w:val="Farbige Liste - Akzent 11"/>
    <w:basedOn w:val="Normal"/>
    <w:link w:val="FarbigeListe-Akzent1Zchn"/>
    <w:uiPriority w:val="34"/>
    <w:qFormat/>
    <w:pPr>
      <w:ind w:left="720"/>
      <w:contextualSpacing/>
    </w:pPr>
  </w:style>
  <w:style w:type="character" w:customStyle="1" w:styleId="FarbigeListe-Akzent1Zchn">
    <w:name w:val="Farbige Liste - Akzent 1 Zchn"/>
    <w:link w:val="FarbigeListe-Akzent11"/>
    <w:uiPriority w:val="34"/>
    <w:locked/>
    <w:rPr>
      <w:sz w:val="24"/>
      <w:szCs w:val="20"/>
    </w:rPr>
  </w:style>
  <w:style w:type="paragraph" w:customStyle="1" w:styleId="FarbigeSchattierung-Akzent11">
    <w:name w:val="Farbige Schattierung - Akzent 11"/>
    <w:uiPriority w:val="99"/>
    <w:semiHidden/>
    <w:rPr>
      <w:sz w:val="24"/>
      <w:lang w:eastAsia="en-US"/>
    </w:rPr>
  </w:style>
  <w:style w:type="paragraph" w:customStyle="1" w:styleId="UG-Title">
    <w:name w:val="UG-Title"/>
    <w:basedOn w:val="Sous-titre"/>
    <w:link w:val="UG-TitleZchn"/>
    <w:uiPriority w:val="99"/>
  </w:style>
  <w:style w:type="character" w:customStyle="1" w:styleId="UG-TitleZchn">
    <w:name w:val="UG-Title Zchn"/>
    <w:link w:val="UG-Title"/>
    <w:uiPriority w:val="99"/>
    <w:rPr>
      <w:rFonts w:ascii="Cambria" w:hAnsi="Cambria" w:cs="Times New Roman"/>
      <w:sz w:val="24"/>
      <w:szCs w:val="24"/>
    </w:rPr>
  </w:style>
  <w:style w:type="paragraph" w:customStyle="1" w:styleId="UG-SectionIVHeader">
    <w:name w:val="UG-Section IV Header"/>
    <w:basedOn w:val="SectionIVHeader"/>
    <w:uiPriority w:val="99"/>
  </w:style>
  <w:style w:type="paragraph" w:customStyle="1" w:styleId="UG-SectionIVHeader-2">
    <w:name w:val="UG-Section IV Header - 2"/>
    <w:basedOn w:val="SectionIVHeader-2"/>
    <w:uiPriority w:val="99"/>
  </w:style>
  <w:style w:type="paragraph" w:customStyle="1" w:styleId="Sectiontext">
    <w:name w:val="Sectiontext"/>
    <w:basedOn w:val="Normal"/>
    <w:uiPriority w:val="99"/>
    <w:pPr>
      <w:suppressAutoHyphens w:val="0"/>
      <w:overflowPunct/>
      <w:autoSpaceDE/>
      <w:autoSpaceDN/>
      <w:adjustRightInd/>
      <w:spacing w:before="120" w:after="120"/>
      <w:ind w:left="720"/>
      <w:textAlignment w:val="auto"/>
    </w:pPr>
    <w:rPr>
      <w:rFonts w:ascii="Century Gothic" w:hAnsi="Century Gothic"/>
      <w:sz w:val="20"/>
    </w:rPr>
  </w:style>
  <w:style w:type="paragraph" w:customStyle="1" w:styleId="Sectiontextpuces">
    <w:name w:val="Sectiontextpuces"/>
    <w:basedOn w:val="Sectiontext"/>
    <w:pPr>
      <w:numPr>
        <w:numId w:val="5"/>
      </w:numPr>
      <w:tabs>
        <w:tab w:val="left" w:pos="1080"/>
      </w:tabs>
      <w:autoSpaceDE w:val="0"/>
      <w:autoSpaceDN w:val="0"/>
      <w:adjustRightInd w:val="0"/>
      <w:spacing w:after="0"/>
    </w:pPr>
    <w:rPr>
      <w:lang w:eastAsia="en-GB"/>
    </w:rPr>
  </w:style>
  <w:style w:type="character" w:customStyle="1" w:styleId="CarCar">
    <w:name w:val="Car Car"/>
    <w:uiPriority w:val="99"/>
    <w:semiHidden/>
    <w:locked/>
    <w:rPr>
      <w:rFonts w:cs="Times New Roman"/>
      <w:lang w:val="fr-FR" w:eastAsia="en-GB" w:bidi="ar-SA"/>
    </w:rPr>
  </w:style>
  <w:style w:type="paragraph" w:customStyle="1" w:styleId="MittleresRaster21">
    <w:name w:val="Mittleres Raster 21"/>
    <w:uiPriority w:val="1"/>
    <w:qFormat/>
    <w:pPr>
      <w:suppressAutoHyphens/>
      <w:overflowPunct w:val="0"/>
      <w:autoSpaceDE w:val="0"/>
      <w:autoSpaceDN w:val="0"/>
      <w:adjustRightInd w:val="0"/>
      <w:jc w:val="both"/>
      <w:textAlignment w:val="baseline"/>
    </w:pPr>
    <w:rPr>
      <w:sz w:val="24"/>
      <w:lang w:eastAsia="en-US"/>
    </w:rPr>
  </w:style>
  <w:style w:type="paragraph" w:customStyle="1" w:styleId="Gitternetztabelle31">
    <w:name w:val="Gitternetztabelle 31"/>
    <w:basedOn w:val="Titre1"/>
    <w:next w:val="Normal"/>
    <w:uiPriority w:val="39"/>
    <w:unhideWhenUsed/>
    <w:qFormat/>
    <w:pPr>
      <w:keepNext/>
      <w:keepLines/>
      <w:suppressAutoHyphens w:val="0"/>
      <w:overflowPunct/>
      <w:autoSpaceDE/>
      <w:autoSpaceDN/>
      <w:adjustRightInd/>
      <w:spacing w:before="480" w:line="276" w:lineRule="auto"/>
      <w:jc w:val="left"/>
      <w:textAlignment w:val="auto"/>
      <w:outlineLvl w:val="9"/>
    </w:pPr>
    <w:rPr>
      <w:color w:val="365F91"/>
      <w:sz w:val="28"/>
      <w:szCs w:val="28"/>
    </w:rPr>
  </w:style>
  <w:style w:type="paragraph" w:customStyle="1" w:styleId="Titre11">
    <w:name w:val="Titre 11"/>
    <w:basedOn w:val="Normal"/>
    <w:pPr>
      <w:numPr>
        <w:ilvl w:val="1"/>
        <w:numId w:val="4"/>
      </w:numPr>
    </w:pPr>
  </w:style>
  <w:style w:type="paragraph" w:customStyle="1" w:styleId="Section">
    <w:name w:val="Section"/>
    <w:pPr>
      <w:keepNext/>
      <w:keepLines/>
      <w:spacing w:after="480"/>
      <w:jc w:val="center"/>
    </w:pPr>
    <w:rPr>
      <w:rFonts w:ascii="Arial" w:hAnsi="Arial" w:cs="Arial"/>
      <w:b/>
      <w:bCs/>
      <w:sz w:val="36"/>
      <w:szCs w:val="36"/>
    </w:rPr>
  </w:style>
  <w:style w:type="paragraph" w:customStyle="1" w:styleId="FIDICClauseSubSubPara">
    <w:name w:val="FIDIC_ClauseSubSubPara"/>
    <w:basedOn w:val="Normal"/>
    <w:pPr>
      <w:suppressAutoHyphens w:val="0"/>
      <w:overflowPunct/>
      <w:autoSpaceDE/>
      <w:autoSpaceDN/>
      <w:adjustRightInd/>
      <w:spacing w:before="100" w:after="100" w:line="220" w:lineRule="exact"/>
      <w:jc w:val="left"/>
      <w:textAlignment w:val="auto"/>
    </w:pPr>
    <w:rPr>
      <w:rFonts w:ascii="Arial" w:hAnsi="Arial" w:cs="Arial"/>
      <w:color w:val="0000CC"/>
      <w:spacing w:val="-5"/>
      <w:sz w:val="20"/>
      <w:lang w:val="en-US"/>
    </w:rPr>
  </w:style>
  <w:style w:type="character" w:customStyle="1" w:styleId="DeltaViewInsertion">
    <w:name w:val="DeltaView Insertion"/>
    <w:rPr>
      <w:color w:val="0000FF"/>
      <w:u w:val="double"/>
    </w:rPr>
  </w:style>
  <w:style w:type="paragraph" w:customStyle="1" w:styleId="Listeabc">
    <w:name w:val="Listeabc"/>
    <w:basedOn w:val="Normal"/>
    <w:next w:val="Corpsdetexte"/>
    <w:pPr>
      <w:widowControl w:val="0"/>
      <w:numPr>
        <w:numId w:val="6"/>
      </w:numPr>
      <w:tabs>
        <w:tab w:val="left" w:pos="709"/>
      </w:tabs>
      <w:suppressAutoHyphens w:val="0"/>
      <w:overflowPunct/>
      <w:spacing w:after="120"/>
      <w:textAlignment w:val="auto"/>
    </w:pPr>
    <w:rPr>
      <w:szCs w:val="24"/>
      <w:lang w:val="en-US" w:bidi="th-TH"/>
    </w:rPr>
  </w:style>
  <w:style w:type="character" w:customStyle="1" w:styleId="DeltaViewMoveDestination">
    <w:name w:val="DeltaView Move Destination"/>
    <w:rPr>
      <w:color w:val="00C000"/>
      <w:u w:val="double"/>
    </w:rPr>
  </w:style>
  <w:style w:type="paragraph" w:customStyle="1" w:styleId="Titre21">
    <w:name w:val="Titre 21"/>
    <w:basedOn w:val="Normal"/>
    <w:next w:val="Normal"/>
    <w:qFormat/>
    <w:pPr>
      <w:tabs>
        <w:tab w:val="left" w:pos="567"/>
        <w:tab w:val="left" w:pos="1857"/>
      </w:tabs>
      <w:suppressAutoHyphens w:val="0"/>
      <w:overflowPunct/>
      <w:autoSpaceDE/>
      <w:autoSpaceDN/>
      <w:adjustRightInd/>
      <w:spacing w:after="200"/>
      <w:ind w:left="581" w:right="-28" w:hanging="581"/>
      <w:textAlignment w:val="auto"/>
    </w:pPr>
    <w:rPr>
      <w:spacing w:val="6"/>
      <w:lang w:val="en-US" w:eastAsia="fr-FR"/>
    </w:rPr>
  </w:style>
  <w:style w:type="paragraph" w:customStyle="1" w:styleId="Sec3header">
    <w:name w:val="Sec3 header"/>
    <w:basedOn w:val="Normal"/>
    <w:pPr>
      <w:widowControl w:val="0"/>
      <w:tabs>
        <w:tab w:val="left" w:leader="dot" w:pos="8424"/>
      </w:tabs>
      <w:suppressAutoHyphens w:val="0"/>
      <w:overflowPunct/>
      <w:adjustRightInd/>
      <w:spacing w:before="80"/>
      <w:jc w:val="left"/>
      <w:textAlignment w:val="auto"/>
    </w:pPr>
    <w:rPr>
      <w:rFonts w:ascii="Arial" w:hAnsi="Arial" w:cs="Arial"/>
      <w:b/>
      <w:sz w:val="22"/>
      <w:lang w:val="en-US"/>
    </w:rPr>
  </w:style>
  <w:style w:type="paragraph" w:customStyle="1" w:styleId="FIDICClauseName">
    <w:name w:val="FIDIC_ClauseName"/>
    <w:basedOn w:val="Normal"/>
    <w:next w:val="Normal"/>
    <w:pPr>
      <w:suppressAutoHyphens w:val="0"/>
      <w:overflowPunct/>
      <w:autoSpaceDE/>
      <w:autoSpaceDN/>
      <w:adjustRightInd/>
      <w:spacing w:before="240" w:after="240" w:line="240" w:lineRule="exact"/>
      <w:jc w:val="left"/>
      <w:textAlignment w:val="auto"/>
    </w:pPr>
    <w:rPr>
      <w:rFonts w:ascii="Arial" w:hAnsi="Arial" w:cs="Arial"/>
      <w:color w:val="0000CC"/>
      <w:spacing w:val="-5"/>
      <w:sz w:val="28"/>
      <w:szCs w:val="28"/>
      <w:lang w:val="en-GB"/>
    </w:rPr>
  </w:style>
  <w:style w:type="paragraph" w:customStyle="1" w:styleId="StyleHeader2-SubClausesBold">
    <w:name w:val="Style Header 2 - SubClauses + Bold"/>
    <w:basedOn w:val="Header2-SubClauses"/>
    <w:link w:val="StyleHeader2-SubClausesBoldChar"/>
    <w:pPr>
      <w:tabs>
        <w:tab w:val="clear" w:pos="619"/>
        <w:tab w:val="left" w:pos="576"/>
      </w:tabs>
      <w:overflowPunct/>
      <w:autoSpaceDE/>
      <w:autoSpaceDN/>
      <w:adjustRightInd/>
      <w:ind w:left="612"/>
      <w:textAlignment w:val="auto"/>
    </w:pPr>
    <w:rPr>
      <w:b/>
      <w:bCs/>
    </w:rPr>
  </w:style>
  <w:style w:type="character" w:customStyle="1" w:styleId="StyleHeader2-SubClausesBoldChar">
    <w:name w:val="Style Header 2 - SubClauses + Bold Char"/>
    <w:link w:val="StyleHeader2-SubClausesBold"/>
    <w:locked/>
    <w:rPr>
      <w:b/>
      <w:bCs/>
      <w:sz w:val="24"/>
      <w:szCs w:val="20"/>
      <w:lang w:val="es-ES_tradnl"/>
    </w:rPr>
  </w:style>
  <w:style w:type="paragraph" w:customStyle="1" w:styleId="Heading21">
    <w:name w:val="Heading 21"/>
    <w:basedOn w:val="Normal"/>
    <w:next w:val="Normal"/>
    <w:qFormat/>
    <w:pPr>
      <w:tabs>
        <w:tab w:val="left" w:pos="861"/>
        <w:tab w:val="left" w:pos="1857"/>
      </w:tabs>
      <w:suppressAutoHyphens w:val="0"/>
      <w:overflowPunct/>
      <w:autoSpaceDE/>
      <w:autoSpaceDN/>
      <w:adjustRightInd/>
      <w:spacing w:after="200"/>
      <w:ind w:left="861" w:right="-28" w:hanging="861"/>
      <w:textAlignment w:val="auto"/>
    </w:pPr>
    <w:rPr>
      <w:spacing w:val="6"/>
      <w:lang w:val="en-US" w:eastAsia="fr-FR"/>
    </w:rPr>
  </w:style>
  <w:style w:type="paragraph" w:customStyle="1" w:styleId="Style11">
    <w:name w:val="Style 11"/>
    <w:basedOn w:val="Normal"/>
    <w:pPr>
      <w:widowControl w:val="0"/>
      <w:suppressAutoHyphens w:val="0"/>
      <w:overflowPunct/>
      <w:adjustRightInd/>
      <w:spacing w:line="384" w:lineRule="atLeast"/>
      <w:jc w:val="left"/>
      <w:textAlignment w:val="auto"/>
    </w:pPr>
    <w:rPr>
      <w:szCs w:val="24"/>
      <w:lang w:val="en-US"/>
    </w:rPr>
  </w:style>
  <w:style w:type="paragraph" w:customStyle="1" w:styleId="ANNEXE">
    <w:name w:val="ANNEXE"/>
    <w:basedOn w:val="Normal"/>
    <w:pPr>
      <w:suppressAutoHyphens w:val="0"/>
      <w:overflowPunct/>
      <w:spacing w:before="142" w:line="240" w:lineRule="atLeast"/>
      <w:jc w:val="center"/>
      <w:textAlignment w:val="auto"/>
    </w:pPr>
    <w:rPr>
      <w:b/>
      <w:sz w:val="32"/>
      <w:lang w:eastAsia="en-GB"/>
    </w:rPr>
  </w:style>
  <w:style w:type="paragraph" w:customStyle="1" w:styleId="Standaard">
    <w:name w:val="Standaard"/>
    <w:basedOn w:val="Normal"/>
    <w:next w:val="Normal"/>
    <w:pPr>
      <w:suppressAutoHyphens w:val="0"/>
      <w:overflowPunct/>
      <w:jc w:val="left"/>
      <w:textAlignment w:val="auto"/>
    </w:pPr>
    <w:rPr>
      <w:rFonts w:ascii="Futura BT" w:hAnsi="Futura BT"/>
      <w:lang w:val="de-DE" w:eastAsia="de-DE"/>
    </w:rPr>
  </w:style>
  <w:style w:type="paragraph" w:customStyle="1" w:styleId="Textedebulles1">
    <w:name w:val="Texte de bulles1"/>
    <w:basedOn w:val="Normal"/>
    <w:semiHidden/>
    <w:pPr>
      <w:suppressAutoHyphens w:val="0"/>
      <w:overflowPunct/>
      <w:autoSpaceDE/>
      <w:autoSpaceDN/>
      <w:adjustRightInd/>
      <w:jc w:val="left"/>
      <w:textAlignment w:val="auto"/>
    </w:pPr>
    <w:rPr>
      <w:rFonts w:ascii="Tahoma" w:hAnsi="Tahoma" w:cs="Tahoma"/>
      <w:sz w:val="16"/>
      <w:szCs w:val="16"/>
      <w:lang w:val="de-DE" w:eastAsia="de-DE"/>
    </w:rPr>
  </w:style>
  <w:style w:type="paragraph" w:customStyle="1" w:styleId="Section7heading4">
    <w:name w:val="Section 7 heading 4"/>
    <w:basedOn w:val="Titre3"/>
    <w:pPr>
      <w:tabs>
        <w:tab w:val="clear" w:pos="864"/>
        <w:tab w:val="left" w:pos="576"/>
      </w:tabs>
      <w:suppressAutoHyphens/>
      <w:overflowPunct/>
      <w:autoSpaceDE/>
      <w:autoSpaceDN/>
      <w:adjustRightInd/>
      <w:spacing w:after="0"/>
      <w:ind w:left="576" w:hanging="576"/>
      <w:jc w:val="left"/>
      <w:textAlignment w:val="auto"/>
    </w:pPr>
  </w:style>
  <w:style w:type="paragraph" w:customStyle="1" w:styleId="StyleHeading4Sub-ClauseSub-paragraphClauseSubSubNoNameAft">
    <w:name w:val="Style Heading 4Sub-Clause Sub-paragraphClauseSubSub_No&amp;Name + Aft..."/>
    <w:basedOn w:val="Titre4"/>
    <w:pPr>
      <w:keepNext/>
      <w:numPr>
        <w:ilvl w:val="0"/>
        <w:numId w:val="0"/>
      </w:numPr>
      <w:overflowPunct/>
      <w:autoSpaceDE/>
      <w:autoSpaceDN/>
      <w:adjustRightInd/>
      <w:spacing w:after="180"/>
      <w:ind w:left="1512" w:right="18" w:hanging="540"/>
      <w:textAlignment w:val="auto"/>
    </w:pPr>
    <w:rPr>
      <w:b/>
      <w:bCs/>
      <w:lang w:val="fr-FR"/>
    </w:rPr>
  </w:style>
  <w:style w:type="character" w:customStyle="1" w:styleId="arial-24-gris-b1">
    <w:name w:val="arial-24-gris-b1"/>
    <w:rPr>
      <w:rFonts w:ascii="Arial" w:hAnsi="Arial" w:cs="Arial" w:hint="default"/>
      <w:b/>
      <w:bCs/>
      <w:sz w:val="48"/>
      <w:szCs w:val="4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46">
    <w:name w:val="CM146"/>
    <w:basedOn w:val="Default"/>
    <w:next w:val="Default"/>
    <w:rPr>
      <w:rFonts w:cs="Times New Roman"/>
      <w:color w:val="auto"/>
    </w:rPr>
  </w:style>
  <w:style w:type="character" w:customStyle="1" w:styleId="Bibliogrphy">
    <w:name w:val="Bibliogrphy"/>
    <w:rPr>
      <w:rFonts w:cs="Times New Roman"/>
    </w:rPr>
  </w:style>
  <w:style w:type="character" w:customStyle="1" w:styleId="DocInit">
    <w:name w:val="Doc Init"/>
    <w:rPr>
      <w:rFonts w:cs="Times New Roman"/>
    </w:rPr>
  </w:style>
  <w:style w:type="paragraph" w:customStyle="1" w:styleId="Document1">
    <w:name w:val="Document 1"/>
    <w:pPr>
      <w:keepNext/>
      <w:keepLines/>
      <w:tabs>
        <w:tab w:val="left" w:pos="-720"/>
      </w:tabs>
      <w:suppressAutoHyphens/>
    </w:pPr>
    <w:rPr>
      <w:rFonts w:ascii="Times" w:hAnsi="Times"/>
      <w:sz w:val="24"/>
      <w:lang w:val="en-US" w:eastAsia="en-US"/>
    </w:rPr>
  </w:style>
  <w:style w:type="character" w:customStyle="1" w:styleId="Document2">
    <w:name w:val="Document 2"/>
    <w:rPr>
      <w:rFonts w:ascii="Times" w:hAnsi="Times" w:cs="Times New Roman"/>
      <w:sz w:val="24"/>
      <w:lang w:val="en-US"/>
    </w:rPr>
  </w:style>
  <w:style w:type="character" w:customStyle="1" w:styleId="Document3">
    <w:name w:val="Document 3"/>
    <w:rPr>
      <w:rFonts w:ascii="Times" w:hAnsi="Times" w:cs="Times New Roman"/>
      <w:sz w:val="24"/>
      <w:lang w:val="en-US"/>
    </w:rPr>
  </w:style>
  <w:style w:type="character" w:customStyle="1" w:styleId="Document4">
    <w:name w:val="Document 4"/>
    <w:rPr>
      <w:rFonts w:cs="Times New Roman"/>
      <w:b/>
      <w:i/>
      <w:sz w:val="24"/>
    </w:rPr>
  </w:style>
  <w:style w:type="character" w:customStyle="1" w:styleId="Document5">
    <w:name w:val="Document 5"/>
    <w:rPr>
      <w:rFonts w:cs="Times New Roman"/>
    </w:rPr>
  </w:style>
  <w:style w:type="character" w:customStyle="1" w:styleId="Document6">
    <w:name w:val="Document 6"/>
    <w:rPr>
      <w:rFonts w:cs="Times New Roman"/>
    </w:rPr>
  </w:style>
  <w:style w:type="character" w:customStyle="1" w:styleId="Document7">
    <w:name w:val="Document 7"/>
    <w:rPr>
      <w:rFonts w:cs="Times New Roman"/>
    </w:rPr>
  </w:style>
  <w:style w:type="character" w:customStyle="1" w:styleId="Document8">
    <w:name w:val="Document 8"/>
    <w:rPr>
      <w:rFonts w:cs="Times New Roman"/>
    </w:rPr>
  </w:style>
  <w:style w:type="character" w:customStyle="1" w:styleId="TechInit">
    <w:name w:val="Tech Init"/>
    <w:rPr>
      <w:rFonts w:ascii="Times" w:hAnsi="Times" w:cs="Times New Roman"/>
      <w:sz w:val="24"/>
      <w:lang w:val="en-US"/>
    </w:rPr>
  </w:style>
  <w:style w:type="character" w:customStyle="1" w:styleId="Technical1">
    <w:name w:val="Technical 1"/>
    <w:rPr>
      <w:rFonts w:ascii="Times" w:hAnsi="Times" w:cs="Times New Roman"/>
      <w:sz w:val="24"/>
      <w:lang w:val="en-US"/>
    </w:rPr>
  </w:style>
  <w:style w:type="character" w:customStyle="1" w:styleId="Technical2">
    <w:name w:val="Technical 2"/>
    <w:rPr>
      <w:rFonts w:ascii="Times" w:hAnsi="Times" w:cs="Times New Roman"/>
      <w:sz w:val="24"/>
      <w:lang w:val="en-US"/>
    </w:rPr>
  </w:style>
  <w:style w:type="character" w:customStyle="1" w:styleId="Technical3">
    <w:name w:val="Technical 3"/>
    <w:rPr>
      <w:rFonts w:ascii="Times" w:hAnsi="Times" w:cs="Times New Roman"/>
      <w:sz w:val="24"/>
      <w:lang w:val="en-US"/>
    </w:rPr>
  </w:style>
  <w:style w:type="paragraph" w:customStyle="1" w:styleId="Technical5">
    <w:name w:val="Technical 5"/>
    <w:pPr>
      <w:tabs>
        <w:tab w:val="left" w:pos="-720"/>
      </w:tabs>
      <w:suppressAutoHyphens/>
      <w:ind w:firstLine="720"/>
    </w:pPr>
    <w:rPr>
      <w:rFonts w:ascii="Times" w:hAnsi="Times"/>
      <w:b/>
      <w:sz w:val="24"/>
      <w:lang w:val="en-US" w:eastAsia="en-US"/>
    </w:rPr>
  </w:style>
  <w:style w:type="paragraph" w:customStyle="1" w:styleId="Technical6">
    <w:name w:val="Technical 6"/>
    <w:pPr>
      <w:tabs>
        <w:tab w:val="left" w:pos="-720"/>
      </w:tabs>
      <w:suppressAutoHyphens/>
      <w:ind w:firstLine="720"/>
    </w:pPr>
    <w:rPr>
      <w:rFonts w:ascii="Times" w:hAnsi="Times"/>
      <w:b/>
      <w:sz w:val="24"/>
      <w:lang w:val="en-US" w:eastAsia="en-US"/>
    </w:rPr>
  </w:style>
  <w:style w:type="paragraph" w:customStyle="1" w:styleId="Technical7">
    <w:name w:val="Technical 7"/>
    <w:pPr>
      <w:tabs>
        <w:tab w:val="left" w:pos="-720"/>
      </w:tabs>
      <w:suppressAutoHyphens/>
      <w:ind w:firstLine="720"/>
    </w:pPr>
    <w:rPr>
      <w:rFonts w:ascii="Times" w:hAnsi="Times"/>
      <w:b/>
      <w:sz w:val="24"/>
      <w:lang w:val="en-US" w:eastAsia="en-US"/>
    </w:rPr>
  </w:style>
  <w:style w:type="paragraph" w:customStyle="1" w:styleId="Technical8">
    <w:name w:val="Technical 8"/>
    <w:pPr>
      <w:tabs>
        <w:tab w:val="left" w:pos="-720"/>
      </w:tabs>
      <w:suppressAutoHyphens/>
      <w:ind w:firstLine="720"/>
    </w:pPr>
    <w:rPr>
      <w:rFonts w:ascii="Times" w:hAnsi="Times"/>
      <w:b/>
      <w:sz w:val="24"/>
      <w:lang w:val="en-US" w:eastAsia="en-US"/>
    </w:rPr>
  </w:style>
  <w:style w:type="paragraph" w:customStyle="1" w:styleId="Pleading">
    <w:name w:val="Pleading"/>
    <w:pPr>
      <w:tabs>
        <w:tab w:val="left" w:pos="-720"/>
      </w:tabs>
      <w:suppressAutoHyphens/>
      <w:spacing w:line="240" w:lineRule="exact"/>
    </w:pPr>
    <w:rPr>
      <w:rFonts w:ascii="Times" w:hAnsi="Times"/>
      <w:sz w:val="24"/>
      <w:lang w:val="en-US" w:eastAsia="en-US"/>
    </w:rPr>
  </w:style>
  <w:style w:type="paragraph" w:customStyle="1" w:styleId="RightPar1">
    <w:name w:val="Right Par 1"/>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character" w:customStyle="1" w:styleId="vlpgno">
    <w:name w:val="vl.pg.no."/>
    <w:rPr>
      <w:rFonts w:ascii="Times" w:hAnsi="Times" w:cs="Times New Roman"/>
      <w:b/>
      <w:sz w:val="20"/>
      <w:lang w:val="en-US"/>
    </w:rPr>
  </w:style>
  <w:style w:type="character" w:customStyle="1" w:styleId="footnote">
    <w:name w:val="footnote"/>
    <w:rPr>
      <w:rFonts w:ascii="Book Antiqua" w:hAnsi="Book Antiqua" w:cs="Times New Roman"/>
      <w:sz w:val="24"/>
      <w:lang w:val="en-US"/>
    </w:rPr>
  </w:style>
  <w:style w:type="character" w:customStyle="1" w:styleId="insert2">
    <w:name w:val="insert2"/>
    <w:rPr>
      <w:rFonts w:ascii="Arial" w:hAnsi="Arial" w:cs="Times New Roman"/>
      <w:i/>
      <w:sz w:val="24"/>
      <w:lang w:val="en-US"/>
    </w:rPr>
  </w:style>
  <w:style w:type="character" w:customStyle="1" w:styleId="reference">
    <w:name w:val="reference"/>
    <w:rPr>
      <w:rFonts w:ascii="Book Antiqua" w:hAnsi="Book Antiqua" w:cs="Times New Roman"/>
      <w:i/>
      <w:sz w:val="24"/>
      <w:lang w:val="en-US"/>
    </w:rPr>
  </w:style>
  <w:style w:type="paragraph" w:customStyle="1" w:styleId="Headfid1">
    <w:name w:val="Head fid1"/>
    <w:basedOn w:val="Head2"/>
    <w:pPr>
      <w:keepNext w:val="0"/>
      <w:widowControl/>
      <w:suppressAutoHyphens w:val="0"/>
      <w:overflowPunct/>
      <w:autoSpaceDE/>
      <w:autoSpaceDN/>
      <w:adjustRightInd/>
      <w:spacing w:before="120" w:after="120"/>
      <w:textAlignment w:val="auto"/>
    </w:pPr>
    <w:rPr>
      <w:rFonts w:ascii="Times New Roman" w:hAnsi="Times New Roman"/>
      <w:b/>
      <w:spacing w:val="0"/>
      <w:sz w:val="24"/>
      <w:lang w:val="en-GB"/>
    </w:rPr>
  </w:style>
  <w:style w:type="paragraph" w:customStyle="1" w:styleId="Head22b">
    <w:name w:val="Head 2.2b"/>
    <w:basedOn w:val="Normal"/>
    <w:pPr>
      <w:overflowPunct/>
      <w:autoSpaceDE/>
      <w:autoSpaceDN/>
      <w:adjustRightInd/>
      <w:spacing w:after="240"/>
      <w:ind w:left="360" w:hanging="360"/>
      <w:jc w:val="left"/>
      <w:textAlignment w:val="auto"/>
    </w:pPr>
    <w:rPr>
      <w:rFonts w:ascii="Tms Rmn" w:hAnsi="Tms Rmn"/>
      <w:b/>
      <w:lang w:val="en-US"/>
    </w:rPr>
  </w:style>
  <w:style w:type="paragraph" w:customStyle="1" w:styleId="Head51">
    <w:name w:val="Head 5.1"/>
    <w:basedOn w:val="Head21"/>
    <w:pPr>
      <w:keepNext/>
      <w:pBdr>
        <w:bottom w:val="single" w:sz="24" w:space="3" w:color="auto"/>
      </w:pBdr>
      <w:overflowPunct/>
      <w:autoSpaceDE/>
      <w:autoSpaceDN/>
      <w:adjustRightInd/>
      <w:spacing w:before="480"/>
      <w:textAlignment w:val="auto"/>
    </w:pPr>
    <w:rPr>
      <w:rFonts w:ascii="Times New Roman Bold" w:hAnsi="Times New Roman Bold"/>
      <w:smallCaps/>
      <w:sz w:val="32"/>
      <w:lang w:val="en-US"/>
    </w:rPr>
  </w:style>
  <w:style w:type="paragraph" w:customStyle="1" w:styleId="Head52">
    <w:name w:val="Head 5.2"/>
    <w:basedOn w:val="Normal"/>
    <w:pPr>
      <w:keepNext/>
      <w:overflowPunct/>
      <w:autoSpaceDE/>
      <w:autoSpaceDN/>
      <w:adjustRightInd/>
      <w:spacing w:before="480" w:after="240"/>
      <w:ind w:left="547" w:hanging="547"/>
      <w:jc w:val="center"/>
      <w:textAlignment w:val="auto"/>
    </w:pPr>
    <w:rPr>
      <w:b/>
      <w:lang w:val="en-US"/>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US"/>
    </w:rPr>
  </w:style>
  <w:style w:type="paragraph" w:customStyle="1" w:styleId="Head72">
    <w:name w:val="Head 7.2"/>
    <w:basedOn w:val="Normal"/>
    <w:pPr>
      <w:overflowPunct/>
      <w:autoSpaceDE/>
      <w:autoSpaceDN/>
      <w:adjustRightInd/>
      <w:spacing w:after="240"/>
      <w:ind w:left="720" w:hanging="720"/>
      <w:jc w:val="left"/>
      <w:textAlignment w:val="auto"/>
    </w:pPr>
    <w:rPr>
      <w:rFonts w:ascii="Times New Roman Bold" w:hAnsi="Times New Roman Bold"/>
      <w:b/>
      <w:sz w:val="28"/>
      <w:lang w:val="en-US"/>
    </w:rPr>
  </w:style>
  <w:style w:type="paragraph" w:customStyle="1" w:styleId="Head82">
    <w:name w:val="Head 8.2"/>
    <w:basedOn w:val="Head81"/>
    <w:pPr>
      <w:overflowPunct/>
      <w:autoSpaceDE/>
      <w:autoSpaceDN/>
      <w:adjustRightInd/>
      <w:spacing w:before="480" w:after="240"/>
      <w:textAlignment w:val="auto"/>
    </w:pPr>
    <w:rPr>
      <w:rFonts w:ascii="Times New Roman Bold" w:hAnsi="Times New Roman Bold"/>
      <w:smallCaps/>
      <w:lang w:val="en-US"/>
    </w:rPr>
  </w:style>
  <w:style w:type="paragraph" w:customStyle="1" w:styleId="Outlinei">
    <w:name w:val="Outline i)"/>
    <w:basedOn w:val="Normal"/>
    <w:pPr>
      <w:tabs>
        <w:tab w:val="left" w:pos="1782"/>
      </w:tabs>
      <w:suppressAutoHyphens w:val="0"/>
      <w:overflowPunct/>
      <w:autoSpaceDE/>
      <w:autoSpaceDN/>
      <w:adjustRightInd/>
      <w:spacing w:before="120"/>
      <w:ind w:left="1782" w:hanging="792"/>
      <w:jc w:val="left"/>
      <w:textAlignment w:val="auto"/>
    </w:pPr>
    <w:rPr>
      <w:lang w:val="en-US"/>
    </w:rPr>
  </w:style>
  <w:style w:type="paragraph" w:customStyle="1" w:styleId="ClauseSubList">
    <w:name w:val="ClauseSub_List"/>
    <w:pPr>
      <w:tabs>
        <w:tab w:val="left" w:pos="576"/>
      </w:tabs>
      <w:suppressAutoHyphens/>
      <w:ind w:left="576" w:hanging="576"/>
    </w:pPr>
    <w:rPr>
      <w:sz w:val="22"/>
      <w:szCs w:val="22"/>
      <w:lang w:val="en-GB" w:eastAsia="en-US"/>
    </w:rPr>
  </w:style>
  <w:style w:type="paragraph" w:customStyle="1" w:styleId="ClauseSubListSubList">
    <w:name w:val="ClauseSub_List_SubList"/>
    <w:pPr>
      <w:tabs>
        <w:tab w:val="left" w:pos="1800"/>
      </w:tabs>
      <w:ind w:left="1800" w:hanging="360"/>
    </w:pPr>
    <w:rPr>
      <w:sz w:val="22"/>
      <w:szCs w:val="22"/>
      <w:lang w:val="en-GB" w:eastAsia="en-US"/>
    </w:rPr>
  </w:style>
  <w:style w:type="paragraph" w:customStyle="1" w:styleId="ClauseSubParaIndent">
    <w:name w:val="ClauseSub_ParaIndent"/>
    <w:basedOn w:val="ClauseSubPara"/>
    <w:pPr>
      <w:ind w:left="2835"/>
    </w:pPr>
  </w:style>
  <w:style w:type="paragraph" w:customStyle="1" w:styleId="Part1">
    <w:name w:val="Part 1"/>
    <w:basedOn w:val="Normal"/>
    <w:pPr>
      <w:suppressAutoHyphens w:val="0"/>
      <w:overflowPunct/>
      <w:autoSpaceDE/>
      <w:autoSpaceDN/>
      <w:adjustRightInd/>
      <w:spacing w:before="240" w:after="240"/>
      <w:jc w:val="center"/>
      <w:textAlignment w:val="auto"/>
    </w:pPr>
    <w:rPr>
      <w:b/>
      <w:sz w:val="48"/>
      <w:lang w:val="en-US"/>
    </w:rPr>
  </w:style>
  <w:style w:type="paragraph" w:customStyle="1" w:styleId="FIDICSectionBegin">
    <w:name w:val="FIDIC__SectionBegin"/>
    <w:basedOn w:val="Normal"/>
    <w:next w:val="FIDICSectionName"/>
    <w:pPr>
      <w:widowControl w:val="0"/>
      <w:suppressAutoHyphens w:val="0"/>
      <w:overflowPunct/>
      <w:spacing w:line="240" w:lineRule="exact"/>
      <w:jc w:val="left"/>
      <w:textAlignment w:val="auto"/>
    </w:pPr>
    <w:rPr>
      <w:rFonts w:ascii="Arial" w:hAnsi="Arial" w:cs="Arial"/>
      <w:b/>
      <w:bCs/>
      <w:color w:val="0000CC"/>
      <w:sz w:val="20"/>
      <w:lang w:val="en-US"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uppressAutoHyphens w:val="0"/>
      <w:overflowPunct/>
      <w:autoSpaceDE/>
      <w:autoSpaceDN/>
      <w:adjustRightInd/>
      <w:spacing w:after="240"/>
      <w:jc w:val="left"/>
      <w:textAlignment w:val="auto"/>
    </w:pPr>
    <w:rPr>
      <w:rFonts w:ascii="Arial" w:hAnsi="Arial" w:cs="Arial"/>
      <w:color w:val="0000CC"/>
      <w:spacing w:val="-5"/>
      <w:sz w:val="40"/>
      <w:szCs w:val="40"/>
      <w:lang w:val="en-GB"/>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suppressAutoHyphens w:val="0"/>
      <w:overflowPunct/>
      <w:spacing w:line="240" w:lineRule="exact"/>
      <w:jc w:val="left"/>
      <w:textAlignment w:val="auto"/>
    </w:pPr>
    <w:rPr>
      <w:rFonts w:ascii="Arial" w:hAnsi="Arial" w:cs="Arial"/>
      <w:b/>
      <w:bCs/>
      <w:color w:val="0000CC"/>
      <w:sz w:val="20"/>
      <w:lang w:val="en-US" w:eastAsia="fr-FR"/>
    </w:rPr>
  </w:style>
  <w:style w:type="paragraph" w:customStyle="1" w:styleId="sec7-SubClause">
    <w:name w:val="sec7-SubClause"/>
    <w:basedOn w:val="Titre11"/>
    <w:pPr>
      <w:tabs>
        <w:tab w:val="left" w:pos="573"/>
      </w:tabs>
      <w:suppressAutoHyphens w:val="0"/>
      <w:overflowPunct/>
      <w:autoSpaceDE/>
      <w:autoSpaceDN/>
      <w:adjustRightInd/>
      <w:ind w:left="576" w:hanging="576"/>
      <w:jc w:val="left"/>
      <w:textAlignment w:val="auto"/>
    </w:pPr>
    <w:rPr>
      <w:b/>
      <w:bCs/>
      <w:szCs w:val="24"/>
      <w:lang w:val="en-US"/>
    </w:rPr>
  </w:style>
  <w:style w:type="paragraph" w:customStyle="1" w:styleId="Sec7-Clauses">
    <w:name w:val="Sec7-Clauses"/>
    <w:basedOn w:val="Titre11"/>
    <w:pPr>
      <w:tabs>
        <w:tab w:val="left" w:pos="567"/>
      </w:tabs>
      <w:suppressAutoHyphens w:val="0"/>
      <w:overflowPunct/>
      <w:autoSpaceDE/>
      <w:autoSpaceDN/>
      <w:adjustRightInd/>
      <w:jc w:val="left"/>
      <w:textAlignment w:val="auto"/>
    </w:pPr>
    <w:rPr>
      <w:b/>
      <w:bCs/>
      <w:szCs w:val="24"/>
      <w:lang w:val="es-ES_tradnl"/>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pPr>
      <w:overflowPunct/>
      <w:autoSpaceDE/>
      <w:autoSpaceDN/>
      <w:adjustRightInd/>
      <w:textAlignment w:val="auto"/>
    </w:pPr>
    <w:rPr>
      <w:lang w:val="en-US"/>
    </w:rPr>
  </w:style>
  <w:style w:type="paragraph" w:customStyle="1" w:styleId="SectionIXHeader">
    <w:name w:val="Section IX Header"/>
    <w:basedOn w:val="SectionVHeader"/>
    <w:pPr>
      <w:overflowPunct/>
      <w:autoSpaceDE/>
      <w:autoSpaceDN/>
      <w:adjustRightInd/>
      <w:textAlignment w:val="auto"/>
    </w:pPr>
    <w:rPr>
      <w:lang w:val="en-US"/>
    </w:rPr>
  </w:style>
  <w:style w:type="paragraph" w:customStyle="1" w:styleId="Parts">
    <w:name w:val="Parts"/>
    <w:basedOn w:val="Titre1"/>
    <w:pPr>
      <w:overflowPunct/>
      <w:autoSpaceDE/>
      <w:autoSpaceDN/>
      <w:adjustRightInd/>
      <w:spacing w:before="480" w:after="240"/>
      <w:textAlignment w:val="auto"/>
    </w:pPr>
    <w:rPr>
      <w:rFonts w:ascii="Times New Roman Bold" w:hAnsi="Times New Roman Bold"/>
      <w:smallCaps/>
      <w:sz w:val="56"/>
      <w:lang w:val="en-US"/>
    </w:rPr>
  </w:style>
  <w:style w:type="paragraph" w:customStyle="1" w:styleId="StyleHeader1-ClausesLeft0Hanging03After0pt">
    <w:name w:val="Style Header 1 - Clauses + Left:  0&quot; Hanging:  0.3&quot; After:  0 pt"/>
    <w:basedOn w:val="Titre11"/>
    <w:pPr>
      <w:numPr>
        <w:numId w:val="7"/>
      </w:numPr>
      <w:tabs>
        <w:tab w:val="left" w:pos="342"/>
        <w:tab w:val="left" w:pos="567"/>
        <w:tab w:val="left" w:pos="1152"/>
      </w:tabs>
      <w:suppressAutoHyphens w:val="0"/>
      <w:overflowPunct/>
      <w:autoSpaceDE/>
      <w:autoSpaceDN/>
      <w:adjustRightInd/>
      <w:ind w:left="342"/>
      <w:jc w:val="left"/>
      <w:textAlignment w:val="auto"/>
    </w:pPr>
    <w:rPr>
      <w:b/>
      <w:bCs/>
      <w:lang w:val="es-ES_tradnl"/>
    </w:rPr>
  </w:style>
  <w:style w:type="paragraph" w:customStyle="1" w:styleId="StyleHeader1-ClausesAfter0pt">
    <w:name w:val="Style Header 1 - Clauses + After:  0 pt"/>
    <w:basedOn w:val="Titre11"/>
    <w:pPr>
      <w:tabs>
        <w:tab w:val="left" w:pos="567"/>
      </w:tabs>
      <w:suppressAutoHyphens w:val="0"/>
      <w:overflowPunct/>
      <w:autoSpaceDE/>
      <w:autoSpaceDN/>
      <w:adjustRightInd/>
      <w:spacing w:after="200"/>
      <w:textAlignment w:val="auto"/>
    </w:pPr>
    <w:rPr>
      <w:bCs/>
      <w:lang w:val="es-ES_tradnl"/>
    </w:rPr>
  </w:style>
  <w:style w:type="paragraph" w:customStyle="1" w:styleId="StyleStyleHeader1-ClausesAfter0ptLeft0Hanging">
    <w:name w:val="Style Style Header 1 - Clauses + After:  0 pt + Left:  0&quot; Hanging:..."/>
    <w:basedOn w:val="StyleHeader1-ClausesAfter0pt"/>
    <w:pPr>
      <w:tabs>
        <w:tab w:val="clear" w:pos="567"/>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pPr>
      <w:tabs>
        <w:tab w:val="clear" w:pos="567"/>
        <w:tab w:val="left" w:pos="576"/>
      </w:tabs>
      <w:spacing w:after="240"/>
      <w:ind w:left="576" w:hanging="576"/>
    </w:pPr>
    <w:rPr>
      <w:bCs w:val="0"/>
    </w:rPr>
  </w:style>
  <w:style w:type="paragraph" w:customStyle="1" w:styleId="StyleP3Header1-ClausesAfter12pt">
    <w:name w:val="Style P3 Header1-Clauses + After:  12 pt"/>
    <w:basedOn w:val="P3Header1-Clauses"/>
    <w:pPr>
      <w:numPr>
        <w:numId w:val="8"/>
      </w:numPr>
      <w:tabs>
        <w:tab w:val="clear" w:pos="432"/>
        <w:tab w:val="clear" w:pos="864"/>
        <w:tab w:val="left" w:pos="420"/>
        <w:tab w:val="left" w:pos="567"/>
        <w:tab w:val="left" w:pos="972"/>
        <w:tab w:val="left" w:pos="1008"/>
      </w:tabs>
      <w:overflowPunct/>
      <w:autoSpaceDE/>
      <w:autoSpaceDN/>
      <w:adjustRightInd/>
      <w:spacing w:after="240"/>
      <w:ind w:left="1008" w:firstLine="144"/>
      <w:jc w:val="both"/>
      <w:textAlignment w:val="auto"/>
    </w:pPr>
    <w:rPr>
      <w:b w:val="0"/>
    </w:rPr>
  </w:style>
  <w:style w:type="paragraph" w:customStyle="1" w:styleId="Section7heading3">
    <w:name w:val="Section 7 heading 3"/>
    <w:basedOn w:val="Titre3"/>
    <w:pPr>
      <w:tabs>
        <w:tab w:val="clear" w:pos="864"/>
      </w:tabs>
      <w:suppressAutoHyphens/>
      <w:overflowPunct/>
      <w:autoSpaceDE/>
      <w:autoSpaceDN/>
      <w:adjustRightInd/>
      <w:spacing w:after="0"/>
      <w:ind w:left="0" w:firstLine="0"/>
      <w:jc w:val="center"/>
      <w:textAlignment w:val="auto"/>
    </w:pPr>
    <w:rPr>
      <w:sz w:val="28"/>
    </w:rPr>
  </w:style>
  <w:style w:type="paragraph" w:customStyle="1" w:styleId="CG2">
    <w:name w:val="CG2"/>
    <w:basedOn w:val="Titre3"/>
    <w:link w:val="CG2Car"/>
    <w:qFormat/>
    <w:pPr>
      <w:tabs>
        <w:tab w:val="clear" w:pos="864"/>
        <w:tab w:val="left" w:pos="576"/>
      </w:tabs>
      <w:suppressAutoHyphens/>
      <w:overflowPunct/>
      <w:autoSpaceDE/>
      <w:autoSpaceDN/>
      <w:adjustRightInd/>
      <w:spacing w:after="0"/>
      <w:ind w:left="576" w:hanging="576"/>
      <w:jc w:val="left"/>
      <w:textAlignment w:val="auto"/>
    </w:pPr>
    <w:rPr>
      <w:rFonts w:ascii="Times New Roman" w:hAnsi="Times New Roman"/>
      <w:bCs w:val="0"/>
      <w:sz w:val="24"/>
      <w:szCs w:val="20"/>
      <w:lang w:val="en-US"/>
    </w:rPr>
  </w:style>
  <w:style w:type="character" w:customStyle="1" w:styleId="CG2Car">
    <w:name w:val="CG2 Car"/>
    <w:link w:val="CG2"/>
    <w:locked/>
    <w:rPr>
      <w:b/>
      <w:sz w:val="24"/>
      <w:szCs w:val="20"/>
      <w:lang w:val="en-US"/>
    </w:rPr>
  </w:style>
  <w:style w:type="paragraph" w:customStyle="1" w:styleId="Section7heading5">
    <w:name w:val="Section 7 heading 5"/>
    <w:basedOn w:val="Titre3"/>
    <w:pPr>
      <w:tabs>
        <w:tab w:val="clear" w:pos="864"/>
      </w:tabs>
      <w:suppressAutoHyphens/>
      <w:overflowPunct/>
      <w:autoSpaceDE/>
      <w:autoSpaceDN/>
      <w:adjustRightInd/>
      <w:spacing w:after="0"/>
      <w:ind w:left="0" w:firstLine="0"/>
      <w:textAlignment w:val="auto"/>
    </w:pPr>
  </w:style>
  <w:style w:type="paragraph" w:customStyle="1" w:styleId="CG1">
    <w:name w:val="CG1"/>
    <w:basedOn w:val="Section7heading3"/>
    <w:qFormat/>
    <w:pPr>
      <w:spacing w:after="200"/>
    </w:pPr>
    <w:rPr>
      <w:rFonts w:ascii="Times New Roman Bold" w:hAnsi="Times New Roman Bold"/>
      <w:szCs w:val="28"/>
    </w:rPr>
  </w:style>
  <w:style w:type="paragraph" w:customStyle="1" w:styleId="StyleTOC1Before8pt">
    <w:name w:val="Style TOC 1 + Before:  8 pt"/>
    <w:basedOn w:val="TM1"/>
    <w:pPr>
      <w:tabs>
        <w:tab w:val="right" w:pos="720"/>
      </w:tabs>
      <w:overflowPunct/>
      <w:autoSpaceDE/>
      <w:autoSpaceDN/>
      <w:adjustRightInd/>
      <w:spacing w:before="160"/>
      <w:jc w:val="both"/>
      <w:textAlignment w:val="auto"/>
    </w:pPr>
    <w:rPr>
      <w:rFonts w:ascii="Times New Roman" w:hAnsi="Times New Roman"/>
      <w:lang w:val="en-US"/>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uiPriority w:val="99"/>
    <w:pPr>
      <w:tabs>
        <w:tab w:val="clear" w:pos="619"/>
      </w:tabs>
      <w:suppressAutoHyphens/>
      <w:spacing w:after="240"/>
      <w:outlineLvl w:val="1"/>
    </w:pPr>
    <w:rPr>
      <w:sz w:val="24"/>
      <w:lang w:val="en-US"/>
    </w:rPr>
  </w:style>
  <w:style w:type="paragraph" w:customStyle="1" w:styleId="titulo">
    <w:name w:val="titulo"/>
    <w:basedOn w:val="Titre5"/>
    <w:uiPriority w:val="99"/>
    <w:pPr>
      <w:overflowPunct/>
      <w:autoSpaceDE/>
      <w:autoSpaceDN/>
      <w:adjustRightInd/>
      <w:spacing w:before="0" w:after="240"/>
      <w:textAlignment w:val="auto"/>
    </w:pPr>
    <w:rPr>
      <w:rFonts w:ascii="Times New Roman Bold" w:hAnsi="Times New Roman Bold"/>
      <w:sz w:val="24"/>
      <w:lang w:val="en-US"/>
    </w:rPr>
  </w:style>
  <w:style w:type="paragraph" w:customStyle="1" w:styleId="DefaultParagraphFont1">
    <w:name w:val="Default Paragraph Font1"/>
    <w:next w:val="Normal"/>
    <w:pPr>
      <w:numPr>
        <w:numId w:val="9"/>
      </w:numPr>
      <w:tabs>
        <w:tab w:val="left" w:pos="567"/>
        <w:tab w:val="left" w:pos="1038"/>
      </w:tabs>
      <w:ind w:left="1038" w:hanging="519"/>
    </w:pPr>
    <w:rPr>
      <w:rFonts w:ascii="‚l‚r –¾’©" w:hAnsi="‚l‚r –¾’©" w:cs="‚l‚r –¾’©"/>
      <w:sz w:val="21"/>
      <w:lang w:val="en-GB" w:eastAsia="en-GB"/>
    </w:rPr>
  </w:style>
  <w:style w:type="paragraph" w:customStyle="1" w:styleId="Title1">
    <w:name w:val="Title1"/>
    <w:basedOn w:val="Normal"/>
    <w:pPr>
      <w:overflowPunct/>
      <w:autoSpaceDE/>
      <w:autoSpaceDN/>
      <w:adjustRightInd/>
      <w:jc w:val="left"/>
      <w:textAlignment w:val="auto"/>
    </w:pPr>
    <w:rPr>
      <w:rFonts w:ascii="Times New Roman Bold" w:hAnsi="Times New Roman Bold"/>
      <w:b/>
      <w:sz w:val="36"/>
      <w:lang w:val="en-US"/>
    </w:rPr>
  </w:style>
  <w:style w:type="paragraph" w:customStyle="1" w:styleId="StyleSection7heading5LeftLeft0Hanging049">
    <w:name w:val="Style Section 7 heading 5 + Left Left:  0&quot; Hanging:  0.49&quot;"/>
    <w:basedOn w:val="Section7heading5"/>
    <w:pPr>
      <w:ind w:left="706" w:hanging="706"/>
      <w:jc w:val="left"/>
    </w:pPr>
  </w:style>
  <w:style w:type="paragraph" w:customStyle="1" w:styleId="BlockQuotation">
    <w:name w:val="Block Quotation"/>
    <w:basedOn w:val="Normal"/>
    <w:pPr>
      <w:suppressAutoHyphens w:val="0"/>
      <w:overflowPunct/>
      <w:autoSpaceDE/>
      <w:autoSpaceDN/>
      <w:adjustRightInd/>
      <w:ind w:left="855" w:right="-72" w:hanging="315"/>
      <w:textAlignment w:val="auto"/>
    </w:pPr>
    <w:rPr>
      <w:lang w:val="en-GB" w:eastAsia="fr-FR"/>
    </w:rPr>
  </w:style>
  <w:style w:type="paragraph" w:customStyle="1" w:styleId="a11">
    <w:name w:val="a1 1"/>
    <w:pPr>
      <w:widowControl w:val="0"/>
      <w:tabs>
        <w:tab w:val="left" w:pos="-720"/>
      </w:tabs>
      <w:suppressAutoHyphens/>
    </w:pPr>
    <w:rPr>
      <w:rFonts w:ascii="CG Times" w:hAnsi="CG Times"/>
      <w:sz w:val="24"/>
      <w:lang w:val="en-US" w:eastAsia="en-US"/>
    </w:rPr>
  </w:style>
  <w:style w:type="paragraph" w:customStyle="1" w:styleId="REGULAR3">
    <w:name w:val="REGULAR 3"/>
    <w:pPr>
      <w:widowControl w:val="0"/>
      <w:tabs>
        <w:tab w:val="left" w:pos="0"/>
        <w:tab w:val="right" w:pos="1560"/>
        <w:tab w:val="left" w:pos="1800"/>
        <w:tab w:val="left" w:pos="2160"/>
      </w:tabs>
      <w:suppressAutoHyphens/>
    </w:pPr>
    <w:rPr>
      <w:rFonts w:ascii="CG Times" w:hAnsi="CG Times"/>
      <w:sz w:val="24"/>
      <w:lang w:val="en-US" w:eastAsia="en-US"/>
    </w:rPr>
  </w:style>
  <w:style w:type="character" w:customStyle="1" w:styleId="Heading3CharChar2">
    <w:name w:val="Heading 3 Char Char2"/>
    <w:aliases w:val="Section Header3 Char Char Char Char"/>
    <w:rPr>
      <w:rFonts w:cs="Times New Roman"/>
      <w:sz w:val="24"/>
      <w:lang w:val="en-US" w:eastAsia="fr-FR" w:bidi="ar-SA"/>
    </w:rPr>
  </w:style>
  <w:style w:type="paragraph" w:customStyle="1" w:styleId="UG-Sec3-Heading3">
    <w:name w:val="UG - Sec 3 - Heading 3"/>
    <w:basedOn w:val="Normal"/>
    <w:pPr>
      <w:suppressAutoHyphens w:val="0"/>
      <w:overflowPunct/>
      <w:spacing w:after="200"/>
      <w:jc w:val="left"/>
      <w:textAlignment w:val="auto"/>
    </w:pPr>
    <w:rPr>
      <w:rFonts w:cs="Arial-BoldMT"/>
      <w:b/>
      <w:bCs/>
      <w:color w:val="000000"/>
      <w:lang w:val="en-US"/>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suppressAutoHyphens w:val="0"/>
      <w:overflowPunct/>
      <w:spacing w:before="120" w:after="200"/>
      <w:ind w:left="720" w:hanging="720"/>
      <w:textAlignment w:val="auto"/>
    </w:pPr>
    <w:rPr>
      <w:rFonts w:cs="Arial-BoldMT"/>
      <w:bCs/>
      <w:color w:val="000000"/>
      <w:lang w:val="en-US"/>
    </w:rPr>
  </w:style>
  <w:style w:type="paragraph" w:customStyle="1" w:styleId="S4-header1">
    <w:name w:val="S4-header1"/>
    <w:basedOn w:val="Normal"/>
    <w:pPr>
      <w:suppressAutoHyphens w:val="0"/>
      <w:overflowPunct/>
      <w:autoSpaceDE/>
      <w:autoSpaceDN/>
      <w:adjustRightInd/>
      <w:spacing w:before="120" w:after="240"/>
      <w:jc w:val="center"/>
      <w:textAlignment w:val="auto"/>
    </w:pPr>
    <w:rPr>
      <w:b/>
      <w:sz w:val="36"/>
      <w:lang w:val="en-US"/>
    </w:rPr>
  </w:style>
  <w:style w:type="paragraph" w:customStyle="1" w:styleId="UG-Sec4-heading3">
    <w:name w:val="UG-Sec 4 - heading 3"/>
    <w:basedOn w:val="Normal"/>
    <w:pPr>
      <w:suppressAutoHyphens w:val="0"/>
      <w:overflowPunct/>
      <w:autoSpaceDE/>
      <w:autoSpaceDN/>
      <w:adjustRightInd/>
      <w:spacing w:before="120" w:after="200"/>
      <w:jc w:val="center"/>
      <w:textAlignment w:val="auto"/>
    </w:pPr>
    <w:rPr>
      <w:b/>
      <w:sz w:val="28"/>
      <w:szCs w:val="28"/>
      <w:lang w:val="en-US"/>
    </w:rPr>
  </w:style>
  <w:style w:type="paragraph" w:customStyle="1" w:styleId="Section1Header2">
    <w:name w:val="Section 1 Header 2"/>
    <w:basedOn w:val="StyleHeader1-ClausesLeft0Hanging03After0pt"/>
    <w:rPr>
      <w:lang w:val="en-US"/>
    </w:rPr>
  </w:style>
  <w:style w:type="paragraph" w:customStyle="1" w:styleId="Section4heading">
    <w:name w:val="Section 4 heading"/>
    <w:basedOn w:val="Normal"/>
    <w:next w:val="Normal"/>
    <w:pPr>
      <w:widowControl w:val="0"/>
      <w:tabs>
        <w:tab w:val="left" w:leader="dot" w:pos="8748"/>
      </w:tabs>
      <w:suppressAutoHyphens w:val="0"/>
      <w:overflowPunct/>
      <w:adjustRightInd/>
      <w:spacing w:after="240"/>
      <w:jc w:val="center"/>
      <w:textAlignment w:val="auto"/>
    </w:pPr>
    <w:rPr>
      <w:b/>
      <w:sz w:val="36"/>
      <w:szCs w:val="24"/>
      <w:lang w:val="en-US"/>
    </w:rPr>
  </w:style>
  <w:style w:type="paragraph" w:customStyle="1" w:styleId="Paragraphedeliste1">
    <w:name w:val="Paragraphe de liste1"/>
    <w:basedOn w:val="Normal"/>
    <w:pPr>
      <w:suppressAutoHyphens w:val="0"/>
      <w:overflowPunct/>
      <w:autoSpaceDE/>
      <w:autoSpaceDN/>
      <w:adjustRightInd/>
      <w:ind w:left="720"/>
      <w:contextualSpacing/>
      <w:textAlignment w:val="auto"/>
    </w:pPr>
    <w:rPr>
      <w:lang w:val="en-US"/>
    </w:rPr>
  </w:style>
  <w:style w:type="paragraph" w:customStyle="1" w:styleId="Style19">
    <w:name w:val="Style 19"/>
    <w:basedOn w:val="Normal"/>
    <w:pPr>
      <w:widowControl w:val="0"/>
      <w:suppressAutoHyphens w:val="0"/>
      <w:overflowPunct/>
      <w:jc w:val="left"/>
      <w:textAlignment w:val="auto"/>
    </w:pPr>
    <w:rPr>
      <w:szCs w:val="24"/>
      <w:lang w:val="en-US"/>
    </w:rPr>
  </w:style>
  <w:style w:type="paragraph" w:customStyle="1" w:styleId="Style17">
    <w:name w:val="Style 17"/>
    <w:basedOn w:val="Normal"/>
    <w:pPr>
      <w:widowControl w:val="0"/>
      <w:suppressAutoHyphens w:val="0"/>
      <w:overflowPunct/>
      <w:adjustRightInd/>
      <w:spacing w:line="264" w:lineRule="exact"/>
      <w:ind w:left="576" w:hanging="360"/>
      <w:jc w:val="left"/>
      <w:textAlignment w:val="auto"/>
    </w:pPr>
    <w:rPr>
      <w:szCs w:val="24"/>
      <w:lang w:val="en-US"/>
    </w:rPr>
  </w:style>
  <w:style w:type="paragraph" w:customStyle="1" w:styleId="Style20">
    <w:name w:val="Style 20"/>
    <w:basedOn w:val="Normal"/>
    <w:pPr>
      <w:widowControl w:val="0"/>
      <w:suppressAutoHyphens w:val="0"/>
      <w:overflowPunct/>
      <w:adjustRightInd/>
      <w:spacing w:before="144" w:after="360" w:line="264" w:lineRule="exact"/>
      <w:jc w:val="left"/>
      <w:textAlignment w:val="auto"/>
    </w:pPr>
    <w:rPr>
      <w:szCs w:val="24"/>
      <w:lang w:val="en-US"/>
    </w:rPr>
  </w:style>
  <w:style w:type="paragraph" w:customStyle="1" w:styleId="Header1">
    <w:name w:val="Header 1"/>
    <w:basedOn w:val="Normal"/>
    <w:pPr>
      <w:widowControl w:val="0"/>
      <w:numPr>
        <w:numId w:val="10"/>
      </w:numPr>
      <w:suppressAutoHyphens w:val="0"/>
      <w:overflowPunct/>
      <w:adjustRightInd/>
      <w:spacing w:before="240" w:after="240"/>
      <w:ind w:left="714" w:hanging="357"/>
      <w:jc w:val="center"/>
      <w:textAlignment w:val="auto"/>
    </w:pPr>
    <w:rPr>
      <w:b/>
      <w:bCs/>
      <w:spacing w:val="4"/>
      <w:sz w:val="28"/>
      <w:szCs w:val="46"/>
      <w:lang w:val="en-US"/>
    </w:rPr>
  </w:style>
  <w:style w:type="paragraph" w:customStyle="1" w:styleId="TITRE10">
    <w:name w:val="TITRE1"/>
    <w:basedOn w:val="Normal"/>
    <w:link w:val="TITRE1Zchn"/>
    <w:pPr>
      <w:overflowPunct/>
      <w:autoSpaceDE/>
      <w:autoSpaceDN/>
      <w:adjustRightInd/>
      <w:spacing w:after="480"/>
      <w:jc w:val="center"/>
      <w:textAlignment w:val="auto"/>
    </w:pPr>
    <w:rPr>
      <w:rFonts w:ascii="Arial" w:hAnsi="Arial" w:cs="Arial"/>
      <w:b/>
      <w:sz w:val="32"/>
      <w:szCs w:val="32"/>
      <w:lang w:val="fr-BE"/>
    </w:rPr>
  </w:style>
  <w:style w:type="character" w:customStyle="1" w:styleId="TITRE1Zchn">
    <w:name w:val="TITRE1 Zchn"/>
    <w:link w:val="TITRE10"/>
    <w:rPr>
      <w:rFonts w:ascii="Arial" w:hAnsi="Arial" w:cs="Arial"/>
      <w:b/>
      <w:sz w:val="32"/>
      <w:szCs w:val="32"/>
      <w:lang w:val="fr-BE"/>
    </w:rPr>
  </w:style>
  <w:style w:type="paragraph" w:customStyle="1" w:styleId="Style12">
    <w:name w:val="Style 12"/>
    <w:basedOn w:val="Normal"/>
    <w:pPr>
      <w:widowControl w:val="0"/>
      <w:suppressAutoHyphens w:val="0"/>
      <w:overflowPunct/>
      <w:adjustRightInd/>
      <w:spacing w:line="264" w:lineRule="exact"/>
      <w:ind w:hanging="576"/>
      <w:textAlignment w:val="auto"/>
    </w:pPr>
    <w:rPr>
      <w:szCs w:val="24"/>
      <w:lang w:val="en-US"/>
    </w:rPr>
  </w:style>
  <w:style w:type="paragraph" w:customStyle="1" w:styleId="S4Header">
    <w:name w:val="S4 Header"/>
    <w:basedOn w:val="Normal"/>
    <w:next w:val="Normal"/>
    <w:link w:val="S4HeaderChar"/>
    <w:pPr>
      <w:suppressAutoHyphens w:val="0"/>
      <w:overflowPunct/>
      <w:autoSpaceDE/>
      <w:autoSpaceDN/>
      <w:adjustRightInd/>
      <w:spacing w:before="120" w:after="240"/>
      <w:jc w:val="center"/>
      <w:textAlignment w:val="auto"/>
    </w:pPr>
    <w:rPr>
      <w:b/>
      <w:sz w:val="20"/>
      <w:lang w:val="en-US"/>
    </w:rPr>
  </w:style>
  <w:style w:type="character" w:customStyle="1" w:styleId="S4HeaderChar">
    <w:name w:val="S4 Header Char"/>
    <w:link w:val="S4Header"/>
    <w:locked/>
    <w:rPr>
      <w:b/>
      <w:sz w:val="20"/>
      <w:szCs w:val="20"/>
      <w:lang w:val="en-US"/>
    </w:rPr>
  </w:style>
  <w:style w:type="paragraph" w:customStyle="1" w:styleId="StyleHeader1Centr">
    <w:name w:val="Style Header 1 + Centré"/>
    <w:basedOn w:val="Header1"/>
    <w:rPr>
      <w:szCs w:val="20"/>
    </w:rPr>
  </w:style>
  <w:style w:type="paragraph" w:customStyle="1" w:styleId="StyleHeading2Gauche0cmSuspendu152cm">
    <w:name w:val="Style Heading2 + Gauche :  0 cm Suspendu : 152 cm"/>
    <w:basedOn w:val="Titre21"/>
    <w:pPr>
      <w:ind w:left="864" w:hanging="864"/>
    </w:pPr>
  </w:style>
  <w:style w:type="paragraph" w:customStyle="1" w:styleId="StyleHeader1Centr1">
    <w:name w:val="Style Header 1 + Centré1"/>
    <w:basedOn w:val="Header1"/>
    <w:rPr>
      <w:szCs w:val="20"/>
    </w:rPr>
  </w:style>
  <w:style w:type="paragraph" w:customStyle="1" w:styleId="Heading1ESSH">
    <w:name w:val="Heading 1 ESSH"/>
    <w:basedOn w:val="Titre11"/>
    <w:pPr>
      <w:tabs>
        <w:tab w:val="left" w:pos="567"/>
      </w:tabs>
      <w:suppressAutoHyphens w:val="0"/>
      <w:overflowPunct/>
      <w:autoSpaceDE/>
      <w:autoSpaceDN/>
      <w:adjustRightInd/>
      <w:spacing w:before="142" w:line="240" w:lineRule="atLeast"/>
      <w:jc w:val="left"/>
      <w:textAlignment w:val="auto"/>
    </w:pPr>
    <w:rPr>
      <w:b/>
      <w:bCs/>
      <w:lang w:val="es-ES_tradnl"/>
    </w:rPr>
  </w:style>
  <w:style w:type="paragraph" w:customStyle="1" w:styleId="Header1ESSH">
    <w:name w:val="Header 1 ESSH"/>
    <w:basedOn w:val="Header1"/>
    <w:pPr>
      <w:numPr>
        <w:numId w:val="0"/>
      </w:numPr>
      <w:spacing w:before="142" w:after="0" w:line="240" w:lineRule="atLeast"/>
    </w:pPr>
    <w:rPr>
      <w:szCs w:val="20"/>
    </w:rPr>
  </w:style>
  <w:style w:type="paragraph" w:customStyle="1" w:styleId="Heading11">
    <w:name w:val="Heading 11"/>
    <w:basedOn w:val="Normal"/>
    <w:next w:val="Normal"/>
    <w:pPr>
      <w:tabs>
        <w:tab w:val="left" w:pos="567"/>
      </w:tabs>
      <w:suppressAutoHyphens w:val="0"/>
      <w:overflowPunct/>
      <w:autoSpaceDE/>
      <w:autoSpaceDN/>
      <w:adjustRightInd/>
      <w:spacing w:after="200"/>
      <w:jc w:val="left"/>
      <w:textAlignment w:val="auto"/>
    </w:pPr>
    <w:rPr>
      <w:b/>
      <w:lang w:val="es-ES_tradnl"/>
    </w:rPr>
  </w:style>
  <w:style w:type="paragraph" w:customStyle="1" w:styleId="UG-INDEX">
    <w:name w:val="UG-INDEX"/>
    <w:basedOn w:val="Normal"/>
    <w:uiPriority w:val="99"/>
    <w:qFormat/>
    <w:pPr>
      <w:suppressAutoHyphens w:val="0"/>
      <w:overflowPunct/>
      <w:autoSpaceDE/>
      <w:autoSpaceDN/>
      <w:adjustRightInd/>
      <w:spacing w:before="120" w:after="120"/>
      <w:jc w:val="center"/>
      <w:textAlignment w:val="auto"/>
      <w:outlineLvl w:val="0"/>
    </w:pPr>
    <w:rPr>
      <w:b/>
      <w:bCs/>
      <w:kern w:val="28"/>
      <w:sz w:val="36"/>
      <w:lang w:val="en-US"/>
    </w:rPr>
  </w:style>
  <w:style w:type="paragraph" w:customStyle="1" w:styleId="Style3">
    <w:name w:val="Style3"/>
    <w:basedOn w:val="Normal"/>
    <w:qFormat/>
    <w:pPr>
      <w:ind w:left="360"/>
      <w:jc w:val="center"/>
    </w:pPr>
    <w:rPr>
      <w:rFonts w:ascii="Arial" w:hAnsi="Arial" w:cs="Arial"/>
      <w:b/>
      <w:szCs w:val="24"/>
    </w:rPr>
  </w:style>
  <w:style w:type="paragraph" w:customStyle="1" w:styleId="Mimi1">
    <w:name w:val="Mimi1"/>
    <w:basedOn w:val="Normal"/>
    <w:qFormat/>
    <w:pPr>
      <w:numPr>
        <w:numId w:val="11"/>
      </w:numPr>
      <w:spacing w:after="142" w:line="240" w:lineRule="atLeast"/>
      <w:jc w:val="center"/>
    </w:pPr>
    <w:rPr>
      <w:rFonts w:ascii="Arial" w:hAnsi="Arial" w:cs="Arial"/>
      <w:b/>
      <w:color w:val="000000"/>
      <w:szCs w:val="24"/>
    </w:rPr>
  </w:style>
  <w:style w:type="paragraph" w:customStyle="1" w:styleId="Mimi2">
    <w:name w:val="Mimi2"/>
    <w:basedOn w:val="Normal"/>
    <w:qFormat/>
    <w:pPr>
      <w:numPr>
        <w:ilvl w:val="1"/>
        <w:numId w:val="11"/>
      </w:numPr>
      <w:spacing w:after="142" w:line="240" w:lineRule="atLeast"/>
    </w:pPr>
    <w:rPr>
      <w:rFonts w:ascii="Arial" w:hAnsi="Arial" w:cs="Arial"/>
      <w:b/>
      <w:color w:val="000000"/>
      <w:sz w:val="20"/>
    </w:rPr>
  </w:style>
  <w:style w:type="paragraph" w:customStyle="1" w:styleId="Mimi3">
    <w:name w:val="Mimi3"/>
    <w:basedOn w:val="Normal"/>
    <w:qFormat/>
    <w:pPr>
      <w:jc w:val="center"/>
    </w:pPr>
    <w:rPr>
      <w:rFonts w:ascii="Arial" w:hAnsi="Arial"/>
      <w:b/>
    </w:rPr>
  </w:style>
  <w:style w:type="paragraph" w:customStyle="1" w:styleId="Mimi2bis">
    <w:name w:val="Mimi2bis"/>
    <w:basedOn w:val="Mimi2"/>
    <w:qFormat/>
    <w:rPr>
      <w:rFonts w:ascii="Times New Roman" w:hAnsi="Times New Roman"/>
      <w:b w:val="0"/>
      <w:sz w:val="24"/>
    </w:rPr>
  </w:style>
  <w:style w:type="paragraph" w:customStyle="1" w:styleId="Mimi1bis">
    <w:name w:val="Mimi1bis"/>
    <w:basedOn w:val="Mimi1"/>
    <w:qFormat/>
    <w:rPr>
      <w:rFonts w:ascii="Times New Roman" w:hAnsi="Times New Roman"/>
      <w:szCs w:val="20"/>
    </w:rPr>
  </w:style>
  <w:style w:type="paragraph" w:customStyle="1" w:styleId="Mimi3bis">
    <w:name w:val="Mimi3bis"/>
    <w:basedOn w:val="Mimi2bis"/>
    <w:qFormat/>
  </w:style>
  <w:style w:type="paragraph" w:customStyle="1" w:styleId="Mimi4">
    <w:name w:val="Mimi4"/>
    <w:basedOn w:val="Normal"/>
    <w:next w:val="Normal"/>
    <w:qFormat/>
    <w:pPr>
      <w:numPr>
        <w:numId w:val="12"/>
      </w:numPr>
      <w:jc w:val="center"/>
    </w:pPr>
    <w:rPr>
      <w:b/>
      <w:sz w:val="36"/>
      <w:szCs w:val="22"/>
    </w:rPr>
  </w:style>
  <w:style w:type="paragraph" w:customStyle="1" w:styleId="Mimi5">
    <w:name w:val="Mimi5"/>
    <w:basedOn w:val="Normal"/>
    <w:next w:val="Normal"/>
    <w:uiPriority w:val="99"/>
    <w:qFormat/>
    <w:pPr>
      <w:numPr>
        <w:numId w:val="13"/>
      </w:numPr>
      <w:jc w:val="center"/>
    </w:pPr>
    <w:rPr>
      <w:b/>
      <w:sz w:val="36"/>
      <w:szCs w:val="22"/>
    </w:rPr>
  </w:style>
  <w:style w:type="table" w:customStyle="1" w:styleId="Grilledutableau1">
    <w:name w:val="Grille du tableau1"/>
    <w:basedOn w:val="TableauNormal"/>
    <w:uiPriority w:val="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sRaster1-Akzent21">
    <w:name w:val="Mittleres Raster 1 - Akzent 21"/>
    <w:basedOn w:val="Normal"/>
    <w:link w:val="MittleresRaster1-Akzent2Zchn"/>
    <w:uiPriority w:val="99"/>
    <w:qFormat/>
    <w:pPr>
      <w:suppressAutoHyphens w:val="0"/>
      <w:overflowPunct/>
      <w:autoSpaceDE/>
      <w:autoSpaceDN/>
      <w:adjustRightInd/>
      <w:ind w:left="708"/>
      <w:textAlignment w:val="auto"/>
    </w:pPr>
    <w:rPr>
      <w:lang w:val="en-US"/>
    </w:rPr>
  </w:style>
  <w:style w:type="character" w:customStyle="1" w:styleId="MittleresRaster1-Akzent2Zchn">
    <w:name w:val="Mittleres Raster 1 - Akzent 2 Zchn"/>
    <w:link w:val="MittleresRaster1-Akzent21"/>
    <w:uiPriority w:val="99"/>
    <w:locked/>
    <w:rPr>
      <w:sz w:val="24"/>
      <w:szCs w:val="20"/>
      <w:lang w:val="en-US"/>
    </w:rPr>
  </w:style>
  <w:style w:type="paragraph" w:customStyle="1" w:styleId="Style7">
    <w:name w:val="Style 7"/>
    <w:basedOn w:val="Normal"/>
    <w:pPr>
      <w:widowControl w:val="0"/>
      <w:suppressAutoHyphens w:val="0"/>
      <w:overflowPunct/>
      <w:adjustRightInd/>
      <w:spacing w:line="480" w:lineRule="auto"/>
      <w:jc w:val="center"/>
      <w:textAlignment w:val="auto"/>
    </w:pPr>
    <w:rPr>
      <w:szCs w:val="24"/>
      <w:lang w:val="en-US"/>
    </w:rPr>
  </w:style>
  <w:style w:type="paragraph" w:customStyle="1" w:styleId="Heading12">
    <w:name w:val="Heading 12"/>
    <w:basedOn w:val="Normal"/>
    <w:next w:val="Normal"/>
    <w:pPr>
      <w:tabs>
        <w:tab w:val="left" w:pos="567"/>
      </w:tabs>
      <w:suppressAutoHyphens w:val="0"/>
      <w:overflowPunct/>
      <w:autoSpaceDE/>
      <w:autoSpaceDN/>
      <w:adjustRightInd/>
      <w:spacing w:after="200"/>
      <w:jc w:val="left"/>
      <w:textAlignment w:val="auto"/>
    </w:pPr>
    <w:rPr>
      <w:b/>
      <w:lang w:eastAsia="fr-FR" w:bidi="fr-FR"/>
    </w:rPr>
  </w:style>
  <w:style w:type="table" w:customStyle="1" w:styleId="Tabellenraster1">
    <w:name w:val="Tabellenraster1"/>
    <w:basedOn w:val="TableauNormal"/>
    <w:uiPriority w:val="99"/>
    <w:pPr>
      <w:jc w:val="both"/>
    </w:pPr>
    <w:rPr>
      <w:lang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pPr>
      <w:suppressAutoHyphens w:val="0"/>
      <w:overflowPunct/>
      <w:autoSpaceDE/>
      <w:autoSpaceDN/>
      <w:adjustRightInd/>
      <w:ind w:left="720"/>
      <w:contextualSpacing/>
      <w:textAlignment w:val="auto"/>
    </w:pPr>
    <w:rPr>
      <w:lang w:eastAsia="fr-FR" w:bidi="fr-FR"/>
    </w:rPr>
  </w:style>
  <w:style w:type="paragraph" w:customStyle="1" w:styleId="MittlereListe2-Akzent21">
    <w:name w:val="Mittlere Liste 2 - Akzent 21"/>
    <w:uiPriority w:val="99"/>
    <w:semiHidden/>
    <w:rPr>
      <w:sz w:val="24"/>
      <w:lang w:bidi="fr-FR"/>
    </w:rPr>
  </w:style>
  <w:style w:type="paragraph" w:customStyle="1" w:styleId="MittlereSchattierung1-Akzent11">
    <w:name w:val="Mittlere Schattierung 1 - Akzent 11"/>
    <w:uiPriority w:val="1"/>
    <w:qFormat/>
    <w:pPr>
      <w:suppressAutoHyphens/>
      <w:overflowPunct w:val="0"/>
      <w:autoSpaceDE w:val="0"/>
      <w:autoSpaceDN w:val="0"/>
      <w:adjustRightInd w:val="0"/>
      <w:jc w:val="both"/>
      <w:textAlignment w:val="baseline"/>
    </w:pPr>
    <w:rPr>
      <w:sz w:val="24"/>
      <w:lang w:bidi="fr-FR"/>
    </w:rPr>
  </w:style>
  <w:style w:type="paragraph" w:customStyle="1" w:styleId="Inhaltsverzeichnisberschrift1">
    <w:name w:val="Inhaltsverzeichnisüberschrift1"/>
    <w:basedOn w:val="Titre1"/>
    <w:next w:val="Normal"/>
    <w:uiPriority w:val="39"/>
    <w:unhideWhenUsed/>
    <w:qFormat/>
    <w:pPr>
      <w:keepNext/>
      <w:keepLines/>
      <w:suppressAutoHyphens w:val="0"/>
      <w:overflowPunct/>
      <w:autoSpaceDE/>
      <w:autoSpaceDN/>
      <w:adjustRightInd/>
      <w:spacing w:before="480" w:line="276" w:lineRule="auto"/>
      <w:jc w:val="left"/>
      <w:textAlignment w:val="auto"/>
      <w:outlineLvl w:val="9"/>
    </w:pPr>
    <w:rPr>
      <w:bCs w:val="0"/>
      <w:color w:val="365F91"/>
      <w:sz w:val="28"/>
      <w:szCs w:val="28"/>
      <w:lang w:eastAsia="fr-FR" w:bidi="fr-FR"/>
    </w:rPr>
  </w:style>
  <w:style w:type="paragraph" w:customStyle="1" w:styleId="berschrift">
    <w:name w:val="Überschrift"/>
    <w:basedOn w:val="Normal"/>
    <w:next w:val="Corpsdetexte"/>
    <w:pPr>
      <w:overflowPunct/>
      <w:autoSpaceDE/>
      <w:autoSpaceDN/>
      <w:adjustRightInd/>
      <w:jc w:val="center"/>
      <w:textAlignment w:val="auto"/>
    </w:pPr>
    <w:rPr>
      <w:b/>
      <w:sz w:val="36"/>
      <w:lang w:eastAsia="fr-FR" w:bidi="fr-FR"/>
    </w:rPr>
  </w:style>
  <w:style w:type="paragraph" w:customStyle="1" w:styleId="DEPartHeadingsL1">
    <w:name w:val="DE Part Headings L1"/>
    <w:basedOn w:val="Normal"/>
    <w:next w:val="Normal"/>
    <w:link w:val="DEPartHeadingsL1Char"/>
    <w:uiPriority w:val="99"/>
    <w:pPr>
      <w:keepNext/>
      <w:keepLines/>
      <w:suppressAutoHyphens w:val="0"/>
      <w:overflowPunct/>
      <w:autoSpaceDE/>
      <w:autoSpaceDN/>
      <w:adjustRightInd/>
      <w:spacing w:after="240"/>
      <w:jc w:val="center"/>
      <w:textAlignment w:val="auto"/>
      <w:outlineLvl w:val="0"/>
    </w:pPr>
    <w:rPr>
      <w:rFonts w:eastAsia="SimSun"/>
      <w:b/>
      <w:caps/>
      <w:lang w:eastAsia="fr-FR" w:bidi="fr-FR"/>
    </w:rPr>
  </w:style>
  <w:style w:type="character" w:customStyle="1" w:styleId="DEPartHeadingsL1Char">
    <w:name w:val="DE Part Headings L1 Char"/>
    <w:link w:val="DEPartHeadingsL1"/>
    <w:uiPriority w:val="99"/>
    <w:locked/>
    <w:rPr>
      <w:rFonts w:eastAsia="SimSun"/>
      <w:b/>
      <w:caps/>
      <w:sz w:val="24"/>
      <w:lang w:val="fr-FR" w:eastAsia="fr-FR" w:bidi="fr-FR"/>
    </w:rPr>
  </w:style>
  <w:style w:type="paragraph" w:customStyle="1" w:styleId="FarbigeSchattierung-Akzent111">
    <w:name w:val="Farbige Schattierung - Akzent 111"/>
    <w:uiPriority w:val="71"/>
    <w:rPr>
      <w:sz w:val="24"/>
      <w:lang w:bidi="fr-FR"/>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RM1"/>
    <w:basedOn w:val="Normal"/>
    <w:link w:val="ParagraphedelisteCar"/>
    <w:uiPriority w:val="34"/>
    <w:qFormat/>
    <w:pPr>
      <w:suppressAutoHyphens w:val="0"/>
      <w:overflowPunct/>
      <w:autoSpaceDE/>
      <w:autoSpaceDN/>
      <w:adjustRightInd/>
      <w:ind w:left="720"/>
      <w:contextualSpacing/>
      <w:textAlignment w:val="auto"/>
    </w:pPr>
    <w:rPr>
      <w:lang w:eastAsia="fr-FR" w:bidi="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Pr>
      <w:sz w:val="24"/>
      <w:lang w:val="fr-FR" w:eastAsia="fr-FR" w:bidi="fr-FR"/>
    </w:rPr>
  </w:style>
  <w:style w:type="paragraph" w:styleId="Rvision">
    <w:name w:val="Revision"/>
    <w:uiPriority w:val="99"/>
    <w:rPr>
      <w:sz w:val="24"/>
      <w:lang w:bidi="fr-FR"/>
    </w:rPr>
  </w:style>
  <w:style w:type="paragraph" w:customStyle="1" w:styleId="berschrift21">
    <w:name w:val="Überschrift 21"/>
    <w:basedOn w:val="Normal"/>
    <w:next w:val="berschrift11"/>
    <w:qFormat/>
    <w:pPr>
      <w:tabs>
        <w:tab w:val="left" w:pos="567"/>
        <w:tab w:val="left" w:pos="1857"/>
      </w:tabs>
      <w:suppressAutoHyphens w:val="0"/>
      <w:overflowPunct/>
      <w:autoSpaceDE/>
      <w:autoSpaceDN/>
      <w:adjustRightInd/>
      <w:spacing w:after="200"/>
      <w:ind w:left="581" w:right="-28" w:hanging="581"/>
      <w:textAlignment w:val="auto"/>
    </w:pPr>
    <w:rPr>
      <w:spacing w:val="6"/>
      <w:lang w:eastAsia="fr-FR" w:bidi="fr-FR"/>
    </w:rPr>
  </w:style>
  <w:style w:type="paragraph" w:customStyle="1" w:styleId="berschrift11">
    <w:name w:val="Überschrift 11"/>
    <w:basedOn w:val="Normal"/>
    <w:next w:val="Normal"/>
    <w:pPr>
      <w:tabs>
        <w:tab w:val="left" w:pos="567"/>
      </w:tabs>
      <w:suppressAutoHyphens w:val="0"/>
      <w:overflowPunct/>
      <w:autoSpaceDE/>
      <w:autoSpaceDN/>
      <w:adjustRightInd/>
      <w:spacing w:after="200"/>
      <w:jc w:val="left"/>
      <w:textAlignment w:val="auto"/>
    </w:pPr>
    <w:rPr>
      <w:b/>
      <w:lang w:eastAsia="fr-FR" w:bidi="fr-FR"/>
    </w:rPr>
  </w:style>
  <w:style w:type="paragraph" w:customStyle="1" w:styleId="Listenabsatz1">
    <w:name w:val="Listenabsatz1"/>
    <w:basedOn w:val="Normal"/>
    <w:pPr>
      <w:suppressAutoHyphens w:val="0"/>
      <w:overflowPunct/>
      <w:autoSpaceDE/>
      <w:autoSpaceDN/>
      <w:adjustRightInd/>
      <w:ind w:left="720"/>
      <w:contextualSpacing/>
      <w:textAlignment w:val="auto"/>
    </w:pPr>
    <w:rPr>
      <w:lang w:eastAsia="fr-FR" w:bidi="fr-FR"/>
    </w:rPr>
  </w:style>
  <w:style w:type="paragraph" w:styleId="Sansinterligne">
    <w:name w:val="No Spacing"/>
    <w:link w:val="SansinterligneCar1"/>
    <w:uiPriority w:val="1"/>
    <w:qFormat/>
    <w:pPr>
      <w:suppressAutoHyphens/>
      <w:overflowPunct w:val="0"/>
      <w:autoSpaceDE w:val="0"/>
      <w:autoSpaceDN w:val="0"/>
      <w:adjustRightInd w:val="0"/>
      <w:jc w:val="both"/>
      <w:textAlignment w:val="baseline"/>
    </w:pPr>
    <w:rPr>
      <w:sz w:val="24"/>
      <w:lang w:bidi="fr-FR"/>
    </w:rPr>
  </w:style>
  <w:style w:type="character" w:customStyle="1" w:styleId="SansinterligneCar1">
    <w:name w:val="Sans interligne Car1"/>
    <w:link w:val="Sansinterligne"/>
    <w:uiPriority w:val="1"/>
    <w:rPr>
      <w:sz w:val="24"/>
      <w:lang w:val="fr-FR" w:eastAsia="fr-FR" w:bidi="fr-FR"/>
    </w:rPr>
  </w:style>
  <w:style w:type="paragraph" w:styleId="En-ttedetabledesmatires">
    <w:name w:val="TOC Heading"/>
    <w:basedOn w:val="Titre1"/>
    <w:next w:val="Normal"/>
    <w:uiPriority w:val="39"/>
    <w:qFormat/>
    <w:pPr>
      <w:keepNext/>
      <w:keepLines/>
      <w:suppressAutoHyphens w:val="0"/>
      <w:overflowPunct/>
      <w:autoSpaceDE/>
      <w:autoSpaceDN/>
      <w:adjustRightInd/>
      <w:spacing w:before="480" w:line="276" w:lineRule="auto"/>
      <w:jc w:val="left"/>
      <w:textAlignment w:val="auto"/>
      <w:outlineLvl w:val="9"/>
    </w:pPr>
    <w:rPr>
      <w:bCs w:val="0"/>
      <w:color w:val="365F91"/>
      <w:sz w:val="28"/>
      <w:szCs w:val="28"/>
      <w:lang w:eastAsia="fr-FR" w:bidi="fr-FR"/>
    </w:rPr>
  </w:style>
  <w:style w:type="paragraph" w:customStyle="1" w:styleId="SubclauseL2">
    <w:name w:val="Subclause L2"/>
    <w:basedOn w:val="Normal"/>
    <w:pPr>
      <w:suppressAutoHyphens w:val="0"/>
      <w:overflowPunct/>
      <w:autoSpaceDE/>
      <w:autoSpaceDN/>
      <w:adjustRightInd/>
      <w:spacing w:before="120" w:after="120"/>
      <w:jc w:val="left"/>
      <w:textAlignment w:val="auto"/>
      <w:outlineLvl w:val="0"/>
    </w:pPr>
    <w:rPr>
      <w:sz w:val="22"/>
      <w:lang w:eastAsia="fr-FR" w:bidi="fr-FR"/>
    </w:rPr>
  </w:style>
  <w:style w:type="paragraph" w:customStyle="1" w:styleId="Standardtext">
    <w:name w:val="Standardtext"/>
    <w:basedOn w:val="Normal"/>
    <w:link w:val="StandardtextZchn"/>
    <w:pPr>
      <w:suppressAutoHyphens w:val="0"/>
      <w:overflowPunct/>
      <w:autoSpaceDE/>
      <w:autoSpaceDN/>
      <w:adjustRightInd/>
      <w:spacing w:line="360" w:lineRule="auto"/>
      <w:jc w:val="left"/>
      <w:textAlignment w:val="auto"/>
    </w:pPr>
    <w:rPr>
      <w:rFonts w:ascii="Arial" w:hAnsi="Arial"/>
      <w:sz w:val="22"/>
      <w:lang w:eastAsia="fr-FR" w:bidi="fr-FR"/>
    </w:rPr>
  </w:style>
  <w:style w:type="character" w:customStyle="1" w:styleId="StandardtextZchn">
    <w:name w:val="Standardtext Zchn"/>
    <w:link w:val="Standardtext"/>
    <w:locked/>
    <w:rPr>
      <w:rFonts w:ascii="Arial" w:hAnsi="Arial"/>
      <w:sz w:val="22"/>
      <w:lang w:val="fr-FR" w:eastAsia="fr-FR" w:bidi="fr-FR"/>
    </w:rPr>
  </w:style>
  <w:style w:type="paragraph" w:customStyle="1" w:styleId="StandardBullet">
    <w:name w:val="Standard Bullet"/>
    <w:basedOn w:val="Normal"/>
    <w:pPr>
      <w:tabs>
        <w:tab w:val="left" w:pos="420"/>
      </w:tabs>
      <w:suppressAutoHyphens w:val="0"/>
      <w:overflowPunct/>
      <w:autoSpaceDE/>
      <w:autoSpaceDN/>
      <w:adjustRightInd/>
      <w:ind w:left="420" w:hanging="420"/>
      <w:jc w:val="left"/>
      <w:textAlignment w:val="auto"/>
    </w:pPr>
    <w:rPr>
      <w:rFonts w:ascii="Arial" w:hAnsi="Arial"/>
      <w:sz w:val="22"/>
      <w:lang w:eastAsia="fr-FR" w:bidi="fr-FR"/>
    </w:rPr>
  </w:style>
  <w:style w:type="paragraph" w:customStyle="1" w:styleId="ListAlphanumeric">
    <w:name w:val="List Alphanumeric"/>
    <w:basedOn w:val="Normal"/>
    <w:link w:val="ListAlphanumericChar"/>
    <w:pPr>
      <w:keepLines/>
      <w:numPr>
        <w:numId w:val="14"/>
      </w:numPr>
      <w:tabs>
        <w:tab w:val="left" w:pos="851"/>
      </w:tabs>
      <w:suppressAutoHyphens w:val="0"/>
      <w:overflowPunct/>
      <w:autoSpaceDE/>
      <w:autoSpaceDN/>
      <w:adjustRightInd/>
      <w:spacing w:before="60" w:after="60"/>
      <w:jc w:val="left"/>
      <w:textAlignment w:val="auto"/>
    </w:pPr>
    <w:rPr>
      <w:rFonts w:ascii="Arial" w:hAnsi="Arial"/>
      <w:sz w:val="22"/>
      <w:lang w:eastAsia="fr-FR" w:bidi="fr-FR"/>
    </w:rPr>
  </w:style>
  <w:style w:type="character" w:customStyle="1" w:styleId="ListAlphanumericChar">
    <w:name w:val="List Alphanumeric Char"/>
    <w:link w:val="ListAlphanumeric"/>
    <w:rPr>
      <w:rFonts w:ascii="Arial" w:hAnsi="Arial"/>
      <w:sz w:val="22"/>
      <w:lang w:bidi="fr-FR"/>
    </w:rPr>
  </w:style>
  <w:style w:type="paragraph" w:customStyle="1" w:styleId="E1">
    <w:name w:val="E1"/>
    <w:basedOn w:val="Normal"/>
    <w:link w:val="E1Zchn"/>
    <w:uiPriority w:val="99"/>
    <w:qFormat/>
    <w:pPr>
      <w:numPr>
        <w:numId w:val="15"/>
      </w:numPr>
      <w:tabs>
        <w:tab w:val="left" w:pos="360"/>
      </w:tabs>
      <w:suppressAutoHyphens w:val="0"/>
      <w:overflowPunct/>
      <w:autoSpaceDE/>
      <w:autoSpaceDN/>
      <w:adjustRightInd/>
      <w:spacing w:line="260" w:lineRule="atLeast"/>
      <w:textAlignment w:val="auto"/>
    </w:pPr>
    <w:rPr>
      <w:rFonts w:ascii="Arial" w:eastAsia="Arial Unicode MS" w:hAnsi="Arial"/>
      <w:sz w:val="20"/>
      <w:lang w:eastAsia="fr-FR" w:bidi="fr-FR"/>
    </w:rPr>
  </w:style>
  <w:style w:type="character" w:customStyle="1" w:styleId="E1Zchn">
    <w:name w:val="E1 Zchn"/>
    <w:link w:val="E1"/>
    <w:uiPriority w:val="99"/>
    <w:rPr>
      <w:rFonts w:ascii="Arial" w:eastAsia="Arial Unicode MS" w:hAnsi="Arial"/>
      <w:lang w:bidi="fr-FR"/>
    </w:rPr>
  </w:style>
  <w:style w:type="paragraph" w:customStyle="1" w:styleId="Einrckung1">
    <w:name w:val="Einrückung 1"/>
    <w:basedOn w:val="Normal"/>
    <w:pPr>
      <w:suppressAutoHyphens w:val="0"/>
      <w:overflowPunct/>
      <w:autoSpaceDE/>
      <w:autoSpaceDN/>
      <w:adjustRightInd/>
      <w:spacing w:line="360" w:lineRule="atLeast"/>
      <w:ind w:left="851" w:hanging="851"/>
      <w:textAlignment w:val="auto"/>
    </w:pPr>
    <w:rPr>
      <w:rFonts w:ascii="Arial" w:hAnsi="Arial"/>
      <w:lang w:eastAsia="fr-FR" w:bidi="fr-FR"/>
    </w:rPr>
  </w:style>
  <w:style w:type="character" w:customStyle="1" w:styleId="StandardtextChar">
    <w:name w:val="Standardtext Char"/>
    <w:uiPriority w:val="99"/>
    <w:rPr>
      <w:rFonts w:ascii="Arial" w:hAnsi="Arial"/>
      <w:sz w:val="22"/>
      <w:lang w:eastAsia="fr-FR"/>
    </w:rPr>
  </w:style>
  <w:style w:type="character" w:customStyle="1" w:styleId="AheaderTerciaryleveChar">
    <w:name w:val="Aheader Terciary leve Char"/>
    <w:link w:val="AheaderTerciaryleve"/>
    <w:locked/>
    <w:rPr>
      <w:b/>
      <w:sz w:val="28"/>
      <w:lang w:val="fr-FR" w:eastAsia="fr-FR"/>
    </w:rPr>
  </w:style>
  <w:style w:type="paragraph" w:customStyle="1" w:styleId="AheaderTerciaryleve">
    <w:name w:val="Aheader Terciary leve"/>
    <w:basedOn w:val="Normal"/>
    <w:link w:val="AheaderTerciaryleveChar"/>
    <w:qFormat/>
    <w:pPr>
      <w:suppressAutoHyphens w:val="0"/>
      <w:overflowPunct/>
      <w:autoSpaceDE/>
      <w:autoSpaceDN/>
      <w:adjustRightInd/>
      <w:jc w:val="center"/>
      <w:textAlignment w:val="auto"/>
    </w:pPr>
    <w:rPr>
      <w:b/>
      <w:sz w:val="28"/>
      <w:lang w:eastAsia="fr-FR"/>
    </w:rPr>
  </w:style>
  <w:style w:type="paragraph" w:customStyle="1" w:styleId="SPDForm2">
    <w:name w:val="SPD  Form 2"/>
    <w:basedOn w:val="Normal"/>
    <w:qFormat/>
    <w:pPr>
      <w:suppressAutoHyphens w:val="0"/>
      <w:overflowPunct/>
      <w:autoSpaceDE/>
      <w:autoSpaceDN/>
      <w:adjustRightInd/>
      <w:spacing w:before="120" w:after="240"/>
      <w:jc w:val="center"/>
      <w:textAlignment w:val="auto"/>
    </w:pPr>
    <w:rPr>
      <w:b/>
      <w:sz w:val="36"/>
      <w:lang w:eastAsia="fr-FR" w:bidi="fr-FR"/>
    </w:rPr>
  </w:style>
  <w:style w:type="paragraph" w:customStyle="1" w:styleId="ListNumber1">
    <w:name w:val="List Number 1"/>
    <w:basedOn w:val="Normal"/>
    <w:uiPriority w:val="99"/>
    <w:qFormat/>
    <w:pPr>
      <w:numPr>
        <w:numId w:val="16"/>
      </w:numPr>
      <w:suppressAutoHyphens w:val="0"/>
      <w:overflowPunct/>
      <w:autoSpaceDE/>
      <w:autoSpaceDN/>
      <w:adjustRightInd/>
      <w:spacing w:before="120" w:after="240"/>
      <w:textAlignment w:val="auto"/>
    </w:pPr>
    <w:rPr>
      <w:rFonts w:ascii="Arial" w:hAnsi="Arial"/>
      <w:sz w:val="22"/>
      <w:lang w:eastAsia="fr-FR" w:bidi="fr-FR"/>
    </w:rPr>
  </w:style>
  <w:style w:type="paragraph" w:customStyle="1" w:styleId="ListBullet9">
    <w:name w:val="List Bullet 9"/>
    <w:uiPriority w:val="99"/>
    <w:qFormat/>
    <w:pPr>
      <w:numPr>
        <w:numId w:val="17"/>
      </w:numPr>
      <w:tabs>
        <w:tab w:val="clear" w:pos="3575"/>
      </w:tabs>
      <w:ind w:left="993" w:hanging="426"/>
      <w:jc w:val="both"/>
    </w:pPr>
    <w:rPr>
      <w:rFonts w:ascii="Arial" w:hAnsi="Arial"/>
      <w:sz w:val="22"/>
      <w:lang w:bidi="fr-FR"/>
    </w:rPr>
  </w:style>
  <w:style w:type="paragraph" w:customStyle="1" w:styleId="Pa16">
    <w:name w:val="Pa16"/>
    <w:basedOn w:val="Default"/>
    <w:next w:val="Default"/>
    <w:uiPriority w:val="99"/>
    <w:pPr>
      <w:widowControl/>
      <w:spacing w:line="201" w:lineRule="atLeast"/>
    </w:pPr>
    <w:rPr>
      <w:rFonts w:ascii="ITC Franklin Gothic Std Book" w:hAnsi="ITC Franklin Gothic Std Book" w:cs="Times New Roman"/>
      <w:color w:val="auto"/>
      <w:lang w:bidi="fr-FR"/>
    </w:rPr>
  </w:style>
  <w:style w:type="paragraph" w:customStyle="1" w:styleId="Formatvorlage1">
    <w:name w:val="Formatvorlage1"/>
    <w:basedOn w:val="UG-Heading1"/>
    <w:link w:val="Formatvorlage1Zchn"/>
    <w:uiPriority w:val="99"/>
    <w:qFormat/>
    <w:pPr>
      <w:widowControl w:val="0"/>
      <w:numPr>
        <w:numId w:val="18"/>
      </w:numPr>
      <w:autoSpaceDE w:val="0"/>
      <w:autoSpaceDN w:val="0"/>
      <w:spacing w:before="142" w:line="240" w:lineRule="atLeast"/>
      <w:jc w:val="center"/>
    </w:pPr>
    <w:rPr>
      <w:rFonts w:ascii="Arial" w:hAnsi="Arial" w:cs="Arial"/>
      <w:b w:val="0"/>
      <w:bCs/>
      <w:color w:val="000000"/>
      <w:spacing w:val="4"/>
      <w:sz w:val="28"/>
      <w:lang w:eastAsia="fr-FR" w:bidi="fr-FR"/>
    </w:rPr>
  </w:style>
  <w:style w:type="character" w:customStyle="1" w:styleId="Formatvorlage1Zchn">
    <w:name w:val="Formatvorlage1 Zchn"/>
    <w:link w:val="Formatvorlage1"/>
    <w:uiPriority w:val="99"/>
    <w:rPr>
      <w:rFonts w:ascii="Arial" w:hAnsi="Arial" w:cs="Arial"/>
      <w:bCs/>
      <w:color w:val="000000"/>
      <w:spacing w:val="4"/>
      <w:kern w:val="28"/>
      <w:sz w:val="28"/>
      <w:lang w:bidi="fr-FR"/>
    </w:rPr>
  </w:style>
  <w:style w:type="paragraph" w:customStyle="1" w:styleId="SectionIV-1">
    <w:name w:val="SectionIV-1"/>
    <w:basedOn w:val="UG-Title"/>
    <w:link w:val="SectionIV-1Zchn"/>
    <w:qFormat/>
    <w:rPr>
      <w:rFonts w:ascii="Arial" w:hAnsi="Arial" w:cs="Arial"/>
      <w:b/>
      <w:sz w:val="32"/>
      <w:szCs w:val="32"/>
    </w:rPr>
  </w:style>
  <w:style w:type="character" w:customStyle="1" w:styleId="SectionIV-1Zchn">
    <w:name w:val="SectionIV-1 Zchn"/>
    <w:link w:val="SectionIV-1"/>
    <w:rPr>
      <w:rFonts w:ascii="Arial" w:hAnsi="Arial" w:cs="Arial"/>
      <w:b/>
      <w:sz w:val="32"/>
      <w:szCs w:val="32"/>
      <w:lang w:val="fr-FR" w:eastAsia="en-US"/>
    </w:rPr>
  </w:style>
  <w:style w:type="paragraph" w:customStyle="1" w:styleId="SectionIV-2">
    <w:name w:val="SectionIV-2"/>
    <w:basedOn w:val="UG-Heading2"/>
    <w:link w:val="SectionIV-2Zchn"/>
    <w:qFormat/>
    <w:rPr>
      <w:rFonts w:ascii="Arial" w:hAnsi="Arial" w:cs="Arial"/>
    </w:rPr>
  </w:style>
  <w:style w:type="character" w:customStyle="1" w:styleId="SectionIV-2Zchn">
    <w:name w:val="SectionIV-2 Zchn"/>
    <w:link w:val="SectionIV-2"/>
    <w:rPr>
      <w:rFonts w:ascii="Arial" w:hAnsi="Arial" w:cs="Arial"/>
      <w:b/>
      <w:sz w:val="28"/>
      <w:szCs w:val="28"/>
      <w:lang w:val="fr-FR" w:eastAsia="en-US"/>
    </w:rPr>
  </w:style>
  <w:style w:type="paragraph" w:customStyle="1" w:styleId="others">
    <w:name w:val="others"/>
    <w:basedOn w:val="UG-Title"/>
    <w:link w:val="othersZchn"/>
    <w:qFormat/>
    <w:rPr>
      <w:rFonts w:ascii="Arial" w:hAnsi="Arial" w:cs="Arial"/>
      <w:b/>
    </w:rPr>
  </w:style>
  <w:style w:type="character" w:customStyle="1" w:styleId="othersZchn">
    <w:name w:val="others Zchn"/>
    <w:link w:val="others"/>
    <w:rPr>
      <w:rFonts w:ascii="Arial" w:hAnsi="Arial" w:cs="Arial"/>
      <w:b/>
      <w:sz w:val="24"/>
      <w:szCs w:val="24"/>
      <w:lang w:val="fr-FR"/>
    </w:rPr>
  </w:style>
  <w:style w:type="paragraph" w:customStyle="1" w:styleId="TitreTableau">
    <w:name w:val="Titre Tableau"/>
    <w:basedOn w:val="Normal"/>
    <w:pPr>
      <w:suppressAutoHyphens w:val="0"/>
      <w:overflowPunct/>
      <w:autoSpaceDE/>
      <w:autoSpaceDN/>
      <w:adjustRightInd/>
      <w:spacing w:before="240"/>
      <w:jc w:val="left"/>
      <w:textAlignment w:val="auto"/>
    </w:pPr>
    <w:rPr>
      <w:rFonts w:cs="Arial"/>
      <w:b/>
      <w:sz w:val="20"/>
      <w:szCs w:val="28"/>
    </w:rPr>
  </w:style>
  <w:style w:type="paragraph" w:customStyle="1" w:styleId="SectionIV-Inhalt">
    <w:name w:val="Section IV - Inhalt"/>
    <w:basedOn w:val="Titre1"/>
    <w:link w:val="SectionIV-InhaltZchn"/>
    <w:qFormat/>
    <w:pPr>
      <w:tabs>
        <w:tab w:val="left" w:pos="360"/>
      </w:tabs>
      <w:suppressAutoHyphens w:val="0"/>
      <w:overflowPunct/>
      <w:autoSpaceDE/>
      <w:autoSpaceDN/>
      <w:adjustRightInd/>
      <w:spacing w:before="120" w:after="120"/>
      <w:textAlignment w:val="auto"/>
    </w:pPr>
    <w:rPr>
      <w:rFonts w:ascii="Arial" w:hAnsi="Arial"/>
      <w:bCs w:val="0"/>
      <w:kern w:val="28"/>
      <w:szCs w:val="20"/>
    </w:rPr>
  </w:style>
  <w:style w:type="character" w:customStyle="1" w:styleId="SectionIV-InhaltZchn">
    <w:name w:val="Section IV - Inhalt Zchn"/>
    <w:link w:val="SectionIV-Inhalt"/>
    <w:rPr>
      <w:rFonts w:ascii="Arial" w:hAnsi="Arial"/>
      <w:b/>
      <w:kern w:val="28"/>
      <w:sz w:val="32"/>
      <w:lang w:eastAsia="en-US"/>
    </w:rPr>
  </w:style>
  <w:style w:type="paragraph" w:customStyle="1" w:styleId="QualificationForms">
    <w:name w:val="Qualification Forms"/>
    <w:basedOn w:val="SectionIV-1"/>
    <w:qFormat/>
  </w:style>
  <w:style w:type="paragraph" w:customStyle="1" w:styleId="FormulairesdeSoumission-1">
    <w:name w:val="Formulaires de Soumission - 1"/>
    <w:basedOn w:val="SectionIV-1"/>
    <w:qFormat/>
  </w:style>
  <w:style w:type="paragraph" w:customStyle="1" w:styleId="FormulairesdeSoumission-2">
    <w:name w:val="Formulaires de Soumission - 2"/>
    <w:basedOn w:val="SectionIV-2"/>
    <w:qFormat/>
    <w:rPr>
      <w:sz w:val="24"/>
      <w:szCs w:val="20"/>
    </w:rPr>
  </w:style>
  <w:style w:type="paragraph" w:customStyle="1" w:styleId="Header10">
    <w:name w:val="Header1"/>
    <w:basedOn w:val="Normal"/>
    <w:pPr>
      <w:widowControl w:val="0"/>
      <w:suppressAutoHyphens w:val="0"/>
      <w:overflowPunct/>
      <w:adjustRightInd/>
      <w:spacing w:before="240" w:after="480"/>
      <w:jc w:val="center"/>
      <w:textAlignment w:val="auto"/>
    </w:pPr>
    <w:rPr>
      <w:b/>
      <w:bCs/>
      <w:spacing w:val="4"/>
      <w:sz w:val="44"/>
      <w:szCs w:val="46"/>
      <w:lang w:val="de-DE" w:eastAsia="de-DE"/>
    </w:rPr>
  </w:style>
  <w:style w:type="character" w:customStyle="1" w:styleId="y2iqfc">
    <w:name w:val="y2iqfc"/>
  </w:style>
  <w:style w:type="table" w:customStyle="1" w:styleId="ERMTablestyle">
    <w:name w:val="ERM Table style"/>
    <w:basedOn w:val="TableauNormal"/>
    <w:uiPriority w:val="99"/>
    <w:rPr>
      <w:rFonts w:ascii="Calibri" w:hAnsi="Calibri"/>
      <w:sz w:val="18"/>
      <w:szCs w:val="18"/>
      <w:lang w:eastAsia="zh-CN"/>
    </w:rPr>
    <w:tblPr>
      <w:tblBorders>
        <w:top w:val="single" w:sz="2" w:space="0" w:color="EEECE1"/>
        <w:bottom w:val="single" w:sz="2" w:space="0" w:color="EEECE1"/>
        <w:insideH w:val="single" w:sz="2" w:space="0" w:color="EEECE1"/>
        <w:insideV w:val="single" w:sz="2" w:space="0" w:color="EEECE1"/>
      </w:tblBorders>
      <w:tblCellMar>
        <w:top w:w="28" w:type="dxa"/>
        <w:left w:w="113" w:type="dxa"/>
        <w:bottom w:w="57" w:type="dxa"/>
        <w:right w:w="113" w:type="dxa"/>
      </w:tblCellMar>
    </w:tblPr>
    <w:tblStylePr w:type="firstRow">
      <w:rPr>
        <w:b w:val="0"/>
        <w:color w:val="1F497D"/>
      </w:rPr>
      <w:tblPr/>
      <w:tcPr>
        <w:tcBorders>
          <w:top w:val="single" w:sz="8" w:space="0" w:color="1F497D"/>
          <w:left w:val="nil"/>
          <w:bottom w:val="single" w:sz="8" w:space="0" w:color="1F497D"/>
          <w:right w:val="nil"/>
          <w:insideH w:val="nil"/>
          <w:insideV w:val="nil"/>
          <w:tl2br w:val="nil"/>
          <w:tr2bl w:val="nil"/>
        </w:tcBorders>
      </w:tcPr>
    </w:tblStylePr>
  </w:style>
  <w:style w:type="table" w:customStyle="1" w:styleId="ERMTablestyle1">
    <w:name w:val="ERM Table style1"/>
    <w:basedOn w:val="TableauNormal"/>
    <w:uiPriority w:val="99"/>
    <w:rPr>
      <w:rFonts w:ascii="Calibri" w:hAnsi="Calibri"/>
      <w:sz w:val="18"/>
      <w:szCs w:val="18"/>
      <w:lang w:eastAsia="zh-CN"/>
    </w:rPr>
    <w:tblPr>
      <w:tblBorders>
        <w:top w:val="single" w:sz="2" w:space="0" w:color="EEECE1"/>
        <w:bottom w:val="single" w:sz="2" w:space="0" w:color="EEECE1"/>
        <w:insideH w:val="single" w:sz="2" w:space="0" w:color="EEECE1"/>
        <w:insideV w:val="single" w:sz="2" w:space="0" w:color="EEECE1"/>
      </w:tblBorders>
      <w:tblCellMar>
        <w:top w:w="28" w:type="dxa"/>
        <w:left w:w="113" w:type="dxa"/>
        <w:bottom w:w="57" w:type="dxa"/>
        <w:right w:w="113" w:type="dxa"/>
      </w:tblCellMar>
    </w:tblPr>
    <w:tblStylePr w:type="firstRow">
      <w:rPr>
        <w:b w:val="0"/>
        <w:color w:val="1F497D"/>
      </w:rPr>
      <w:tblPr/>
      <w:tcPr>
        <w:tcBorders>
          <w:top w:val="single" w:sz="8" w:space="0" w:color="1F497D"/>
          <w:left w:val="nil"/>
          <w:bottom w:val="single" w:sz="8" w:space="0" w:color="1F497D"/>
          <w:right w:val="nil"/>
          <w:insideH w:val="nil"/>
          <w:insideV w:val="nil"/>
          <w:tl2br w:val="nil"/>
          <w:tr2bl w:val="nil"/>
        </w:tcBorders>
      </w:tcPr>
    </w:tblStylePr>
  </w:style>
  <w:style w:type="paragraph" w:customStyle="1" w:styleId="footnotedescription">
    <w:name w:val="footnote description"/>
    <w:next w:val="Normal"/>
    <w:link w:val="footnotedescriptionChar"/>
    <w:pPr>
      <w:spacing w:line="290" w:lineRule="auto"/>
      <w:jc w:val="both"/>
    </w:pPr>
    <w:rPr>
      <w:rFonts w:ascii="Calibri" w:eastAsia="Calibri" w:hAnsi="Calibri" w:cs="Calibri"/>
      <w:color w:val="000000"/>
      <w:sz w:val="16"/>
      <w:szCs w:val="22"/>
      <w:lang w:val="en-US" w:eastAsia="en-US"/>
    </w:rPr>
  </w:style>
  <w:style w:type="character" w:customStyle="1" w:styleId="footnotedescriptionChar">
    <w:name w:val="footnote description Char"/>
    <w:link w:val="footnotedescription"/>
    <w:rPr>
      <w:rFonts w:ascii="Calibri" w:eastAsia="Calibri" w:hAnsi="Calibri" w:cs="Calibri"/>
      <w:color w:val="000000"/>
      <w:sz w:val="16"/>
      <w:szCs w:val="22"/>
    </w:rPr>
  </w:style>
  <w:style w:type="character" w:customStyle="1" w:styleId="footnotemark">
    <w:name w:val="footnote mark"/>
    <w:rPr>
      <w:rFonts w:ascii="Calibri" w:eastAsia="Calibri" w:hAnsi="Calibri" w:cs="Calibri"/>
      <w:color w:val="000000"/>
      <w:sz w:val="21"/>
      <w:vertAlign w:val="superscript"/>
    </w:rPr>
  </w:style>
  <w:style w:type="table" w:customStyle="1" w:styleId="TableGrid">
    <w:name w:val="TableGrid"/>
    <w:rPr>
      <w:rFonts w:ascii="Calibri" w:hAnsi="Calibri"/>
      <w:sz w:val="22"/>
      <w:szCs w:val="22"/>
      <w:lang w:val="en-US" w:eastAsia="en-US"/>
    </w:rPr>
    <w:tblPr>
      <w:tblCellMar>
        <w:top w:w="0" w:type="dxa"/>
        <w:left w:w="0" w:type="dxa"/>
        <w:bottom w:w="0" w:type="dxa"/>
        <w:right w:w="0" w:type="dxa"/>
      </w:tblCellMar>
    </w:tblPr>
  </w:style>
  <w:style w:type="paragraph" w:customStyle="1" w:styleId="TitrePieceDAO">
    <w:name w:val="TitrePieceDAO"/>
    <w:basedOn w:val="Paragraphedeliste"/>
    <w:qFormat/>
    <w:pPr>
      <w:widowControl w:val="0"/>
      <w:numPr>
        <w:numId w:val="19"/>
      </w:numPr>
      <w:suppressAutoHyphens/>
      <w:autoSpaceDE w:val="0"/>
      <w:autoSpaceDN w:val="0"/>
      <w:spacing w:after="160" w:line="242" w:lineRule="auto"/>
      <w:jc w:val="center"/>
    </w:pPr>
    <w:rPr>
      <w:rFonts w:ascii="Arial" w:eastAsia="Calibri" w:hAnsi="Arial" w:cs="Arial"/>
      <w:spacing w:val="45"/>
      <w:sz w:val="60"/>
      <w:szCs w:val="60"/>
      <w:lang w:eastAsia="en-US" w:bidi="ar-SA"/>
    </w:rPr>
  </w:style>
  <w:style w:type="paragraph" w:customStyle="1" w:styleId="puces">
    <w:name w:val="puces"/>
    <w:basedOn w:val="Normal"/>
    <w:qFormat/>
    <w:pPr>
      <w:tabs>
        <w:tab w:val="left" w:pos="1410"/>
      </w:tabs>
      <w:suppressAutoHyphens w:val="0"/>
      <w:overflowPunct/>
      <w:autoSpaceDE/>
      <w:autoSpaceDN/>
      <w:adjustRightInd/>
      <w:ind w:left="1410" w:hanging="705"/>
      <w:jc w:val="left"/>
      <w:textAlignment w:val="auto"/>
    </w:pPr>
    <w:rPr>
      <w:szCs w:val="24"/>
      <w:lang w:eastAsia="fr-FR"/>
    </w:rPr>
  </w:style>
  <w:style w:type="paragraph" w:customStyle="1" w:styleId="Normalcentr1">
    <w:name w:val="Normal centré1"/>
    <w:basedOn w:val="Normal"/>
    <w:qFormat/>
    <w:pPr>
      <w:widowControl w:val="0"/>
      <w:suppressAutoHyphens w:val="0"/>
      <w:overflowPunct/>
      <w:autoSpaceDE/>
      <w:autoSpaceDN/>
      <w:adjustRightInd/>
      <w:ind w:left="709" w:right="-1" w:hanging="709"/>
      <w:textAlignment w:val="auto"/>
    </w:pPr>
    <w:rPr>
      <w:i/>
      <w:iCs/>
      <w:szCs w:val="24"/>
      <w:lang w:eastAsia="fr-FR"/>
    </w:rPr>
  </w:style>
  <w:style w:type="character" w:customStyle="1" w:styleId="PartieCar">
    <w:name w:val="Partie Car"/>
    <w:link w:val="Partie"/>
    <w:qFormat/>
    <w:locked/>
    <w:rPr>
      <w:rFonts w:ascii="Arial Narrow" w:hAnsi="Arial Narrow" w:cs="Arial"/>
      <w:b/>
      <w:bCs/>
      <w:i/>
      <w:sz w:val="24"/>
      <w:szCs w:val="28"/>
      <w:lang w:val="en-US"/>
    </w:rPr>
  </w:style>
  <w:style w:type="paragraph" w:customStyle="1" w:styleId="Partie">
    <w:name w:val="Partie"/>
    <w:basedOn w:val="Titre2"/>
    <w:next w:val="Corpsdetexte"/>
    <w:link w:val="PartieCar"/>
    <w:qFormat/>
    <w:pPr>
      <w:keepNext/>
      <w:numPr>
        <w:ilvl w:val="1"/>
        <w:numId w:val="20"/>
      </w:numPr>
      <w:suppressAutoHyphens w:val="0"/>
      <w:overflowPunct/>
      <w:autoSpaceDE/>
      <w:autoSpaceDN/>
      <w:adjustRightInd/>
      <w:spacing w:before="40" w:line="276" w:lineRule="auto"/>
      <w:jc w:val="left"/>
      <w:textAlignment w:val="auto"/>
    </w:pPr>
    <w:rPr>
      <w:rFonts w:ascii="Arial Narrow" w:hAnsi="Arial Narrow"/>
      <w:i/>
      <w:sz w:val="24"/>
      <w:lang w:val="en-US" w:eastAsia="fr-FR"/>
    </w:rPr>
  </w:style>
  <w:style w:type="paragraph" w:customStyle="1" w:styleId="Article">
    <w:name w:val="Article"/>
    <w:basedOn w:val="Titre3"/>
    <w:qFormat/>
    <w:pPr>
      <w:numPr>
        <w:ilvl w:val="3"/>
        <w:numId w:val="20"/>
      </w:numPr>
      <w:tabs>
        <w:tab w:val="clear" w:pos="864"/>
      </w:tabs>
      <w:overflowPunct/>
      <w:autoSpaceDE/>
      <w:autoSpaceDN/>
      <w:adjustRightInd/>
      <w:spacing w:after="0" w:line="276" w:lineRule="auto"/>
      <w:textAlignment w:val="auto"/>
      <w:outlineLvl w:val="3"/>
    </w:pPr>
    <w:rPr>
      <w:rFonts w:ascii="Arial Narrow" w:hAnsi="Arial Narrow" w:cs="Arial"/>
      <w:i/>
      <w:smallCaps/>
      <w:sz w:val="22"/>
      <w:lang w:eastAsia="fr-FR"/>
    </w:rPr>
  </w:style>
  <w:style w:type="paragraph" w:customStyle="1" w:styleId="Tiret1">
    <w:name w:val="Tiret1"/>
    <w:basedOn w:val="Normal"/>
    <w:qFormat/>
    <w:pPr>
      <w:numPr>
        <w:numId w:val="21"/>
      </w:numPr>
      <w:suppressAutoHyphens w:val="0"/>
      <w:overflowPunct/>
      <w:autoSpaceDE/>
      <w:autoSpaceDN/>
      <w:adjustRightInd/>
      <w:spacing w:before="60" w:line="276" w:lineRule="auto"/>
      <w:textAlignment w:val="auto"/>
    </w:pPr>
    <w:rPr>
      <w:rFonts w:ascii="Arial Narrow" w:hAnsi="Arial Narrow"/>
      <w:szCs w:val="24"/>
      <w:lang w:eastAsia="fr-FR"/>
    </w:rPr>
  </w:style>
  <w:style w:type="paragraph" w:customStyle="1" w:styleId="SousArt1">
    <w:name w:val="SousArt1"/>
    <w:basedOn w:val="Article"/>
    <w:qFormat/>
    <w:pPr>
      <w:numPr>
        <w:ilvl w:val="4"/>
      </w:numPr>
      <w:outlineLvl w:val="4"/>
    </w:pPr>
  </w:style>
  <w:style w:type="paragraph" w:customStyle="1" w:styleId="SousArt2">
    <w:name w:val="SousArt2"/>
    <w:basedOn w:val="Article"/>
    <w:qFormat/>
    <w:pPr>
      <w:numPr>
        <w:ilvl w:val="5"/>
      </w:numPr>
      <w:outlineLvl w:val="5"/>
    </w:pPr>
    <w:rPr>
      <w:b w:val="0"/>
      <w:smallCaps w:val="0"/>
    </w:rPr>
  </w:style>
  <w:style w:type="character" w:customStyle="1" w:styleId="ChapitreCar">
    <w:name w:val="Chapitre Car"/>
    <w:link w:val="Chapitre"/>
    <w:locked/>
    <w:rPr>
      <w:rFonts w:ascii="Arial Narrow" w:hAnsi="Arial Narrow"/>
      <w:b/>
      <w:bCs/>
      <w:i/>
      <w:smallCaps/>
      <w:sz w:val="28"/>
      <w:szCs w:val="26"/>
      <w:lang w:val="en-US"/>
    </w:rPr>
  </w:style>
  <w:style w:type="paragraph" w:customStyle="1" w:styleId="Chapitre">
    <w:name w:val="Chapitre"/>
    <w:basedOn w:val="Article"/>
    <w:link w:val="ChapitreCar"/>
    <w:qFormat/>
    <w:pPr>
      <w:numPr>
        <w:ilvl w:val="2"/>
      </w:numPr>
      <w:spacing w:before="180"/>
      <w:outlineLvl w:val="2"/>
    </w:pPr>
    <w:rPr>
      <w:rFonts w:cs="Times New Roman"/>
      <w:sz w:val="28"/>
      <w:lang w:val="en-US"/>
    </w:rPr>
  </w:style>
  <w:style w:type="character" w:customStyle="1" w:styleId="Liste1Car">
    <w:name w:val="Liste1 Car"/>
    <w:link w:val="Liste1"/>
    <w:locked/>
    <w:rPr>
      <w:rFonts w:ascii="Arial Narrow" w:hAnsi="Arial Narrow"/>
      <w:sz w:val="24"/>
      <w:szCs w:val="24"/>
      <w:lang w:val="en-US"/>
    </w:rPr>
  </w:style>
  <w:style w:type="paragraph" w:customStyle="1" w:styleId="Liste1">
    <w:name w:val="Liste1"/>
    <w:basedOn w:val="Tiret1"/>
    <w:link w:val="Liste1Car"/>
    <w:qFormat/>
    <w:pPr>
      <w:spacing w:before="0"/>
      <w:contextualSpacing/>
    </w:pPr>
    <w:rPr>
      <w:lang w:val="en-US"/>
    </w:rPr>
  </w:style>
  <w:style w:type="paragraph" w:customStyle="1" w:styleId="Dao1">
    <w:name w:val="Dao1"/>
    <w:basedOn w:val="Paragraphedeliste"/>
    <w:qFormat/>
    <w:pPr>
      <w:numPr>
        <w:numId w:val="22"/>
      </w:numPr>
      <w:tabs>
        <w:tab w:val="left" w:pos="0"/>
      </w:tabs>
      <w:spacing w:after="200" w:line="276" w:lineRule="auto"/>
      <w:jc w:val="center"/>
      <w:outlineLvl w:val="0"/>
    </w:pPr>
    <w:rPr>
      <w:rFonts w:ascii="Calibri" w:eastAsia="Calibri" w:hAnsi="Calibri"/>
      <w:b/>
      <w:sz w:val="40"/>
      <w:szCs w:val="24"/>
      <w:lang w:eastAsia="en-US" w:bidi="ar-SA"/>
    </w:rPr>
  </w:style>
  <w:style w:type="paragraph" w:customStyle="1" w:styleId="Dao2">
    <w:name w:val="Dao2"/>
    <w:basedOn w:val="Dao1"/>
    <w:qFormat/>
    <w:pPr>
      <w:numPr>
        <w:ilvl w:val="1"/>
      </w:numPr>
      <w:tabs>
        <w:tab w:val="left" w:pos="1985"/>
      </w:tabs>
      <w:outlineLvl w:val="1"/>
    </w:pPr>
  </w:style>
  <w:style w:type="paragraph" w:customStyle="1" w:styleId="Dao6">
    <w:name w:val="Dao6"/>
    <w:basedOn w:val="Dao1"/>
    <w:qFormat/>
    <w:pPr>
      <w:numPr>
        <w:ilvl w:val="5"/>
      </w:numPr>
      <w:tabs>
        <w:tab w:val="left" w:pos="567"/>
      </w:tabs>
      <w:spacing w:before="180" w:after="0"/>
      <w:jc w:val="both"/>
      <w:outlineLvl w:val="5"/>
    </w:pPr>
    <w:rPr>
      <w:sz w:val="24"/>
    </w:rPr>
  </w:style>
  <w:style w:type="paragraph" w:customStyle="1" w:styleId="Dao4">
    <w:name w:val="Dao4"/>
    <w:basedOn w:val="Dao6"/>
    <w:qFormat/>
    <w:pPr>
      <w:numPr>
        <w:ilvl w:val="3"/>
      </w:numPr>
      <w:tabs>
        <w:tab w:val="left" w:pos="1701"/>
      </w:tabs>
      <w:outlineLvl w:val="3"/>
    </w:pPr>
    <w:rPr>
      <w:caps/>
      <w:sz w:val="28"/>
    </w:rPr>
  </w:style>
  <w:style w:type="character" w:customStyle="1" w:styleId="Dao5Car">
    <w:name w:val="Dao5 Car"/>
    <w:link w:val="Dao5"/>
    <w:locked/>
    <w:rPr>
      <w:rFonts w:ascii="Calibri" w:eastAsia="Calibri" w:hAnsi="Calibri"/>
      <w:b/>
      <w:i/>
      <w:sz w:val="24"/>
      <w:szCs w:val="24"/>
      <w:lang w:val="en-US" w:eastAsia="en-US"/>
    </w:rPr>
  </w:style>
  <w:style w:type="paragraph" w:customStyle="1" w:styleId="Dao5">
    <w:name w:val="Dao5"/>
    <w:basedOn w:val="Dao4"/>
    <w:link w:val="Dao5Car"/>
    <w:qFormat/>
    <w:pPr>
      <w:numPr>
        <w:ilvl w:val="4"/>
      </w:numPr>
      <w:tabs>
        <w:tab w:val="left" w:pos="1701"/>
      </w:tabs>
      <w:outlineLvl w:val="4"/>
    </w:pPr>
    <w:rPr>
      <w:i/>
      <w:caps w:val="0"/>
      <w:sz w:val="24"/>
      <w:lang w:val="en-US"/>
    </w:rPr>
  </w:style>
  <w:style w:type="character" w:customStyle="1" w:styleId="Dao7Car">
    <w:name w:val="Dao7 Car"/>
    <w:link w:val="Dao7"/>
    <w:locked/>
    <w:rPr>
      <w:rFonts w:ascii="Calibri" w:eastAsia="Calibri" w:hAnsi="Calibri"/>
      <w:sz w:val="24"/>
      <w:szCs w:val="24"/>
      <w:lang w:val="en-US" w:eastAsia="en-US"/>
    </w:rPr>
  </w:style>
  <w:style w:type="paragraph" w:customStyle="1" w:styleId="Dao7">
    <w:name w:val="Dao7"/>
    <w:basedOn w:val="Dao6"/>
    <w:link w:val="Dao7Car"/>
    <w:qFormat/>
    <w:pPr>
      <w:numPr>
        <w:ilvl w:val="6"/>
      </w:numPr>
      <w:tabs>
        <w:tab w:val="left" w:pos="567"/>
      </w:tabs>
      <w:outlineLvl w:val="6"/>
    </w:pPr>
    <w:rPr>
      <w:b w:val="0"/>
      <w:lang w:val="en-US"/>
    </w:rPr>
  </w:style>
  <w:style w:type="paragraph" w:customStyle="1" w:styleId="Dao8">
    <w:name w:val="Dao8"/>
    <w:basedOn w:val="Dao7"/>
    <w:qFormat/>
    <w:pPr>
      <w:numPr>
        <w:ilvl w:val="7"/>
      </w:numPr>
      <w:tabs>
        <w:tab w:val="left" w:pos="567"/>
        <w:tab w:val="left" w:pos="5433"/>
      </w:tabs>
      <w:ind w:left="5433" w:hanging="360"/>
      <w:outlineLvl w:val="7"/>
    </w:pPr>
  </w:style>
  <w:style w:type="paragraph" w:customStyle="1" w:styleId="Dao9">
    <w:name w:val="Dao9"/>
    <w:basedOn w:val="Dao8"/>
    <w:qFormat/>
    <w:pPr>
      <w:numPr>
        <w:ilvl w:val="8"/>
      </w:numPr>
      <w:tabs>
        <w:tab w:val="left" w:pos="567"/>
        <w:tab w:val="left" w:pos="6153"/>
      </w:tabs>
      <w:spacing w:line="240" w:lineRule="auto"/>
      <w:ind w:left="568" w:hanging="284"/>
      <w:outlineLvl w:val="8"/>
    </w:pPr>
  </w:style>
  <w:style w:type="character" w:customStyle="1" w:styleId="Tableau1Car">
    <w:name w:val="Tableau1 Car"/>
    <w:link w:val="Tableau1"/>
    <w:locked/>
    <w:rPr>
      <w:rFonts w:ascii="Arial Narrow" w:eastAsia="Arial Unicode MS" w:hAnsi="Arial Narrow"/>
      <w:b/>
      <w:lang w:val="zh-CN"/>
    </w:rPr>
  </w:style>
  <w:style w:type="paragraph" w:customStyle="1" w:styleId="Tableau1">
    <w:name w:val="Tableau1"/>
    <w:basedOn w:val="Normal"/>
    <w:link w:val="Tableau1Car"/>
    <w:qFormat/>
    <w:pPr>
      <w:suppressAutoHyphens w:val="0"/>
      <w:overflowPunct/>
      <w:autoSpaceDE/>
      <w:autoSpaceDN/>
      <w:adjustRightInd/>
      <w:ind w:left="-113" w:right="-113"/>
      <w:contextualSpacing/>
      <w:jc w:val="center"/>
      <w:textAlignment w:val="auto"/>
    </w:pPr>
    <w:rPr>
      <w:rFonts w:ascii="Arial Narrow" w:eastAsia="Arial Unicode MS" w:hAnsi="Arial Narrow"/>
      <w:b/>
      <w:sz w:val="20"/>
      <w:lang w:val="zh-CN"/>
    </w:rPr>
  </w:style>
  <w:style w:type="paragraph" w:customStyle="1" w:styleId="Tableau0">
    <w:name w:val="Tableau0"/>
    <w:basedOn w:val="Tableau1"/>
    <w:qFormat/>
    <w:pPr>
      <w:ind w:left="-57" w:right="-57"/>
      <w:jc w:val="left"/>
    </w:pPr>
  </w:style>
  <w:style w:type="character" w:customStyle="1" w:styleId="Tableau2Car">
    <w:name w:val="Tableau2 Car"/>
    <w:link w:val="Tableau2"/>
    <w:locked/>
    <w:rPr>
      <w:rFonts w:ascii="Arial Narrow" w:eastAsia="Arial Unicode MS" w:hAnsi="Arial Narrow"/>
      <w:b/>
      <w:lang w:val="zh-CN"/>
    </w:rPr>
  </w:style>
  <w:style w:type="paragraph" w:customStyle="1" w:styleId="Tableau2">
    <w:name w:val="Tableau2"/>
    <w:basedOn w:val="Tableau1"/>
    <w:link w:val="Tableau2Car"/>
    <w:qFormat/>
    <w:pPr>
      <w:spacing w:line="60" w:lineRule="atLeast"/>
      <w:ind w:left="-57" w:right="-57"/>
    </w:pPr>
  </w:style>
  <w:style w:type="paragraph" w:customStyle="1" w:styleId="font5">
    <w:name w:val="font5"/>
    <w:basedOn w:val="Normal"/>
    <w:pPr>
      <w:suppressAutoHyphens w:val="0"/>
      <w:overflowPunct/>
      <w:autoSpaceDE/>
      <w:autoSpaceDN/>
      <w:adjustRightInd/>
      <w:spacing w:before="100" w:beforeAutospacing="1" w:after="100" w:afterAutospacing="1"/>
      <w:jc w:val="left"/>
      <w:textAlignment w:val="auto"/>
    </w:pPr>
    <w:rPr>
      <w:rFonts w:ascii="Garamond" w:hAnsi="Garamond"/>
      <w:color w:val="000000"/>
      <w:szCs w:val="24"/>
      <w:u w:val="single"/>
      <w:lang w:eastAsia="fr-FR"/>
    </w:rPr>
  </w:style>
  <w:style w:type="paragraph" w:customStyle="1" w:styleId="font6">
    <w:name w:val="font6"/>
    <w:basedOn w:val="Normal"/>
    <w:pPr>
      <w:suppressAutoHyphens w:val="0"/>
      <w:overflowPunct/>
      <w:autoSpaceDE/>
      <w:autoSpaceDN/>
      <w:adjustRightInd/>
      <w:spacing w:before="100" w:beforeAutospacing="1" w:after="100" w:afterAutospacing="1"/>
      <w:jc w:val="left"/>
      <w:textAlignment w:val="auto"/>
    </w:pPr>
    <w:rPr>
      <w:rFonts w:ascii="Garamond" w:hAnsi="Garamond"/>
      <w:color w:val="000000"/>
      <w:sz w:val="22"/>
      <w:szCs w:val="22"/>
      <w:lang w:eastAsia="fr-FR"/>
    </w:rPr>
  </w:style>
  <w:style w:type="paragraph" w:customStyle="1" w:styleId="font7">
    <w:name w:val="font7"/>
    <w:basedOn w:val="Normal"/>
    <w:pPr>
      <w:suppressAutoHyphens w:val="0"/>
      <w:overflowPunct/>
      <w:autoSpaceDE/>
      <w:autoSpaceDN/>
      <w:adjustRightInd/>
      <w:spacing w:before="100" w:beforeAutospacing="1" w:after="100" w:afterAutospacing="1"/>
      <w:jc w:val="left"/>
      <w:textAlignment w:val="auto"/>
    </w:pPr>
    <w:rPr>
      <w:rFonts w:ascii="Garamond" w:hAnsi="Garamond"/>
      <w:color w:val="000000"/>
      <w:sz w:val="14"/>
      <w:szCs w:val="14"/>
      <w:lang w:eastAsia="fr-FR"/>
    </w:rPr>
  </w:style>
  <w:style w:type="paragraph" w:customStyle="1" w:styleId="font8">
    <w:name w:val="font8"/>
    <w:basedOn w:val="Normal"/>
    <w:pPr>
      <w:suppressAutoHyphens w:val="0"/>
      <w:overflowPunct/>
      <w:autoSpaceDE/>
      <w:autoSpaceDN/>
      <w:adjustRightInd/>
      <w:spacing w:before="100" w:beforeAutospacing="1" w:after="100" w:afterAutospacing="1"/>
      <w:jc w:val="left"/>
      <w:textAlignment w:val="auto"/>
    </w:pPr>
    <w:rPr>
      <w:rFonts w:ascii="Garamond" w:hAnsi="Garamond"/>
      <w:color w:val="000000"/>
      <w:sz w:val="16"/>
      <w:szCs w:val="16"/>
      <w:lang w:eastAsia="fr-FR"/>
    </w:rPr>
  </w:style>
  <w:style w:type="paragraph" w:customStyle="1" w:styleId="xl65">
    <w:name w:val="xl65"/>
    <w:basedOn w:val="Normal"/>
    <w:pPr>
      <w:suppressAutoHyphens w:val="0"/>
      <w:overflowPunct/>
      <w:autoSpaceDE/>
      <w:autoSpaceDN/>
      <w:adjustRightInd/>
      <w:spacing w:before="100" w:beforeAutospacing="1" w:after="100" w:afterAutospacing="1"/>
      <w:jc w:val="left"/>
      <w:textAlignment w:val="auto"/>
    </w:pPr>
    <w:rPr>
      <w:szCs w:val="24"/>
      <w:lang w:eastAsia="fr-FR"/>
    </w:rPr>
  </w:style>
  <w:style w:type="paragraph" w:customStyle="1" w:styleId="xl66">
    <w:name w:val="xl66"/>
    <w:basedOn w:val="Normal"/>
    <w:pP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71">
    <w:name w:val="xl71"/>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szCs w:val="24"/>
      <w:lang w:eastAsia="fr-FR"/>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A6A6A6"/>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A6A6A6"/>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color w:val="000000"/>
      <w:szCs w:val="24"/>
      <w:lang w:eastAsia="fr-FR"/>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91">
    <w:name w:val="xl91"/>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92">
    <w:name w:val="xl92"/>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93">
    <w:name w:val="xl93"/>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94">
    <w:name w:val="xl94"/>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i/>
      <w:iCs/>
      <w:szCs w:val="24"/>
      <w:lang w:eastAsia="fr-FR"/>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ascii="Garamond" w:hAnsi="Garamond"/>
      <w:szCs w:val="24"/>
      <w:lang w:eastAsia="fr-FR"/>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ascii="Garamond" w:hAnsi="Garamond"/>
      <w:b/>
      <w:bCs/>
      <w:szCs w:val="24"/>
      <w:lang w:eastAsia="fr-FR"/>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ascii="Garamond" w:hAnsi="Garamond"/>
      <w:szCs w:val="24"/>
      <w:lang w:eastAsia="fr-FR"/>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szCs w:val="24"/>
      <w:lang w:eastAsia="fr-FR"/>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szCs w:val="24"/>
      <w:lang w:eastAsia="fr-FR"/>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szCs w:val="24"/>
      <w:lang w:eastAsia="fr-FR"/>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szCs w:val="24"/>
      <w:lang w:eastAsia="fr-FR"/>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szCs w:val="24"/>
      <w:lang w:eastAsia="fr-FR"/>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szCs w:val="24"/>
      <w:lang w:eastAsia="fr-FR"/>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30">
    <w:name w:val="xl130"/>
    <w:basedOn w:val="Normal"/>
    <w:pPr>
      <w:pBdr>
        <w:top w:val="single" w:sz="4" w:space="0" w:color="auto"/>
        <w:left w:val="single" w:sz="4" w:space="0" w:color="auto"/>
        <w:bottom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31">
    <w:name w:val="xl131"/>
    <w:basedOn w:val="Normal"/>
    <w:pPr>
      <w:pBdr>
        <w:top w:val="single" w:sz="4" w:space="0" w:color="auto"/>
        <w:bottom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32">
    <w:name w:val="xl132"/>
    <w:basedOn w:val="Normal"/>
    <w:pPr>
      <w:pBdr>
        <w:top w:val="single" w:sz="4" w:space="0" w:color="auto"/>
        <w:bottom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33">
    <w:name w:val="xl133"/>
    <w:basedOn w:val="Normal"/>
    <w:pPr>
      <w:pBdr>
        <w:top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34">
    <w:name w:val="xl134"/>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35">
    <w:name w:val="xl135"/>
    <w:basedOn w:val="Normal"/>
    <w:pPr>
      <w:pBdr>
        <w:top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auto" w:fill="E6B9B8"/>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auto" w:fill="D99795"/>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39">
    <w:name w:val="xl139"/>
    <w:basedOn w:val="Normal"/>
    <w:pPr>
      <w:pBdr>
        <w:top w:val="single" w:sz="4" w:space="0" w:color="auto"/>
        <w:left w:val="single" w:sz="4" w:space="0" w:color="auto"/>
        <w:bottom w:val="single" w:sz="4" w:space="0" w:color="auto"/>
      </w:pBdr>
      <w:shd w:val="clear" w:color="auto" w:fill="D99795"/>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40">
    <w:name w:val="xl140"/>
    <w:basedOn w:val="Normal"/>
    <w:pPr>
      <w:pBdr>
        <w:top w:val="single" w:sz="4" w:space="0" w:color="auto"/>
        <w:bottom w:val="single" w:sz="4" w:space="0" w:color="auto"/>
      </w:pBdr>
      <w:shd w:val="clear" w:color="auto" w:fill="D99795"/>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41">
    <w:name w:val="xl141"/>
    <w:basedOn w:val="Normal"/>
    <w:pPr>
      <w:pBdr>
        <w:top w:val="single" w:sz="4" w:space="0" w:color="auto"/>
        <w:bottom w:val="single" w:sz="4" w:space="0" w:color="auto"/>
      </w:pBdr>
      <w:shd w:val="clear" w:color="auto" w:fill="D99795"/>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42">
    <w:name w:val="xl142"/>
    <w:basedOn w:val="Normal"/>
    <w:pPr>
      <w:pBdr>
        <w:top w:val="single" w:sz="4" w:space="0" w:color="auto"/>
        <w:bottom w:val="single" w:sz="4" w:space="0" w:color="auto"/>
        <w:right w:val="single" w:sz="4" w:space="0" w:color="auto"/>
      </w:pBdr>
      <w:shd w:val="clear" w:color="auto" w:fill="D99795"/>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hd w:val="clear" w:color="auto" w:fill="D99795"/>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47">
    <w:name w:val="xl147"/>
    <w:basedOn w:val="Normal"/>
    <w:pPr>
      <w:pBdr>
        <w:top w:val="single" w:sz="4" w:space="0" w:color="auto"/>
        <w:left w:val="single" w:sz="4" w:space="0" w:color="auto"/>
        <w:bottom w:val="single" w:sz="4" w:space="0" w:color="auto"/>
        <w:right w:val="single" w:sz="4" w:space="0" w:color="auto"/>
      </w:pBdr>
      <w:shd w:val="clear" w:color="auto" w:fill="E6B9B8"/>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hd w:val="clear" w:color="auto" w:fill="00B050"/>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auto" w:fill="00B050"/>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50">
    <w:name w:val="xl150"/>
    <w:basedOn w:val="Normal"/>
    <w:pPr>
      <w:suppressAutoHyphens w:val="0"/>
      <w:overflowPunct/>
      <w:autoSpaceDE/>
      <w:autoSpaceDN/>
      <w:adjustRightInd/>
      <w:spacing w:before="100" w:beforeAutospacing="1" w:after="100" w:afterAutospacing="1"/>
      <w:jc w:val="left"/>
      <w:textAlignment w:val="auto"/>
    </w:pPr>
    <w:rPr>
      <w:szCs w:val="24"/>
      <w:lang w:eastAsia="fr-FR"/>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szCs w:val="24"/>
      <w:lang w:eastAsia="fr-FR"/>
    </w:rPr>
  </w:style>
  <w:style w:type="paragraph" w:customStyle="1" w:styleId="xl154">
    <w:name w:val="xl154"/>
    <w:basedOn w:val="Normal"/>
    <w:pPr>
      <w:pBdr>
        <w:top w:val="single" w:sz="4" w:space="0" w:color="auto"/>
        <w:left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55">
    <w:name w:val="xl155"/>
    <w:basedOn w:val="Normal"/>
    <w:pPr>
      <w:pBdr>
        <w:top w:val="single" w:sz="4" w:space="0" w:color="auto"/>
        <w:left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 w:val="28"/>
      <w:szCs w:val="28"/>
      <w:lang w:eastAsia="fr-FR"/>
    </w:rPr>
  </w:style>
  <w:style w:type="paragraph" w:customStyle="1" w:styleId="xl156">
    <w:name w:val="xl156"/>
    <w:basedOn w:val="Normal"/>
    <w:pPr>
      <w:pBdr>
        <w:left w:val="single" w:sz="4" w:space="0" w:color="auto"/>
      </w:pBdr>
      <w:suppressAutoHyphens w:val="0"/>
      <w:overflowPunct/>
      <w:autoSpaceDE/>
      <w:autoSpaceDN/>
      <w:adjustRightInd/>
      <w:spacing w:before="100" w:beforeAutospacing="1" w:after="100" w:afterAutospacing="1"/>
      <w:jc w:val="center"/>
      <w:textAlignment w:val="auto"/>
    </w:pPr>
    <w:rPr>
      <w:b/>
      <w:bCs/>
      <w:i/>
      <w:iCs/>
      <w:sz w:val="40"/>
      <w:szCs w:val="40"/>
      <w:u w:val="single"/>
      <w:lang w:eastAsia="fr-FR"/>
    </w:rPr>
  </w:style>
  <w:style w:type="paragraph" w:customStyle="1" w:styleId="xl157">
    <w:name w:val="xl157"/>
    <w:basedOn w:val="Normal"/>
    <w:pPr>
      <w:suppressAutoHyphens w:val="0"/>
      <w:overflowPunct/>
      <w:autoSpaceDE/>
      <w:autoSpaceDN/>
      <w:adjustRightInd/>
      <w:spacing w:before="100" w:beforeAutospacing="1" w:after="100" w:afterAutospacing="1"/>
      <w:jc w:val="center"/>
      <w:textAlignment w:val="auto"/>
    </w:pPr>
    <w:rPr>
      <w:b/>
      <w:bCs/>
      <w:i/>
      <w:iCs/>
      <w:sz w:val="40"/>
      <w:szCs w:val="40"/>
      <w:u w:val="single"/>
      <w:lang w:eastAsia="fr-FR"/>
    </w:rPr>
  </w:style>
  <w:style w:type="paragraph" w:customStyle="1" w:styleId="xl158">
    <w:name w:val="xl158"/>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59">
    <w:name w:val="xl159"/>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60">
    <w:name w:val="xl160"/>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 w:val="28"/>
      <w:szCs w:val="28"/>
      <w:lang w:eastAsia="fr-FR"/>
    </w:rPr>
  </w:style>
  <w:style w:type="paragraph" w:customStyle="1" w:styleId="xl165">
    <w:name w:val="xl165"/>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166">
    <w:name w:val="xl166"/>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167">
    <w:name w:val="xl167"/>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168">
    <w:name w:val="xl168"/>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color w:val="FF0000"/>
      <w:szCs w:val="24"/>
      <w:lang w:eastAsia="fr-FR"/>
    </w:rPr>
  </w:style>
  <w:style w:type="paragraph" w:customStyle="1" w:styleId="xl169">
    <w:name w:val="xl169"/>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color w:val="FF0000"/>
      <w:szCs w:val="24"/>
      <w:lang w:eastAsia="fr-FR"/>
    </w:rPr>
  </w:style>
  <w:style w:type="paragraph" w:customStyle="1" w:styleId="xl170">
    <w:name w:val="xl17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171">
    <w:name w:val="xl171"/>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FF0000"/>
      <w:sz w:val="28"/>
      <w:szCs w:val="28"/>
      <w:lang w:eastAsia="fr-FR"/>
    </w:rPr>
  </w:style>
  <w:style w:type="paragraph" w:customStyle="1" w:styleId="xl172">
    <w:name w:val="xl172"/>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 w:val="28"/>
      <w:szCs w:val="28"/>
      <w:lang w:eastAsia="fr-FR"/>
    </w:rPr>
  </w:style>
  <w:style w:type="paragraph" w:customStyle="1" w:styleId="xl173">
    <w:name w:val="xl173"/>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 w:val="28"/>
      <w:szCs w:val="28"/>
      <w:lang w:eastAsia="fr-FR"/>
    </w:rPr>
  </w:style>
  <w:style w:type="paragraph" w:customStyle="1" w:styleId="xl174">
    <w:name w:val="xl174"/>
    <w:basedOn w:val="Normal"/>
    <w:pPr>
      <w:pBdr>
        <w:top w:val="single" w:sz="4" w:space="0" w:color="auto"/>
        <w:left w:val="single" w:sz="4" w:space="0" w:color="auto"/>
        <w:bottom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75">
    <w:name w:val="xl175"/>
    <w:basedOn w:val="Normal"/>
    <w:pPr>
      <w:pBdr>
        <w:top w:val="single" w:sz="4" w:space="0" w:color="auto"/>
        <w:bottom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76">
    <w:name w:val="xl176"/>
    <w:basedOn w:val="Normal"/>
    <w:pPr>
      <w:pBdr>
        <w:top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77">
    <w:name w:val="xl177"/>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178">
    <w:name w:val="xl178"/>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179">
    <w:name w:val="xl179"/>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180">
    <w:name w:val="xl180"/>
    <w:basedOn w:val="Normal"/>
    <w:pP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hd w:val="clear" w:color="auto" w:fill="A6A6A6"/>
      <w:suppressAutoHyphens w:val="0"/>
      <w:overflowPunct/>
      <w:autoSpaceDE/>
      <w:autoSpaceDN/>
      <w:adjustRightInd/>
      <w:spacing w:before="100" w:beforeAutospacing="1" w:after="100" w:afterAutospacing="1"/>
      <w:jc w:val="center"/>
      <w:textAlignment w:val="auto"/>
    </w:pPr>
    <w:rPr>
      <w:rFonts w:ascii="Garamond" w:hAnsi="Garamond"/>
      <w:color w:val="0C0C0C"/>
      <w:sz w:val="28"/>
      <w:szCs w:val="28"/>
      <w:lang w:eastAsia="fr-FR"/>
    </w:rPr>
  </w:style>
  <w:style w:type="paragraph" w:customStyle="1" w:styleId="xl182">
    <w:name w:val="xl182"/>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183">
    <w:name w:val="xl183"/>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184">
    <w:name w:val="xl184"/>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000000"/>
      <w:szCs w:val="24"/>
      <w:lang w:eastAsia="fr-FR"/>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auto" w:fill="D99795"/>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186">
    <w:name w:val="xl186"/>
    <w:basedOn w:val="Normal"/>
    <w:pPr>
      <w:pBdr>
        <w:top w:val="single" w:sz="4" w:space="0" w:color="auto"/>
        <w:left w:val="single" w:sz="4" w:space="0" w:color="auto"/>
        <w:bottom w:val="single" w:sz="4" w:space="0" w:color="auto"/>
      </w:pBdr>
      <w:shd w:val="clear" w:color="auto" w:fill="E6B9B8"/>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187">
    <w:name w:val="xl187"/>
    <w:basedOn w:val="Normal"/>
    <w:pPr>
      <w:pBdr>
        <w:top w:val="single" w:sz="4" w:space="0" w:color="auto"/>
        <w:bottom w:val="single" w:sz="4" w:space="0" w:color="auto"/>
      </w:pBdr>
      <w:shd w:val="clear" w:color="auto" w:fill="E6B9B8"/>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188">
    <w:name w:val="xl188"/>
    <w:basedOn w:val="Normal"/>
    <w:pPr>
      <w:pBdr>
        <w:top w:val="single" w:sz="4" w:space="0" w:color="auto"/>
        <w:bottom w:val="single" w:sz="4" w:space="0" w:color="auto"/>
        <w:right w:val="single" w:sz="4" w:space="0" w:color="auto"/>
      </w:pBdr>
      <w:shd w:val="clear" w:color="auto" w:fill="E6B9B8"/>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189">
    <w:name w:val="xl189"/>
    <w:basedOn w:val="Normal"/>
    <w:pPr>
      <w:pBdr>
        <w:top w:val="single" w:sz="4" w:space="0" w:color="auto"/>
        <w:left w:val="single" w:sz="4" w:space="0" w:color="auto"/>
        <w:bottom w:val="single" w:sz="4" w:space="0" w:color="auto"/>
      </w:pBdr>
      <w:shd w:val="clear" w:color="auto" w:fill="00B050"/>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190">
    <w:name w:val="xl190"/>
    <w:basedOn w:val="Normal"/>
    <w:pPr>
      <w:pBdr>
        <w:top w:val="single" w:sz="4" w:space="0" w:color="auto"/>
        <w:bottom w:val="single" w:sz="4" w:space="0" w:color="auto"/>
      </w:pBdr>
      <w:shd w:val="clear" w:color="auto" w:fill="00B050"/>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191">
    <w:name w:val="xl191"/>
    <w:basedOn w:val="Normal"/>
    <w:pPr>
      <w:pBdr>
        <w:top w:val="single" w:sz="4" w:space="0" w:color="auto"/>
        <w:bottom w:val="single" w:sz="4" w:space="0" w:color="auto"/>
        <w:right w:val="single" w:sz="4" w:space="0" w:color="auto"/>
      </w:pBdr>
      <w:shd w:val="clear" w:color="auto" w:fill="00B050"/>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193">
    <w:name w:val="xl193"/>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194">
    <w:name w:val="xl194"/>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195">
    <w:name w:val="xl195"/>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196">
    <w:name w:val="xl196"/>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FF0000"/>
      <w:sz w:val="28"/>
      <w:szCs w:val="28"/>
      <w:lang w:eastAsia="fr-FR"/>
    </w:rPr>
  </w:style>
  <w:style w:type="paragraph" w:customStyle="1" w:styleId="xl197">
    <w:name w:val="xl197"/>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FF0000"/>
      <w:sz w:val="28"/>
      <w:szCs w:val="28"/>
      <w:lang w:eastAsia="fr-FR"/>
    </w:rPr>
  </w:style>
  <w:style w:type="paragraph" w:customStyle="1" w:styleId="xl198">
    <w:name w:val="xl198"/>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color w:val="FF0000"/>
      <w:sz w:val="28"/>
      <w:szCs w:val="28"/>
      <w:lang w:eastAsia="fr-FR"/>
    </w:rPr>
  </w:style>
  <w:style w:type="paragraph" w:customStyle="1" w:styleId="font0">
    <w:name w:val="font0"/>
    <w:basedOn w:val="Normal"/>
    <w:pPr>
      <w:suppressAutoHyphens w:val="0"/>
      <w:overflowPunct/>
      <w:autoSpaceDE/>
      <w:autoSpaceDN/>
      <w:adjustRightInd/>
      <w:spacing w:before="100" w:beforeAutospacing="1" w:after="100" w:afterAutospacing="1"/>
      <w:jc w:val="left"/>
      <w:textAlignment w:val="auto"/>
    </w:pPr>
    <w:rPr>
      <w:rFonts w:ascii="Calibri" w:hAnsi="Calibri" w:cs="Calibri"/>
      <w:color w:val="000000"/>
      <w:sz w:val="22"/>
      <w:szCs w:val="22"/>
      <w:lang w:eastAsia="fr-FR"/>
    </w:rPr>
  </w:style>
  <w:style w:type="paragraph" w:customStyle="1" w:styleId="xl64">
    <w:name w:val="xl64"/>
    <w:basedOn w:val="Normal"/>
    <w:pPr>
      <w:suppressAutoHyphens w:val="0"/>
      <w:overflowPunct/>
      <w:autoSpaceDE/>
      <w:autoSpaceDN/>
      <w:adjustRightInd/>
      <w:spacing w:before="100" w:beforeAutospacing="1" w:after="100" w:afterAutospacing="1"/>
      <w:jc w:val="left"/>
      <w:textAlignment w:val="auto"/>
    </w:pPr>
    <w:rPr>
      <w:szCs w:val="24"/>
      <w:lang w:eastAsia="fr-FR"/>
    </w:rPr>
  </w:style>
  <w:style w:type="paragraph" w:customStyle="1" w:styleId="xl199">
    <w:name w:val="xl199"/>
    <w:basedOn w:val="Normal"/>
    <w:pPr>
      <w:pBdr>
        <w:top w:val="single" w:sz="4" w:space="0" w:color="auto"/>
        <w:left w:val="single" w:sz="8"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color w:val="000000"/>
      <w:szCs w:val="24"/>
      <w:lang w:eastAsia="fr-FR"/>
    </w:rPr>
  </w:style>
  <w:style w:type="paragraph" w:customStyle="1" w:styleId="xl200">
    <w:name w:val="xl200"/>
    <w:basedOn w:val="Normal"/>
    <w:pPr>
      <w:pBdr>
        <w:right w:val="single" w:sz="8" w:space="0" w:color="auto"/>
      </w:pBdr>
      <w:suppressAutoHyphens w:val="0"/>
      <w:overflowPunct/>
      <w:autoSpaceDE/>
      <w:autoSpaceDN/>
      <w:adjustRightInd/>
      <w:spacing w:before="100" w:beforeAutospacing="1" w:after="100" w:afterAutospacing="1"/>
      <w:jc w:val="left"/>
      <w:textAlignment w:val="auto"/>
    </w:pPr>
    <w:rPr>
      <w:szCs w:val="24"/>
      <w:lang w:eastAsia="fr-FR"/>
    </w:rPr>
  </w:style>
  <w:style w:type="paragraph" w:customStyle="1" w:styleId="xl201">
    <w:name w:val="xl201"/>
    <w:basedOn w:val="Normal"/>
    <w:pPr>
      <w:pBdr>
        <w:left w:val="single" w:sz="8" w:space="0" w:color="auto"/>
      </w:pBdr>
      <w:suppressAutoHyphens w:val="0"/>
      <w:overflowPunct/>
      <w:autoSpaceDE/>
      <w:autoSpaceDN/>
      <w:adjustRightInd/>
      <w:spacing w:before="100" w:beforeAutospacing="1" w:after="100" w:afterAutospacing="1"/>
      <w:jc w:val="right"/>
      <w:textAlignment w:val="auto"/>
    </w:pPr>
    <w:rPr>
      <w:color w:val="FF0000"/>
      <w:szCs w:val="24"/>
      <w:lang w:eastAsia="fr-FR"/>
    </w:rPr>
  </w:style>
  <w:style w:type="paragraph" w:customStyle="1" w:styleId="xl202">
    <w:name w:val="xl202"/>
    <w:basedOn w:val="Normal"/>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color w:val="FF0000"/>
      <w:szCs w:val="24"/>
      <w:lang w:eastAsia="fr-FR"/>
    </w:rPr>
  </w:style>
  <w:style w:type="paragraph" w:customStyle="1" w:styleId="xl203">
    <w:name w:val="xl203"/>
    <w:basedOn w:val="Normal"/>
    <w:pPr>
      <w:pBdr>
        <w:left w:val="single" w:sz="8" w:space="0" w:color="auto"/>
      </w:pBdr>
      <w:suppressAutoHyphens w:val="0"/>
      <w:overflowPunct/>
      <w:autoSpaceDE/>
      <w:autoSpaceDN/>
      <w:adjustRightInd/>
      <w:spacing w:before="100" w:beforeAutospacing="1" w:after="100" w:afterAutospacing="1"/>
      <w:jc w:val="right"/>
      <w:textAlignment w:val="auto"/>
    </w:pPr>
    <w:rPr>
      <w:rFonts w:ascii="Garamond" w:hAnsi="Garamond"/>
      <w:b/>
      <w:bCs/>
      <w:szCs w:val="24"/>
      <w:lang w:eastAsia="fr-FR"/>
    </w:rPr>
  </w:style>
  <w:style w:type="paragraph" w:customStyle="1" w:styleId="xl204">
    <w:name w:val="xl204"/>
    <w:basedOn w:val="Normal"/>
    <w:pPr>
      <w:pBdr>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05">
    <w:name w:val="xl205"/>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 w:val="36"/>
      <w:szCs w:val="36"/>
      <w:lang w:eastAsia="fr-FR"/>
    </w:rPr>
  </w:style>
  <w:style w:type="paragraph" w:customStyle="1" w:styleId="xl206">
    <w:name w:val="xl206"/>
    <w:basedOn w:val="Normal"/>
    <w:pPr>
      <w:pBdr>
        <w:top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 w:val="36"/>
      <w:szCs w:val="36"/>
      <w:lang w:eastAsia="fr-FR"/>
    </w:rPr>
  </w:style>
  <w:style w:type="paragraph" w:customStyle="1" w:styleId="xl207">
    <w:name w:val="xl207"/>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08">
    <w:name w:val="xl208"/>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09">
    <w:name w:val="xl209"/>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10">
    <w:name w:val="xl210"/>
    <w:basedOn w:val="Normal"/>
    <w:pPr>
      <w:pBdr>
        <w:top w:val="single" w:sz="8"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11">
    <w:name w:val="xl211"/>
    <w:basedOn w:val="Normal"/>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12">
    <w:name w:val="xl212"/>
    <w:basedOn w:val="Normal"/>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13">
    <w:name w:val="xl213"/>
    <w:basedOn w:val="Normal"/>
    <w:qFormat/>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14">
    <w:name w:val="xl214"/>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215">
    <w:name w:val="xl215"/>
    <w:basedOn w:val="Normal"/>
    <w:pPr>
      <w:pBdr>
        <w:top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216">
    <w:name w:val="xl216"/>
    <w:basedOn w:val="Normal"/>
    <w:pPr>
      <w:pBdr>
        <w:top w:val="single" w:sz="4" w:space="0" w:color="auto"/>
        <w:left w:val="single" w:sz="4" w:space="0" w:color="auto"/>
        <w:bottom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17">
    <w:name w:val="xl217"/>
    <w:basedOn w:val="Normal"/>
    <w:pPr>
      <w:pBdr>
        <w:top w:val="single" w:sz="4" w:space="0" w:color="auto"/>
        <w:bottom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18">
    <w:name w:val="xl218"/>
    <w:basedOn w:val="Normal"/>
    <w:pPr>
      <w:pBdr>
        <w:top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20">
    <w:name w:val="xl220"/>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221">
    <w:name w:val="xl221"/>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222">
    <w:name w:val="xl222"/>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223">
    <w:name w:val="xl223"/>
    <w:basedOn w:val="Normal"/>
    <w:pPr>
      <w:pBdr>
        <w:top w:val="single" w:sz="4" w:space="0" w:color="auto"/>
        <w:left w:val="single" w:sz="8"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24">
    <w:name w:val="xl224"/>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25">
    <w:name w:val="xl225"/>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226">
    <w:name w:val="xl226"/>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227">
    <w:name w:val="xl227"/>
    <w:basedOn w:val="Normal"/>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28">
    <w:name w:val="xl228"/>
    <w:basedOn w:val="Normal"/>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229">
    <w:name w:val="xl229"/>
    <w:basedOn w:val="Normal"/>
    <w:pPr>
      <w:pBdr>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230">
    <w:name w:val="xl230"/>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Cs w:val="24"/>
      <w:lang w:eastAsia="fr-FR"/>
    </w:rPr>
  </w:style>
  <w:style w:type="paragraph" w:customStyle="1" w:styleId="xl231">
    <w:name w:val="xl231"/>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Cs w:val="24"/>
      <w:lang w:eastAsia="fr-FR"/>
    </w:rPr>
  </w:style>
  <w:style w:type="paragraph" w:customStyle="1" w:styleId="xl232">
    <w:name w:val="xl232"/>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Cs w:val="24"/>
      <w:lang w:eastAsia="fr-FR"/>
    </w:rPr>
  </w:style>
  <w:style w:type="paragraph" w:customStyle="1" w:styleId="xl233">
    <w:name w:val="xl233"/>
    <w:basedOn w:val="Normal"/>
    <w:pPr>
      <w:pBdr>
        <w:top w:val="single" w:sz="8"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FF0000"/>
      <w:szCs w:val="24"/>
      <w:lang w:eastAsia="fr-FR"/>
    </w:rPr>
  </w:style>
  <w:style w:type="paragraph" w:customStyle="1" w:styleId="xl234">
    <w:name w:val="xl234"/>
    <w:basedOn w:val="Normal"/>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FF0000"/>
      <w:szCs w:val="24"/>
      <w:lang w:eastAsia="fr-FR"/>
    </w:rPr>
  </w:style>
  <w:style w:type="paragraph" w:customStyle="1" w:styleId="xl235">
    <w:name w:val="xl235"/>
    <w:basedOn w:val="Normal"/>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FF0000"/>
      <w:szCs w:val="24"/>
      <w:lang w:eastAsia="fr-FR"/>
    </w:rPr>
  </w:style>
  <w:style w:type="paragraph" w:customStyle="1" w:styleId="xl236">
    <w:name w:val="xl236"/>
    <w:basedOn w:val="Normal"/>
    <w:pPr>
      <w:pBdr>
        <w:top w:val="single" w:sz="4" w:space="0" w:color="auto"/>
        <w:left w:val="single" w:sz="4" w:space="0" w:color="auto"/>
        <w:bottom w:val="single" w:sz="8" w:space="0" w:color="auto"/>
        <w:right w:val="single" w:sz="4"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37">
    <w:name w:val="xl237"/>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38">
    <w:name w:val="xl238"/>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39">
    <w:name w:val="xl239"/>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40">
    <w:name w:val="xl240"/>
    <w:basedOn w:val="Normal"/>
    <w:pPr>
      <w:pBdr>
        <w:top w:val="single" w:sz="4" w:space="0" w:color="auto"/>
        <w:left w:val="single" w:sz="4" w:space="0" w:color="auto"/>
        <w:bottom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241">
    <w:name w:val="xl241"/>
    <w:basedOn w:val="Normal"/>
    <w:pPr>
      <w:pBdr>
        <w:top w:val="single" w:sz="4" w:space="0" w:color="auto"/>
        <w:bottom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242">
    <w:name w:val="xl242"/>
    <w:basedOn w:val="Normal"/>
    <w:pPr>
      <w:pBdr>
        <w:top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243">
    <w:name w:val="xl243"/>
    <w:basedOn w:val="Normal"/>
    <w:pP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45">
    <w:name w:val="xl245"/>
    <w:basedOn w:val="Normal"/>
    <w:pPr>
      <w:pBdr>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46">
    <w:name w:val="xl246"/>
    <w:basedOn w:val="Normal"/>
    <w:pPr>
      <w:pBdr>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247">
    <w:name w:val="xl247"/>
    <w:basedOn w:val="Normal"/>
    <w:pPr>
      <w:pBdr>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248">
    <w:name w:val="xl248"/>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49">
    <w:name w:val="xl249"/>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50">
    <w:name w:val="xl250"/>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51">
    <w:name w:val="xl251"/>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b/>
      <w:bCs/>
      <w:color w:val="FF0000"/>
      <w:szCs w:val="24"/>
      <w:lang w:eastAsia="fr-FR"/>
    </w:rPr>
  </w:style>
  <w:style w:type="paragraph" w:customStyle="1" w:styleId="xl252">
    <w:name w:val="xl252"/>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b/>
      <w:bCs/>
      <w:color w:val="FF0000"/>
      <w:szCs w:val="24"/>
      <w:lang w:eastAsia="fr-FR"/>
    </w:rPr>
  </w:style>
  <w:style w:type="paragraph" w:customStyle="1" w:styleId="xl253">
    <w:name w:val="xl253"/>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b/>
      <w:bCs/>
      <w:color w:val="FF0000"/>
      <w:szCs w:val="24"/>
      <w:lang w:eastAsia="fr-FR"/>
    </w:rPr>
  </w:style>
  <w:style w:type="paragraph" w:customStyle="1" w:styleId="xl254">
    <w:name w:val="xl254"/>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255">
    <w:name w:val="xl255"/>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color w:val="FF0000"/>
      <w:szCs w:val="24"/>
      <w:lang w:eastAsia="fr-FR"/>
    </w:rPr>
  </w:style>
  <w:style w:type="paragraph" w:customStyle="1" w:styleId="xl256">
    <w:name w:val="xl256"/>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color w:val="FF0000"/>
      <w:szCs w:val="24"/>
      <w:lang w:eastAsia="fr-FR"/>
    </w:rPr>
  </w:style>
  <w:style w:type="paragraph" w:customStyle="1" w:styleId="xl257">
    <w:name w:val="xl257"/>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color w:val="FF0000"/>
      <w:szCs w:val="24"/>
      <w:lang w:eastAsia="fr-FR"/>
    </w:rPr>
  </w:style>
  <w:style w:type="paragraph" w:customStyle="1" w:styleId="xl258">
    <w:name w:val="xl258"/>
    <w:basedOn w:val="Normal"/>
    <w:pPr>
      <w:pBdr>
        <w:top w:val="single" w:sz="4" w:space="0" w:color="auto"/>
        <w:left w:val="single" w:sz="4" w:space="0" w:color="auto"/>
        <w:bottom w:val="single" w:sz="8"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259">
    <w:name w:val="xl259"/>
    <w:basedOn w:val="Normal"/>
    <w:pPr>
      <w:pBdr>
        <w:top w:val="single" w:sz="4" w:space="0" w:color="auto"/>
        <w:bottom w:val="single" w:sz="8"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260">
    <w:name w:val="xl260"/>
    <w:basedOn w:val="Normal"/>
    <w:pPr>
      <w:pBdr>
        <w:top w:val="single" w:sz="4" w:space="0" w:color="auto"/>
        <w:bottom w:val="single" w:sz="8" w:space="0" w:color="auto"/>
        <w:right w:val="single" w:sz="4"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261">
    <w:name w:val="xl261"/>
    <w:basedOn w:val="Normal"/>
    <w:pPr>
      <w:pBdr>
        <w:top w:val="single" w:sz="8"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62">
    <w:name w:val="xl262"/>
    <w:basedOn w:val="Normal"/>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63">
    <w:name w:val="xl263"/>
    <w:basedOn w:val="Normal"/>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264">
    <w:name w:val="xl264"/>
    <w:basedOn w:val="Normal"/>
    <w:pPr>
      <w:pBdr>
        <w:top w:val="single" w:sz="8"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b/>
      <w:bCs/>
      <w:color w:val="000000"/>
      <w:szCs w:val="24"/>
      <w:lang w:eastAsia="fr-FR"/>
    </w:rPr>
  </w:style>
  <w:style w:type="paragraph" w:customStyle="1" w:styleId="xl265">
    <w:name w:val="xl265"/>
    <w:basedOn w:val="Normal"/>
    <w:pPr>
      <w:pBdr>
        <w:top w:val="single" w:sz="8"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66">
    <w:name w:val="xl266"/>
    <w:basedOn w:val="Normal"/>
    <w:pPr>
      <w:pBdr>
        <w:top w:val="single" w:sz="8"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Cs w:val="24"/>
      <w:lang w:eastAsia="fr-FR"/>
    </w:rPr>
  </w:style>
  <w:style w:type="paragraph" w:customStyle="1" w:styleId="xl267">
    <w:name w:val="xl267"/>
    <w:basedOn w:val="Normal"/>
    <w:pPr>
      <w:pBdr>
        <w:top w:val="single" w:sz="8"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68">
    <w:name w:val="xl268"/>
    <w:basedOn w:val="Normal"/>
    <w:pPr>
      <w:pBdr>
        <w:top w:val="single" w:sz="8"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269">
    <w:name w:val="xl269"/>
    <w:basedOn w:val="Normal"/>
    <w:pPr>
      <w:pBdr>
        <w:top w:val="single" w:sz="8"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Cs w:val="24"/>
      <w:lang w:eastAsia="fr-FR"/>
    </w:rPr>
  </w:style>
  <w:style w:type="paragraph" w:customStyle="1" w:styleId="xl270">
    <w:name w:val="xl270"/>
    <w:basedOn w:val="Normal"/>
    <w:pPr>
      <w:pBdr>
        <w:top w:val="single" w:sz="8" w:space="0" w:color="auto"/>
        <w:lef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271">
    <w:name w:val="xl271"/>
    <w:basedOn w:val="Normal"/>
    <w:pPr>
      <w:pBdr>
        <w:top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272">
    <w:name w:val="xl272"/>
    <w:basedOn w:val="Normal"/>
    <w:pPr>
      <w:pBdr>
        <w:top w:val="single" w:sz="8"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Cs w:val="24"/>
      <w:lang w:eastAsia="fr-FR"/>
    </w:rPr>
  </w:style>
  <w:style w:type="paragraph" w:customStyle="1" w:styleId="xl273">
    <w:name w:val="xl273"/>
    <w:basedOn w:val="Normal"/>
    <w:pPr>
      <w:pBdr>
        <w:top w:val="single" w:sz="8" w:space="0" w:color="auto"/>
        <w:left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color w:val="FF0000"/>
      <w:szCs w:val="24"/>
      <w:lang w:eastAsia="fr-FR"/>
    </w:rPr>
  </w:style>
  <w:style w:type="paragraph" w:customStyle="1" w:styleId="xl274">
    <w:name w:val="xl274"/>
    <w:basedOn w:val="Normal"/>
    <w:pPr>
      <w:pBdr>
        <w:top w:val="single" w:sz="8"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75">
    <w:name w:val="xl275"/>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76">
    <w:name w:val="xl276"/>
    <w:basedOn w:val="Normal"/>
    <w:pPr>
      <w:pBdr>
        <w:top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277">
    <w:name w:val="xl277"/>
    <w:basedOn w:val="Normal"/>
    <w:pPr>
      <w:pBdr>
        <w:top w:val="single" w:sz="8"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78">
    <w:name w:val="xl278"/>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79">
    <w:name w:val="xl279"/>
    <w:basedOn w:val="Normal"/>
    <w:pPr>
      <w:pBdr>
        <w:top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80">
    <w:name w:val="xl28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b/>
      <w:bCs/>
      <w:szCs w:val="24"/>
      <w:lang w:eastAsia="fr-FR"/>
    </w:rPr>
  </w:style>
  <w:style w:type="paragraph" w:customStyle="1" w:styleId="xl281">
    <w:name w:val="xl28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b/>
      <w:bCs/>
      <w:szCs w:val="24"/>
      <w:lang w:eastAsia="fr-FR"/>
    </w:rPr>
  </w:style>
  <w:style w:type="paragraph" w:customStyle="1" w:styleId="xl282">
    <w:name w:val="xl28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b/>
      <w:bCs/>
      <w:szCs w:val="24"/>
      <w:lang w:eastAsia="fr-FR"/>
    </w:rPr>
  </w:style>
  <w:style w:type="paragraph" w:customStyle="1" w:styleId="xl283">
    <w:name w:val="xl283"/>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b/>
      <w:bCs/>
      <w:szCs w:val="24"/>
      <w:lang w:eastAsia="fr-FR"/>
    </w:rPr>
  </w:style>
  <w:style w:type="paragraph" w:customStyle="1" w:styleId="xl284">
    <w:name w:val="xl284"/>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285">
    <w:name w:val="xl285"/>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86">
    <w:name w:val="xl286"/>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b/>
      <w:bCs/>
      <w:szCs w:val="24"/>
      <w:lang w:eastAsia="fr-FR"/>
    </w:rPr>
  </w:style>
  <w:style w:type="paragraph" w:customStyle="1" w:styleId="xl287">
    <w:name w:val="xl287"/>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 w:val="28"/>
      <w:szCs w:val="28"/>
      <w:lang w:eastAsia="fr-FR"/>
    </w:rPr>
  </w:style>
  <w:style w:type="paragraph" w:customStyle="1" w:styleId="xl288">
    <w:name w:val="xl288"/>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 w:val="36"/>
      <w:szCs w:val="36"/>
      <w:lang w:eastAsia="fr-FR"/>
    </w:rPr>
  </w:style>
  <w:style w:type="paragraph" w:customStyle="1" w:styleId="xl289">
    <w:name w:val="xl289"/>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b/>
      <w:bCs/>
      <w:szCs w:val="24"/>
      <w:lang w:eastAsia="fr-FR"/>
    </w:rPr>
  </w:style>
  <w:style w:type="paragraph" w:customStyle="1" w:styleId="xl290">
    <w:name w:val="xl29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 w:val="28"/>
      <w:szCs w:val="28"/>
      <w:lang w:eastAsia="fr-FR"/>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Garamond" w:hAnsi="Garamond"/>
      <w:b/>
      <w:bCs/>
      <w:szCs w:val="24"/>
      <w:lang w:eastAsia="fr-FR"/>
    </w:rPr>
  </w:style>
  <w:style w:type="paragraph" w:customStyle="1" w:styleId="xl292">
    <w:name w:val="xl29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93">
    <w:name w:val="xl293"/>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94">
    <w:name w:val="xl294"/>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295">
    <w:name w:val="xl295"/>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szCs w:val="24"/>
      <w:lang w:eastAsia="fr-FR"/>
    </w:rPr>
  </w:style>
  <w:style w:type="paragraph" w:customStyle="1" w:styleId="xl296">
    <w:name w:val="xl296"/>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 w:val="28"/>
      <w:szCs w:val="28"/>
      <w:u w:val="single"/>
      <w:lang w:eastAsia="fr-FR"/>
    </w:rPr>
  </w:style>
  <w:style w:type="paragraph" w:customStyle="1" w:styleId="xl297">
    <w:name w:val="xl297"/>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 w:val="28"/>
      <w:szCs w:val="28"/>
      <w:u w:val="single"/>
      <w:lang w:eastAsia="fr-FR"/>
    </w:rPr>
  </w:style>
  <w:style w:type="paragraph" w:customStyle="1" w:styleId="xl298">
    <w:name w:val="xl298"/>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 w:val="28"/>
      <w:szCs w:val="28"/>
      <w:u w:val="single"/>
      <w:lang w:eastAsia="fr-FR"/>
    </w:rPr>
  </w:style>
  <w:style w:type="paragraph" w:customStyle="1" w:styleId="xl299">
    <w:name w:val="xl299"/>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300">
    <w:name w:val="xl300"/>
    <w:basedOn w:val="Normal"/>
    <w:pPr>
      <w:pBdr>
        <w:top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301">
    <w:name w:val="xl301"/>
    <w:basedOn w:val="Normal"/>
    <w:pPr>
      <w:pBdr>
        <w:top w:val="single" w:sz="4" w:space="0" w:color="auto"/>
        <w:left w:val="single" w:sz="4" w:space="0" w:color="auto"/>
        <w:bottom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302">
    <w:name w:val="xl302"/>
    <w:basedOn w:val="Normal"/>
    <w:pPr>
      <w:pBdr>
        <w:top w:val="single" w:sz="4" w:space="0" w:color="auto"/>
        <w:bottom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303">
    <w:name w:val="xl303"/>
    <w:basedOn w:val="Normal"/>
    <w:pPr>
      <w:pBdr>
        <w:top w:val="single" w:sz="4" w:space="0" w:color="auto"/>
        <w:bottom w:val="single" w:sz="4" w:space="0" w:color="auto"/>
        <w:right w:val="single" w:sz="4" w:space="0" w:color="auto"/>
      </w:pBdr>
      <w:shd w:val="clear" w:color="auto" w:fill="8DB4E3"/>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304">
    <w:name w:val="xl304"/>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05">
    <w:name w:val="xl305"/>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06">
    <w:name w:val="xl306"/>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07">
    <w:name w:val="xl307"/>
    <w:basedOn w:val="Normal"/>
    <w:pPr>
      <w:pBdr>
        <w:top w:val="single" w:sz="4" w:space="0" w:color="auto"/>
        <w:left w:val="single" w:sz="4" w:space="0" w:color="auto"/>
        <w:bottom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08">
    <w:name w:val="xl308"/>
    <w:basedOn w:val="Normal"/>
    <w:pPr>
      <w:pBdr>
        <w:top w:val="single" w:sz="4" w:space="0" w:color="auto"/>
        <w:bottom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09">
    <w:name w:val="xl309"/>
    <w:basedOn w:val="Normal"/>
    <w:pPr>
      <w:pBdr>
        <w:top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10">
    <w:name w:val="xl310"/>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11">
    <w:name w:val="xl311"/>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312">
    <w:name w:val="xl312"/>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313">
    <w:name w:val="xl313"/>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314">
    <w:name w:val="xl314"/>
    <w:basedOn w:val="Normal"/>
    <w:pPr>
      <w:pBdr>
        <w:top w:val="single" w:sz="4" w:space="0" w:color="auto"/>
        <w:left w:val="single" w:sz="4" w:space="0" w:color="auto"/>
        <w:bottom w:val="single" w:sz="8"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15">
    <w:name w:val="xl315"/>
    <w:basedOn w:val="Normal"/>
    <w:pPr>
      <w:pBdr>
        <w:top w:val="single" w:sz="4" w:space="0" w:color="auto"/>
        <w:bottom w:val="single" w:sz="8"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16">
    <w:name w:val="xl316"/>
    <w:basedOn w:val="Normal"/>
    <w:pPr>
      <w:pBdr>
        <w:top w:val="single" w:sz="4" w:space="0" w:color="auto"/>
        <w:bottom w:val="single" w:sz="8" w:space="0" w:color="auto"/>
        <w:right w:val="single" w:sz="4"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17">
    <w:name w:val="xl317"/>
    <w:basedOn w:val="Normal"/>
    <w:pPr>
      <w:pBdr>
        <w:top w:val="single" w:sz="4" w:space="0" w:color="auto"/>
        <w:left w:val="single" w:sz="4" w:space="0" w:color="auto"/>
        <w:bottom w:val="single" w:sz="4" w:space="0" w:color="auto"/>
      </w:pBdr>
      <w:shd w:val="clear" w:color="auto" w:fill="FF0000"/>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18">
    <w:name w:val="xl318"/>
    <w:basedOn w:val="Normal"/>
    <w:pPr>
      <w:pBdr>
        <w:top w:val="single" w:sz="4" w:space="0" w:color="auto"/>
        <w:bottom w:val="single" w:sz="4" w:space="0" w:color="auto"/>
      </w:pBdr>
      <w:shd w:val="clear" w:color="auto" w:fill="FF0000"/>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19">
    <w:name w:val="xl319"/>
    <w:basedOn w:val="Normal"/>
    <w:pPr>
      <w:pBdr>
        <w:top w:val="single" w:sz="4" w:space="0" w:color="auto"/>
        <w:bottom w:val="single" w:sz="4" w:space="0" w:color="auto"/>
        <w:right w:val="single" w:sz="4" w:space="0" w:color="auto"/>
      </w:pBdr>
      <w:shd w:val="clear" w:color="auto" w:fill="FF0000"/>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20">
    <w:name w:val="xl32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FF0000"/>
      <w:szCs w:val="24"/>
      <w:lang w:eastAsia="fr-FR"/>
    </w:rPr>
  </w:style>
  <w:style w:type="paragraph" w:customStyle="1" w:styleId="xl321">
    <w:name w:val="xl321"/>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center"/>
      <w:textAlignment w:val="auto"/>
    </w:pPr>
    <w:rPr>
      <w:rFonts w:ascii="Arial Narrow" w:hAnsi="Arial Narrow"/>
      <w:b/>
      <w:bCs/>
      <w:szCs w:val="24"/>
      <w:lang w:eastAsia="fr-FR"/>
    </w:rPr>
  </w:style>
  <w:style w:type="paragraph" w:customStyle="1" w:styleId="xl322">
    <w:name w:val="xl322"/>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center"/>
      <w:textAlignment w:val="auto"/>
    </w:pPr>
    <w:rPr>
      <w:rFonts w:ascii="Arial Narrow" w:hAnsi="Arial Narrow"/>
      <w:b/>
      <w:bCs/>
      <w:szCs w:val="24"/>
      <w:lang w:eastAsia="fr-FR"/>
    </w:rPr>
  </w:style>
  <w:style w:type="paragraph" w:customStyle="1" w:styleId="xl323">
    <w:name w:val="xl323"/>
    <w:basedOn w:val="Normal"/>
    <w:pPr>
      <w:pBdr>
        <w:top w:val="single" w:sz="4" w:space="0" w:color="auto"/>
        <w:left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xl324">
    <w:name w:val="xl324"/>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color w:val="FF0000"/>
      <w:szCs w:val="24"/>
      <w:lang w:eastAsia="fr-FR"/>
    </w:rPr>
  </w:style>
  <w:style w:type="paragraph" w:customStyle="1" w:styleId="xl325">
    <w:name w:val="xl325"/>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color w:val="FF0000"/>
      <w:szCs w:val="24"/>
      <w:lang w:eastAsia="fr-FR"/>
    </w:rPr>
  </w:style>
  <w:style w:type="paragraph" w:customStyle="1" w:styleId="xl326">
    <w:name w:val="xl326"/>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color w:val="FF0000"/>
      <w:szCs w:val="24"/>
      <w:lang w:eastAsia="fr-FR"/>
    </w:rPr>
  </w:style>
  <w:style w:type="paragraph" w:customStyle="1" w:styleId="xl327">
    <w:name w:val="xl327"/>
    <w:basedOn w:val="Normal"/>
    <w:pPr>
      <w:suppressAutoHyphens w:val="0"/>
      <w:overflowPunct/>
      <w:autoSpaceDE/>
      <w:autoSpaceDN/>
      <w:adjustRightInd/>
      <w:spacing w:before="100" w:beforeAutospacing="1" w:after="100" w:afterAutospacing="1"/>
      <w:jc w:val="center"/>
      <w:textAlignment w:val="auto"/>
    </w:pPr>
    <w:rPr>
      <w:rFonts w:ascii="Garamond" w:hAnsi="Garamond"/>
      <w:szCs w:val="24"/>
      <w:lang w:eastAsia="fr-FR"/>
    </w:rPr>
  </w:style>
  <w:style w:type="paragraph" w:customStyle="1" w:styleId="xl328">
    <w:name w:val="xl328"/>
    <w:basedOn w:val="Normal"/>
    <w:pPr>
      <w:pBdr>
        <w:top w:val="single" w:sz="4" w:space="0" w:color="auto"/>
        <w:left w:val="single" w:sz="4" w:space="0" w:color="auto"/>
        <w:bottom w:val="single" w:sz="4" w:space="0" w:color="auto"/>
        <w:right w:val="single" w:sz="4"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29">
    <w:name w:val="xl329"/>
    <w:basedOn w:val="Normal"/>
    <w:pPr>
      <w:pBdr>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30">
    <w:name w:val="xl330"/>
    <w:basedOn w:val="Normal"/>
    <w:pPr>
      <w:pBdr>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31">
    <w:name w:val="xl331"/>
    <w:basedOn w:val="Normal"/>
    <w:pPr>
      <w:pBdr>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32">
    <w:name w:val="xl332"/>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333">
    <w:name w:val="xl333"/>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334">
    <w:name w:val="xl334"/>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C00000"/>
      <w:szCs w:val="24"/>
      <w:lang w:eastAsia="fr-FR"/>
    </w:rPr>
  </w:style>
  <w:style w:type="paragraph" w:customStyle="1" w:styleId="xl335">
    <w:name w:val="xl335"/>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336">
    <w:name w:val="xl336"/>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337">
    <w:name w:val="xl337"/>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Cs w:val="24"/>
      <w:lang w:eastAsia="fr-FR"/>
    </w:rPr>
  </w:style>
  <w:style w:type="paragraph" w:customStyle="1" w:styleId="xl338">
    <w:name w:val="xl338"/>
    <w:basedOn w:val="Normal"/>
    <w:pPr>
      <w:pBdr>
        <w:top w:val="single" w:sz="4" w:space="0" w:color="auto"/>
        <w:left w:val="single" w:sz="8"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339">
    <w:name w:val="xl339"/>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340">
    <w:name w:val="xl340"/>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b/>
      <w:bCs/>
      <w:color w:val="FF0000"/>
      <w:szCs w:val="24"/>
      <w:lang w:eastAsia="fr-FR"/>
    </w:rPr>
  </w:style>
  <w:style w:type="paragraph" w:customStyle="1" w:styleId="xl341">
    <w:name w:val="xl341"/>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b/>
      <w:bCs/>
      <w:color w:val="FF0000"/>
      <w:szCs w:val="24"/>
      <w:lang w:eastAsia="fr-FR"/>
    </w:rPr>
  </w:style>
  <w:style w:type="paragraph" w:customStyle="1" w:styleId="xl342">
    <w:name w:val="xl342"/>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b/>
      <w:bCs/>
      <w:color w:val="FF0000"/>
      <w:szCs w:val="24"/>
      <w:lang w:eastAsia="fr-FR"/>
    </w:rPr>
  </w:style>
  <w:style w:type="paragraph" w:customStyle="1" w:styleId="xl343">
    <w:name w:val="xl343"/>
    <w:basedOn w:val="Normal"/>
    <w:pPr>
      <w:pBdr>
        <w:top w:val="single" w:sz="8"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FF0000"/>
      <w:szCs w:val="24"/>
      <w:lang w:eastAsia="fr-FR"/>
    </w:rPr>
  </w:style>
  <w:style w:type="paragraph" w:customStyle="1" w:styleId="xl344">
    <w:name w:val="xl344"/>
    <w:basedOn w:val="Normal"/>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FF0000"/>
      <w:szCs w:val="24"/>
      <w:lang w:eastAsia="fr-FR"/>
    </w:rPr>
  </w:style>
  <w:style w:type="paragraph" w:customStyle="1" w:styleId="xl345">
    <w:name w:val="xl345"/>
    <w:basedOn w:val="Normal"/>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FF0000"/>
      <w:szCs w:val="24"/>
      <w:lang w:eastAsia="fr-FR"/>
    </w:rPr>
  </w:style>
  <w:style w:type="paragraph" w:customStyle="1" w:styleId="xl346">
    <w:name w:val="xl346"/>
    <w:basedOn w:val="Normal"/>
    <w:pPr>
      <w:pBdr>
        <w:top w:val="single" w:sz="4" w:space="0" w:color="auto"/>
        <w:left w:val="single" w:sz="4" w:space="0" w:color="auto"/>
        <w:bottom w:val="single" w:sz="8" w:space="0" w:color="auto"/>
        <w:right w:val="single" w:sz="4" w:space="0" w:color="auto"/>
      </w:pBdr>
      <w:shd w:val="clear" w:color="auto" w:fill="9BBB59"/>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47">
    <w:name w:val="xl347"/>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Cs w:val="24"/>
      <w:lang w:eastAsia="fr-FR"/>
    </w:rPr>
  </w:style>
  <w:style w:type="paragraph" w:customStyle="1" w:styleId="xl348">
    <w:name w:val="xl348"/>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Cs w:val="24"/>
      <w:lang w:eastAsia="fr-FR"/>
    </w:rPr>
  </w:style>
  <w:style w:type="paragraph" w:customStyle="1" w:styleId="xl349">
    <w:name w:val="xl349"/>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Cs w:val="24"/>
      <w:lang w:eastAsia="fr-FR"/>
    </w:rPr>
  </w:style>
  <w:style w:type="paragraph" w:customStyle="1" w:styleId="xl350">
    <w:name w:val="xl350"/>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51">
    <w:name w:val="xl351"/>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52">
    <w:name w:val="xl352"/>
    <w:basedOn w:val="Normal"/>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53">
    <w:name w:val="xl353"/>
    <w:basedOn w:val="Normal"/>
    <w:pPr>
      <w:pBdr>
        <w:top w:val="single" w:sz="4" w:space="0" w:color="auto"/>
        <w:left w:val="single" w:sz="4" w:space="0" w:color="auto"/>
        <w:bottom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54">
    <w:name w:val="xl354"/>
    <w:basedOn w:val="Normal"/>
    <w:pPr>
      <w:pBdr>
        <w:top w:val="single" w:sz="4" w:space="0" w:color="auto"/>
        <w:bottom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55">
    <w:name w:val="xl355"/>
    <w:basedOn w:val="Normal"/>
    <w:pPr>
      <w:pBdr>
        <w:top w:val="single" w:sz="4" w:space="0" w:color="auto"/>
        <w:bottom w:val="single" w:sz="4" w:space="0" w:color="auto"/>
        <w:right w:val="single" w:sz="4" w:space="0" w:color="auto"/>
      </w:pBdr>
      <w:shd w:val="clear" w:color="auto" w:fill="D8D8D8"/>
      <w:suppressAutoHyphens w:val="0"/>
      <w:overflowPunct/>
      <w:autoSpaceDE/>
      <w:autoSpaceDN/>
      <w:adjustRightInd/>
      <w:spacing w:before="100" w:beforeAutospacing="1" w:after="100" w:afterAutospacing="1"/>
      <w:jc w:val="left"/>
      <w:textAlignment w:val="auto"/>
    </w:pPr>
    <w:rPr>
      <w:rFonts w:ascii="Garamond" w:hAnsi="Garamond"/>
      <w:b/>
      <w:bCs/>
      <w:color w:val="000000"/>
      <w:szCs w:val="24"/>
      <w:lang w:eastAsia="fr-FR"/>
    </w:rPr>
  </w:style>
  <w:style w:type="paragraph" w:customStyle="1" w:styleId="xl356">
    <w:name w:val="xl356"/>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 w:val="32"/>
      <w:szCs w:val="32"/>
      <w:lang w:eastAsia="fr-FR"/>
    </w:rPr>
  </w:style>
  <w:style w:type="paragraph" w:customStyle="1" w:styleId="xl357">
    <w:name w:val="xl357"/>
    <w:basedOn w:val="Normal"/>
    <w:pPr>
      <w:pBdr>
        <w:top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b/>
      <w:bCs/>
      <w:color w:val="000000"/>
      <w:sz w:val="32"/>
      <w:szCs w:val="32"/>
      <w:lang w:eastAsia="fr-FR"/>
    </w:rPr>
  </w:style>
  <w:style w:type="paragraph" w:customStyle="1" w:styleId="xl358">
    <w:name w:val="xl358"/>
    <w:basedOn w:val="Normal"/>
    <w:pPr>
      <w:pBdr>
        <w:top w:val="single" w:sz="8"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59">
    <w:name w:val="xl359"/>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60">
    <w:name w:val="xl360"/>
    <w:basedOn w:val="Normal"/>
    <w:pPr>
      <w:pBdr>
        <w:top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61">
    <w:name w:val="xl361"/>
    <w:basedOn w:val="Normal"/>
    <w:pPr>
      <w:pBdr>
        <w:top w:val="single" w:sz="8"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62">
    <w:name w:val="xl362"/>
    <w:basedOn w:val="Normal"/>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63">
    <w:name w:val="xl363"/>
    <w:basedOn w:val="Normal"/>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64">
    <w:name w:val="xl364"/>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65">
    <w:name w:val="xl365"/>
    <w:basedOn w:val="Normal"/>
    <w:pPr>
      <w:pBdr>
        <w:top w:val="single" w:sz="8" w:space="0" w:color="auto"/>
        <w:bottom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66">
    <w:name w:val="xl366"/>
    <w:basedOn w:val="Normal"/>
    <w:pPr>
      <w:pBdr>
        <w:top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67">
    <w:name w:val="xl367"/>
    <w:basedOn w:val="Normal"/>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FF0000"/>
      <w:sz w:val="28"/>
      <w:szCs w:val="28"/>
      <w:lang w:eastAsia="fr-FR"/>
    </w:rPr>
  </w:style>
  <w:style w:type="paragraph" w:customStyle="1" w:styleId="xl368">
    <w:name w:val="xl368"/>
    <w:basedOn w:val="Normal"/>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69">
    <w:name w:val="xl369"/>
    <w:basedOn w:val="Normal"/>
    <w:pPr>
      <w:pBdr>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70">
    <w:name w:val="xl37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b/>
      <w:bCs/>
      <w:szCs w:val="24"/>
      <w:lang w:eastAsia="fr-FR"/>
    </w:rPr>
  </w:style>
  <w:style w:type="paragraph" w:customStyle="1" w:styleId="xl371">
    <w:name w:val="xl37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Arial Narrow" w:hAnsi="Arial Narrow"/>
      <w:szCs w:val="24"/>
      <w:lang w:eastAsia="fr-FR"/>
    </w:rPr>
  </w:style>
  <w:style w:type="paragraph" w:customStyle="1" w:styleId="xl372">
    <w:name w:val="xl37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szCs w:val="24"/>
      <w:lang w:eastAsia="fr-FR"/>
    </w:rPr>
  </w:style>
  <w:style w:type="paragraph" w:customStyle="1" w:styleId="xl373">
    <w:name w:val="xl373"/>
    <w:basedOn w:val="Normal"/>
    <w:pPr>
      <w:pBdr>
        <w:top w:val="single" w:sz="4" w:space="0" w:color="auto"/>
        <w:left w:val="single" w:sz="4" w:space="0" w:color="auto"/>
        <w:bottom w:val="single" w:sz="4" w:space="0" w:color="auto"/>
        <w:right w:val="single" w:sz="4" w:space="0" w:color="auto"/>
      </w:pBdr>
      <w:shd w:val="clear" w:color="auto" w:fill="9BBB59"/>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374">
    <w:name w:val="xl374"/>
    <w:basedOn w:val="Normal"/>
    <w:pPr>
      <w:pBdr>
        <w:top w:val="single" w:sz="4" w:space="0" w:color="auto"/>
        <w:left w:val="single" w:sz="4" w:space="0" w:color="auto"/>
        <w:bottom w:val="single" w:sz="4" w:space="0" w:color="auto"/>
        <w:right w:val="single" w:sz="4" w:space="0" w:color="auto"/>
      </w:pBdr>
      <w:shd w:val="clear" w:color="auto" w:fill="9BBB59"/>
      <w:suppressAutoHyphens w:val="0"/>
      <w:overflowPunct/>
      <w:autoSpaceDE/>
      <w:autoSpaceDN/>
      <w:adjustRightInd/>
      <w:spacing w:before="100" w:beforeAutospacing="1" w:after="100" w:afterAutospacing="1"/>
      <w:jc w:val="center"/>
      <w:textAlignment w:val="auto"/>
    </w:pPr>
    <w:rPr>
      <w:rFonts w:ascii="Garamond" w:hAnsi="Garamond"/>
      <w:b/>
      <w:bCs/>
      <w:szCs w:val="24"/>
      <w:lang w:eastAsia="fr-FR"/>
    </w:rPr>
  </w:style>
  <w:style w:type="paragraph" w:customStyle="1" w:styleId="xl375">
    <w:name w:val="xl375"/>
    <w:basedOn w:val="Normal"/>
    <w:pPr>
      <w:pBdr>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Garamond" w:hAnsi="Garamond"/>
      <w:color w:val="000000"/>
      <w:sz w:val="28"/>
      <w:szCs w:val="28"/>
      <w:lang w:eastAsia="fr-FR"/>
    </w:rPr>
  </w:style>
  <w:style w:type="paragraph" w:customStyle="1" w:styleId="xl376">
    <w:name w:val="xl376"/>
    <w:basedOn w:val="Normal"/>
    <w:pPr>
      <w:pBdr>
        <w:top w:val="single" w:sz="4" w:space="0" w:color="auto"/>
        <w:left w:val="single" w:sz="4" w:space="0" w:color="auto"/>
        <w:bottom w:val="single" w:sz="4" w:space="0" w:color="auto"/>
        <w:right w:val="single" w:sz="4" w:space="0" w:color="auto"/>
      </w:pBdr>
      <w:shd w:val="clear" w:color="auto" w:fill="F79646"/>
      <w:suppressAutoHyphens w:val="0"/>
      <w:overflowPunct/>
      <w:autoSpaceDE/>
      <w:autoSpaceDN/>
      <w:adjustRightInd/>
      <w:spacing w:before="100" w:beforeAutospacing="1" w:after="100" w:afterAutospacing="1"/>
      <w:jc w:val="right"/>
      <w:textAlignment w:val="auto"/>
    </w:pPr>
    <w:rPr>
      <w:rFonts w:ascii="Garamond" w:hAnsi="Garamond"/>
      <w:b/>
      <w:bCs/>
      <w:szCs w:val="24"/>
      <w:lang w:eastAsia="fr-FR"/>
    </w:rPr>
  </w:style>
  <w:style w:type="paragraph" w:customStyle="1" w:styleId="xl377">
    <w:name w:val="xl377"/>
    <w:basedOn w:val="Normal"/>
    <w:pPr>
      <w:pBdr>
        <w:top w:val="single" w:sz="4" w:space="0" w:color="auto"/>
        <w:left w:val="single" w:sz="4" w:space="0" w:color="auto"/>
        <w:bottom w:val="single" w:sz="4" w:space="0" w:color="auto"/>
      </w:pBdr>
      <w:shd w:val="clear" w:color="auto" w:fill="F79646"/>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78">
    <w:name w:val="xl378"/>
    <w:basedOn w:val="Normal"/>
    <w:pPr>
      <w:pBdr>
        <w:top w:val="single" w:sz="4" w:space="0" w:color="auto"/>
        <w:bottom w:val="single" w:sz="4" w:space="0" w:color="auto"/>
      </w:pBdr>
      <w:shd w:val="clear" w:color="auto" w:fill="F79646"/>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79">
    <w:name w:val="xl379"/>
    <w:basedOn w:val="Normal"/>
    <w:pPr>
      <w:pBdr>
        <w:top w:val="single" w:sz="4" w:space="0" w:color="auto"/>
        <w:bottom w:val="single" w:sz="4" w:space="0" w:color="auto"/>
        <w:right w:val="single" w:sz="4" w:space="0" w:color="auto"/>
      </w:pBdr>
      <w:shd w:val="clear" w:color="auto" w:fill="F79646"/>
      <w:suppressAutoHyphens w:val="0"/>
      <w:overflowPunct/>
      <w:autoSpaceDE/>
      <w:autoSpaceDN/>
      <w:adjustRightInd/>
      <w:spacing w:before="100" w:beforeAutospacing="1" w:after="100" w:afterAutospacing="1"/>
      <w:jc w:val="left"/>
      <w:textAlignment w:val="auto"/>
    </w:pPr>
    <w:rPr>
      <w:rFonts w:ascii="Garamond" w:hAnsi="Garamond"/>
      <w:b/>
      <w:bCs/>
      <w:color w:val="000000"/>
      <w:sz w:val="28"/>
      <w:szCs w:val="28"/>
      <w:lang w:eastAsia="fr-FR"/>
    </w:rPr>
  </w:style>
  <w:style w:type="paragraph" w:customStyle="1" w:styleId="xl380">
    <w:name w:val="xl380"/>
    <w:basedOn w:val="Normal"/>
    <w:pPr>
      <w:pBdr>
        <w:top w:val="single" w:sz="4" w:space="0" w:color="auto"/>
        <w:left w:val="single" w:sz="4" w:space="0" w:color="auto"/>
        <w:bottom w:val="single" w:sz="4" w:space="0" w:color="auto"/>
        <w:right w:val="single" w:sz="4" w:space="0" w:color="auto"/>
      </w:pBdr>
      <w:shd w:val="clear" w:color="auto" w:fill="F79646"/>
      <w:suppressAutoHyphens w:val="0"/>
      <w:overflowPunct/>
      <w:autoSpaceDE/>
      <w:autoSpaceDN/>
      <w:adjustRightInd/>
      <w:spacing w:before="100" w:beforeAutospacing="1" w:after="100" w:afterAutospacing="1"/>
      <w:jc w:val="left"/>
      <w:textAlignment w:val="auto"/>
    </w:pPr>
    <w:rPr>
      <w:rFonts w:ascii="Garamond" w:hAnsi="Garamond"/>
      <w:b/>
      <w:bCs/>
      <w:szCs w:val="24"/>
      <w:lang w:eastAsia="fr-FR"/>
    </w:rPr>
  </w:style>
  <w:style w:type="paragraph" w:customStyle="1" w:styleId="Titre41">
    <w:name w:val="Titre 4.1"/>
    <w:basedOn w:val="Titre4"/>
    <w:pPr>
      <w:keepNext/>
      <w:widowControl w:val="0"/>
      <w:numPr>
        <w:ilvl w:val="0"/>
        <w:numId w:val="0"/>
      </w:numPr>
      <w:tabs>
        <w:tab w:val="clear" w:pos="1512"/>
      </w:tabs>
      <w:overflowPunct/>
      <w:autoSpaceDE/>
      <w:autoSpaceDN/>
      <w:adjustRightInd/>
      <w:snapToGrid w:val="0"/>
      <w:spacing w:before="180" w:after="60" w:line="360" w:lineRule="atLeast"/>
      <w:ind w:left="709"/>
      <w:textAlignment w:val="auto"/>
      <w:outlineLvl w:val="9"/>
    </w:pPr>
    <w:rPr>
      <w:rFonts w:ascii="Arial" w:hAnsi="Arial" w:cs="Arial"/>
      <w:bCs/>
      <w:sz w:val="22"/>
      <w:lang w:val="fr-FR" w:eastAsia="fr-FR"/>
    </w:rPr>
  </w:style>
  <w:style w:type="paragraph" w:customStyle="1" w:styleId="BodyText24">
    <w:name w:val="Body Text 24"/>
    <w:basedOn w:val="Normal"/>
    <w:pPr>
      <w:widowControl w:val="0"/>
      <w:suppressAutoHyphens w:val="0"/>
      <w:overflowPunct/>
      <w:autoSpaceDE/>
      <w:autoSpaceDN/>
      <w:adjustRightInd/>
      <w:snapToGrid w:val="0"/>
      <w:jc w:val="left"/>
      <w:textAlignment w:val="auto"/>
    </w:pPr>
    <w:rPr>
      <w:rFonts w:ascii="Arial" w:hAnsi="Arial"/>
      <w:sz w:val="22"/>
      <w:lang w:eastAsia="fr-FR"/>
    </w:rPr>
  </w:style>
  <w:style w:type="paragraph" w:customStyle="1" w:styleId="xl35">
    <w:name w:val="xl35"/>
    <w:basedOn w:val="Normal"/>
    <w:pPr>
      <w:suppressAutoHyphens w:val="0"/>
      <w:overflowPunct/>
      <w:autoSpaceDE/>
      <w:autoSpaceDN/>
      <w:adjustRightInd/>
      <w:spacing w:before="100" w:beforeAutospacing="1" w:after="100" w:afterAutospacing="1"/>
      <w:jc w:val="left"/>
      <w:textAlignment w:val="auto"/>
    </w:pPr>
    <w:rPr>
      <w:rFonts w:ascii="Arial" w:hAnsi="Arial" w:cs="Arial"/>
      <w:sz w:val="16"/>
      <w:szCs w:val="16"/>
      <w:lang w:eastAsia="fr-FR"/>
    </w:rPr>
  </w:style>
  <w:style w:type="paragraph" w:customStyle="1" w:styleId="xl41">
    <w:name w:val="xl41"/>
    <w:basedOn w:val="Normal"/>
    <w:pPr>
      <w:suppressAutoHyphens w:val="0"/>
      <w:overflowPunct/>
      <w:autoSpaceDE/>
      <w:autoSpaceDN/>
      <w:adjustRightInd/>
      <w:spacing w:before="100" w:beforeAutospacing="1" w:after="100" w:afterAutospacing="1"/>
      <w:jc w:val="center"/>
      <w:textAlignment w:val="auto"/>
    </w:pPr>
    <w:rPr>
      <w:rFonts w:ascii="Arial" w:hAnsi="Arial" w:cs="Arial"/>
      <w:sz w:val="16"/>
      <w:szCs w:val="16"/>
      <w:lang w:eastAsia="fr-FR"/>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hAnsi="Arial" w:cs="Arial"/>
      <w:b/>
      <w:bCs/>
      <w:i/>
      <w:iCs/>
      <w:sz w:val="16"/>
      <w:szCs w:val="16"/>
      <w:lang w:eastAsia="fr-FR"/>
    </w:rPr>
  </w:style>
  <w:style w:type="paragraph" w:customStyle="1" w:styleId="xl56">
    <w:name w:val="xl56"/>
    <w:basedOn w:val="Normal"/>
    <w:pPr>
      <w:suppressAutoHyphens w:val="0"/>
      <w:overflowPunct/>
      <w:autoSpaceDE/>
      <w:autoSpaceDN/>
      <w:adjustRightInd/>
      <w:spacing w:before="100" w:beforeAutospacing="1" w:after="100" w:afterAutospacing="1"/>
      <w:jc w:val="left"/>
      <w:textAlignment w:val="auto"/>
    </w:pPr>
    <w:rPr>
      <w:rFonts w:ascii="Arial" w:hAnsi="Arial" w:cs="Arial"/>
      <w:i/>
      <w:iCs/>
      <w:sz w:val="16"/>
      <w:szCs w:val="16"/>
      <w:lang w:eastAsia="fr-FR"/>
    </w:rPr>
  </w:style>
  <w:style w:type="paragraph" w:customStyle="1" w:styleId="xl59">
    <w:name w:val="xl59"/>
    <w:basedOn w:val="Normal"/>
    <w:pPr>
      <w:suppressAutoHyphens w:val="0"/>
      <w:overflowPunct/>
      <w:autoSpaceDE/>
      <w:autoSpaceDN/>
      <w:adjustRightInd/>
      <w:spacing w:before="100" w:beforeAutospacing="1" w:after="100" w:afterAutospacing="1"/>
      <w:jc w:val="left"/>
      <w:textAlignment w:val="auto"/>
    </w:pPr>
    <w:rPr>
      <w:rFonts w:ascii="Arial" w:hAnsi="Arial" w:cs="Arial"/>
      <w:b/>
      <w:bCs/>
      <w:i/>
      <w:iCs/>
      <w:sz w:val="16"/>
      <w:szCs w:val="16"/>
      <w:lang w:eastAsia="fr-FR"/>
    </w:rPr>
  </w:style>
  <w:style w:type="paragraph" w:customStyle="1" w:styleId="Retrait-2">
    <w:name w:val="Retrait-2"/>
    <w:basedOn w:val="Normal"/>
    <w:pPr>
      <w:suppressAutoHyphens w:val="0"/>
      <w:overflowPunct/>
      <w:autoSpaceDE/>
      <w:autoSpaceDN/>
      <w:adjustRightInd/>
      <w:spacing w:line="260" w:lineRule="atLeast"/>
      <w:ind w:left="1134" w:hanging="567"/>
      <w:textAlignment w:val="auto"/>
    </w:pPr>
    <w:rPr>
      <w:szCs w:val="24"/>
      <w:lang w:eastAsia="fr-FR"/>
    </w:rPr>
  </w:style>
  <w:style w:type="paragraph" w:customStyle="1" w:styleId="Retrait-1">
    <w:name w:val="Retrait -1"/>
    <w:basedOn w:val="Normal"/>
    <w:pPr>
      <w:suppressAutoHyphens w:val="0"/>
      <w:overflowPunct/>
      <w:autoSpaceDE/>
      <w:autoSpaceDN/>
      <w:adjustRightInd/>
      <w:spacing w:line="260" w:lineRule="exact"/>
      <w:ind w:left="567" w:hanging="567"/>
      <w:textAlignment w:val="auto"/>
    </w:pPr>
    <w:rPr>
      <w:rFonts w:ascii="Tms Rmn" w:hAnsi="Tms Rmn"/>
      <w:szCs w:val="24"/>
      <w:lang w:eastAsia="fr-FR"/>
    </w:rPr>
  </w:style>
  <w:style w:type="paragraph" w:customStyle="1" w:styleId="Retrait-20">
    <w:name w:val="Retrait -2"/>
    <w:basedOn w:val="Normal"/>
    <w:pPr>
      <w:suppressAutoHyphens w:val="0"/>
      <w:overflowPunct/>
      <w:autoSpaceDE/>
      <w:autoSpaceDN/>
      <w:adjustRightInd/>
      <w:spacing w:line="260" w:lineRule="exact"/>
      <w:ind w:left="1134" w:hanging="567"/>
      <w:textAlignment w:val="auto"/>
    </w:pPr>
    <w:rPr>
      <w:rFonts w:ascii="Tms Rmn" w:hAnsi="Tms Rmn"/>
      <w:szCs w:val="24"/>
      <w:lang w:eastAsia="fr-FR"/>
    </w:rPr>
  </w:style>
  <w:style w:type="paragraph" w:customStyle="1" w:styleId="TableParagraph">
    <w:name w:val="Table Paragraph"/>
    <w:basedOn w:val="Normal"/>
    <w:uiPriority w:val="1"/>
    <w:qFormat/>
    <w:pPr>
      <w:widowControl w:val="0"/>
      <w:suppressAutoHyphens w:val="0"/>
      <w:overflowPunct/>
      <w:autoSpaceDE/>
      <w:autoSpaceDN/>
      <w:adjustRightInd/>
      <w:jc w:val="left"/>
      <w:textAlignment w:val="auto"/>
    </w:pPr>
    <w:rPr>
      <w:rFonts w:ascii="Calibri" w:eastAsia="Calibri" w:hAnsi="Calibri"/>
      <w:sz w:val="22"/>
      <w:szCs w:val="22"/>
      <w:lang w:val="en-US"/>
    </w:rPr>
  </w:style>
  <w:style w:type="paragraph" w:customStyle="1" w:styleId="Retrait-10">
    <w:name w:val="Retrait-1"/>
    <w:basedOn w:val="Normal"/>
    <w:pPr>
      <w:suppressAutoHyphens w:val="0"/>
      <w:overflowPunct/>
      <w:autoSpaceDE/>
      <w:autoSpaceDN/>
      <w:adjustRightInd/>
      <w:spacing w:line="260" w:lineRule="atLeast"/>
      <w:ind w:left="567" w:hanging="567"/>
      <w:textAlignment w:val="auto"/>
    </w:pPr>
    <w:rPr>
      <w:szCs w:val="24"/>
      <w:lang w:eastAsia="fr-FR"/>
    </w:rPr>
  </w:style>
  <w:style w:type="character" w:styleId="Textedelespacerserv">
    <w:name w:val="Placeholder Text"/>
    <w:uiPriority w:val="99"/>
    <w:semiHidden/>
    <w:rPr>
      <w:color w:val="808080"/>
    </w:rPr>
  </w:style>
  <w:style w:type="character" w:customStyle="1" w:styleId="TitrePieceDAOCar">
    <w:name w:val="TitrePieceDAO Car"/>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uiPriority w:val="1"/>
    <w:rPr>
      <w:sz w:val="24"/>
      <w:szCs w:val="24"/>
    </w:rPr>
  </w:style>
  <w:style w:type="character" w:customStyle="1" w:styleId="fontstyle21">
    <w:name w:val="fontstyle21"/>
    <w:rPr>
      <w:rFonts w:ascii="Helvetica" w:hAnsi="Helvetica" w:cs="Helvetica" w:hint="default"/>
      <w:color w:val="231F20"/>
      <w:sz w:val="22"/>
      <w:szCs w:val="22"/>
    </w:rPr>
  </w:style>
  <w:style w:type="character" w:customStyle="1" w:styleId="shorttext">
    <w:name w:val="short_text"/>
  </w:style>
  <w:style w:type="character" w:customStyle="1" w:styleId="fontstyle01">
    <w:name w:val="fontstyle01"/>
    <w:rPr>
      <w:rFonts w:ascii="ArialNarrow-Bold" w:hAnsi="ArialNarrow-Bold" w:hint="default"/>
      <w:b/>
      <w:bCs/>
      <w:color w:val="000000"/>
      <w:sz w:val="24"/>
      <w:szCs w:val="24"/>
    </w:rPr>
  </w:style>
  <w:style w:type="character" w:customStyle="1" w:styleId="Titre1Car1">
    <w:name w:val="Titre 1 Car1"/>
    <w:uiPriority w:val="9"/>
    <w:locked/>
    <w:rPr>
      <w:rFonts w:ascii="Cambria" w:eastAsia="Times New Roman" w:hAnsi="Cambria" w:cs="Times New Roman"/>
      <w:b/>
      <w:bCs/>
      <w:color w:val="365F91"/>
      <w:sz w:val="28"/>
      <w:szCs w:val="28"/>
      <w:lang w:eastAsia="fr-FR"/>
    </w:rPr>
  </w:style>
  <w:style w:type="character" w:customStyle="1" w:styleId="Titre4Car1">
    <w:name w:val="Titre 4 Car1"/>
    <w:uiPriority w:val="9"/>
    <w:locked/>
    <w:rPr>
      <w:rFonts w:ascii="Times New Roman" w:eastAsia="Times New Roman" w:hAnsi="Times New Roman" w:cs="Times New Roman"/>
      <w:b/>
      <w:sz w:val="28"/>
      <w:szCs w:val="20"/>
      <w:lang w:eastAsia="fr-FR"/>
    </w:rPr>
  </w:style>
  <w:style w:type="character" w:customStyle="1" w:styleId="TextedebullesCar1">
    <w:name w:val="Texte de bulles Car1"/>
    <w:uiPriority w:val="99"/>
    <w:locked/>
    <w:rPr>
      <w:rFonts w:ascii="Tahoma" w:eastAsia="Times New Roman" w:hAnsi="Tahoma" w:cs="Times New Roman"/>
      <w:sz w:val="16"/>
      <w:szCs w:val="16"/>
      <w:lang w:eastAsia="fr-FR"/>
    </w:rPr>
  </w:style>
  <w:style w:type="character" w:customStyle="1" w:styleId="En-tteCar1">
    <w:name w:val="En-tête Car1"/>
    <w:uiPriority w:val="99"/>
    <w:locked/>
    <w:rPr>
      <w:rFonts w:ascii="Times New Roman" w:eastAsia="Times New Roman" w:hAnsi="Times New Roman" w:cs="Times New Roman"/>
      <w:sz w:val="24"/>
      <w:szCs w:val="24"/>
      <w:lang w:eastAsia="fr-FR"/>
    </w:rPr>
  </w:style>
  <w:style w:type="paragraph" w:customStyle="1" w:styleId="msonormal0">
    <w:name w:val="msonormal"/>
    <w:basedOn w:val="Normal"/>
    <w:pPr>
      <w:suppressAutoHyphens w:val="0"/>
      <w:overflowPunct/>
      <w:autoSpaceDE/>
      <w:autoSpaceDN/>
      <w:adjustRightInd/>
      <w:spacing w:before="100" w:beforeAutospacing="1" w:after="100" w:afterAutospacing="1"/>
      <w:jc w:val="left"/>
      <w:textAlignment w:val="auto"/>
    </w:pPr>
    <w:rPr>
      <w:szCs w:val="24"/>
      <w:lang w:eastAsia="fr-FR"/>
    </w:rPr>
  </w:style>
  <w:style w:type="paragraph" w:customStyle="1" w:styleId="font9">
    <w:name w:val="font9"/>
    <w:basedOn w:val="Normal"/>
    <w:pPr>
      <w:suppressAutoHyphens w:val="0"/>
      <w:overflowPunct/>
      <w:autoSpaceDE/>
      <w:autoSpaceDN/>
      <w:adjustRightInd/>
      <w:spacing w:before="100" w:beforeAutospacing="1" w:after="100" w:afterAutospacing="1"/>
      <w:jc w:val="left"/>
      <w:textAlignment w:val="auto"/>
    </w:pPr>
    <w:rPr>
      <w:rFonts w:ascii="Calibri" w:hAnsi="Calibri"/>
      <w:b/>
      <w:bCs/>
      <w:i/>
      <w:iCs/>
      <w:sz w:val="20"/>
      <w:u w:val="single"/>
      <w:lang w:eastAsia="fr-FR"/>
    </w:rPr>
  </w:style>
  <w:style w:type="paragraph" w:customStyle="1" w:styleId="font10">
    <w:name w:val="font10"/>
    <w:basedOn w:val="Normal"/>
    <w:pPr>
      <w:suppressAutoHyphens w:val="0"/>
      <w:overflowPunct/>
      <w:autoSpaceDE/>
      <w:autoSpaceDN/>
      <w:adjustRightInd/>
      <w:spacing w:before="100" w:beforeAutospacing="1" w:after="100" w:afterAutospacing="1"/>
      <w:jc w:val="left"/>
      <w:textAlignment w:val="auto"/>
    </w:pPr>
    <w:rPr>
      <w:rFonts w:ascii="Calibri" w:hAnsi="Calibri"/>
      <w:b/>
      <w:bCs/>
      <w:sz w:val="20"/>
      <w:u w:val="single"/>
      <w:lang w:eastAsia="fr-FR"/>
    </w:rPr>
  </w:style>
  <w:style w:type="paragraph" w:customStyle="1" w:styleId="xl381">
    <w:name w:val="xl381"/>
    <w:basedOn w:val="Normal"/>
    <w:pPr>
      <w:pBdr>
        <w:lef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b/>
      <w:bCs/>
      <w:sz w:val="20"/>
      <w:lang w:eastAsia="fr-FR"/>
    </w:rPr>
  </w:style>
  <w:style w:type="paragraph" w:customStyle="1" w:styleId="xl382">
    <w:name w:val="xl382"/>
    <w:basedOn w:val="Normal"/>
    <w:pPr>
      <w:shd w:val="clear" w:color="000000" w:fill="FFFFFF"/>
      <w:suppressAutoHyphens w:val="0"/>
      <w:overflowPunct/>
      <w:autoSpaceDE/>
      <w:autoSpaceDN/>
      <w:adjustRightInd/>
      <w:spacing w:before="100" w:beforeAutospacing="1" w:after="100" w:afterAutospacing="1"/>
      <w:jc w:val="left"/>
      <w:textAlignment w:val="center"/>
    </w:pPr>
    <w:rPr>
      <w:b/>
      <w:bCs/>
      <w:sz w:val="20"/>
      <w:lang w:eastAsia="fr-FR"/>
    </w:rPr>
  </w:style>
  <w:style w:type="paragraph" w:customStyle="1" w:styleId="xl383">
    <w:name w:val="xl383"/>
    <w:basedOn w:val="Normal"/>
    <w:pPr>
      <w:pBdr>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b/>
      <w:bCs/>
      <w:sz w:val="20"/>
      <w:lang w:eastAsia="fr-FR"/>
    </w:rPr>
  </w:style>
  <w:style w:type="paragraph" w:customStyle="1" w:styleId="xl384">
    <w:name w:val="xl384"/>
    <w:basedOn w:val="Normal"/>
    <w:pPr>
      <w:pBdr>
        <w:left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b/>
      <w:bCs/>
      <w:sz w:val="20"/>
      <w:lang w:eastAsia="fr-FR"/>
    </w:rPr>
  </w:style>
  <w:style w:type="paragraph" w:customStyle="1" w:styleId="xl385">
    <w:name w:val="xl385"/>
    <w:basedOn w:val="Normal"/>
    <w:pPr>
      <w:pBdr>
        <w:bottom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b/>
      <w:bCs/>
      <w:sz w:val="20"/>
      <w:lang w:eastAsia="fr-FR"/>
    </w:rPr>
  </w:style>
  <w:style w:type="paragraph" w:customStyle="1" w:styleId="xl386">
    <w:name w:val="xl386"/>
    <w:basedOn w:val="Normal"/>
    <w:pPr>
      <w:pBdr>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b/>
      <w:bCs/>
      <w:sz w:val="20"/>
      <w:lang w:eastAsia="fr-FR"/>
    </w:rPr>
  </w:style>
  <w:style w:type="paragraph" w:customStyle="1" w:styleId="xl387">
    <w:name w:val="xl387"/>
    <w:basedOn w:val="Normal"/>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b/>
      <w:bCs/>
      <w:sz w:val="20"/>
      <w:lang w:eastAsia="fr-FR"/>
    </w:rPr>
  </w:style>
  <w:style w:type="paragraph" w:customStyle="1" w:styleId="xl388">
    <w:name w:val="xl388"/>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b/>
      <w:bCs/>
      <w:sz w:val="20"/>
      <w:lang w:eastAsia="fr-FR"/>
    </w:rPr>
  </w:style>
  <w:style w:type="paragraph" w:customStyle="1" w:styleId="xl389">
    <w:name w:val="xl389"/>
    <w:basedOn w:val="Normal"/>
    <w:pPr>
      <w:pBdr>
        <w:top w:val="single" w:sz="4" w:space="0" w:color="auto"/>
        <w:left w:val="single" w:sz="4" w:space="0" w:color="auto"/>
        <w:bottom w:val="single" w:sz="4" w:space="0" w:color="auto"/>
      </w:pBdr>
      <w:shd w:val="clear" w:color="000000" w:fill="BFBFBF"/>
      <w:suppressAutoHyphens w:val="0"/>
      <w:overflowPunct/>
      <w:autoSpaceDE/>
      <w:autoSpaceDN/>
      <w:adjustRightInd/>
      <w:spacing w:before="100" w:beforeAutospacing="1" w:after="100" w:afterAutospacing="1"/>
      <w:jc w:val="center"/>
      <w:textAlignment w:val="center"/>
    </w:pPr>
    <w:rPr>
      <w:b/>
      <w:bCs/>
      <w:color w:val="FF0000"/>
      <w:sz w:val="20"/>
      <w:lang w:eastAsia="fr-FR"/>
    </w:rPr>
  </w:style>
  <w:style w:type="paragraph" w:customStyle="1" w:styleId="xl390">
    <w:name w:val="xl390"/>
    <w:basedOn w:val="Normal"/>
    <w:pPr>
      <w:pBdr>
        <w:top w:val="single" w:sz="4" w:space="0" w:color="auto"/>
        <w:bottom w:val="single" w:sz="4" w:space="0" w:color="auto"/>
      </w:pBdr>
      <w:shd w:val="clear" w:color="000000" w:fill="BFBFBF"/>
      <w:suppressAutoHyphens w:val="0"/>
      <w:overflowPunct/>
      <w:autoSpaceDE/>
      <w:autoSpaceDN/>
      <w:adjustRightInd/>
      <w:spacing w:before="100" w:beforeAutospacing="1" w:after="100" w:afterAutospacing="1"/>
      <w:jc w:val="center"/>
      <w:textAlignment w:val="center"/>
    </w:pPr>
    <w:rPr>
      <w:b/>
      <w:bCs/>
      <w:color w:val="FF0000"/>
      <w:sz w:val="20"/>
      <w:lang w:eastAsia="fr-FR"/>
    </w:rPr>
  </w:style>
  <w:style w:type="paragraph" w:customStyle="1" w:styleId="xl391">
    <w:name w:val="xl391"/>
    <w:basedOn w:val="Normal"/>
    <w:pPr>
      <w:pBdr>
        <w:top w:val="single" w:sz="4" w:space="0" w:color="auto"/>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b/>
      <w:bCs/>
      <w:i/>
      <w:iCs/>
      <w:sz w:val="20"/>
      <w:lang w:eastAsia="fr-FR"/>
    </w:rPr>
  </w:style>
  <w:style w:type="paragraph" w:customStyle="1" w:styleId="xl392">
    <w:name w:val="xl392"/>
    <w:basedOn w:val="Normal"/>
    <w:pPr>
      <w:pBdr>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b/>
      <w:bCs/>
      <w:i/>
      <w:iCs/>
      <w:sz w:val="20"/>
      <w:lang w:eastAsia="fr-FR"/>
    </w:rPr>
  </w:style>
  <w:style w:type="paragraph" w:customStyle="1" w:styleId="xl393">
    <w:name w:val="xl393"/>
    <w:basedOn w:val="Normal"/>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b/>
      <w:bCs/>
      <w:szCs w:val="24"/>
      <w:lang w:eastAsia="fr-FR"/>
    </w:rPr>
  </w:style>
  <w:style w:type="paragraph" w:customStyle="1" w:styleId="xl394">
    <w:name w:val="xl394"/>
    <w:basedOn w:val="Normal"/>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b/>
      <w:bCs/>
      <w:szCs w:val="24"/>
      <w:lang w:eastAsia="fr-FR"/>
    </w:rPr>
  </w:style>
  <w:style w:type="paragraph" w:customStyle="1" w:styleId="xl395">
    <w:name w:val="xl395"/>
    <w:basedOn w:val="Normal"/>
    <w:pPr>
      <w:pBdr>
        <w:bottom w:val="single" w:sz="4" w:space="0" w:color="auto"/>
      </w:pBdr>
      <w:suppressAutoHyphens w:val="0"/>
      <w:overflowPunct/>
      <w:autoSpaceDE/>
      <w:autoSpaceDN/>
      <w:adjustRightInd/>
      <w:spacing w:before="100" w:beforeAutospacing="1" w:after="100" w:afterAutospacing="1"/>
      <w:jc w:val="center"/>
      <w:textAlignment w:val="auto"/>
    </w:pPr>
    <w:rPr>
      <w:b/>
      <w:bCs/>
      <w:sz w:val="28"/>
      <w:szCs w:val="28"/>
      <w:lang w:eastAsia="fr-FR"/>
    </w:rPr>
  </w:style>
  <w:style w:type="paragraph" w:customStyle="1" w:styleId="xl396">
    <w:name w:val="xl396"/>
    <w:basedOn w:val="Normal"/>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sz w:val="20"/>
      <w:lang w:eastAsia="fr-FR"/>
    </w:rPr>
  </w:style>
  <w:style w:type="paragraph" w:customStyle="1" w:styleId="xl397">
    <w:name w:val="xl397"/>
    <w:basedOn w:val="Normal"/>
    <w:pPr>
      <w:pBdr>
        <w:top w:val="single" w:sz="4" w:space="0" w:color="auto"/>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b/>
      <w:bCs/>
      <w:sz w:val="16"/>
      <w:szCs w:val="16"/>
      <w:lang w:eastAsia="fr-FR"/>
    </w:rPr>
  </w:style>
  <w:style w:type="paragraph" w:customStyle="1" w:styleId="xl398">
    <w:name w:val="xl398"/>
    <w:basedOn w:val="Normal"/>
    <w:pPr>
      <w:pBdr>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b/>
      <w:bCs/>
      <w:sz w:val="16"/>
      <w:szCs w:val="16"/>
      <w:lang w:eastAsia="fr-FR"/>
    </w:rPr>
  </w:style>
  <w:style w:type="paragraph" w:customStyle="1" w:styleId="xl399">
    <w:name w:val="xl399"/>
    <w:basedOn w:val="Normal"/>
    <w:pPr>
      <w:pBdr>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sz w:val="20"/>
      <w:lang w:eastAsia="fr-FR"/>
    </w:rPr>
  </w:style>
  <w:style w:type="paragraph" w:customStyle="1" w:styleId="xl400">
    <w:name w:val="xl400"/>
    <w:basedOn w:val="Normal"/>
    <w:pPr>
      <w:pBdr>
        <w:top w:val="single" w:sz="4" w:space="0" w:color="auto"/>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sz w:val="20"/>
      <w:lang w:eastAsia="fr-FR"/>
    </w:rPr>
  </w:style>
  <w:style w:type="paragraph" w:customStyle="1" w:styleId="xl401">
    <w:name w:val="xl401"/>
    <w:basedOn w:val="Normal"/>
    <w:pPr>
      <w:pBdr>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sz w:val="20"/>
      <w:lang w:eastAsia="fr-FR"/>
    </w:rPr>
  </w:style>
  <w:style w:type="paragraph" w:customStyle="1" w:styleId="xl402">
    <w:name w:val="xl402"/>
    <w:basedOn w:val="Normal"/>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sz w:val="20"/>
      <w:lang w:eastAsia="fr-FR"/>
    </w:rPr>
  </w:style>
  <w:style w:type="paragraph" w:customStyle="1" w:styleId="xl403">
    <w:name w:val="xl403"/>
    <w:basedOn w:val="Normal"/>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sz w:val="20"/>
      <w:lang w:eastAsia="fr-FR"/>
    </w:rPr>
  </w:style>
  <w:style w:type="paragraph" w:customStyle="1" w:styleId="xl404">
    <w:name w:val="xl404"/>
    <w:basedOn w:val="Normal"/>
    <w:pPr>
      <w:pBdr>
        <w:top w:val="single" w:sz="4" w:space="0" w:color="auto"/>
        <w:lef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b/>
      <w:bCs/>
      <w:sz w:val="20"/>
      <w:lang w:eastAsia="fr-FR"/>
    </w:rPr>
  </w:style>
  <w:style w:type="paragraph" w:customStyle="1" w:styleId="xl405">
    <w:name w:val="xl405"/>
    <w:basedOn w:val="Normal"/>
    <w:pPr>
      <w:pBdr>
        <w:top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b/>
      <w:bCs/>
      <w:sz w:val="20"/>
      <w:lang w:eastAsia="fr-FR"/>
    </w:rPr>
  </w:style>
  <w:style w:type="paragraph" w:customStyle="1" w:styleId="xl406">
    <w:name w:val="xl406"/>
    <w:basedOn w:val="Normal"/>
    <w:pPr>
      <w:pBdr>
        <w:left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b/>
      <w:bCs/>
      <w:sz w:val="20"/>
      <w:lang w:eastAsia="fr-FR"/>
    </w:rPr>
  </w:style>
  <w:style w:type="paragraph" w:customStyle="1" w:styleId="xl407">
    <w:name w:val="xl407"/>
    <w:basedOn w:val="Normal"/>
    <w:pPr>
      <w:pBdr>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b/>
      <w:bCs/>
      <w:sz w:val="20"/>
      <w:lang w:eastAsia="fr-FR"/>
    </w:rPr>
  </w:style>
  <w:style w:type="paragraph" w:customStyle="1" w:styleId="xl408">
    <w:name w:val="xl408"/>
    <w:basedOn w:val="Normal"/>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sz w:val="20"/>
      <w:lang w:eastAsia="fr-FR"/>
    </w:rPr>
  </w:style>
  <w:style w:type="paragraph" w:customStyle="1" w:styleId="xl409">
    <w:name w:val="xl409"/>
    <w:basedOn w:val="Normal"/>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sz w:val="20"/>
      <w:lang w:eastAsia="fr-FR"/>
    </w:rPr>
  </w:style>
  <w:style w:type="paragraph" w:customStyle="1" w:styleId="xl410">
    <w:name w:val="xl410"/>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sz w:val="28"/>
      <w:szCs w:val="28"/>
      <w:lang w:eastAsia="fr-FR"/>
    </w:rPr>
  </w:style>
  <w:style w:type="paragraph" w:customStyle="1" w:styleId="xl411">
    <w:name w:val="xl411"/>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sz w:val="28"/>
      <w:szCs w:val="28"/>
      <w:lang w:eastAsia="fr-FR"/>
    </w:rPr>
  </w:style>
  <w:style w:type="paragraph" w:customStyle="1" w:styleId="xl412">
    <w:name w:val="xl412"/>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szCs w:val="24"/>
      <w:lang w:eastAsia="fr-FR"/>
    </w:rPr>
  </w:style>
  <w:style w:type="paragraph" w:customStyle="1" w:styleId="xl413">
    <w:name w:val="xl413"/>
    <w:basedOn w:val="Normal"/>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sz w:val="28"/>
      <w:szCs w:val="28"/>
      <w:lang w:eastAsia="fr-FR"/>
    </w:rPr>
  </w:style>
  <w:style w:type="character" w:customStyle="1" w:styleId="Policepardfaut1">
    <w:name w:val="Police par défaut1"/>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Pr>
      <w:rFonts w:ascii="Arial" w:hAnsi="Arial" w:cs="Arial"/>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pPr>
      <w:widowControl w:val="0"/>
      <w:shd w:val="clear" w:color="auto" w:fill="FFFFFF"/>
      <w:suppressAutoHyphens w:val="0"/>
      <w:overflowPunct/>
      <w:autoSpaceDE/>
      <w:autoSpaceDN/>
      <w:adjustRightInd/>
      <w:spacing w:line="269" w:lineRule="exact"/>
      <w:ind w:hanging="360"/>
      <w:jc w:val="left"/>
      <w:textAlignment w:val="auto"/>
    </w:pPr>
    <w:rPr>
      <w:rFonts w:ascii="Arial" w:hAnsi="Arial" w:cs="Arial"/>
      <w:sz w:val="20"/>
      <w:lang w:val="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Pr>
      <w:rFonts w:ascii="Arial" w:hAnsi="Arial" w:cs="Arial"/>
      <w:i/>
      <w:iCs/>
      <w:shd w:val="clear" w:color="auto" w:fill="FFFFFF"/>
    </w:rPr>
  </w:style>
  <w:style w:type="character" w:customStyle="1" w:styleId="MSGENFONTSTYLENAMETEMPLATEROLENUMBERMSGENFONTSTYLENAMEBYROLETEXT2MSGENFONTSTYLEMODIFERITALIC1">
    <w:name w:val="MSG_EN_FONT_STYLE_NAME_TEMPLATE_ROLE_NUMBER MSG_EN_FONT_STYLE_NAME_BY_ROLE_TEXT 2 + MSG_EN_FONT_STYLE_MODIFER_ITALIC1"/>
    <w:uiPriority w:val="99"/>
    <w:rPr>
      <w:rFonts w:ascii="Arial" w:hAnsi="Arial" w:cs="Arial"/>
      <w:i/>
      <w:iCs/>
      <w:u w:val="single"/>
      <w:shd w:val="clear" w:color="auto" w:fill="FFFFFF"/>
    </w:rPr>
  </w:style>
  <w:style w:type="character" w:customStyle="1" w:styleId="MSGENFONTSTYLENAMETEMPLATEROLENUMBERMSGENFONTSTYLENAMEBYROLETEXT20">
    <w:name w:val="MSG_EN_FONT_STYLE_NAME_TEMPLATE_ROLE_NUMBER MSG_EN_FONT_STYLE_NAME_BY_ROLE_TEXT 2"/>
    <w:uiPriority w:val="99"/>
  </w:style>
  <w:style w:type="character" w:customStyle="1" w:styleId="fontstyle31">
    <w:name w:val="fontstyle31"/>
    <w:rPr>
      <w:rFonts w:ascii="CIDFont+F1" w:hAnsi="CIDFont+F1" w:hint="default"/>
      <w:color w:val="000000"/>
      <w:sz w:val="24"/>
      <w:szCs w:val="24"/>
    </w:rPr>
  </w:style>
  <w:style w:type="character" w:customStyle="1" w:styleId="fontstyle41">
    <w:name w:val="fontstyle41"/>
    <w:rPr>
      <w:rFonts w:ascii="CIDFont+F10" w:hAnsi="CIDFont+F10" w:hint="default"/>
      <w:color w:val="000000"/>
      <w:sz w:val="24"/>
      <w:szCs w:val="24"/>
    </w:rPr>
  </w:style>
  <w:style w:type="table" w:customStyle="1" w:styleId="GridTable1Light-Accent61">
    <w:name w:val="Grid Table 1 Light - Accent 61"/>
    <w:basedOn w:val="TableauNormal"/>
    <w:uiPriority w:val="46"/>
    <w:rPr>
      <w:rFonts w:ascii="Calibri" w:eastAsia="Calibri" w:hAnsi="Calibri"/>
      <w:kern w:val="2"/>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top w:val="nil"/>
          <w:left w:val="nil"/>
          <w:bottom w:val="single" w:sz="12" w:space="0" w:color="A8D08D"/>
          <w:right w:val="nil"/>
          <w:insideH w:val="nil"/>
          <w:insideV w:val="nil"/>
          <w:tl2br w:val="nil"/>
          <w:tr2bl w:val="nil"/>
        </w:tcBorders>
      </w:tcPr>
    </w:tblStylePr>
    <w:tblStylePr w:type="lastRow">
      <w:rPr>
        <w:b/>
        <w:bCs/>
      </w:rPr>
      <w:tblPr/>
      <w:tcPr>
        <w:tcBorders>
          <w:top w:val="double" w:sz="2" w:space="0" w:color="A8D08D"/>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32">
    <w:name w:val="32"/>
    <w:basedOn w:val="TableauNormal"/>
    <w:rsid w:val="003911AD"/>
    <w:pPr>
      <w:jc w:val="both"/>
    </w:pPr>
    <w:rPr>
      <w:sz w:val="24"/>
      <w:szCs w:val="24"/>
    </w:rPr>
    <w:tblPr>
      <w:tblStyleRowBandSize w:val="1"/>
      <w:tblStyleColBandSize w:val="1"/>
      <w:tblInd w:w="0" w:type="nil"/>
      <w:tblCellMar>
        <w:left w:w="115" w:type="dxa"/>
        <w:right w:w="115" w:type="dxa"/>
      </w:tblCellMar>
    </w:tblPr>
  </w:style>
  <w:style w:type="table" w:customStyle="1" w:styleId="14">
    <w:name w:val="14"/>
    <w:basedOn w:val="TableauNormal"/>
    <w:rsid w:val="00CB1F0E"/>
    <w:pPr>
      <w:jc w:val="both"/>
    </w:pPr>
    <w:rPr>
      <w:rFonts w:ascii="Calibri" w:eastAsia="Calibri" w:hAnsi="Calibri" w:cs="Calibri"/>
      <w:sz w:val="18"/>
      <w:szCs w:val="18"/>
    </w:rPr>
    <w:tblPr>
      <w:tblStyleRowBandSize w:val="1"/>
      <w:tblStyleColBandSize w:val="1"/>
      <w:tblInd w:w="0" w:type="nil"/>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table" w:customStyle="1" w:styleId="3">
    <w:name w:val="3"/>
    <w:basedOn w:val="TableauNormal"/>
    <w:rsid w:val="00A14E8E"/>
    <w:pPr>
      <w:jc w:val="both"/>
    </w:pPr>
    <w:rPr>
      <w:sz w:val="24"/>
      <w:szCs w:val="24"/>
    </w:rPr>
    <w:tblPr>
      <w:tblStyleRowBandSize w:val="1"/>
      <w:tblStyleColBandSize w:val="1"/>
      <w:tblInd w:w="0" w:type="nil"/>
      <w:tblCellMar>
        <w:left w:w="115" w:type="dxa"/>
        <w:right w:w="115" w:type="dxa"/>
      </w:tblCellMar>
    </w:tblPr>
  </w:style>
  <w:style w:type="character" w:customStyle="1" w:styleId="cf01">
    <w:name w:val="cf01"/>
    <w:basedOn w:val="Policepardfaut"/>
    <w:rsid w:val="000A6BB1"/>
    <w:rPr>
      <w:rFonts w:ascii="Segoe UI" w:hAnsi="Segoe UI" w:hint="default"/>
      <w:b/>
      <w:bCs/>
      <w:sz w:val="18"/>
      <w:szCs w:val="18"/>
      <w:shd w:val="clear" w:color="auto" w:fill="FFFF00"/>
    </w:rPr>
  </w:style>
  <w:style w:type="table" w:customStyle="1" w:styleId="26">
    <w:name w:val="26"/>
    <w:basedOn w:val="TableauNormal"/>
    <w:rsid w:val="00BA10B9"/>
    <w:pPr>
      <w:jc w:val="both"/>
    </w:pPr>
    <w:rPr>
      <w:sz w:val="24"/>
      <w:szCs w:val="24"/>
    </w:rPr>
    <w:tblPr>
      <w:tblStyleRowBandSize w:val="1"/>
      <w:tblStyleColBandSize w:val="1"/>
      <w:tblInd w:w="0" w:type="nil"/>
      <w:tblCellMar>
        <w:left w:w="115" w:type="dxa"/>
        <w:right w:w="115" w:type="dxa"/>
      </w:tblCellMar>
    </w:tblPr>
  </w:style>
  <w:style w:type="numbering" w:customStyle="1" w:styleId="NoList1">
    <w:name w:val="No List1"/>
    <w:next w:val="Aucuneliste"/>
    <w:uiPriority w:val="99"/>
    <w:semiHidden/>
    <w:unhideWhenUsed/>
    <w:rsid w:val="008D2B3D"/>
  </w:style>
  <w:style w:type="character" w:styleId="Mentionnonrsolue">
    <w:name w:val="Unresolved Mention"/>
    <w:basedOn w:val="Policepardfaut"/>
    <w:uiPriority w:val="99"/>
    <w:semiHidden/>
    <w:unhideWhenUsed/>
    <w:rsid w:val="00816A0F"/>
    <w:rPr>
      <w:color w:val="605E5C"/>
      <w:shd w:val="clear" w:color="auto" w:fill="E1DFDD"/>
    </w:rPr>
  </w:style>
  <w:style w:type="paragraph" w:customStyle="1" w:styleId="ContentSectionVII-2">
    <w:name w:val="Content Section VII-2"/>
    <w:basedOn w:val="TITRE10"/>
    <w:link w:val="ContentSectionVII-2Zchn"/>
    <w:qFormat/>
    <w:rsid w:val="00F9784C"/>
    <w:rPr>
      <w:color w:val="000000"/>
      <w:lang w:val="en-GB"/>
    </w:rPr>
  </w:style>
  <w:style w:type="character" w:customStyle="1" w:styleId="ContentSectionVII-2Zchn">
    <w:name w:val="Content Section VII-2 Zchn"/>
    <w:basedOn w:val="TITRE1Zchn"/>
    <w:link w:val="ContentSectionVII-2"/>
    <w:rsid w:val="00F9784C"/>
    <w:rPr>
      <w:rFonts w:ascii="Arial" w:hAnsi="Arial" w:cs="Arial"/>
      <w:b/>
      <w:color w:val="000000"/>
      <w:sz w:val="32"/>
      <w:szCs w:val="32"/>
      <w:lang w:val="en-GB" w:eastAsia="en-US"/>
    </w:rPr>
  </w:style>
  <w:style w:type="paragraph" w:customStyle="1" w:styleId="ListNumberroman">
    <w:name w:val="List Number roman"/>
    <w:basedOn w:val="Corpsdetexte"/>
    <w:uiPriority w:val="99"/>
    <w:rsid w:val="00F9784C"/>
    <w:pPr>
      <w:overflowPunct/>
      <w:autoSpaceDE/>
      <w:autoSpaceDN/>
      <w:adjustRightInd/>
      <w:spacing w:before="120" w:after="60" w:line="260" w:lineRule="atLeast"/>
      <w:jc w:val="left"/>
      <w:textAlignment w:val="auto"/>
    </w:pPr>
    <w:rPr>
      <w:rFonts w:asciiTheme="minorHAnsi" w:eastAsiaTheme="minorEastAsia" w:hAnsiTheme="minorHAnsi" w:cstheme="minorBidi"/>
      <w:sz w:val="20"/>
      <w:lang w:val="en-GB"/>
    </w:rPr>
  </w:style>
  <w:style w:type="numbering" w:customStyle="1" w:styleId="NoList2">
    <w:name w:val="No List2"/>
    <w:next w:val="Aucuneliste"/>
    <w:uiPriority w:val="99"/>
    <w:semiHidden/>
    <w:unhideWhenUsed/>
    <w:rsid w:val="000A5428"/>
  </w:style>
  <w:style w:type="paragraph" w:customStyle="1" w:styleId="Quote1">
    <w:name w:val="Quote1"/>
    <w:basedOn w:val="Normal"/>
    <w:next w:val="Normal"/>
    <w:uiPriority w:val="29"/>
    <w:qFormat/>
    <w:rsid w:val="000A5428"/>
    <w:pPr>
      <w:suppressAutoHyphens w:val="0"/>
      <w:overflowPunct/>
      <w:autoSpaceDE/>
      <w:autoSpaceDN/>
      <w:adjustRightInd/>
      <w:spacing w:before="160" w:after="160" w:line="278" w:lineRule="auto"/>
      <w:jc w:val="center"/>
      <w:textAlignment w:val="auto"/>
    </w:pPr>
    <w:rPr>
      <w:rFonts w:ascii="Aptos" w:eastAsia="Aptos" w:hAnsi="Aptos"/>
      <w:i/>
      <w:iCs/>
      <w:color w:val="404040"/>
      <w:kern w:val="2"/>
      <w:szCs w:val="24"/>
      <w:lang w:val="en-GB"/>
      <w14:ligatures w14:val="standardContextual"/>
    </w:rPr>
  </w:style>
  <w:style w:type="character" w:customStyle="1" w:styleId="CitationCar">
    <w:name w:val="Citation Car"/>
    <w:basedOn w:val="Policepardfaut"/>
    <w:link w:val="Citation"/>
    <w:uiPriority w:val="29"/>
    <w:rsid w:val="000A5428"/>
    <w:rPr>
      <w:i/>
      <w:iCs/>
      <w:color w:val="404040"/>
    </w:rPr>
  </w:style>
  <w:style w:type="character" w:customStyle="1" w:styleId="IntenseEmphasis1">
    <w:name w:val="Intense Emphasis1"/>
    <w:basedOn w:val="Policepardfaut"/>
    <w:uiPriority w:val="21"/>
    <w:qFormat/>
    <w:rsid w:val="000A5428"/>
    <w:rPr>
      <w:i/>
      <w:iCs/>
      <w:color w:val="0F4761"/>
    </w:rPr>
  </w:style>
  <w:style w:type="paragraph" w:customStyle="1" w:styleId="IntenseQuote1">
    <w:name w:val="Intense Quote1"/>
    <w:basedOn w:val="Normal"/>
    <w:next w:val="Normal"/>
    <w:uiPriority w:val="30"/>
    <w:qFormat/>
    <w:rsid w:val="000A5428"/>
    <w:pPr>
      <w:pBdr>
        <w:top w:val="single" w:sz="4" w:space="10" w:color="0F4761"/>
        <w:bottom w:val="single" w:sz="4" w:space="10" w:color="0F4761"/>
      </w:pBdr>
      <w:suppressAutoHyphens w:val="0"/>
      <w:overflowPunct/>
      <w:autoSpaceDE/>
      <w:autoSpaceDN/>
      <w:adjustRightInd/>
      <w:spacing w:before="360" w:after="360" w:line="278" w:lineRule="auto"/>
      <w:ind w:left="864" w:right="864"/>
      <w:jc w:val="center"/>
      <w:textAlignment w:val="auto"/>
    </w:pPr>
    <w:rPr>
      <w:rFonts w:ascii="Aptos" w:eastAsia="Aptos" w:hAnsi="Aptos"/>
      <w:i/>
      <w:iCs/>
      <w:color w:val="0F4761"/>
      <w:kern w:val="2"/>
      <w:szCs w:val="24"/>
      <w:lang w:val="en-GB"/>
      <w14:ligatures w14:val="standardContextual"/>
    </w:rPr>
  </w:style>
  <w:style w:type="character" w:customStyle="1" w:styleId="CitationintenseCar">
    <w:name w:val="Citation intense Car"/>
    <w:basedOn w:val="Policepardfaut"/>
    <w:link w:val="Citationintense"/>
    <w:uiPriority w:val="30"/>
    <w:rsid w:val="000A5428"/>
    <w:rPr>
      <w:i/>
      <w:iCs/>
      <w:color w:val="0F4761"/>
    </w:rPr>
  </w:style>
  <w:style w:type="character" w:customStyle="1" w:styleId="IntenseReference1">
    <w:name w:val="Intense Reference1"/>
    <w:basedOn w:val="Policepardfaut"/>
    <w:uiPriority w:val="32"/>
    <w:qFormat/>
    <w:rsid w:val="000A5428"/>
    <w:rPr>
      <w:b/>
      <w:bCs/>
      <w:smallCaps/>
      <w:color w:val="0F4761"/>
      <w:spacing w:val="5"/>
    </w:rPr>
  </w:style>
  <w:style w:type="numbering" w:customStyle="1" w:styleId="NoList11">
    <w:name w:val="No List11"/>
    <w:next w:val="Aucuneliste"/>
    <w:uiPriority w:val="99"/>
    <w:semiHidden/>
    <w:unhideWhenUsed/>
    <w:rsid w:val="000A5428"/>
  </w:style>
  <w:style w:type="paragraph" w:customStyle="1" w:styleId="TOC91">
    <w:name w:val="TOC 91"/>
    <w:basedOn w:val="Normal"/>
    <w:next w:val="Normal"/>
    <w:uiPriority w:val="39"/>
    <w:qFormat/>
    <w:rsid w:val="000A5428"/>
    <w:pPr>
      <w:jc w:val="left"/>
    </w:pPr>
    <w:rPr>
      <w:rFonts w:ascii="Aptos" w:hAnsi="Aptos"/>
      <w:sz w:val="22"/>
      <w:szCs w:val="22"/>
    </w:rPr>
  </w:style>
  <w:style w:type="paragraph" w:customStyle="1" w:styleId="TOC51">
    <w:name w:val="TOC 51"/>
    <w:basedOn w:val="Normal"/>
    <w:next w:val="Normal"/>
    <w:uiPriority w:val="39"/>
    <w:qFormat/>
    <w:rsid w:val="000A5428"/>
    <w:pPr>
      <w:jc w:val="left"/>
    </w:pPr>
    <w:rPr>
      <w:rFonts w:ascii="Aptos" w:hAnsi="Aptos"/>
      <w:sz w:val="22"/>
      <w:szCs w:val="22"/>
    </w:rPr>
  </w:style>
  <w:style w:type="paragraph" w:customStyle="1" w:styleId="TOC81">
    <w:name w:val="TOC 81"/>
    <w:basedOn w:val="Normal"/>
    <w:next w:val="Normal"/>
    <w:uiPriority w:val="39"/>
    <w:qFormat/>
    <w:rsid w:val="000A5428"/>
    <w:pPr>
      <w:jc w:val="left"/>
    </w:pPr>
    <w:rPr>
      <w:rFonts w:ascii="Aptos" w:hAnsi="Aptos"/>
      <w:sz w:val="22"/>
      <w:szCs w:val="22"/>
    </w:rPr>
  </w:style>
  <w:style w:type="paragraph" w:customStyle="1" w:styleId="TOC41">
    <w:name w:val="TOC 41"/>
    <w:basedOn w:val="Normal"/>
    <w:next w:val="Normal"/>
    <w:uiPriority w:val="39"/>
    <w:qFormat/>
    <w:rsid w:val="000A5428"/>
    <w:pPr>
      <w:jc w:val="left"/>
    </w:pPr>
    <w:rPr>
      <w:rFonts w:ascii="Aptos" w:hAnsi="Aptos"/>
      <w:sz w:val="22"/>
      <w:szCs w:val="22"/>
    </w:rPr>
  </w:style>
  <w:style w:type="paragraph" w:customStyle="1" w:styleId="TOC71">
    <w:name w:val="TOC 71"/>
    <w:basedOn w:val="Normal"/>
    <w:next w:val="Normal"/>
    <w:uiPriority w:val="39"/>
    <w:qFormat/>
    <w:rsid w:val="000A5428"/>
    <w:pPr>
      <w:jc w:val="left"/>
    </w:pPr>
    <w:rPr>
      <w:rFonts w:ascii="Aptos" w:hAnsi="Aptos"/>
      <w:sz w:val="22"/>
      <w:szCs w:val="22"/>
    </w:rPr>
  </w:style>
  <w:style w:type="paragraph" w:customStyle="1" w:styleId="TOC31">
    <w:name w:val="TOC 31"/>
    <w:basedOn w:val="Normal"/>
    <w:next w:val="Normal"/>
    <w:uiPriority w:val="39"/>
    <w:qFormat/>
    <w:rsid w:val="000A5428"/>
    <w:pPr>
      <w:jc w:val="left"/>
    </w:pPr>
    <w:rPr>
      <w:rFonts w:ascii="Aptos" w:hAnsi="Aptos"/>
      <w:smallCaps/>
      <w:sz w:val="22"/>
      <w:szCs w:val="22"/>
    </w:rPr>
  </w:style>
  <w:style w:type="paragraph" w:customStyle="1" w:styleId="TOC61">
    <w:name w:val="TOC 61"/>
    <w:basedOn w:val="Normal"/>
    <w:next w:val="Normal"/>
    <w:uiPriority w:val="39"/>
    <w:qFormat/>
    <w:rsid w:val="000A5428"/>
    <w:pPr>
      <w:jc w:val="left"/>
    </w:pPr>
    <w:rPr>
      <w:rFonts w:ascii="Aptos" w:hAnsi="Aptos"/>
      <w:sz w:val="22"/>
      <w:szCs w:val="22"/>
    </w:rPr>
  </w:style>
  <w:style w:type="paragraph" w:customStyle="1" w:styleId="TOC21">
    <w:name w:val="TOC 21"/>
    <w:basedOn w:val="Normal"/>
    <w:next w:val="Normal"/>
    <w:uiPriority w:val="39"/>
    <w:qFormat/>
    <w:rsid w:val="000A5428"/>
    <w:pPr>
      <w:jc w:val="left"/>
    </w:pPr>
    <w:rPr>
      <w:rFonts w:ascii="Aptos" w:hAnsi="Aptos"/>
      <w:b/>
      <w:bCs/>
      <w:smallCaps/>
      <w:sz w:val="22"/>
      <w:szCs w:val="22"/>
    </w:rPr>
  </w:style>
  <w:style w:type="paragraph" w:customStyle="1" w:styleId="TOC11">
    <w:name w:val="TOC 11"/>
    <w:basedOn w:val="Normal"/>
    <w:next w:val="Normal"/>
    <w:uiPriority w:val="39"/>
    <w:qFormat/>
    <w:rsid w:val="000A5428"/>
    <w:pPr>
      <w:spacing w:before="360" w:after="360"/>
      <w:jc w:val="left"/>
    </w:pPr>
    <w:rPr>
      <w:rFonts w:ascii="Aptos" w:hAnsi="Aptos"/>
      <w:b/>
      <w:bCs/>
      <w:caps/>
      <w:sz w:val="22"/>
      <w:szCs w:val="22"/>
      <w:u w:val="single"/>
    </w:rPr>
  </w:style>
  <w:style w:type="numbering" w:customStyle="1" w:styleId="NoList111">
    <w:name w:val="No List111"/>
    <w:next w:val="Aucuneliste"/>
    <w:uiPriority w:val="99"/>
    <w:semiHidden/>
    <w:unhideWhenUsed/>
    <w:rsid w:val="000A5428"/>
  </w:style>
  <w:style w:type="paragraph" w:styleId="Citation">
    <w:name w:val="Quote"/>
    <w:basedOn w:val="Normal"/>
    <w:next w:val="Normal"/>
    <w:link w:val="CitationCar"/>
    <w:uiPriority w:val="29"/>
    <w:qFormat/>
    <w:rsid w:val="000A5428"/>
    <w:pPr>
      <w:spacing w:before="200" w:after="160"/>
      <w:ind w:left="864" w:right="864"/>
      <w:jc w:val="center"/>
    </w:pPr>
    <w:rPr>
      <w:i/>
      <w:iCs/>
      <w:color w:val="404040"/>
      <w:sz w:val="20"/>
      <w:lang w:eastAsia="fr-FR"/>
    </w:rPr>
  </w:style>
  <w:style w:type="character" w:customStyle="1" w:styleId="QuoteChar1">
    <w:name w:val="Quote Char1"/>
    <w:basedOn w:val="Policepardfaut"/>
    <w:uiPriority w:val="99"/>
    <w:rsid w:val="000A5428"/>
    <w:rPr>
      <w:i/>
      <w:iCs/>
      <w:color w:val="404040" w:themeColor="text1" w:themeTint="BF"/>
      <w:sz w:val="24"/>
      <w:lang w:eastAsia="en-US"/>
    </w:rPr>
  </w:style>
  <w:style w:type="character" w:styleId="Accentuationintense">
    <w:name w:val="Intense Emphasis"/>
    <w:basedOn w:val="Policepardfaut"/>
    <w:uiPriority w:val="21"/>
    <w:qFormat/>
    <w:rsid w:val="000A5428"/>
    <w:rPr>
      <w:i/>
      <w:iCs/>
      <w:color w:val="156082" w:themeColor="accent1"/>
    </w:rPr>
  </w:style>
  <w:style w:type="paragraph" w:styleId="Citationintense">
    <w:name w:val="Intense Quote"/>
    <w:basedOn w:val="Normal"/>
    <w:next w:val="Normal"/>
    <w:link w:val="CitationintenseCar"/>
    <w:uiPriority w:val="30"/>
    <w:qFormat/>
    <w:rsid w:val="000A5428"/>
    <w:pPr>
      <w:pBdr>
        <w:top w:val="single" w:sz="4" w:space="10" w:color="156082" w:themeColor="accent1"/>
        <w:bottom w:val="single" w:sz="4" w:space="10" w:color="156082" w:themeColor="accent1"/>
      </w:pBdr>
      <w:spacing w:before="360" w:after="360"/>
      <w:ind w:left="864" w:right="864"/>
      <w:jc w:val="center"/>
    </w:pPr>
    <w:rPr>
      <w:i/>
      <w:iCs/>
      <w:color w:val="0F4761"/>
      <w:sz w:val="20"/>
      <w:lang w:eastAsia="fr-FR"/>
    </w:rPr>
  </w:style>
  <w:style w:type="character" w:customStyle="1" w:styleId="IntenseQuoteChar1">
    <w:name w:val="Intense Quote Char1"/>
    <w:basedOn w:val="Policepardfaut"/>
    <w:uiPriority w:val="99"/>
    <w:rsid w:val="000A5428"/>
    <w:rPr>
      <w:i/>
      <w:iCs/>
      <w:color w:val="156082" w:themeColor="accent1"/>
      <w:sz w:val="24"/>
      <w:lang w:eastAsia="en-US"/>
    </w:rPr>
  </w:style>
  <w:style w:type="character" w:styleId="Rfrenceintense">
    <w:name w:val="Intense Reference"/>
    <w:basedOn w:val="Policepardfaut"/>
    <w:uiPriority w:val="32"/>
    <w:qFormat/>
    <w:rsid w:val="000A5428"/>
    <w:rPr>
      <w:b/>
      <w:bCs/>
      <w:smallCaps/>
      <w:color w:val="15608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791523">
      <w:bodyDiv w:val="1"/>
      <w:marLeft w:val="0"/>
      <w:marRight w:val="0"/>
      <w:marTop w:val="0"/>
      <w:marBottom w:val="0"/>
      <w:divBdr>
        <w:top w:val="none" w:sz="0" w:space="0" w:color="auto"/>
        <w:left w:val="none" w:sz="0" w:space="0" w:color="auto"/>
        <w:bottom w:val="none" w:sz="0" w:space="0" w:color="auto"/>
        <w:right w:val="none" w:sz="0" w:space="0" w:color="auto"/>
      </w:divBdr>
    </w:div>
    <w:div w:id="1682274148">
      <w:bodyDiv w:val="1"/>
      <w:marLeft w:val="0"/>
      <w:marRight w:val="0"/>
      <w:marTop w:val="0"/>
      <w:marBottom w:val="0"/>
      <w:divBdr>
        <w:top w:val="none" w:sz="0" w:space="0" w:color="auto"/>
        <w:left w:val="none" w:sz="0" w:space="0" w:color="auto"/>
        <w:bottom w:val="none" w:sz="0" w:space="0" w:color="auto"/>
        <w:right w:val="none" w:sz="0" w:space="0" w:color="auto"/>
      </w:divBdr>
    </w:div>
    <w:div w:id="17470711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theme" Target="theme/theme1.xml"/><Relationship Id="rId21" Type="http://schemas.openxmlformats.org/officeDocument/2006/relationships/header" Target="header5.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footer" Target="footer23.xml"/><Relationship Id="rId68" Type="http://schemas.openxmlformats.org/officeDocument/2006/relationships/header" Target="header30.xml"/><Relationship Id="rId84" Type="http://schemas.openxmlformats.org/officeDocument/2006/relationships/header" Target="header39.xml"/><Relationship Id="rId89" Type="http://schemas.openxmlformats.org/officeDocument/2006/relationships/footer" Target="footer35.xml"/><Relationship Id="rId112" Type="http://schemas.openxmlformats.org/officeDocument/2006/relationships/header" Target="header53.xml"/><Relationship Id="rId16" Type="http://schemas.openxmlformats.org/officeDocument/2006/relationships/footer" Target="footer1.xml"/><Relationship Id="rId107" Type="http://schemas.openxmlformats.org/officeDocument/2006/relationships/header" Target="header50.xml"/><Relationship Id="rId11" Type="http://schemas.openxmlformats.org/officeDocument/2006/relationships/footnotes" Target="footnotes.xml"/><Relationship Id="rId32" Type="http://schemas.openxmlformats.org/officeDocument/2006/relationships/footer" Target="footer8.xml"/><Relationship Id="rId37" Type="http://schemas.openxmlformats.org/officeDocument/2006/relationships/footer" Target="footer10.xml"/><Relationship Id="rId53" Type="http://schemas.openxmlformats.org/officeDocument/2006/relationships/header" Target="header22.xml"/><Relationship Id="rId58" Type="http://schemas.openxmlformats.org/officeDocument/2006/relationships/footer" Target="footer21.xml"/><Relationship Id="rId74" Type="http://schemas.openxmlformats.org/officeDocument/2006/relationships/header" Target="header34.xml"/><Relationship Id="rId79" Type="http://schemas.openxmlformats.org/officeDocument/2006/relationships/header" Target="header37.xml"/><Relationship Id="rId102" Type="http://schemas.openxmlformats.org/officeDocument/2006/relationships/header" Target="header48.xml"/><Relationship Id="rId5" Type="http://schemas.openxmlformats.org/officeDocument/2006/relationships/customXml" Target="../customXml/item5.xml"/><Relationship Id="rId90" Type="http://schemas.openxmlformats.org/officeDocument/2006/relationships/header" Target="header42.xml"/><Relationship Id="rId95" Type="http://schemas.openxmlformats.org/officeDocument/2006/relationships/footer" Target="footer38.xml"/><Relationship Id="rId22" Type="http://schemas.openxmlformats.org/officeDocument/2006/relationships/footer" Target="footer4.xml"/><Relationship Id="rId27" Type="http://schemas.openxmlformats.org/officeDocument/2006/relationships/footer" Target="footer6.xml"/><Relationship Id="rId43" Type="http://schemas.openxmlformats.org/officeDocument/2006/relationships/header" Target="header18.xml"/><Relationship Id="rId48" Type="http://schemas.openxmlformats.org/officeDocument/2006/relationships/footer" Target="footer16.xml"/><Relationship Id="rId64" Type="http://schemas.openxmlformats.org/officeDocument/2006/relationships/footer" Target="footer24.xml"/><Relationship Id="rId69" Type="http://schemas.openxmlformats.org/officeDocument/2006/relationships/header" Target="header31.xml"/><Relationship Id="rId113" Type="http://schemas.openxmlformats.org/officeDocument/2006/relationships/header" Target="header54.xml"/><Relationship Id="rId80" Type="http://schemas.openxmlformats.org/officeDocument/2006/relationships/footer" Target="footer30.xml"/><Relationship Id="rId85" Type="http://schemas.openxmlformats.org/officeDocument/2006/relationships/footer" Target="footer33.xm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footer" Target="footer9.xml"/><Relationship Id="rId38" Type="http://schemas.openxmlformats.org/officeDocument/2006/relationships/footer" Target="footer11.xml"/><Relationship Id="rId59" Type="http://schemas.openxmlformats.org/officeDocument/2006/relationships/header" Target="header25.xml"/><Relationship Id="rId103" Type="http://schemas.openxmlformats.org/officeDocument/2006/relationships/footer" Target="footer41.xml"/><Relationship Id="rId108" Type="http://schemas.openxmlformats.org/officeDocument/2006/relationships/header" Target="header51.xml"/><Relationship Id="rId54" Type="http://schemas.openxmlformats.org/officeDocument/2006/relationships/footer" Target="footer19.xml"/><Relationship Id="rId70" Type="http://schemas.openxmlformats.org/officeDocument/2006/relationships/footer" Target="footer26.xml"/><Relationship Id="rId75" Type="http://schemas.openxmlformats.org/officeDocument/2006/relationships/footer" Target="footer28.xml"/><Relationship Id="rId91" Type="http://schemas.openxmlformats.org/officeDocument/2006/relationships/footer" Target="footer36.xml"/><Relationship Id="rId96"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5.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footer" Target="footer46.xml"/><Relationship Id="rId10" Type="http://schemas.openxmlformats.org/officeDocument/2006/relationships/webSettings" Target="webSettings.xml"/><Relationship Id="rId31" Type="http://schemas.openxmlformats.org/officeDocument/2006/relationships/header" Target="header11.xml"/><Relationship Id="rId44" Type="http://schemas.openxmlformats.org/officeDocument/2006/relationships/footer" Target="footer13.xm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header" Target="header28.xml"/><Relationship Id="rId73" Type="http://schemas.openxmlformats.org/officeDocument/2006/relationships/header" Target="header33.xml"/><Relationship Id="rId78" Type="http://schemas.openxmlformats.org/officeDocument/2006/relationships/header" Target="header36.xml"/><Relationship Id="rId81" Type="http://schemas.openxmlformats.org/officeDocument/2006/relationships/footer" Target="footer31.xml"/><Relationship Id="rId86" Type="http://schemas.openxmlformats.org/officeDocument/2006/relationships/header" Target="header40.xml"/><Relationship Id="rId94" Type="http://schemas.openxmlformats.org/officeDocument/2006/relationships/footer" Target="footer37.xml"/><Relationship Id="rId99" Type="http://schemas.openxmlformats.org/officeDocument/2006/relationships/footer" Target="footer40.xml"/><Relationship Id="rId101" Type="http://schemas.openxmlformats.org/officeDocument/2006/relationships/header" Target="header47.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39" Type="http://schemas.openxmlformats.org/officeDocument/2006/relationships/header" Target="header15.xml"/><Relationship Id="rId109" Type="http://schemas.openxmlformats.org/officeDocument/2006/relationships/footer" Target="footer44.xml"/><Relationship Id="rId34" Type="http://schemas.openxmlformats.org/officeDocument/2006/relationships/header" Target="header12.xml"/><Relationship Id="rId50" Type="http://schemas.openxmlformats.org/officeDocument/2006/relationships/header" Target="header21.xml"/><Relationship Id="rId55" Type="http://schemas.openxmlformats.org/officeDocument/2006/relationships/header" Target="header23.xml"/><Relationship Id="rId76" Type="http://schemas.openxmlformats.org/officeDocument/2006/relationships/footer" Target="footer29.xml"/><Relationship Id="rId97" Type="http://schemas.openxmlformats.org/officeDocument/2006/relationships/footer" Target="footer39.xml"/><Relationship Id="rId104" Type="http://schemas.openxmlformats.org/officeDocument/2006/relationships/footer" Target="footer42.xml"/><Relationship Id="rId7" Type="http://schemas.openxmlformats.org/officeDocument/2006/relationships/numbering" Target="numbering.xml"/><Relationship Id="rId71" Type="http://schemas.openxmlformats.org/officeDocument/2006/relationships/footer" Target="footer27.xml"/><Relationship Id="rId92" Type="http://schemas.openxmlformats.org/officeDocument/2006/relationships/header" Target="header43.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eader" Target="header6.xml"/><Relationship Id="rId40" Type="http://schemas.openxmlformats.org/officeDocument/2006/relationships/footer" Target="footer12.xml"/><Relationship Id="rId45" Type="http://schemas.openxmlformats.org/officeDocument/2006/relationships/footer" Target="footer14.xml"/><Relationship Id="rId66" Type="http://schemas.openxmlformats.org/officeDocument/2006/relationships/header" Target="header29.xml"/><Relationship Id="rId87" Type="http://schemas.openxmlformats.org/officeDocument/2006/relationships/header" Target="header41.xml"/><Relationship Id="rId110" Type="http://schemas.openxmlformats.org/officeDocument/2006/relationships/footer" Target="footer45.xml"/><Relationship Id="rId115" Type="http://schemas.openxmlformats.org/officeDocument/2006/relationships/footer" Target="footer47.xml"/><Relationship Id="rId61" Type="http://schemas.openxmlformats.org/officeDocument/2006/relationships/header" Target="header26.xml"/><Relationship Id="rId82" Type="http://schemas.openxmlformats.org/officeDocument/2006/relationships/header" Target="header38.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eader" Target="header10.xml"/><Relationship Id="rId35" Type="http://schemas.openxmlformats.org/officeDocument/2006/relationships/header" Target="header13.xml"/><Relationship Id="rId56" Type="http://schemas.openxmlformats.org/officeDocument/2006/relationships/header" Target="header24.xml"/><Relationship Id="rId77" Type="http://schemas.openxmlformats.org/officeDocument/2006/relationships/header" Target="header35.xml"/><Relationship Id="rId100" Type="http://schemas.openxmlformats.org/officeDocument/2006/relationships/image" Target="media/image2.png"/><Relationship Id="rId105" Type="http://schemas.openxmlformats.org/officeDocument/2006/relationships/header" Target="header49.xml"/><Relationship Id="rId8" Type="http://schemas.openxmlformats.org/officeDocument/2006/relationships/styles" Target="styles.xml"/><Relationship Id="rId51" Type="http://schemas.openxmlformats.org/officeDocument/2006/relationships/footer" Target="footer17.xml"/><Relationship Id="rId72" Type="http://schemas.openxmlformats.org/officeDocument/2006/relationships/header" Target="header32.xml"/><Relationship Id="rId93" Type="http://schemas.openxmlformats.org/officeDocument/2006/relationships/header" Target="header44.xml"/><Relationship Id="rId98" Type="http://schemas.openxmlformats.org/officeDocument/2006/relationships/header" Target="header46.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footer" Target="footer15.xml"/><Relationship Id="rId67" Type="http://schemas.openxmlformats.org/officeDocument/2006/relationships/footer" Target="footer25.xml"/><Relationship Id="rId11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eader" Target="header16.xml"/><Relationship Id="rId62" Type="http://schemas.openxmlformats.org/officeDocument/2006/relationships/header" Target="header27.xml"/><Relationship Id="rId83" Type="http://schemas.openxmlformats.org/officeDocument/2006/relationships/footer" Target="footer32.xml"/><Relationship Id="rId88" Type="http://schemas.openxmlformats.org/officeDocument/2006/relationships/footer" Target="footer34.xml"/><Relationship Id="rId111" Type="http://schemas.openxmlformats.org/officeDocument/2006/relationships/header" Target="header52.xml"/><Relationship Id="rId15" Type="http://schemas.openxmlformats.org/officeDocument/2006/relationships/header" Target="header2.xml"/><Relationship Id="rId36" Type="http://schemas.openxmlformats.org/officeDocument/2006/relationships/header" Target="header14.xml"/><Relationship Id="rId57" Type="http://schemas.openxmlformats.org/officeDocument/2006/relationships/footer" Target="footer20.xml"/><Relationship Id="rId106" Type="http://schemas.openxmlformats.org/officeDocument/2006/relationships/footer" Target="footer43.xml"/></Relationships>
</file>

<file path=word/_rels/footnotes.xml.rels><?xml version="1.0" encoding="UTF-8" standalone="yes"?>
<Relationships xmlns="http://schemas.openxmlformats.org/package/2006/relationships"><Relationship Id="rId1" Type="http://schemas.openxmlformats.org/officeDocument/2006/relationships/hyperlink" Target="https://www.ifc.org/wps/wcm/connect/topics_ext_content/ifc_external_corporate_site/sustainability-at-ifc/publications/publications_handbook_esms-gener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BC4CE35A9864A245AA16D800B9D8E77A" ma:contentTypeVersion="76" ma:contentTypeDescription="Create a new document." ma:contentTypeScope="" ma:versionID="ee7175279355bd2a244f2dcac6cd512c">
  <xsd:schema xmlns:xsd="http://www.w3.org/2001/XMLSchema" xmlns:xs="http://www.w3.org/2001/XMLSchema" xmlns:p="http://schemas.microsoft.com/office/2006/metadata/properties" xmlns:ns2="36389baf-d775-4142-9ba9-987d54fbb0d5" xmlns:ns3="1ee995dd-3504-402d-8f2e-d9f008c9e9e3" xmlns:ns4="614a5ce4-b179-4f69-90ed-6ae109b24aba" targetNamespace="http://schemas.microsoft.com/office/2006/metadata/properties" ma:root="true" ma:fieldsID="fa9a9be7aeaea145c54948c32dd091d0" ns2:_="" ns3:_="" ns4:_="">
    <xsd:import namespace="36389baf-d775-4142-9ba9-987d54fbb0d5"/>
    <xsd:import namespace="1ee995dd-3504-402d-8f2e-d9f008c9e9e3"/>
    <xsd:import namespace="614a5ce4-b179-4f69-90ed-6ae109b24aba"/>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3:MediaServiceEventHashCode" minOccurs="0"/>
                <xsd:element ref="ns4:SharedWithUsers" minOccurs="0"/>
                <xsd:element ref="ns3:MediaServiceDateTaken" minOccurs="0"/>
                <xsd:element ref="ns3:MediaServiceLocation" minOccurs="0"/>
                <xsd:element ref="ns3:MediaServiceOCR" minOccurs="0"/>
                <xsd:element ref="ns4:SharedWithDetails" minOccurs="0"/>
                <xsd:element ref="ns3:MediaServiceMetadata" minOccurs="0"/>
                <xsd:element ref="ns3:MediaServiceAutoKeyPoints" minOccurs="0"/>
                <xsd:element ref="ns3:MediaServiceFastMetadata" minOccurs="0"/>
                <xsd:element ref="ns3:MediaServiceKeyPoints" minOccurs="0"/>
                <xsd:element ref="ns3:MediaServiceAutoTags" minOccurs="0"/>
                <xsd:element ref="ns3:MediaLengthInSeconds" minOccurs="0"/>
                <xsd:element ref="ns3:lcf76f155ced4ddcb4097134ff3c332f" minOccurs="0"/>
                <xsd:element ref="ns3:MediaServiceGenerationTime" minOccurs="0"/>
                <xsd:element ref="ns4:_dlc_DocId" minOccurs="0"/>
                <xsd:element ref="ns4:_dlc_DocIdUrl" minOccurs="0"/>
                <xsd:element ref="ns4: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556e18c8-ba84-4ece-b16a-7ff05e02532c}" ma:internalName="Delivery" ma:readOnly="false" ma:showField="NIRASDocListName" ma:web="614a5ce4-b179-4f69-90ed-6ae109b24aba">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24c80c06-286a-48c1-9fca-0e1fd579223b}" ma:internalName="TaxCatchAllLabel" ma:readOnly="true" ma:showField="CatchAllDataLabel" ma:web="614a5ce4-b179-4f69-90ed-6ae109b24aba">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24c80c06-286a-48c1-9fca-0e1fd579223b}" ma:internalName="TaxCatchAll" ma:showField="CatchAllData" ma:web="614a5ce4-b179-4f69-90ed-6ae109b24aba">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e995dd-3504-402d-8f2e-d9f008c9e9e3" elementFormDefault="qualified">
    <xsd:import namespace="http://schemas.microsoft.com/office/2006/documentManagement/types"/>
    <xsd:import namespace="http://schemas.microsoft.com/office/infopath/2007/PartnerControls"/>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AutoTags" ma:index="39" nillable="true" ma:displayName="Tags" ma:internalName="MediaServiceAutoTag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a5ce4-b179-4f69-90ed-6ae109b24ab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_dlc_DocId" ma:index="44" nillable="true" ma:displayName="Document ID Value" ma:description="The value of the document ID assigned to this item." ma:internalName="_dlc_DocId" ma:readOnly="true">
      <xsd:simpleType>
        <xsd:restriction base="dms:Text"/>
      </xsd:simple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b2600de-030e-40a3-a341-c72395049305" ContentTypeId="0x010100DCD90FCC66DA8F4C882C689D6817D41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303</NIRASProjectID>
    <NIRASCreatedDate xmlns="36389baf-d775-4142-9ba9-987d54fbb0d5" xsi:nil="true"/>
    <NIRASScaleTxt xmlns="36389baf-d775-4142-9ba9-987d54fbb0d5" xsi:nil="true"/>
    <Delivery xmlns="36389baf-d775-4142-9ba9-987d54fbb0d5" xsi:nil="true"/>
    <lcf76f155ced4ddcb4097134ff3c332f xmlns="1ee995dd-3504-402d-8f2e-d9f008c9e9e3">
      <Terms xmlns="http://schemas.microsoft.com/office/infopath/2007/PartnerControls"/>
    </lcf76f155ced4ddcb4097134ff3c332f>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o7ddbb95048e4674b1961839f647280e xmlns="36389baf-d775-4142-9ba9-987d54fbb0d5">
      <Terms xmlns="http://schemas.microsoft.com/office/infopath/2007/PartnerControls"/>
    </o7ddbb95048e4674b1961839f647280e>
    <_dlc_DocId xmlns="614a5ce4-b179-4f69-90ed-6ae109b24aba">65HNV4SA7K2M-1396118226-20110</_dlc_DocId>
    <_dlc_DocIdUrl xmlns="614a5ce4-b179-4f69-90ed-6ae109b24aba">
      <Url>https://niras.sharepoint.com/sites/NIDE303EX/_layouts/15/DocIdRedir.aspx?ID=65HNV4SA7K2M-1396118226-20110</Url>
      <Description>65HNV4SA7K2M-1396118226-20110</Description>
    </_dlc_DocIdUrl>
  </documentManagement>
</p:properties>
</file>

<file path=customXml/itemProps1.xml><?xml version="1.0" encoding="utf-8"?>
<ds:datastoreItem xmlns:ds="http://schemas.openxmlformats.org/officeDocument/2006/customXml" ds:itemID="{2961C240-3078-49B6-AEB1-8416F9E16B89}">
  <ds:schemaRefs>
    <ds:schemaRef ds:uri="http://schemas.microsoft.com/sharepoint/v3/contenttype/forms"/>
  </ds:schemaRefs>
</ds:datastoreItem>
</file>

<file path=customXml/itemProps2.xml><?xml version="1.0" encoding="utf-8"?>
<ds:datastoreItem xmlns:ds="http://schemas.openxmlformats.org/officeDocument/2006/customXml" ds:itemID="{2D4DCEB1-3B22-496C-811B-EF556751D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1ee995dd-3504-402d-8f2e-d9f008c9e9e3"/>
    <ds:schemaRef ds:uri="614a5ce4-b179-4f69-90ed-6ae109b24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49137-544C-455C-B6AE-FB896CAC256B}">
  <ds:schemaRefs>
    <ds:schemaRef ds:uri="Microsoft.SharePoint.Taxonomy.ContentTypeSync"/>
  </ds:schemaRefs>
</ds:datastoreItem>
</file>

<file path=customXml/itemProps4.xml><?xml version="1.0" encoding="utf-8"?>
<ds:datastoreItem xmlns:ds="http://schemas.openxmlformats.org/officeDocument/2006/customXml" ds:itemID="{096A2DD2-7D8D-4E45-9648-99C769EEB08A}">
  <ds:schemaRefs>
    <ds:schemaRef ds:uri="http://schemas.microsoft.com/sharepoint/events"/>
  </ds:schemaRefs>
</ds:datastoreItem>
</file>

<file path=customXml/itemProps5.xml><?xml version="1.0" encoding="utf-8"?>
<ds:datastoreItem xmlns:ds="http://schemas.openxmlformats.org/officeDocument/2006/customXml" ds:itemID="{F9CE192E-E2AB-43B3-8930-819F9DDC52DC}">
  <ds:schemaRefs>
    <ds:schemaRef ds:uri="http://schemas.openxmlformats.org/officeDocument/2006/bibliography"/>
  </ds:schemaRefs>
</ds:datastoreItem>
</file>

<file path=customXml/itemProps6.xml><?xml version="1.0" encoding="utf-8"?>
<ds:datastoreItem xmlns:ds="http://schemas.openxmlformats.org/officeDocument/2006/customXml" ds:itemID="{3F3D2C66-ABA9-4D69-B457-5C0CE78DB5F9}">
  <ds:schemaRefs>
    <ds:schemaRef ds:uri="http://schemas.microsoft.com/office/2006/metadata/properties"/>
    <ds:schemaRef ds:uri="http://schemas.microsoft.com/office/infopath/2007/PartnerControls"/>
    <ds:schemaRef ds:uri="36389baf-d775-4142-9ba9-987d54fbb0d5"/>
    <ds:schemaRef ds:uri="1ee995dd-3504-402d-8f2e-d9f008c9e9e3"/>
    <ds:schemaRef ds:uri="614a5ce4-b179-4f69-90ed-6ae109b24ab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230</Pages>
  <Words>78309</Words>
  <Characters>430701</Characters>
  <Application>Microsoft Office Word</Application>
  <DocSecurity>0</DocSecurity>
  <Lines>3589</Lines>
  <Paragraphs>1015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507995</CharactersWithSpaces>
  <SharedDoc>false</SharedDoc>
  <HLinks>
    <vt:vector size="2118" baseType="variant">
      <vt:variant>
        <vt:i4>1572924</vt:i4>
      </vt:variant>
      <vt:variant>
        <vt:i4>2150</vt:i4>
      </vt:variant>
      <vt:variant>
        <vt:i4>0</vt:i4>
      </vt:variant>
      <vt:variant>
        <vt:i4>5</vt:i4>
      </vt:variant>
      <vt:variant>
        <vt:lpwstr/>
      </vt:variant>
      <vt:variant>
        <vt:lpwstr>_Toc513196399</vt:lpwstr>
      </vt:variant>
      <vt:variant>
        <vt:i4>1572924</vt:i4>
      </vt:variant>
      <vt:variant>
        <vt:i4>2144</vt:i4>
      </vt:variant>
      <vt:variant>
        <vt:i4>0</vt:i4>
      </vt:variant>
      <vt:variant>
        <vt:i4>5</vt:i4>
      </vt:variant>
      <vt:variant>
        <vt:lpwstr/>
      </vt:variant>
      <vt:variant>
        <vt:lpwstr>_Toc513196398</vt:lpwstr>
      </vt:variant>
      <vt:variant>
        <vt:i4>1572924</vt:i4>
      </vt:variant>
      <vt:variant>
        <vt:i4>2138</vt:i4>
      </vt:variant>
      <vt:variant>
        <vt:i4>0</vt:i4>
      </vt:variant>
      <vt:variant>
        <vt:i4>5</vt:i4>
      </vt:variant>
      <vt:variant>
        <vt:lpwstr/>
      </vt:variant>
      <vt:variant>
        <vt:lpwstr>_Toc513196397</vt:lpwstr>
      </vt:variant>
      <vt:variant>
        <vt:i4>1572924</vt:i4>
      </vt:variant>
      <vt:variant>
        <vt:i4>2132</vt:i4>
      </vt:variant>
      <vt:variant>
        <vt:i4>0</vt:i4>
      </vt:variant>
      <vt:variant>
        <vt:i4>5</vt:i4>
      </vt:variant>
      <vt:variant>
        <vt:lpwstr/>
      </vt:variant>
      <vt:variant>
        <vt:lpwstr>_Toc513196396</vt:lpwstr>
      </vt:variant>
      <vt:variant>
        <vt:i4>1572924</vt:i4>
      </vt:variant>
      <vt:variant>
        <vt:i4>2126</vt:i4>
      </vt:variant>
      <vt:variant>
        <vt:i4>0</vt:i4>
      </vt:variant>
      <vt:variant>
        <vt:i4>5</vt:i4>
      </vt:variant>
      <vt:variant>
        <vt:lpwstr/>
      </vt:variant>
      <vt:variant>
        <vt:lpwstr>_Toc513196395</vt:lpwstr>
      </vt:variant>
      <vt:variant>
        <vt:i4>1441842</vt:i4>
      </vt:variant>
      <vt:variant>
        <vt:i4>2117</vt:i4>
      </vt:variant>
      <vt:variant>
        <vt:i4>0</vt:i4>
      </vt:variant>
      <vt:variant>
        <vt:i4>5</vt:i4>
      </vt:variant>
      <vt:variant>
        <vt:lpwstr/>
      </vt:variant>
      <vt:variant>
        <vt:lpwstr>_Toc500859202</vt:lpwstr>
      </vt:variant>
      <vt:variant>
        <vt:i4>2031665</vt:i4>
      </vt:variant>
      <vt:variant>
        <vt:i4>2111</vt:i4>
      </vt:variant>
      <vt:variant>
        <vt:i4>0</vt:i4>
      </vt:variant>
      <vt:variant>
        <vt:i4>5</vt:i4>
      </vt:variant>
      <vt:variant>
        <vt:lpwstr/>
      </vt:variant>
      <vt:variant>
        <vt:lpwstr>_Toc500859193</vt:lpwstr>
      </vt:variant>
      <vt:variant>
        <vt:i4>2031665</vt:i4>
      </vt:variant>
      <vt:variant>
        <vt:i4>2105</vt:i4>
      </vt:variant>
      <vt:variant>
        <vt:i4>0</vt:i4>
      </vt:variant>
      <vt:variant>
        <vt:i4>5</vt:i4>
      </vt:variant>
      <vt:variant>
        <vt:lpwstr/>
      </vt:variant>
      <vt:variant>
        <vt:lpwstr>_Toc500859192</vt:lpwstr>
      </vt:variant>
      <vt:variant>
        <vt:i4>2031665</vt:i4>
      </vt:variant>
      <vt:variant>
        <vt:i4>2099</vt:i4>
      </vt:variant>
      <vt:variant>
        <vt:i4>0</vt:i4>
      </vt:variant>
      <vt:variant>
        <vt:i4>5</vt:i4>
      </vt:variant>
      <vt:variant>
        <vt:lpwstr/>
      </vt:variant>
      <vt:variant>
        <vt:lpwstr>_Toc500859191</vt:lpwstr>
      </vt:variant>
      <vt:variant>
        <vt:i4>2031665</vt:i4>
      </vt:variant>
      <vt:variant>
        <vt:i4>2093</vt:i4>
      </vt:variant>
      <vt:variant>
        <vt:i4>0</vt:i4>
      </vt:variant>
      <vt:variant>
        <vt:i4>5</vt:i4>
      </vt:variant>
      <vt:variant>
        <vt:lpwstr/>
      </vt:variant>
      <vt:variant>
        <vt:lpwstr>_Toc500859190</vt:lpwstr>
      </vt:variant>
      <vt:variant>
        <vt:i4>1966129</vt:i4>
      </vt:variant>
      <vt:variant>
        <vt:i4>2087</vt:i4>
      </vt:variant>
      <vt:variant>
        <vt:i4>0</vt:i4>
      </vt:variant>
      <vt:variant>
        <vt:i4>5</vt:i4>
      </vt:variant>
      <vt:variant>
        <vt:lpwstr/>
      </vt:variant>
      <vt:variant>
        <vt:lpwstr>_Toc500859189</vt:lpwstr>
      </vt:variant>
      <vt:variant>
        <vt:i4>1966129</vt:i4>
      </vt:variant>
      <vt:variant>
        <vt:i4>2081</vt:i4>
      </vt:variant>
      <vt:variant>
        <vt:i4>0</vt:i4>
      </vt:variant>
      <vt:variant>
        <vt:i4>5</vt:i4>
      </vt:variant>
      <vt:variant>
        <vt:lpwstr/>
      </vt:variant>
      <vt:variant>
        <vt:lpwstr>_Toc500859188</vt:lpwstr>
      </vt:variant>
      <vt:variant>
        <vt:i4>1966129</vt:i4>
      </vt:variant>
      <vt:variant>
        <vt:i4>2075</vt:i4>
      </vt:variant>
      <vt:variant>
        <vt:i4>0</vt:i4>
      </vt:variant>
      <vt:variant>
        <vt:i4>5</vt:i4>
      </vt:variant>
      <vt:variant>
        <vt:lpwstr/>
      </vt:variant>
      <vt:variant>
        <vt:lpwstr>_Toc500859187</vt:lpwstr>
      </vt:variant>
      <vt:variant>
        <vt:i4>1966129</vt:i4>
      </vt:variant>
      <vt:variant>
        <vt:i4>2069</vt:i4>
      </vt:variant>
      <vt:variant>
        <vt:i4>0</vt:i4>
      </vt:variant>
      <vt:variant>
        <vt:i4>5</vt:i4>
      </vt:variant>
      <vt:variant>
        <vt:lpwstr/>
      </vt:variant>
      <vt:variant>
        <vt:lpwstr>_Toc500859186</vt:lpwstr>
      </vt:variant>
      <vt:variant>
        <vt:i4>1966129</vt:i4>
      </vt:variant>
      <vt:variant>
        <vt:i4>2063</vt:i4>
      </vt:variant>
      <vt:variant>
        <vt:i4>0</vt:i4>
      </vt:variant>
      <vt:variant>
        <vt:i4>5</vt:i4>
      </vt:variant>
      <vt:variant>
        <vt:lpwstr/>
      </vt:variant>
      <vt:variant>
        <vt:lpwstr>_Toc500859185</vt:lpwstr>
      </vt:variant>
      <vt:variant>
        <vt:i4>1966129</vt:i4>
      </vt:variant>
      <vt:variant>
        <vt:i4>2057</vt:i4>
      </vt:variant>
      <vt:variant>
        <vt:i4>0</vt:i4>
      </vt:variant>
      <vt:variant>
        <vt:i4>5</vt:i4>
      </vt:variant>
      <vt:variant>
        <vt:lpwstr/>
      </vt:variant>
      <vt:variant>
        <vt:lpwstr>_Toc500859184</vt:lpwstr>
      </vt:variant>
      <vt:variant>
        <vt:i4>1966129</vt:i4>
      </vt:variant>
      <vt:variant>
        <vt:i4>2051</vt:i4>
      </vt:variant>
      <vt:variant>
        <vt:i4>0</vt:i4>
      </vt:variant>
      <vt:variant>
        <vt:i4>5</vt:i4>
      </vt:variant>
      <vt:variant>
        <vt:lpwstr/>
      </vt:variant>
      <vt:variant>
        <vt:lpwstr>_Toc500859183</vt:lpwstr>
      </vt:variant>
      <vt:variant>
        <vt:i4>1966129</vt:i4>
      </vt:variant>
      <vt:variant>
        <vt:i4>2045</vt:i4>
      </vt:variant>
      <vt:variant>
        <vt:i4>0</vt:i4>
      </vt:variant>
      <vt:variant>
        <vt:i4>5</vt:i4>
      </vt:variant>
      <vt:variant>
        <vt:lpwstr/>
      </vt:variant>
      <vt:variant>
        <vt:lpwstr>_Toc500859182</vt:lpwstr>
      </vt:variant>
      <vt:variant>
        <vt:i4>1966129</vt:i4>
      </vt:variant>
      <vt:variant>
        <vt:i4>2039</vt:i4>
      </vt:variant>
      <vt:variant>
        <vt:i4>0</vt:i4>
      </vt:variant>
      <vt:variant>
        <vt:i4>5</vt:i4>
      </vt:variant>
      <vt:variant>
        <vt:lpwstr/>
      </vt:variant>
      <vt:variant>
        <vt:lpwstr>_Toc500859181</vt:lpwstr>
      </vt:variant>
      <vt:variant>
        <vt:i4>1966129</vt:i4>
      </vt:variant>
      <vt:variant>
        <vt:i4>2033</vt:i4>
      </vt:variant>
      <vt:variant>
        <vt:i4>0</vt:i4>
      </vt:variant>
      <vt:variant>
        <vt:i4>5</vt:i4>
      </vt:variant>
      <vt:variant>
        <vt:lpwstr/>
      </vt:variant>
      <vt:variant>
        <vt:lpwstr>_Toc500859180</vt:lpwstr>
      </vt:variant>
      <vt:variant>
        <vt:i4>1114161</vt:i4>
      </vt:variant>
      <vt:variant>
        <vt:i4>2027</vt:i4>
      </vt:variant>
      <vt:variant>
        <vt:i4>0</vt:i4>
      </vt:variant>
      <vt:variant>
        <vt:i4>5</vt:i4>
      </vt:variant>
      <vt:variant>
        <vt:lpwstr/>
      </vt:variant>
      <vt:variant>
        <vt:lpwstr>_Toc500859179</vt:lpwstr>
      </vt:variant>
      <vt:variant>
        <vt:i4>1114161</vt:i4>
      </vt:variant>
      <vt:variant>
        <vt:i4>2021</vt:i4>
      </vt:variant>
      <vt:variant>
        <vt:i4>0</vt:i4>
      </vt:variant>
      <vt:variant>
        <vt:i4>5</vt:i4>
      </vt:variant>
      <vt:variant>
        <vt:lpwstr/>
      </vt:variant>
      <vt:variant>
        <vt:lpwstr>_Toc500859178</vt:lpwstr>
      </vt:variant>
      <vt:variant>
        <vt:i4>1114161</vt:i4>
      </vt:variant>
      <vt:variant>
        <vt:i4>2015</vt:i4>
      </vt:variant>
      <vt:variant>
        <vt:i4>0</vt:i4>
      </vt:variant>
      <vt:variant>
        <vt:i4>5</vt:i4>
      </vt:variant>
      <vt:variant>
        <vt:lpwstr/>
      </vt:variant>
      <vt:variant>
        <vt:lpwstr>_Toc500859177</vt:lpwstr>
      </vt:variant>
      <vt:variant>
        <vt:i4>1114161</vt:i4>
      </vt:variant>
      <vt:variant>
        <vt:i4>2009</vt:i4>
      </vt:variant>
      <vt:variant>
        <vt:i4>0</vt:i4>
      </vt:variant>
      <vt:variant>
        <vt:i4>5</vt:i4>
      </vt:variant>
      <vt:variant>
        <vt:lpwstr/>
      </vt:variant>
      <vt:variant>
        <vt:lpwstr>_Toc500859176</vt:lpwstr>
      </vt:variant>
      <vt:variant>
        <vt:i4>1114161</vt:i4>
      </vt:variant>
      <vt:variant>
        <vt:i4>2003</vt:i4>
      </vt:variant>
      <vt:variant>
        <vt:i4>0</vt:i4>
      </vt:variant>
      <vt:variant>
        <vt:i4>5</vt:i4>
      </vt:variant>
      <vt:variant>
        <vt:lpwstr/>
      </vt:variant>
      <vt:variant>
        <vt:lpwstr>_Toc500859175</vt:lpwstr>
      </vt:variant>
      <vt:variant>
        <vt:i4>1114161</vt:i4>
      </vt:variant>
      <vt:variant>
        <vt:i4>1997</vt:i4>
      </vt:variant>
      <vt:variant>
        <vt:i4>0</vt:i4>
      </vt:variant>
      <vt:variant>
        <vt:i4>5</vt:i4>
      </vt:variant>
      <vt:variant>
        <vt:lpwstr/>
      </vt:variant>
      <vt:variant>
        <vt:lpwstr>_Toc500859174</vt:lpwstr>
      </vt:variant>
      <vt:variant>
        <vt:i4>1114161</vt:i4>
      </vt:variant>
      <vt:variant>
        <vt:i4>1991</vt:i4>
      </vt:variant>
      <vt:variant>
        <vt:i4>0</vt:i4>
      </vt:variant>
      <vt:variant>
        <vt:i4>5</vt:i4>
      </vt:variant>
      <vt:variant>
        <vt:lpwstr/>
      </vt:variant>
      <vt:variant>
        <vt:lpwstr>_Toc500859173</vt:lpwstr>
      </vt:variant>
      <vt:variant>
        <vt:i4>1114161</vt:i4>
      </vt:variant>
      <vt:variant>
        <vt:i4>1985</vt:i4>
      </vt:variant>
      <vt:variant>
        <vt:i4>0</vt:i4>
      </vt:variant>
      <vt:variant>
        <vt:i4>5</vt:i4>
      </vt:variant>
      <vt:variant>
        <vt:lpwstr/>
      </vt:variant>
      <vt:variant>
        <vt:lpwstr>_Toc500859172</vt:lpwstr>
      </vt:variant>
      <vt:variant>
        <vt:i4>1114161</vt:i4>
      </vt:variant>
      <vt:variant>
        <vt:i4>1979</vt:i4>
      </vt:variant>
      <vt:variant>
        <vt:i4>0</vt:i4>
      </vt:variant>
      <vt:variant>
        <vt:i4>5</vt:i4>
      </vt:variant>
      <vt:variant>
        <vt:lpwstr/>
      </vt:variant>
      <vt:variant>
        <vt:lpwstr>_Toc500859171</vt:lpwstr>
      </vt:variant>
      <vt:variant>
        <vt:i4>1114161</vt:i4>
      </vt:variant>
      <vt:variant>
        <vt:i4>1973</vt:i4>
      </vt:variant>
      <vt:variant>
        <vt:i4>0</vt:i4>
      </vt:variant>
      <vt:variant>
        <vt:i4>5</vt:i4>
      </vt:variant>
      <vt:variant>
        <vt:lpwstr/>
      </vt:variant>
      <vt:variant>
        <vt:lpwstr>_Toc500859170</vt:lpwstr>
      </vt:variant>
      <vt:variant>
        <vt:i4>1048625</vt:i4>
      </vt:variant>
      <vt:variant>
        <vt:i4>1967</vt:i4>
      </vt:variant>
      <vt:variant>
        <vt:i4>0</vt:i4>
      </vt:variant>
      <vt:variant>
        <vt:i4>5</vt:i4>
      </vt:variant>
      <vt:variant>
        <vt:lpwstr/>
      </vt:variant>
      <vt:variant>
        <vt:lpwstr>_Toc500859169</vt:lpwstr>
      </vt:variant>
      <vt:variant>
        <vt:i4>1048625</vt:i4>
      </vt:variant>
      <vt:variant>
        <vt:i4>1961</vt:i4>
      </vt:variant>
      <vt:variant>
        <vt:i4>0</vt:i4>
      </vt:variant>
      <vt:variant>
        <vt:i4>5</vt:i4>
      </vt:variant>
      <vt:variant>
        <vt:lpwstr/>
      </vt:variant>
      <vt:variant>
        <vt:lpwstr>_Toc500859168</vt:lpwstr>
      </vt:variant>
      <vt:variant>
        <vt:i4>1048625</vt:i4>
      </vt:variant>
      <vt:variant>
        <vt:i4>1955</vt:i4>
      </vt:variant>
      <vt:variant>
        <vt:i4>0</vt:i4>
      </vt:variant>
      <vt:variant>
        <vt:i4>5</vt:i4>
      </vt:variant>
      <vt:variant>
        <vt:lpwstr/>
      </vt:variant>
      <vt:variant>
        <vt:lpwstr>_Toc500859167</vt:lpwstr>
      </vt:variant>
      <vt:variant>
        <vt:i4>1048625</vt:i4>
      </vt:variant>
      <vt:variant>
        <vt:i4>1949</vt:i4>
      </vt:variant>
      <vt:variant>
        <vt:i4>0</vt:i4>
      </vt:variant>
      <vt:variant>
        <vt:i4>5</vt:i4>
      </vt:variant>
      <vt:variant>
        <vt:lpwstr/>
      </vt:variant>
      <vt:variant>
        <vt:lpwstr>_Toc500859166</vt:lpwstr>
      </vt:variant>
      <vt:variant>
        <vt:i4>1048625</vt:i4>
      </vt:variant>
      <vt:variant>
        <vt:i4>1943</vt:i4>
      </vt:variant>
      <vt:variant>
        <vt:i4>0</vt:i4>
      </vt:variant>
      <vt:variant>
        <vt:i4>5</vt:i4>
      </vt:variant>
      <vt:variant>
        <vt:lpwstr/>
      </vt:variant>
      <vt:variant>
        <vt:lpwstr>_Toc500859165</vt:lpwstr>
      </vt:variant>
      <vt:variant>
        <vt:i4>1048625</vt:i4>
      </vt:variant>
      <vt:variant>
        <vt:i4>1937</vt:i4>
      </vt:variant>
      <vt:variant>
        <vt:i4>0</vt:i4>
      </vt:variant>
      <vt:variant>
        <vt:i4>5</vt:i4>
      </vt:variant>
      <vt:variant>
        <vt:lpwstr/>
      </vt:variant>
      <vt:variant>
        <vt:lpwstr>_Toc500859164</vt:lpwstr>
      </vt:variant>
      <vt:variant>
        <vt:i4>1048625</vt:i4>
      </vt:variant>
      <vt:variant>
        <vt:i4>1931</vt:i4>
      </vt:variant>
      <vt:variant>
        <vt:i4>0</vt:i4>
      </vt:variant>
      <vt:variant>
        <vt:i4>5</vt:i4>
      </vt:variant>
      <vt:variant>
        <vt:lpwstr/>
      </vt:variant>
      <vt:variant>
        <vt:lpwstr>_Toc500859163</vt:lpwstr>
      </vt:variant>
      <vt:variant>
        <vt:i4>1048625</vt:i4>
      </vt:variant>
      <vt:variant>
        <vt:i4>1925</vt:i4>
      </vt:variant>
      <vt:variant>
        <vt:i4>0</vt:i4>
      </vt:variant>
      <vt:variant>
        <vt:i4>5</vt:i4>
      </vt:variant>
      <vt:variant>
        <vt:lpwstr/>
      </vt:variant>
      <vt:variant>
        <vt:lpwstr>_Toc500859162</vt:lpwstr>
      </vt:variant>
      <vt:variant>
        <vt:i4>1048625</vt:i4>
      </vt:variant>
      <vt:variant>
        <vt:i4>1919</vt:i4>
      </vt:variant>
      <vt:variant>
        <vt:i4>0</vt:i4>
      </vt:variant>
      <vt:variant>
        <vt:i4>5</vt:i4>
      </vt:variant>
      <vt:variant>
        <vt:lpwstr/>
      </vt:variant>
      <vt:variant>
        <vt:lpwstr>_Toc500859161</vt:lpwstr>
      </vt:variant>
      <vt:variant>
        <vt:i4>1048625</vt:i4>
      </vt:variant>
      <vt:variant>
        <vt:i4>1913</vt:i4>
      </vt:variant>
      <vt:variant>
        <vt:i4>0</vt:i4>
      </vt:variant>
      <vt:variant>
        <vt:i4>5</vt:i4>
      </vt:variant>
      <vt:variant>
        <vt:lpwstr/>
      </vt:variant>
      <vt:variant>
        <vt:lpwstr>_Toc500859160</vt:lpwstr>
      </vt:variant>
      <vt:variant>
        <vt:i4>1245233</vt:i4>
      </vt:variant>
      <vt:variant>
        <vt:i4>1907</vt:i4>
      </vt:variant>
      <vt:variant>
        <vt:i4>0</vt:i4>
      </vt:variant>
      <vt:variant>
        <vt:i4>5</vt:i4>
      </vt:variant>
      <vt:variant>
        <vt:lpwstr/>
      </vt:variant>
      <vt:variant>
        <vt:lpwstr>_Toc500859159</vt:lpwstr>
      </vt:variant>
      <vt:variant>
        <vt:i4>1245233</vt:i4>
      </vt:variant>
      <vt:variant>
        <vt:i4>1901</vt:i4>
      </vt:variant>
      <vt:variant>
        <vt:i4>0</vt:i4>
      </vt:variant>
      <vt:variant>
        <vt:i4>5</vt:i4>
      </vt:variant>
      <vt:variant>
        <vt:lpwstr/>
      </vt:variant>
      <vt:variant>
        <vt:lpwstr>_Toc500859158</vt:lpwstr>
      </vt:variant>
      <vt:variant>
        <vt:i4>1245233</vt:i4>
      </vt:variant>
      <vt:variant>
        <vt:i4>1895</vt:i4>
      </vt:variant>
      <vt:variant>
        <vt:i4>0</vt:i4>
      </vt:variant>
      <vt:variant>
        <vt:i4>5</vt:i4>
      </vt:variant>
      <vt:variant>
        <vt:lpwstr/>
      </vt:variant>
      <vt:variant>
        <vt:lpwstr>_Toc500859157</vt:lpwstr>
      </vt:variant>
      <vt:variant>
        <vt:i4>1245233</vt:i4>
      </vt:variant>
      <vt:variant>
        <vt:i4>1889</vt:i4>
      </vt:variant>
      <vt:variant>
        <vt:i4>0</vt:i4>
      </vt:variant>
      <vt:variant>
        <vt:i4>5</vt:i4>
      </vt:variant>
      <vt:variant>
        <vt:lpwstr/>
      </vt:variant>
      <vt:variant>
        <vt:lpwstr>_Toc500859156</vt:lpwstr>
      </vt:variant>
      <vt:variant>
        <vt:i4>1245233</vt:i4>
      </vt:variant>
      <vt:variant>
        <vt:i4>1883</vt:i4>
      </vt:variant>
      <vt:variant>
        <vt:i4>0</vt:i4>
      </vt:variant>
      <vt:variant>
        <vt:i4>5</vt:i4>
      </vt:variant>
      <vt:variant>
        <vt:lpwstr/>
      </vt:variant>
      <vt:variant>
        <vt:lpwstr>_Toc500859155</vt:lpwstr>
      </vt:variant>
      <vt:variant>
        <vt:i4>1245233</vt:i4>
      </vt:variant>
      <vt:variant>
        <vt:i4>1877</vt:i4>
      </vt:variant>
      <vt:variant>
        <vt:i4>0</vt:i4>
      </vt:variant>
      <vt:variant>
        <vt:i4>5</vt:i4>
      </vt:variant>
      <vt:variant>
        <vt:lpwstr/>
      </vt:variant>
      <vt:variant>
        <vt:lpwstr>_Toc500859154</vt:lpwstr>
      </vt:variant>
      <vt:variant>
        <vt:i4>1245233</vt:i4>
      </vt:variant>
      <vt:variant>
        <vt:i4>1871</vt:i4>
      </vt:variant>
      <vt:variant>
        <vt:i4>0</vt:i4>
      </vt:variant>
      <vt:variant>
        <vt:i4>5</vt:i4>
      </vt:variant>
      <vt:variant>
        <vt:lpwstr/>
      </vt:variant>
      <vt:variant>
        <vt:lpwstr>_Toc500859153</vt:lpwstr>
      </vt:variant>
      <vt:variant>
        <vt:i4>1245233</vt:i4>
      </vt:variant>
      <vt:variant>
        <vt:i4>1865</vt:i4>
      </vt:variant>
      <vt:variant>
        <vt:i4>0</vt:i4>
      </vt:variant>
      <vt:variant>
        <vt:i4>5</vt:i4>
      </vt:variant>
      <vt:variant>
        <vt:lpwstr/>
      </vt:variant>
      <vt:variant>
        <vt:lpwstr>_Toc500859152</vt:lpwstr>
      </vt:variant>
      <vt:variant>
        <vt:i4>1245233</vt:i4>
      </vt:variant>
      <vt:variant>
        <vt:i4>1859</vt:i4>
      </vt:variant>
      <vt:variant>
        <vt:i4>0</vt:i4>
      </vt:variant>
      <vt:variant>
        <vt:i4>5</vt:i4>
      </vt:variant>
      <vt:variant>
        <vt:lpwstr/>
      </vt:variant>
      <vt:variant>
        <vt:lpwstr>_Toc500859151</vt:lpwstr>
      </vt:variant>
      <vt:variant>
        <vt:i4>1245233</vt:i4>
      </vt:variant>
      <vt:variant>
        <vt:i4>1853</vt:i4>
      </vt:variant>
      <vt:variant>
        <vt:i4>0</vt:i4>
      </vt:variant>
      <vt:variant>
        <vt:i4>5</vt:i4>
      </vt:variant>
      <vt:variant>
        <vt:lpwstr/>
      </vt:variant>
      <vt:variant>
        <vt:lpwstr>_Toc500859150</vt:lpwstr>
      </vt:variant>
      <vt:variant>
        <vt:i4>1179697</vt:i4>
      </vt:variant>
      <vt:variant>
        <vt:i4>1847</vt:i4>
      </vt:variant>
      <vt:variant>
        <vt:i4>0</vt:i4>
      </vt:variant>
      <vt:variant>
        <vt:i4>5</vt:i4>
      </vt:variant>
      <vt:variant>
        <vt:lpwstr/>
      </vt:variant>
      <vt:variant>
        <vt:lpwstr>_Toc500859149</vt:lpwstr>
      </vt:variant>
      <vt:variant>
        <vt:i4>1179697</vt:i4>
      </vt:variant>
      <vt:variant>
        <vt:i4>1841</vt:i4>
      </vt:variant>
      <vt:variant>
        <vt:i4>0</vt:i4>
      </vt:variant>
      <vt:variant>
        <vt:i4>5</vt:i4>
      </vt:variant>
      <vt:variant>
        <vt:lpwstr/>
      </vt:variant>
      <vt:variant>
        <vt:lpwstr>_Toc500859148</vt:lpwstr>
      </vt:variant>
      <vt:variant>
        <vt:i4>1179697</vt:i4>
      </vt:variant>
      <vt:variant>
        <vt:i4>1835</vt:i4>
      </vt:variant>
      <vt:variant>
        <vt:i4>0</vt:i4>
      </vt:variant>
      <vt:variant>
        <vt:i4>5</vt:i4>
      </vt:variant>
      <vt:variant>
        <vt:lpwstr/>
      </vt:variant>
      <vt:variant>
        <vt:lpwstr>_Toc500859147</vt:lpwstr>
      </vt:variant>
      <vt:variant>
        <vt:i4>1179697</vt:i4>
      </vt:variant>
      <vt:variant>
        <vt:i4>1829</vt:i4>
      </vt:variant>
      <vt:variant>
        <vt:i4>0</vt:i4>
      </vt:variant>
      <vt:variant>
        <vt:i4>5</vt:i4>
      </vt:variant>
      <vt:variant>
        <vt:lpwstr/>
      </vt:variant>
      <vt:variant>
        <vt:lpwstr>_Toc500859146</vt:lpwstr>
      </vt:variant>
      <vt:variant>
        <vt:i4>1179697</vt:i4>
      </vt:variant>
      <vt:variant>
        <vt:i4>1823</vt:i4>
      </vt:variant>
      <vt:variant>
        <vt:i4>0</vt:i4>
      </vt:variant>
      <vt:variant>
        <vt:i4>5</vt:i4>
      </vt:variant>
      <vt:variant>
        <vt:lpwstr/>
      </vt:variant>
      <vt:variant>
        <vt:lpwstr>_Toc500859145</vt:lpwstr>
      </vt:variant>
      <vt:variant>
        <vt:i4>1179697</vt:i4>
      </vt:variant>
      <vt:variant>
        <vt:i4>1817</vt:i4>
      </vt:variant>
      <vt:variant>
        <vt:i4>0</vt:i4>
      </vt:variant>
      <vt:variant>
        <vt:i4>5</vt:i4>
      </vt:variant>
      <vt:variant>
        <vt:lpwstr/>
      </vt:variant>
      <vt:variant>
        <vt:lpwstr>_Toc500859144</vt:lpwstr>
      </vt:variant>
      <vt:variant>
        <vt:i4>1179697</vt:i4>
      </vt:variant>
      <vt:variant>
        <vt:i4>1811</vt:i4>
      </vt:variant>
      <vt:variant>
        <vt:i4>0</vt:i4>
      </vt:variant>
      <vt:variant>
        <vt:i4>5</vt:i4>
      </vt:variant>
      <vt:variant>
        <vt:lpwstr/>
      </vt:variant>
      <vt:variant>
        <vt:lpwstr>_Toc500859143</vt:lpwstr>
      </vt:variant>
      <vt:variant>
        <vt:i4>1179697</vt:i4>
      </vt:variant>
      <vt:variant>
        <vt:i4>1805</vt:i4>
      </vt:variant>
      <vt:variant>
        <vt:i4>0</vt:i4>
      </vt:variant>
      <vt:variant>
        <vt:i4>5</vt:i4>
      </vt:variant>
      <vt:variant>
        <vt:lpwstr/>
      </vt:variant>
      <vt:variant>
        <vt:lpwstr>_Toc500859142</vt:lpwstr>
      </vt:variant>
      <vt:variant>
        <vt:i4>1179697</vt:i4>
      </vt:variant>
      <vt:variant>
        <vt:i4>1799</vt:i4>
      </vt:variant>
      <vt:variant>
        <vt:i4>0</vt:i4>
      </vt:variant>
      <vt:variant>
        <vt:i4>5</vt:i4>
      </vt:variant>
      <vt:variant>
        <vt:lpwstr/>
      </vt:variant>
      <vt:variant>
        <vt:lpwstr>_Toc500859141</vt:lpwstr>
      </vt:variant>
      <vt:variant>
        <vt:i4>1179697</vt:i4>
      </vt:variant>
      <vt:variant>
        <vt:i4>1793</vt:i4>
      </vt:variant>
      <vt:variant>
        <vt:i4>0</vt:i4>
      </vt:variant>
      <vt:variant>
        <vt:i4>5</vt:i4>
      </vt:variant>
      <vt:variant>
        <vt:lpwstr/>
      </vt:variant>
      <vt:variant>
        <vt:lpwstr>_Toc500859140</vt:lpwstr>
      </vt:variant>
      <vt:variant>
        <vt:i4>1376305</vt:i4>
      </vt:variant>
      <vt:variant>
        <vt:i4>1787</vt:i4>
      </vt:variant>
      <vt:variant>
        <vt:i4>0</vt:i4>
      </vt:variant>
      <vt:variant>
        <vt:i4>5</vt:i4>
      </vt:variant>
      <vt:variant>
        <vt:lpwstr/>
      </vt:variant>
      <vt:variant>
        <vt:lpwstr>_Toc500859139</vt:lpwstr>
      </vt:variant>
      <vt:variant>
        <vt:i4>1376305</vt:i4>
      </vt:variant>
      <vt:variant>
        <vt:i4>1781</vt:i4>
      </vt:variant>
      <vt:variant>
        <vt:i4>0</vt:i4>
      </vt:variant>
      <vt:variant>
        <vt:i4>5</vt:i4>
      </vt:variant>
      <vt:variant>
        <vt:lpwstr/>
      </vt:variant>
      <vt:variant>
        <vt:lpwstr>_Toc500859138</vt:lpwstr>
      </vt:variant>
      <vt:variant>
        <vt:i4>1376305</vt:i4>
      </vt:variant>
      <vt:variant>
        <vt:i4>1775</vt:i4>
      </vt:variant>
      <vt:variant>
        <vt:i4>0</vt:i4>
      </vt:variant>
      <vt:variant>
        <vt:i4>5</vt:i4>
      </vt:variant>
      <vt:variant>
        <vt:lpwstr/>
      </vt:variant>
      <vt:variant>
        <vt:lpwstr>_Toc500859137</vt:lpwstr>
      </vt:variant>
      <vt:variant>
        <vt:i4>1376305</vt:i4>
      </vt:variant>
      <vt:variant>
        <vt:i4>1769</vt:i4>
      </vt:variant>
      <vt:variant>
        <vt:i4>0</vt:i4>
      </vt:variant>
      <vt:variant>
        <vt:i4>5</vt:i4>
      </vt:variant>
      <vt:variant>
        <vt:lpwstr/>
      </vt:variant>
      <vt:variant>
        <vt:lpwstr>_Toc500859136</vt:lpwstr>
      </vt:variant>
      <vt:variant>
        <vt:i4>1376305</vt:i4>
      </vt:variant>
      <vt:variant>
        <vt:i4>1763</vt:i4>
      </vt:variant>
      <vt:variant>
        <vt:i4>0</vt:i4>
      </vt:variant>
      <vt:variant>
        <vt:i4>5</vt:i4>
      </vt:variant>
      <vt:variant>
        <vt:lpwstr/>
      </vt:variant>
      <vt:variant>
        <vt:lpwstr>_Toc500859135</vt:lpwstr>
      </vt:variant>
      <vt:variant>
        <vt:i4>1376305</vt:i4>
      </vt:variant>
      <vt:variant>
        <vt:i4>1757</vt:i4>
      </vt:variant>
      <vt:variant>
        <vt:i4>0</vt:i4>
      </vt:variant>
      <vt:variant>
        <vt:i4>5</vt:i4>
      </vt:variant>
      <vt:variant>
        <vt:lpwstr/>
      </vt:variant>
      <vt:variant>
        <vt:lpwstr>_Toc500859134</vt:lpwstr>
      </vt:variant>
      <vt:variant>
        <vt:i4>1376305</vt:i4>
      </vt:variant>
      <vt:variant>
        <vt:i4>1751</vt:i4>
      </vt:variant>
      <vt:variant>
        <vt:i4>0</vt:i4>
      </vt:variant>
      <vt:variant>
        <vt:i4>5</vt:i4>
      </vt:variant>
      <vt:variant>
        <vt:lpwstr/>
      </vt:variant>
      <vt:variant>
        <vt:lpwstr>_Toc500859133</vt:lpwstr>
      </vt:variant>
      <vt:variant>
        <vt:i4>1376305</vt:i4>
      </vt:variant>
      <vt:variant>
        <vt:i4>1745</vt:i4>
      </vt:variant>
      <vt:variant>
        <vt:i4>0</vt:i4>
      </vt:variant>
      <vt:variant>
        <vt:i4>5</vt:i4>
      </vt:variant>
      <vt:variant>
        <vt:lpwstr/>
      </vt:variant>
      <vt:variant>
        <vt:lpwstr>_Toc500859132</vt:lpwstr>
      </vt:variant>
      <vt:variant>
        <vt:i4>1376305</vt:i4>
      </vt:variant>
      <vt:variant>
        <vt:i4>1739</vt:i4>
      </vt:variant>
      <vt:variant>
        <vt:i4>0</vt:i4>
      </vt:variant>
      <vt:variant>
        <vt:i4>5</vt:i4>
      </vt:variant>
      <vt:variant>
        <vt:lpwstr/>
      </vt:variant>
      <vt:variant>
        <vt:lpwstr>_Toc500859131</vt:lpwstr>
      </vt:variant>
      <vt:variant>
        <vt:i4>1376305</vt:i4>
      </vt:variant>
      <vt:variant>
        <vt:i4>1733</vt:i4>
      </vt:variant>
      <vt:variant>
        <vt:i4>0</vt:i4>
      </vt:variant>
      <vt:variant>
        <vt:i4>5</vt:i4>
      </vt:variant>
      <vt:variant>
        <vt:lpwstr/>
      </vt:variant>
      <vt:variant>
        <vt:lpwstr>_Toc500859130</vt:lpwstr>
      </vt:variant>
      <vt:variant>
        <vt:i4>1310769</vt:i4>
      </vt:variant>
      <vt:variant>
        <vt:i4>1727</vt:i4>
      </vt:variant>
      <vt:variant>
        <vt:i4>0</vt:i4>
      </vt:variant>
      <vt:variant>
        <vt:i4>5</vt:i4>
      </vt:variant>
      <vt:variant>
        <vt:lpwstr/>
      </vt:variant>
      <vt:variant>
        <vt:lpwstr>_Toc500859129</vt:lpwstr>
      </vt:variant>
      <vt:variant>
        <vt:i4>1310769</vt:i4>
      </vt:variant>
      <vt:variant>
        <vt:i4>1721</vt:i4>
      </vt:variant>
      <vt:variant>
        <vt:i4>0</vt:i4>
      </vt:variant>
      <vt:variant>
        <vt:i4>5</vt:i4>
      </vt:variant>
      <vt:variant>
        <vt:lpwstr/>
      </vt:variant>
      <vt:variant>
        <vt:lpwstr>_Toc500859128</vt:lpwstr>
      </vt:variant>
      <vt:variant>
        <vt:i4>1310769</vt:i4>
      </vt:variant>
      <vt:variant>
        <vt:i4>1715</vt:i4>
      </vt:variant>
      <vt:variant>
        <vt:i4>0</vt:i4>
      </vt:variant>
      <vt:variant>
        <vt:i4>5</vt:i4>
      </vt:variant>
      <vt:variant>
        <vt:lpwstr/>
      </vt:variant>
      <vt:variant>
        <vt:lpwstr>_Toc500859127</vt:lpwstr>
      </vt:variant>
      <vt:variant>
        <vt:i4>1310769</vt:i4>
      </vt:variant>
      <vt:variant>
        <vt:i4>1709</vt:i4>
      </vt:variant>
      <vt:variant>
        <vt:i4>0</vt:i4>
      </vt:variant>
      <vt:variant>
        <vt:i4>5</vt:i4>
      </vt:variant>
      <vt:variant>
        <vt:lpwstr/>
      </vt:variant>
      <vt:variant>
        <vt:lpwstr>_Toc500859126</vt:lpwstr>
      </vt:variant>
      <vt:variant>
        <vt:i4>1310769</vt:i4>
      </vt:variant>
      <vt:variant>
        <vt:i4>1703</vt:i4>
      </vt:variant>
      <vt:variant>
        <vt:i4>0</vt:i4>
      </vt:variant>
      <vt:variant>
        <vt:i4>5</vt:i4>
      </vt:variant>
      <vt:variant>
        <vt:lpwstr/>
      </vt:variant>
      <vt:variant>
        <vt:lpwstr>_Toc500859125</vt:lpwstr>
      </vt:variant>
      <vt:variant>
        <vt:i4>1310769</vt:i4>
      </vt:variant>
      <vt:variant>
        <vt:i4>1697</vt:i4>
      </vt:variant>
      <vt:variant>
        <vt:i4>0</vt:i4>
      </vt:variant>
      <vt:variant>
        <vt:i4>5</vt:i4>
      </vt:variant>
      <vt:variant>
        <vt:lpwstr/>
      </vt:variant>
      <vt:variant>
        <vt:lpwstr>_Toc500859124</vt:lpwstr>
      </vt:variant>
      <vt:variant>
        <vt:i4>1310769</vt:i4>
      </vt:variant>
      <vt:variant>
        <vt:i4>1691</vt:i4>
      </vt:variant>
      <vt:variant>
        <vt:i4>0</vt:i4>
      </vt:variant>
      <vt:variant>
        <vt:i4>5</vt:i4>
      </vt:variant>
      <vt:variant>
        <vt:lpwstr/>
      </vt:variant>
      <vt:variant>
        <vt:lpwstr>_Toc500859123</vt:lpwstr>
      </vt:variant>
      <vt:variant>
        <vt:i4>1310769</vt:i4>
      </vt:variant>
      <vt:variant>
        <vt:i4>1685</vt:i4>
      </vt:variant>
      <vt:variant>
        <vt:i4>0</vt:i4>
      </vt:variant>
      <vt:variant>
        <vt:i4>5</vt:i4>
      </vt:variant>
      <vt:variant>
        <vt:lpwstr/>
      </vt:variant>
      <vt:variant>
        <vt:lpwstr>_Toc500859122</vt:lpwstr>
      </vt:variant>
      <vt:variant>
        <vt:i4>1310769</vt:i4>
      </vt:variant>
      <vt:variant>
        <vt:i4>1679</vt:i4>
      </vt:variant>
      <vt:variant>
        <vt:i4>0</vt:i4>
      </vt:variant>
      <vt:variant>
        <vt:i4>5</vt:i4>
      </vt:variant>
      <vt:variant>
        <vt:lpwstr/>
      </vt:variant>
      <vt:variant>
        <vt:lpwstr>_Toc500859121</vt:lpwstr>
      </vt:variant>
      <vt:variant>
        <vt:i4>1310769</vt:i4>
      </vt:variant>
      <vt:variant>
        <vt:i4>1673</vt:i4>
      </vt:variant>
      <vt:variant>
        <vt:i4>0</vt:i4>
      </vt:variant>
      <vt:variant>
        <vt:i4>5</vt:i4>
      </vt:variant>
      <vt:variant>
        <vt:lpwstr/>
      </vt:variant>
      <vt:variant>
        <vt:lpwstr>_Toc500859120</vt:lpwstr>
      </vt:variant>
      <vt:variant>
        <vt:i4>1507377</vt:i4>
      </vt:variant>
      <vt:variant>
        <vt:i4>1667</vt:i4>
      </vt:variant>
      <vt:variant>
        <vt:i4>0</vt:i4>
      </vt:variant>
      <vt:variant>
        <vt:i4>5</vt:i4>
      </vt:variant>
      <vt:variant>
        <vt:lpwstr/>
      </vt:variant>
      <vt:variant>
        <vt:lpwstr>_Toc500859119</vt:lpwstr>
      </vt:variant>
      <vt:variant>
        <vt:i4>1507377</vt:i4>
      </vt:variant>
      <vt:variant>
        <vt:i4>1661</vt:i4>
      </vt:variant>
      <vt:variant>
        <vt:i4>0</vt:i4>
      </vt:variant>
      <vt:variant>
        <vt:i4>5</vt:i4>
      </vt:variant>
      <vt:variant>
        <vt:lpwstr/>
      </vt:variant>
      <vt:variant>
        <vt:lpwstr>_Toc500859118</vt:lpwstr>
      </vt:variant>
      <vt:variant>
        <vt:i4>1507377</vt:i4>
      </vt:variant>
      <vt:variant>
        <vt:i4>1655</vt:i4>
      </vt:variant>
      <vt:variant>
        <vt:i4>0</vt:i4>
      </vt:variant>
      <vt:variant>
        <vt:i4>5</vt:i4>
      </vt:variant>
      <vt:variant>
        <vt:lpwstr/>
      </vt:variant>
      <vt:variant>
        <vt:lpwstr>_Toc500859117</vt:lpwstr>
      </vt:variant>
      <vt:variant>
        <vt:i4>1507377</vt:i4>
      </vt:variant>
      <vt:variant>
        <vt:i4>1649</vt:i4>
      </vt:variant>
      <vt:variant>
        <vt:i4>0</vt:i4>
      </vt:variant>
      <vt:variant>
        <vt:i4>5</vt:i4>
      </vt:variant>
      <vt:variant>
        <vt:lpwstr/>
      </vt:variant>
      <vt:variant>
        <vt:lpwstr>_Toc500859116</vt:lpwstr>
      </vt:variant>
      <vt:variant>
        <vt:i4>1507377</vt:i4>
      </vt:variant>
      <vt:variant>
        <vt:i4>1643</vt:i4>
      </vt:variant>
      <vt:variant>
        <vt:i4>0</vt:i4>
      </vt:variant>
      <vt:variant>
        <vt:i4>5</vt:i4>
      </vt:variant>
      <vt:variant>
        <vt:lpwstr/>
      </vt:variant>
      <vt:variant>
        <vt:lpwstr>_Toc500859115</vt:lpwstr>
      </vt:variant>
      <vt:variant>
        <vt:i4>1507377</vt:i4>
      </vt:variant>
      <vt:variant>
        <vt:i4>1637</vt:i4>
      </vt:variant>
      <vt:variant>
        <vt:i4>0</vt:i4>
      </vt:variant>
      <vt:variant>
        <vt:i4>5</vt:i4>
      </vt:variant>
      <vt:variant>
        <vt:lpwstr/>
      </vt:variant>
      <vt:variant>
        <vt:lpwstr>_Toc500859114</vt:lpwstr>
      </vt:variant>
      <vt:variant>
        <vt:i4>1507377</vt:i4>
      </vt:variant>
      <vt:variant>
        <vt:i4>1631</vt:i4>
      </vt:variant>
      <vt:variant>
        <vt:i4>0</vt:i4>
      </vt:variant>
      <vt:variant>
        <vt:i4>5</vt:i4>
      </vt:variant>
      <vt:variant>
        <vt:lpwstr/>
      </vt:variant>
      <vt:variant>
        <vt:lpwstr>_Toc500859113</vt:lpwstr>
      </vt:variant>
      <vt:variant>
        <vt:i4>1507377</vt:i4>
      </vt:variant>
      <vt:variant>
        <vt:i4>1625</vt:i4>
      </vt:variant>
      <vt:variant>
        <vt:i4>0</vt:i4>
      </vt:variant>
      <vt:variant>
        <vt:i4>5</vt:i4>
      </vt:variant>
      <vt:variant>
        <vt:lpwstr/>
      </vt:variant>
      <vt:variant>
        <vt:lpwstr>_Toc500859112</vt:lpwstr>
      </vt:variant>
      <vt:variant>
        <vt:i4>1507377</vt:i4>
      </vt:variant>
      <vt:variant>
        <vt:i4>1619</vt:i4>
      </vt:variant>
      <vt:variant>
        <vt:i4>0</vt:i4>
      </vt:variant>
      <vt:variant>
        <vt:i4>5</vt:i4>
      </vt:variant>
      <vt:variant>
        <vt:lpwstr/>
      </vt:variant>
      <vt:variant>
        <vt:lpwstr>_Toc500859111</vt:lpwstr>
      </vt:variant>
      <vt:variant>
        <vt:i4>1507377</vt:i4>
      </vt:variant>
      <vt:variant>
        <vt:i4>1613</vt:i4>
      </vt:variant>
      <vt:variant>
        <vt:i4>0</vt:i4>
      </vt:variant>
      <vt:variant>
        <vt:i4>5</vt:i4>
      </vt:variant>
      <vt:variant>
        <vt:lpwstr/>
      </vt:variant>
      <vt:variant>
        <vt:lpwstr>_Toc500859110</vt:lpwstr>
      </vt:variant>
      <vt:variant>
        <vt:i4>1441841</vt:i4>
      </vt:variant>
      <vt:variant>
        <vt:i4>1607</vt:i4>
      </vt:variant>
      <vt:variant>
        <vt:i4>0</vt:i4>
      </vt:variant>
      <vt:variant>
        <vt:i4>5</vt:i4>
      </vt:variant>
      <vt:variant>
        <vt:lpwstr/>
      </vt:variant>
      <vt:variant>
        <vt:lpwstr>_Toc500859109</vt:lpwstr>
      </vt:variant>
      <vt:variant>
        <vt:i4>1441841</vt:i4>
      </vt:variant>
      <vt:variant>
        <vt:i4>1601</vt:i4>
      </vt:variant>
      <vt:variant>
        <vt:i4>0</vt:i4>
      </vt:variant>
      <vt:variant>
        <vt:i4>5</vt:i4>
      </vt:variant>
      <vt:variant>
        <vt:lpwstr/>
      </vt:variant>
      <vt:variant>
        <vt:lpwstr>_Toc500859108</vt:lpwstr>
      </vt:variant>
      <vt:variant>
        <vt:i4>1441841</vt:i4>
      </vt:variant>
      <vt:variant>
        <vt:i4>1595</vt:i4>
      </vt:variant>
      <vt:variant>
        <vt:i4>0</vt:i4>
      </vt:variant>
      <vt:variant>
        <vt:i4>5</vt:i4>
      </vt:variant>
      <vt:variant>
        <vt:lpwstr/>
      </vt:variant>
      <vt:variant>
        <vt:lpwstr>_Toc500859107</vt:lpwstr>
      </vt:variant>
      <vt:variant>
        <vt:i4>1441841</vt:i4>
      </vt:variant>
      <vt:variant>
        <vt:i4>1589</vt:i4>
      </vt:variant>
      <vt:variant>
        <vt:i4>0</vt:i4>
      </vt:variant>
      <vt:variant>
        <vt:i4>5</vt:i4>
      </vt:variant>
      <vt:variant>
        <vt:lpwstr/>
      </vt:variant>
      <vt:variant>
        <vt:lpwstr>_Toc500859106</vt:lpwstr>
      </vt:variant>
      <vt:variant>
        <vt:i4>1441841</vt:i4>
      </vt:variant>
      <vt:variant>
        <vt:i4>1583</vt:i4>
      </vt:variant>
      <vt:variant>
        <vt:i4>0</vt:i4>
      </vt:variant>
      <vt:variant>
        <vt:i4>5</vt:i4>
      </vt:variant>
      <vt:variant>
        <vt:lpwstr/>
      </vt:variant>
      <vt:variant>
        <vt:lpwstr>_Toc500859105</vt:lpwstr>
      </vt:variant>
      <vt:variant>
        <vt:i4>1441841</vt:i4>
      </vt:variant>
      <vt:variant>
        <vt:i4>1577</vt:i4>
      </vt:variant>
      <vt:variant>
        <vt:i4>0</vt:i4>
      </vt:variant>
      <vt:variant>
        <vt:i4>5</vt:i4>
      </vt:variant>
      <vt:variant>
        <vt:lpwstr/>
      </vt:variant>
      <vt:variant>
        <vt:lpwstr>_Toc500859104</vt:lpwstr>
      </vt:variant>
      <vt:variant>
        <vt:i4>1441841</vt:i4>
      </vt:variant>
      <vt:variant>
        <vt:i4>1571</vt:i4>
      </vt:variant>
      <vt:variant>
        <vt:i4>0</vt:i4>
      </vt:variant>
      <vt:variant>
        <vt:i4>5</vt:i4>
      </vt:variant>
      <vt:variant>
        <vt:lpwstr/>
      </vt:variant>
      <vt:variant>
        <vt:lpwstr>_Toc500859103</vt:lpwstr>
      </vt:variant>
      <vt:variant>
        <vt:i4>1441841</vt:i4>
      </vt:variant>
      <vt:variant>
        <vt:i4>1565</vt:i4>
      </vt:variant>
      <vt:variant>
        <vt:i4>0</vt:i4>
      </vt:variant>
      <vt:variant>
        <vt:i4>5</vt:i4>
      </vt:variant>
      <vt:variant>
        <vt:lpwstr/>
      </vt:variant>
      <vt:variant>
        <vt:lpwstr>_Toc500859102</vt:lpwstr>
      </vt:variant>
      <vt:variant>
        <vt:i4>1441841</vt:i4>
      </vt:variant>
      <vt:variant>
        <vt:i4>1559</vt:i4>
      </vt:variant>
      <vt:variant>
        <vt:i4>0</vt:i4>
      </vt:variant>
      <vt:variant>
        <vt:i4>5</vt:i4>
      </vt:variant>
      <vt:variant>
        <vt:lpwstr/>
      </vt:variant>
      <vt:variant>
        <vt:lpwstr>_Toc500859101</vt:lpwstr>
      </vt:variant>
      <vt:variant>
        <vt:i4>1441841</vt:i4>
      </vt:variant>
      <vt:variant>
        <vt:i4>1553</vt:i4>
      </vt:variant>
      <vt:variant>
        <vt:i4>0</vt:i4>
      </vt:variant>
      <vt:variant>
        <vt:i4>5</vt:i4>
      </vt:variant>
      <vt:variant>
        <vt:lpwstr/>
      </vt:variant>
      <vt:variant>
        <vt:lpwstr>_Toc500859100</vt:lpwstr>
      </vt:variant>
      <vt:variant>
        <vt:i4>2031664</vt:i4>
      </vt:variant>
      <vt:variant>
        <vt:i4>1547</vt:i4>
      </vt:variant>
      <vt:variant>
        <vt:i4>0</vt:i4>
      </vt:variant>
      <vt:variant>
        <vt:i4>5</vt:i4>
      </vt:variant>
      <vt:variant>
        <vt:lpwstr/>
      </vt:variant>
      <vt:variant>
        <vt:lpwstr>_Toc500859099</vt:lpwstr>
      </vt:variant>
      <vt:variant>
        <vt:i4>2031664</vt:i4>
      </vt:variant>
      <vt:variant>
        <vt:i4>1541</vt:i4>
      </vt:variant>
      <vt:variant>
        <vt:i4>0</vt:i4>
      </vt:variant>
      <vt:variant>
        <vt:i4>5</vt:i4>
      </vt:variant>
      <vt:variant>
        <vt:lpwstr/>
      </vt:variant>
      <vt:variant>
        <vt:lpwstr>_Toc500859098</vt:lpwstr>
      </vt:variant>
      <vt:variant>
        <vt:i4>2031664</vt:i4>
      </vt:variant>
      <vt:variant>
        <vt:i4>1535</vt:i4>
      </vt:variant>
      <vt:variant>
        <vt:i4>0</vt:i4>
      </vt:variant>
      <vt:variant>
        <vt:i4>5</vt:i4>
      </vt:variant>
      <vt:variant>
        <vt:lpwstr/>
      </vt:variant>
      <vt:variant>
        <vt:lpwstr>_Toc500859097</vt:lpwstr>
      </vt:variant>
      <vt:variant>
        <vt:i4>2031664</vt:i4>
      </vt:variant>
      <vt:variant>
        <vt:i4>1529</vt:i4>
      </vt:variant>
      <vt:variant>
        <vt:i4>0</vt:i4>
      </vt:variant>
      <vt:variant>
        <vt:i4>5</vt:i4>
      </vt:variant>
      <vt:variant>
        <vt:lpwstr/>
      </vt:variant>
      <vt:variant>
        <vt:lpwstr>_Toc500859096</vt:lpwstr>
      </vt:variant>
      <vt:variant>
        <vt:i4>2031664</vt:i4>
      </vt:variant>
      <vt:variant>
        <vt:i4>1523</vt:i4>
      </vt:variant>
      <vt:variant>
        <vt:i4>0</vt:i4>
      </vt:variant>
      <vt:variant>
        <vt:i4>5</vt:i4>
      </vt:variant>
      <vt:variant>
        <vt:lpwstr/>
      </vt:variant>
      <vt:variant>
        <vt:lpwstr>_Toc500859095</vt:lpwstr>
      </vt:variant>
      <vt:variant>
        <vt:i4>2031664</vt:i4>
      </vt:variant>
      <vt:variant>
        <vt:i4>1517</vt:i4>
      </vt:variant>
      <vt:variant>
        <vt:i4>0</vt:i4>
      </vt:variant>
      <vt:variant>
        <vt:i4>5</vt:i4>
      </vt:variant>
      <vt:variant>
        <vt:lpwstr/>
      </vt:variant>
      <vt:variant>
        <vt:lpwstr>_Toc500859094</vt:lpwstr>
      </vt:variant>
      <vt:variant>
        <vt:i4>2031664</vt:i4>
      </vt:variant>
      <vt:variant>
        <vt:i4>1511</vt:i4>
      </vt:variant>
      <vt:variant>
        <vt:i4>0</vt:i4>
      </vt:variant>
      <vt:variant>
        <vt:i4>5</vt:i4>
      </vt:variant>
      <vt:variant>
        <vt:lpwstr/>
      </vt:variant>
      <vt:variant>
        <vt:lpwstr>_Toc500859093</vt:lpwstr>
      </vt:variant>
      <vt:variant>
        <vt:i4>2031664</vt:i4>
      </vt:variant>
      <vt:variant>
        <vt:i4>1505</vt:i4>
      </vt:variant>
      <vt:variant>
        <vt:i4>0</vt:i4>
      </vt:variant>
      <vt:variant>
        <vt:i4>5</vt:i4>
      </vt:variant>
      <vt:variant>
        <vt:lpwstr/>
      </vt:variant>
      <vt:variant>
        <vt:lpwstr>_Toc500859092</vt:lpwstr>
      </vt:variant>
      <vt:variant>
        <vt:i4>2031664</vt:i4>
      </vt:variant>
      <vt:variant>
        <vt:i4>1499</vt:i4>
      </vt:variant>
      <vt:variant>
        <vt:i4>0</vt:i4>
      </vt:variant>
      <vt:variant>
        <vt:i4>5</vt:i4>
      </vt:variant>
      <vt:variant>
        <vt:lpwstr/>
      </vt:variant>
      <vt:variant>
        <vt:lpwstr>_Toc500859091</vt:lpwstr>
      </vt:variant>
      <vt:variant>
        <vt:i4>2031664</vt:i4>
      </vt:variant>
      <vt:variant>
        <vt:i4>1493</vt:i4>
      </vt:variant>
      <vt:variant>
        <vt:i4>0</vt:i4>
      </vt:variant>
      <vt:variant>
        <vt:i4>5</vt:i4>
      </vt:variant>
      <vt:variant>
        <vt:lpwstr/>
      </vt:variant>
      <vt:variant>
        <vt:lpwstr>_Toc500859090</vt:lpwstr>
      </vt:variant>
      <vt:variant>
        <vt:i4>1966128</vt:i4>
      </vt:variant>
      <vt:variant>
        <vt:i4>1487</vt:i4>
      </vt:variant>
      <vt:variant>
        <vt:i4>0</vt:i4>
      </vt:variant>
      <vt:variant>
        <vt:i4>5</vt:i4>
      </vt:variant>
      <vt:variant>
        <vt:lpwstr/>
      </vt:variant>
      <vt:variant>
        <vt:lpwstr>_Toc500859089</vt:lpwstr>
      </vt:variant>
      <vt:variant>
        <vt:i4>1966128</vt:i4>
      </vt:variant>
      <vt:variant>
        <vt:i4>1481</vt:i4>
      </vt:variant>
      <vt:variant>
        <vt:i4>0</vt:i4>
      </vt:variant>
      <vt:variant>
        <vt:i4>5</vt:i4>
      </vt:variant>
      <vt:variant>
        <vt:lpwstr/>
      </vt:variant>
      <vt:variant>
        <vt:lpwstr>_Toc500859088</vt:lpwstr>
      </vt:variant>
      <vt:variant>
        <vt:i4>1966128</vt:i4>
      </vt:variant>
      <vt:variant>
        <vt:i4>1475</vt:i4>
      </vt:variant>
      <vt:variant>
        <vt:i4>0</vt:i4>
      </vt:variant>
      <vt:variant>
        <vt:i4>5</vt:i4>
      </vt:variant>
      <vt:variant>
        <vt:lpwstr/>
      </vt:variant>
      <vt:variant>
        <vt:lpwstr>_Toc500859087</vt:lpwstr>
      </vt:variant>
      <vt:variant>
        <vt:i4>1966128</vt:i4>
      </vt:variant>
      <vt:variant>
        <vt:i4>1469</vt:i4>
      </vt:variant>
      <vt:variant>
        <vt:i4>0</vt:i4>
      </vt:variant>
      <vt:variant>
        <vt:i4>5</vt:i4>
      </vt:variant>
      <vt:variant>
        <vt:lpwstr/>
      </vt:variant>
      <vt:variant>
        <vt:lpwstr>_Toc500859086</vt:lpwstr>
      </vt:variant>
      <vt:variant>
        <vt:i4>1966128</vt:i4>
      </vt:variant>
      <vt:variant>
        <vt:i4>1463</vt:i4>
      </vt:variant>
      <vt:variant>
        <vt:i4>0</vt:i4>
      </vt:variant>
      <vt:variant>
        <vt:i4>5</vt:i4>
      </vt:variant>
      <vt:variant>
        <vt:lpwstr/>
      </vt:variant>
      <vt:variant>
        <vt:lpwstr>_Toc500859085</vt:lpwstr>
      </vt:variant>
      <vt:variant>
        <vt:i4>1966128</vt:i4>
      </vt:variant>
      <vt:variant>
        <vt:i4>1457</vt:i4>
      </vt:variant>
      <vt:variant>
        <vt:i4>0</vt:i4>
      </vt:variant>
      <vt:variant>
        <vt:i4>5</vt:i4>
      </vt:variant>
      <vt:variant>
        <vt:lpwstr/>
      </vt:variant>
      <vt:variant>
        <vt:lpwstr>_Toc500859084</vt:lpwstr>
      </vt:variant>
      <vt:variant>
        <vt:i4>1966128</vt:i4>
      </vt:variant>
      <vt:variant>
        <vt:i4>1451</vt:i4>
      </vt:variant>
      <vt:variant>
        <vt:i4>0</vt:i4>
      </vt:variant>
      <vt:variant>
        <vt:i4>5</vt:i4>
      </vt:variant>
      <vt:variant>
        <vt:lpwstr/>
      </vt:variant>
      <vt:variant>
        <vt:lpwstr>_Toc500859083</vt:lpwstr>
      </vt:variant>
      <vt:variant>
        <vt:i4>1966128</vt:i4>
      </vt:variant>
      <vt:variant>
        <vt:i4>1445</vt:i4>
      </vt:variant>
      <vt:variant>
        <vt:i4>0</vt:i4>
      </vt:variant>
      <vt:variant>
        <vt:i4>5</vt:i4>
      </vt:variant>
      <vt:variant>
        <vt:lpwstr/>
      </vt:variant>
      <vt:variant>
        <vt:lpwstr>_Toc500859082</vt:lpwstr>
      </vt:variant>
      <vt:variant>
        <vt:i4>1966128</vt:i4>
      </vt:variant>
      <vt:variant>
        <vt:i4>1439</vt:i4>
      </vt:variant>
      <vt:variant>
        <vt:i4>0</vt:i4>
      </vt:variant>
      <vt:variant>
        <vt:i4>5</vt:i4>
      </vt:variant>
      <vt:variant>
        <vt:lpwstr/>
      </vt:variant>
      <vt:variant>
        <vt:lpwstr>_Toc500859081</vt:lpwstr>
      </vt:variant>
      <vt:variant>
        <vt:i4>1966128</vt:i4>
      </vt:variant>
      <vt:variant>
        <vt:i4>1433</vt:i4>
      </vt:variant>
      <vt:variant>
        <vt:i4>0</vt:i4>
      </vt:variant>
      <vt:variant>
        <vt:i4>5</vt:i4>
      </vt:variant>
      <vt:variant>
        <vt:lpwstr/>
      </vt:variant>
      <vt:variant>
        <vt:lpwstr>_Toc500859080</vt:lpwstr>
      </vt:variant>
      <vt:variant>
        <vt:i4>1114160</vt:i4>
      </vt:variant>
      <vt:variant>
        <vt:i4>1427</vt:i4>
      </vt:variant>
      <vt:variant>
        <vt:i4>0</vt:i4>
      </vt:variant>
      <vt:variant>
        <vt:i4>5</vt:i4>
      </vt:variant>
      <vt:variant>
        <vt:lpwstr/>
      </vt:variant>
      <vt:variant>
        <vt:lpwstr>_Toc500859079</vt:lpwstr>
      </vt:variant>
      <vt:variant>
        <vt:i4>1114160</vt:i4>
      </vt:variant>
      <vt:variant>
        <vt:i4>1421</vt:i4>
      </vt:variant>
      <vt:variant>
        <vt:i4>0</vt:i4>
      </vt:variant>
      <vt:variant>
        <vt:i4>5</vt:i4>
      </vt:variant>
      <vt:variant>
        <vt:lpwstr/>
      </vt:variant>
      <vt:variant>
        <vt:lpwstr>_Toc500859078</vt:lpwstr>
      </vt:variant>
      <vt:variant>
        <vt:i4>1114160</vt:i4>
      </vt:variant>
      <vt:variant>
        <vt:i4>1415</vt:i4>
      </vt:variant>
      <vt:variant>
        <vt:i4>0</vt:i4>
      </vt:variant>
      <vt:variant>
        <vt:i4>5</vt:i4>
      </vt:variant>
      <vt:variant>
        <vt:lpwstr/>
      </vt:variant>
      <vt:variant>
        <vt:lpwstr>_Toc500859077</vt:lpwstr>
      </vt:variant>
      <vt:variant>
        <vt:i4>1114160</vt:i4>
      </vt:variant>
      <vt:variant>
        <vt:i4>1409</vt:i4>
      </vt:variant>
      <vt:variant>
        <vt:i4>0</vt:i4>
      </vt:variant>
      <vt:variant>
        <vt:i4>5</vt:i4>
      </vt:variant>
      <vt:variant>
        <vt:lpwstr/>
      </vt:variant>
      <vt:variant>
        <vt:lpwstr>_Toc500859076</vt:lpwstr>
      </vt:variant>
      <vt:variant>
        <vt:i4>1114160</vt:i4>
      </vt:variant>
      <vt:variant>
        <vt:i4>1403</vt:i4>
      </vt:variant>
      <vt:variant>
        <vt:i4>0</vt:i4>
      </vt:variant>
      <vt:variant>
        <vt:i4>5</vt:i4>
      </vt:variant>
      <vt:variant>
        <vt:lpwstr/>
      </vt:variant>
      <vt:variant>
        <vt:lpwstr>_Toc500859075</vt:lpwstr>
      </vt:variant>
      <vt:variant>
        <vt:i4>1114160</vt:i4>
      </vt:variant>
      <vt:variant>
        <vt:i4>1397</vt:i4>
      </vt:variant>
      <vt:variant>
        <vt:i4>0</vt:i4>
      </vt:variant>
      <vt:variant>
        <vt:i4>5</vt:i4>
      </vt:variant>
      <vt:variant>
        <vt:lpwstr/>
      </vt:variant>
      <vt:variant>
        <vt:lpwstr>_Toc500859074</vt:lpwstr>
      </vt:variant>
      <vt:variant>
        <vt:i4>1114160</vt:i4>
      </vt:variant>
      <vt:variant>
        <vt:i4>1391</vt:i4>
      </vt:variant>
      <vt:variant>
        <vt:i4>0</vt:i4>
      </vt:variant>
      <vt:variant>
        <vt:i4>5</vt:i4>
      </vt:variant>
      <vt:variant>
        <vt:lpwstr/>
      </vt:variant>
      <vt:variant>
        <vt:lpwstr>_Toc500859073</vt:lpwstr>
      </vt:variant>
      <vt:variant>
        <vt:i4>1114160</vt:i4>
      </vt:variant>
      <vt:variant>
        <vt:i4>1385</vt:i4>
      </vt:variant>
      <vt:variant>
        <vt:i4>0</vt:i4>
      </vt:variant>
      <vt:variant>
        <vt:i4>5</vt:i4>
      </vt:variant>
      <vt:variant>
        <vt:lpwstr/>
      </vt:variant>
      <vt:variant>
        <vt:lpwstr>_Toc500859072</vt:lpwstr>
      </vt:variant>
      <vt:variant>
        <vt:i4>1114160</vt:i4>
      </vt:variant>
      <vt:variant>
        <vt:i4>1379</vt:i4>
      </vt:variant>
      <vt:variant>
        <vt:i4>0</vt:i4>
      </vt:variant>
      <vt:variant>
        <vt:i4>5</vt:i4>
      </vt:variant>
      <vt:variant>
        <vt:lpwstr/>
      </vt:variant>
      <vt:variant>
        <vt:lpwstr>_Toc500859071</vt:lpwstr>
      </vt:variant>
      <vt:variant>
        <vt:i4>1114160</vt:i4>
      </vt:variant>
      <vt:variant>
        <vt:i4>1373</vt:i4>
      </vt:variant>
      <vt:variant>
        <vt:i4>0</vt:i4>
      </vt:variant>
      <vt:variant>
        <vt:i4>5</vt:i4>
      </vt:variant>
      <vt:variant>
        <vt:lpwstr/>
      </vt:variant>
      <vt:variant>
        <vt:lpwstr>_Toc500859070</vt:lpwstr>
      </vt:variant>
      <vt:variant>
        <vt:i4>1048624</vt:i4>
      </vt:variant>
      <vt:variant>
        <vt:i4>1367</vt:i4>
      </vt:variant>
      <vt:variant>
        <vt:i4>0</vt:i4>
      </vt:variant>
      <vt:variant>
        <vt:i4>5</vt:i4>
      </vt:variant>
      <vt:variant>
        <vt:lpwstr/>
      </vt:variant>
      <vt:variant>
        <vt:lpwstr>_Toc500859069</vt:lpwstr>
      </vt:variant>
      <vt:variant>
        <vt:i4>1048624</vt:i4>
      </vt:variant>
      <vt:variant>
        <vt:i4>1361</vt:i4>
      </vt:variant>
      <vt:variant>
        <vt:i4>0</vt:i4>
      </vt:variant>
      <vt:variant>
        <vt:i4>5</vt:i4>
      </vt:variant>
      <vt:variant>
        <vt:lpwstr/>
      </vt:variant>
      <vt:variant>
        <vt:lpwstr>_Toc500859068</vt:lpwstr>
      </vt:variant>
      <vt:variant>
        <vt:i4>1048624</vt:i4>
      </vt:variant>
      <vt:variant>
        <vt:i4>1355</vt:i4>
      </vt:variant>
      <vt:variant>
        <vt:i4>0</vt:i4>
      </vt:variant>
      <vt:variant>
        <vt:i4>5</vt:i4>
      </vt:variant>
      <vt:variant>
        <vt:lpwstr/>
      </vt:variant>
      <vt:variant>
        <vt:lpwstr>_Toc500859067</vt:lpwstr>
      </vt:variant>
      <vt:variant>
        <vt:i4>1048624</vt:i4>
      </vt:variant>
      <vt:variant>
        <vt:i4>1349</vt:i4>
      </vt:variant>
      <vt:variant>
        <vt:i4>0</vt:i4>
      </vt:variant>
      <vt:variant>
        <vt:i4>5</vt:i4>
      </vt:variant>
      <vt:variant>
        <vt:lpwstr/>
      </vt:variant>
      <vt:variant>
        <vt:lpwstr>_Toc500859066</vt:lpwstr>
      </vt:variant>
      <vt:variant>
        <vt:i4>1048624</vt:i4>
      </vt:variant>
      <vt:variant>
        <vt:i4>1343</vt:i4>
      </vt:variant>
      <vt:variant>
        <vt:i4>0</vt:i4>
      </vt:variant>
      <vt:variant>
        <vt:i4>5</vt:i4>
      </vt:variant>
      <vt:variant>
        <vt:lpwstr/>
      </vt:variant>
      <vt:variant>
        <vt:lpwstr>_Toc500859065</vt:lpwstr>
      </vt:variant>
      <vt:variant>
        <vt:i4>1048624</vt:i4>
      </vt:variant>
      <vt:variant>
        <vt:i4>1337</vt:i4>
      </vt:variant>
      <vt:variant>
        <vt:i4>0</vt:i4>
      </vt:variant>
      <vt:variant>
        <vt:i4>5</vt:i4>
      </vt:variant>
      <vt:variant>
        <vt:lpwstr/>
      </vt:variant>
      <vt:variant>
        <vt:lpwstr>_Toc500859064</vt:lpwstr>
      </vt:variant>
      <vt:variant>
        <vt:i4>1048624</vt:i4>
      </vt:variant>
      <vt:variant>
        <vt:i4>1331</vt:i4>
      </vt:variant>
      <vt:variant>
        <vt:i4>0</vt:i4>
      </vt:variant>
      <vt:variant>
        <vt:i4>5</vt:i4>
      </vt:variant>
      <vt:variant>
        <vt:lpwstr/>
      </vt:variant>
      <vt:variant>
        <vt:lpwstr>_Toc500859063</vt:lpwstr>
      </vt:variant>
      <vt:variant>
        <vt:i4>1048624</vt:i4>
      </vt:variant>
      <vt:variant>
        <vt:i4>1325</vt:i4>
      </vt:variant>
      <vt:variant>
        <vt:i4>0</vt:i4>
      </vt:variant>
      <vt:variant>
        <vt:i4>5</vt:i4>
      </vt:variant>
      <vt:variant>
        <vt:lpwstr/>
      </vt:variant>
      <vt:variant>
        <vt:lpwstr>_Toc500859062</vt:lpwstr>
      </vt:variant>
      <vt:variant>
        <vt:i4>1048624</vt:i4>
      </vt:variant>
      <vt:variant>
        <vt:i4>1319</vt:i4>
      </vt:variant>
      <vt:variant>
        <vt:i4>0</vt:i4>
      </vt:variant>
      <vt:variant>
        <vt:i4>5</vt:i4>
      </vt:variant>
      <vt:variant>
        <vt:lpwstr/>
      </vt:variant>
      <vt:variant>
        <vt:lpwstr>_Toc500859061</vt:lpwstr>
      </vt:variant>
      <vt:variant>
        <vt:i4>1048624</vt:i4>
      </vt:variant>
      <vt:variant>
        <vt:i4>1313</vt:i4>
      </vt:variant>
      <vt:variant>
        <vt:i4>0</vt:i4>
      </vt:variant>
      <vt:variant>
        <vt:i4>5</vt:i4>
      </vt:variant>
      <vt:variant>
        <vt:lpwstr/>
      </vt:variant>
      <vt:variant>
        <vt:lpwstr>_Toc500859060</vt:lpwstr>
      </vt:variant>
      <vt:variant>
        <vt:i4>1245232</vt:i4>
      </vt:variant>
      <vt:variant>
        <vt:i4>1307</vt:i4>
      </vt:variant>
      <vt:variant>
        <vt:i4>0</vt:i4>
      </vt:variant>
      <vt:variant>
        <vt:i4>5</vt:i4>
      </vt:variant>
      <vt:variant>
        <vt:lpwstr/>
      </vt:variant>
      <vt:variant>
        <vt:lpwstr>_Toc500859059</vt:lpwstr>
      </vt:variant>
      <vt:variant>
        <vt:i4>1245232</vt:i4>
      </vt:variant>
      <vt:variant>
        <vt:i4>1301</vt:i4>
      </vt:variant>
      <vt:variant>
        <vt:i4>0</vt:i4>
      </vt:variant>
      <vt:variant>
        <vt:i4>5</vt:i4>
      </vt:variant>
      <vt:variant>
        <vt:lpwstr/>
      </vt:variant>
      <vt:variant>
        <vt:lpwstr>_Toc500859058</vt:lpwstr>
      </vt:variant>
      <vt:variant>
        <vt:i4>1245232</vt:i4>
      </vt:variant>
      <vt:variant>
        <vt:i4>1295</vt:i4>
      </vt:variant>
      <vt:variant>
        <vt:i4>0</vt:i4>
      </vt:variant>
      <vt:variant>
        <vt:i4>5</vt:i4>
      </vt:variant>
      <vt:variant>
        <vt:lpwstr/>
      </vt:variant>
      <vt:variant>
        <vt:lpwstr>_Toc500859057</vt:lpwstr>
      </vt:variant>
      <vt:variant>
        <vt:i4>1245232</vt:i4>
      </vt:variant>
      <vt:variant>
        <vt:i4>1289</vt:i4>
      </vt:variant>
      <vt:variant>
        <vt:i4>0</vt:i4>
      </vt:variant>
      <vt:variant>
        <vt:i4>5</vt:i4>
      </vt:variant>
      <vt:variant>
        <vt:lpwstr/>
      </vt:variant>
      <vt:variant>
        <vt:lpwstr>_Toc500859056</vt:lpwstr>
      </vt:variant>
      <vt:variant>
        <vt:i4>1245232</vt:i4>
      </vt:variant>
      <vt:variant>
        <vt:i4>1283</vt:i4>
      </vt:variant>
      <vt:variant>
        <vt:i4>0</vt:i4>
      </vt:variant>
      <vt:variant>
        <vt:i4>5</vt:i4>
      </vt:variant>
      <vt:variant>
        <vt:lpwstr/>
      </vt:variant>
      <vt:variant>
        <vt:lpwstr>_Toc500859055</vt:lpwstr>
      </vt:variant>
      <vt:variant>
        <vt:i4>1245232</vt:i4>
      </vt:variant>
      <vt:variant>
        <vt:i4>1277</vt:i4>
      </vt:variant>
      <vt:variant>
        <vt:i4>0</vt:i4>
      </vt:variant>
      <vt:variant>
        <vt:i4>5</vt:i4>
      </vt:variant>
      <vt:variant>
        <vt:lpwstr/>
      </vt:variant>
      <vt:variant>
        <vt:lpwstr>_Toc500859054</vt:lpwstr>
      </vt:variant>
      <vt:variant>
        <vt:i4>1245232</vt:i4>
      </vt:variant>
      <vt:variant>
        <vt:i4>1271</vt:i4>
      </vt:variant>
      <vt:variant>
        <vt:i4>0</vt:i4>
      </vt:variant>
      <vt:variant>
        <vt:i4>5</vt:i4>
      </vt:variant>
      <vt:variant>
        <vt:lpwstr/>
      </vt:variant>
      <vt:variant>
        <vt:lpwstr>_Toc500859053</vt:lpwstr>
      </vt:variant>
      <vt:variant>
        <vt:i4>1245232</vt:i4>
      </vt:variant>
      <vt:variant>
        <vt:i4>1265</vt:i4>
      </vt:variant>
      <vt:variant>
        <vt:i4>0</vt:i4>
      </vt:variant>
      <vt:variant>
        <vt:i4>5</vt:i4>
      </vt:variant>
      <vt:variant>
        <vt:lpwstr/>
      </vt:variant>
      <vt:variant>
        <vt:lpwstr>_Toc500859052</vt:lpwstr>
      </vt:variant>
      <vt:variant>
        <vt:i4>1245232</vt:i4>
      </vt:variant>
      <vt:variant>
        <vt:i4>1259</vt:i4>
      </vt:variant>
      <vt:variant>
        <vt:i4>0</vt:i4>
      </vt:variant>
      <vt:variant>
        <vt:i4>5</vt:i4>
      </vt:variant>
      <vt:variant>
        <vt:lpwstr/>
      </vt:variant>
      <vt:variant>
        <vt:lpwstr>_Toc500859051</vt:lpwstr>
      </vt:variant>
      <vt:variant>
        <vt:i4>1245232</vt:i4>
      </vt:variant>
      <vt:variant>
        <vt:i4>1253</vt:i4>
      </vt:variant>
      <vt:variant>
        <vt:i4>0</vt:i4>
      </vt:variant>
      <vt:variant>
        <vt:i4>5</vt:i4>
      </vt:variant>
      <vt:variant>
        <vt:lpwstr/>
      </vt:variant>
      <vt:variant>
        <vt:lpwstr>_Toc500859050</vt:lpwstr>
      </vt:variant>
      <vt:variant>
        <vt:i4>1179696</vt:i4>
      </vt:variant>
      <vt:variant>
        <vt:i4>1247</vt:i4>
      </vt:variant>
      <vt:variant>
        <vt:i4>0</vt:i4>
      </vt:variant>
      <vt:variant>
        <vt:i4>5</vt:i4>
      </vt:variant>
      <vt:variant>
        <vt:lpwstr/>
      </vt:variant>
      <vt:variant>
        <vt:lpwstr>_Toc500859049</vt:lpwstr>
      </vt:variant>
      <vt:variant>
        <vt:i4>1179696</vt:i4>
      </vt:variant>
      <vt:variant>
        <vt:i4>1241</vt:i4>
      </vt:variant>
      <vt:variant>
        <vt:i4>0</vt:i4>
      </vt:variant>
      <vt:variant>
        <vt:i4>5</vt:i4>
      </vt:variant>
      <vt:variant>
        <vt:lpwstr/>
      </vt:variant>
      <vt:variant>
        <vt:lpwstr>_Toc500859048</vt:lpwstr>
      </vt:variant>
      <vt:variant>
        <vt:i4>1179696</vt:i4>
      </vt:variant>
      <vt:variant>
        <vt:i4>1235</vt:i4>
      </vt:variant>
      <vt:variant>
        <vt:i4>0</vt:i4>
      </vt:variant>
      <vt:variant>
        <vt:i4>5</vt:i4>
      </vt:variant>
      <vt:variant>
        <vt:lpwstr/>
      </vt:variant>
      <vt:variant>
        <vt:lpwstr>_Toc500859047</vt:lpwstr>
      </vt:variant>
      <vt:variant>
        <vt:i4>1179696</vt:i4>
      </vt:variant>
      <vt:variant>
        <vt:i4>1229</vt:i4>
      </vt:variant>
      <vt:variant>
        <vt:i4>0</vt:i4>
      </vt:variant>
      <vt:variant>
        <vt:i4>5</vt:i4>
      </vt:variant>
      <vt:variant>
        <vt:lpwstr/>
      </vt:variant>
      <vt:variant>
        <vt:lpwstr>_Toc500859046</vt:lpwstr>
      </vt:variant>
      <vt:variant>
        <vt:i4>1179696</vt:i4>
      </vt:variant>
      <vt:variant>
        <vt:i4>1223</vt:i4>
      </vt:variant>
      <vt:variant>
        <vt:i4>0</vt:i4>
      </vt:variant>
      <vt:variant>
        <vt:i4>5</vt:i4>
      </vt:variant>
      <vt:variant>
        <vt:lpwstr/>
      </vt:variant>
      <vt:variant>
        <vt:lpwstr>_Toc500859045</vt:lpwstr>
      </vt:variant>
      <vt:variant>
        <vt:i4>1179696</vt:i4>
      </vt:variant>
      <vt:variant>
        <vt:i4>1217</vt:i4>
      </vt:variant>
      <vt:variant>
        <vt:i4>0</vt:i4>
      </vt:variant>
      <vt:variant>
        <vt:i4>5</vt:i4>
      </vt:variant>
      <vt:variant>
        <vt:lpwstr/>
      </vt:variant>
      <vt:variant>
        <vt:lpwstr>_Toc500859044</vt:lpwstr>
      </vt:variant>
      <vt:variant>
        <vt:i4>1179696</vt:i4>
      </vt:variant>
      <vt:variant>
        <vt:i4>1211</vt:i4>
      </vt:variant>
      <vt:variant>
        <vt:i4>0</vt:i4>
      </vt:variant>
      <vt:variant>
        <vt:i4>5</vt:i4>
      </vt:variant>
      <vt:variant>
        <vt:lpwstr/>
      </vt:variant>
      <vt:variant>
        <vt:lpwstr>_Toc500859043</vt:lpwstr>
      </vt:variant>
      <vt:variant>
        <vt:i4>1179696</vt:i4>
      </vt:variant>
      <vt:variant>
        <vt:i4>1205</vt:i4>
      </vt:variant>
      <vt:variant>
        <vt:i4>0</vt:i4>
      </vt:variant>
      <vt:variant>
        <vt:i4>5</vt:i4>
      </vt:variant>
      <vt:variant>
        <vt:lpwstr/>
      </vt:variant>
      <vt:variant>
        <vt:lpwstr>_Toc500859042</vt:lpwstr>
      </vt:variant>
      <vt:variant>
        <vt:i4>1179696</vt:i4>
      </vt:variant>
      <vt:variant>
        <vt:i4>1199</vt:i4>
      </vt:variant>
      <vt:variant>
        <vt:i4>0</vt:i4>
      </vt:variant>
      <vt:variant>
        <vt:i4>5</vt:i4>
      </vt:variant>
      <vt:variant>
        <vt:lpwstr/>
      </vt:variant>
      <vt:variant>
        <vt:lpwstr>_Toc500859041</vt:lpwstr>
      </vt:variant>
      <vt:variant>
        <vt:i4>1179696</vt:i4>
      </vt:variant>
      <vt:variant>
        <vt:i4>1193</vt:i4>
      </vt:variant>
      <vt:variant>
        <vt:i4>0</vt:i4>
      </vt:variant>
      <vt:variant>
        <vt:i4>5</vt:i4>
      </vt:variant>
      <vt:variant>
        <vt:lpwstr/>
      </vt:variant>
      <vt:variant>
        <vt:lpwstr>_Toc500859040</vt:lpwstr>
      </vt:variant>
      <vt:variant>
        <vt:i4>1376304</vt:i4>
      </vt:variant>
      <vt:variant>
        <vt:i4>1187</vt:i4>
      </vt:variant>
      <vt:variant>
        <vt:i4>0</vt:i4>
      </vt:variant>
      <vt:variant>
        <vt:i4>5</vt:i4>
      </vt:variant>
      <vt:variant>
        <vt:lpwstr/>
      </vt:variant>
      <vt:variant>
        <vt:lpwstr>_Toc500859039</vt:lpwstr>
      </vt:variant>
      <vt:variant>
        <vt:i4>1376304</vt:i4>
      </vt:variant>
      <vt:variant>
        <vt:i4>1181</vt:i4>
      </vt:variant>
      <vt:variant>
        <vt:i4>0</vt:i4>
      </vt:variant>
      <vt:variant>
        <vt:i4>5</vt:i4>
      </vt:variant>
      <vt:variant>
        <vt:lpwstr/>
      </vt:variant>
      <vt:variant>
        <vt:lpwstr>_Toc500859038</vt:lpwstr>
      </vt:variant>
      <vt:variant>
        <vt:i4>1376304</vt:i4>
      </vt:variant>
      <vt:variant>
        <vt:i4>1175</vt:i4>
      </vt:variant>
      <vt:variant>
        <vt:i4>0</vt:i4>
      </vt:variant>
      <vt:variant>
        <vt:i4>5</vt:i4>
      </vt:variant>
      <vt:variant>
        <vt:lpwstr/>
      </vt:variant>
      <vt:variant>
        <vt:lpwstr>_Toc500859037</vt:lpwstr>
      </vt:variant>
      <vt:variant>
        <vt:i4>1376304</vt:i4>
      </vt:variant>
      <vt:variant>
        <vt:i4>1169</vt:i4>
      </vt:variant>
      <vt:variant>
        <vt:i4>0</vt:i4>
      </vt:variant>
      <vt:variant>
        <vt:i4>5</vt:i4>
      </vt:variant>
      <vt:variant>
        <vt:lpwstr/>
      </vt:variant>
      <vt:variant>
        <vt:lpwstr>_Toc500859036</vt:lpwstr>
      </vt:variant>
      <vt:variant>
        <vt:i4>1376304</vt:i4>
      </vt:variant>
      <vt:variant>
        <vt:i4>1163</vt:i4>
      </vt:variant>
      <vt:variant>
        <vt:i4>0</vt:i4>
      </vt:variant>
      <vt:variant>
        <vt:i4>5</vt:i4>
      </vt:variant>
      <vt:variant>
        <vt:lpwstr/>
      </vt:variant>
      <vt:variant>
        <vt:lpwstr>_Toc500859035</vt:lpwstr>
      </vt:variant>
      <vt:variant>
        <vt:i4>1376304</vt:i4>
      </vt:variant>
      <vt:variant>
        <vt:i4>1157</vt:i4>
      </vt:variant>
      <vt:variant>
        <vt:i4>0</vt:i4>
      </vt:variant>
      <vt:variant>
        <vt:i4>5</vt:i4>
      </vt:variant>
      <vt:variant>
        <vt:lpwstr/>
      </vt:variant>
      <vt:variant>
        <vt:lpwstr>_Toc500859034</vt:lpwstr>
      </vt:variant>
      <vt:variant>
        <vt:i4>1376304</vt:i4>
      </vt:variant>
      <vt:variant>
        <vt:i4>1151</vt:i4>
      </vt:variant>
      <vt:variant>
        <vt:i4>0</vt:i4>
      </vt:variant>
      <vt:variant>
        <vt:i4>5</vt:i4>
      </vt:variant>
      <vt:variant>
        <vt:lpwstr/>
      </vt:variant>
      <vt:variant>
        <vt:lpwstr>_Toc500859033</vt:lpwstr>
      </vt:variant>
      <vt:variant>
        <vt:i4>1376304</vt:i4>
      </vt:variant>
      <vt:variant>
        <vt:i4>1145</vt:i4>
      </vt:variant>
      <vt:variant>
        <vt:i4>0</vt:i4>
      </vt:variant>
      <vt:variant>
        <vt:i4>5</vt:i4>
      </vt:variant>
      <vt:variant>
        <vt:lpwstr/>
      </vt:variant>
      <vt:variant>
        <vt:lpwstr>_Toc500859032</vt:lpwstr>
      </vt:variant>
      <vt:variant>
        <vt:i4>1376304</vt:i4>
      </vt:variant>
      <vt:variant>
        <vt:i4>1139</vt:i4>
      </vt:variant>
      <vt:variant>
        <vt:i4>0</vt:i4>
      </vt:variant>
      <vt:variant>
        <vt:i4>5</vt:i4>
      </vt:variant>
      <vt:variant>
        <vt:lpwstr/>
      </vt:variant>
      <vt:variant>
        <vt:lpwstr>_Toc500859031</vt:lpwstr>
      </vt:variant>
      <vt:variant>
        <vt:i4>1376304</vt:i4>
      </vt:variant>
      <vt:variant>
        <vt:i4>1133</vt:i4>
      </vt:variant>
      <vt:variant>
        <vt:i4>0</vt:i4>
      </vt:variant>
      <vt:variant>
        <vt:i4>5</vt:i4>
      </vt:variant>
      <vt:variant>
        <vt:lpwstr/>
      </vt:variant>
      <vt:variant>
        <vt:lpwstr>_Toc500859030</vt:lpwstr>
      </vt:variant>
      <vt:variant>
        <vt:i4>1310768</vt:i4>
      </vt:variant>
      <vt:variant>
        <vt:i4>1127</vt:i4>
      </vt:variant>
      <vt:variant>
        <vt:i4>0</vt:i4>
      </vt:variant>
      <vt:variant>
        <vt:i4>5</vt:i4>
      </vt:variant>
      <vt:variant>
        <vt:lpwstr/>
      </vt:variant>
      <vt:variant>
        <vt:lpwstr>_Toc500859029</vt:lpwstr>
      </vt:variant>
      <vt:variant>
        <vt:i4>1310768</vt:i4>
      </vt:variant>
      <vt:variant>
        <vt:i4>1121</vt:i4>
      </vt:variant>
      <vt:variant>
        <vt:i4>0</vt:i4>
      </vt:variant>
      <vt:variant>
        <vt:i4>5</vt:i4>
      </vt:variant>
      <vt:variant>
        <vt:lpwstr/>
      </vt:variant>
      <vt:variant>
        <vt:lpwstr>_Toc500859028</vt:lpwstr>
      </vt:variant>
      <vt:variant>
        <vt:i4>1310768</vt:i4>
      </vt:variant>
      <vt:variant>
        <vt:i4>1115</vt:i4>
      </vt:variant>
      <vt:variant>
        <vt:i4>0</vt:i4>
      </vt:variant>
      <vt:variant>
        <vt:i4>5</vt:i4>
      </vt:variant>
      <vt:variant>
        <vt:lpwstr/>
      </vt:variant>
      <vt:variant>
        <vt:lpwstr>_Toc500859027</vt:lpwstr>
      </vt:variant>
      <vt:variant>
        <vt:i4>1310768</vt:i4>
      </vt:variant>
      <vt:variant>
        <vt:i4>1109</vt:i4>
      </vt:variant>
      <vt:variant>
        <vt:i4>0</vt:i4>
      </vt:variant>
      <vt:variant>
        <vt:i4>5</vt:i4>
      </vt:variant>
      <vt:variant>
        <vt:lpwstr/>
      </vt:variant>
      <vt:variant>
        <vt:lpwstr>_Toc500859026</vt:lpwstr>
      </vt:variant>
      <vt:variant>
        <vt:i4>1310768</vt:i4>
      </vt:variant>
      <vt:variant>
        <vt:i4>1103</vt:i4>
      </vt:variant>
      <vt:variant>
        <vt:i4>0</vt:i4>
      </vt:variant>
      <vt:variant>
        <vt:i4>5</vt:i4>
      </vt:variant>
      <vt:variant>
        <vt:lpwstr/>
      </vt:variant>
      <vt:variant>
        <vt:lpwstr>_Toc500859025</vt:lpwstr>
      </vt:variant>
      <vt:variant>
        <vt:i4>1310768</vt:i4>
      </vt:variant>
      <vt:variant>
        <vt:i4>1097</vt:i4>
      </vt:variant>
      <vt:variant>
        <vt:i4>0</vt:i4>
      </vt:variant>
      <vt:variant>
        <vt:i4>5</vt:i4>
      </vt:variant>
      <vt:variant>
        <vt:lpwstr/>
      </vt:variant>
      <vt:variant>
        <vt:lpwstr>_Toc500859024</vt:lpwstr>
      </vt:variant>
      <vt:variant>
        <vt:i4>1310768</vt:i4>
      </vt:variant>
      <vt:variant>
        <vt:i4>1091</vt:i4>
      </vt:variant>
      <vt:variant>
        <vt:i4>0</vt:i4>
      </vt:variant>
      <vt:variant>
        <vt:i4>5</vt:i4>
      </vt:variant>
      <vt:variant>
        <vt:lpwstr/>
      </vt:variant>
      <vt:variant>
        <vt:lpwstr>_Toc500859023</vt:lpwstr>
      </vt:variant>
      <vt:variant>
        <vt:i4>1310768</vt:i4>
      </vt:variant>
      <vt:variant>
        <vt:i4>1085</vt:i4>
      </vt:variant>
      <vt:variant>
        <vt:i4>0</vt:i4>
      </vt:variant>
      <vt:variant>
        <vt:i4>5</vt:i4>
      </vt:variant>
      <vt:variant>
        <vt:lpwstr/>
      </vt:variant>
      <vt:variant>
        <vt:lpwstr>_Toc500859022</vt:lpwstr>
      </vt:variant>
      <vt:variant>
        <vt:i4>1310768</vt:i4>
      </vt:variant>
      <vt:variant>
        <vt:i4>1079</vt:i4>
      </vt:variant>
      <vt:variant>
        <vt:i4>0</vt:i4>
      </vt:variant>
      <vt:variant>
        <vt:i4>5</vt:i4>
      </vt:variant>
      <vt:variant>
        <vt:lpwstr/>
      </vt:variant>
      <vt:variant>
        <vt:lpwstr>_Toc500859021</vt:lpwstr>
      </vt:variant>
      <vt:variant>
        <vt:i4>1310768</vt:i4>
      </vt:variant>
      <vt:variant>
        <vt:i4>1073</vt:i4>
      </vt:variant>
      <vt:variant>
        <vt:i4>0</vt:i4>
      </vt:variant>
      <vt:variant>
        <vt:i4>5</vt:i4>
      </vt:variant>
      <vt:variant>
        <vt:lpwstr/>
      </vt:variant>
      <vt:variant>
        <vt:lpwstr>_Toc500859020</vt:lpwstr>
      </vt:variant>
      <vt:variant>
        <vt:i4>1507376</vt:i4>
      </vt:variant>
      <vt:variant>
        <vt:i4>1067</vt:i4>
      </vt:variant>
      <vt:variant>
        <vt:i4>0</vt:i4>
      </vt:variant>
      <vt:variant>
        <vt:i4>5</vt:i4>
      </vt:variant>
      <vt:variant>
        <vt:lpwstr/>
      </vt:variant>
      <vt:variant>
        <vt:lpwstr>_Toc500859019</vt:lpwstr>
      </vt:variant>
      <vt:variant>
        <vt:i4>1507376</vt:i4>
      </vt:variant>
      <vt:variant>
        <vt:i4>1061</vt:i4>
      </vt:variant>
      <vt:variant>
        <vt:i4>0</vt:i4>
      </vt:variant>
      <vt:variant>
        <vt:i4>5</vt:i4>
      </vt:variant>
      <vt:variant>
        <vt:lpwstr/>
      </vt:variant>
      <vt:variant>
        <vt:lpwstr>_Toc500859018</vt:lpwstr>
      </vt:variant>
      <vt:variant>
        <vt:i4>1507376</vt:i4>
      </vt:variant>
      <vt:variant>
        <vt:i4>1055</vt:i4>
      </vt:variant>
      <vt:variant>
        <vt:i4>0</vt:i4>
      </vt:variant>
      <vt:variant>
        <vt:i4>5</vt:i4>
      </vt:variant>
      <vt:variant>
        <vt:lpwstr/>
      </vt:variant>
      <vt:variant>
        <vt:lpwstr>_Toc500859017</vt:lpwstr>
      </vt:variant>
      <vt:variant>
        <vt:i4>1507376</vt:i4>
      </vt:variant>
      <vt:variant>
        <vt:i4>1049</vt:i4>
      </vt:variant>
      <vt:variant>
        <vt:i4>0</vt:i4>
      </vt:variant>
      <vt:variant>
        <vt:i4>5</vt:i4>
      </vt:variant>
      <vt:variant>
        <vt:lpwstr/>
      </vt:variant>
      <vt:variant>
        <vt:lpwstr>_Toc500859016</vt:lpwstr>
      </vt:variant>
      <vt:variant>
        <vt:i4>1507376</vt:i4>
      </vt:variant>
      <vt:variant>
        <vt:i4>1043</vt:i4>
      </vt:variant>
      <vt:variant>
        <vt:i4>0</vt:i4>
      </vt:variant>
      <vt:variant>
        <vt:i4>5</vt:i4>
      </vt:variant>
      <vt:variant>
        <vt:lpwstr/>
      </vt:variant>
      <vt:variant>
        <vt:lpwstr>_Toc500859015</vt:lpwstr>
      </vt:variant>
      <vt:variant>
        <vt:i4>1507376</vt:i4>
      </vt:variant>
      <vt:variant>
        <vt:i4>1037</vt:i4>
      </vt:variant>
      <vt:variant>
        <vt:i4>0</vt:i4>
      </vt:variant>
      <vt:variant>
        <vt:i4>5</vt:i4>
      </vt:variant>
      <vt:variant>
        <vt:lpwstr/>
      </vt:variant>
      <vt:variant>
        <vt:lpwstr>_Toc500859014</vt:lpwstr>
      </vt:variant>
      <vt:variant>
        <vt:i4>1507376</vt:i4>
      </vt:variant>
      <vt:variant>
        <vt:i4>1031</vt:i4>
      </vt:variant>
      <vt:variant>
        <vt:i4>0</vt:i4>
      </vt:variant>
      <vt:variant>
        <vt:i4>5</vt:i4>
      </vt:variant>
      <vt:variant>
        <vt:lpwstr/>
      </vt:variant>
      <vt:variant>
        <vt:lpwstr>_Toc500859013</vt:lpwstr>
      </vt:variant>
      <vt:variant>
        <vt:i4>1507376</vt:i4>
      </vt:variant>
      <vt:variant>
        <vt:i4>1025</vt:i4>
      </vt:variant>
      <vt:variant>
        <vt:i4>0</vt:i4>
      </vt:variant>
      <vt:variant>
        <vt:i4>5</vt:i4>
      </vt:variant>
      <vt:variant>
        <vt:lpwstr/>
      </vt:variant>
      <vt:variant>
        <vt:lpwstr>_Toc500859012</vt:lpwstr>
      </vt:variant>
      <vt:variant>
        <vt:i4>1507376</vt:i4>
      </vt:variant>
      <vt:variant>
        <vt:i4>1019</vt:i4>
      </vt:variant>
      <vt:variant>
        <vt:i4>0</vt:i4>
      </vt:variant>
      <vt:variant>
        <vt:i4>5</vt:i4>
      </vt:variant>
      <vt:variant>
        <vt:lpwstr/>
      </vt:variant>
      <vt:variant>
        <vt:lpwstr>_Toc500859011</vt:lpwstr>
      </vt:variant>
      <vt:variant>
        <vt:i4>1507376</vt:i4>
      </vt:variant>
      <vt:variant>
        <vt:i4>1013</vt:i4>
      </vt:variant>
      <vt:variant>
        <vt:i4>0</vt:i4>
      </vt:variant>
      <vt:variant>
        <vt:i4>5</vt:i4>
      </vt:variant>
      <vt:variant>
        <vt:lpwstr/>
      </vt:variant>
      <vt:variant>
        <vt:lpwstr>_Toc500859010</vt:lpwstr>
      </vt:variant>
      <vt:variant>
        <vt:i4>1441840</vt:i4>
      </vt:variant>
      <vt:variant>
        <vt:i4>1007</vt:i4>
      </vt:variant>
      <vt:variant>
        <vt:i4>0</vt:i4>
      </vt:variant>
      <vt:variant>
        <vt:i4>5</vt:i4>
      </vt:variant>
      <vt:variant>
        <vt:lpwstr/>
      </vt:variant>
      <vt:variant>
        <vt:lpwstr>_Toc500859009</vt:lpwstr>
      </vt:variant>
      <vt:variant>
        <vt:i4>1441840</vt:i4>
      </vt:variant>
      <vt:variant>
        <vt:i4>1001</vt:i4>
      </vt:variant>
      <vt:variant>
        <vt:i4>0</vt:i4>
      </vt:variant>
      <vt:variant>
        <vt:i4>5</vt:i4>
      </vt:variant>
      <vt:variant>
        <vt:lpwstr/>
      </vt:variant>
      <vt:variant>
        <vt:lpwstr>_Toc500859008</vt:lpwstr>
      </vt:variant>
      <vt:variant>
        <vt:i4>1441840</vt:i4>
      </vt:variant>
      <vt:variant>
        <vt:i4>995</vt:i4>
      </vt:variant>
      <vt:variant>
        <vt:i4>0</vt:i4>
      </vt:variant>
      <vt:variant>
        <vt:i4>5</vt:i4>
      </vt:variant>
      <vt:variant>
        <vt:lpwstr/>
      </vt:variant>
      <vt:variant>
        <vt:lpwstr>_Toc500859007</vt:lpwstr>
      </vt:variant>
      <vt:variant>
        <vt:i4>1441840</vt:i4>
      </vt:variant>
      <vt:variant>
        <vt:i4>989</vt:i4>
      </vt:variant>
      <vt:variant>
        <vt:i4>0</vt:i4>
      </vt:variant>
      <vt:variant>
        <vt:i4>5</vt:i4>
      </vt:variant>
      <vt:variant>
        <vt:lpwstr/>
      </vt:variant>
      <vt:variant>
        <vt:lpwstr>_Toc500859006</vt:lpwstr>
      </vt:variant>
      <vt:variant>
        <vt:i4>1441840</vt:i4>
      </vt:variant>
      <vt:variant>
        <vt:i4>983</vt:i4>
      </vt:variant>
      <vt:variant>
        <vt:i4>0</vt:i4>
      </vt:variant>
      <vt:variant>
        <vt:i4>5</vt:i4>
      </vt:variant>
      <vt:variant>
        <vt:lpwstr/>
      </vt:variant>
      <vt:variant>
        <vt:lpwstr>_Toc500859005</vt:lpwstr>
      </vt:variant>
      <vt:variant>
        <vt:i4>1441840</vt:i4>
      </vt:variant>
      <vt:variant>
        <vt:i4>977</vt:i4>
      </vt:variant>
      <vt:variant>
        <vt:i4>0</vt:i4>
      </vt:variant>
      <vt:variant>
        <vt:i4>5</vt:i4>
      </vt:variant>
      <vt:variant>
        <vt:lpwstr/>
      </vt:variant>
      <vt:variant>
        <vt:lpwstr>_Toc500859004</vt:lpwstr>
      </vt:variant>
      <vt:variant>
        <vt:i4>1441840</vt:i4>
      </vt:variant>
      <vt:variant>
        <vt:i4>971</vt:i4>
      </vt:variant>
      <vt:variant>
        <vt:i4>0</vt:i4>
      </vt:variant>
      <vt:variant>
        <vt:i4>5</vt:i4>
      </vt:variant>
      <vt:variant>
        <vt:lpwstr/>
      </vt:variant>
      <vt:variant>
        <vt:lpwstr>_Toc500859003</vt:lpwstr>
      </vt:variant>
      <vt:variant>
        <vt:i4>1310771</vt:i4>
      </vt:variant>
      <vt:variant>
        <vt:i4>962</vt:i4>
      </vt:variant>
      <vt:variant>
        <vt:i4>0</vt:i4>
      </vt:variant>
      <vt:variant>
        <vt:i4>5</vt:i4>
      </vt:variant>
      <vt:variant>
        <vt:lpwstr/>
      </vt:variant>
      <vt:variant>
        <vt:lpwstr>_Toc514074566</vt:lpwstr>
      </vt:variant>
      <vt:variant>
        <vt:i4>1310771</vt:i4>
      </vt:variant>
      <vt:variant>
        <vt:i4>956</vt:i4>
      </vt:variant>
      <vt:variant>
        <vt:i4>0</vt:i4>
      </vt:variant>
      <vt:variant>
        <vt:i4>5</vt:i4>
      </vt:variant>
      <vt:variant>
        <vt:lpwstr/>
      </vt:variant>
      <vt:variant>
        <vt:lpwstr>_Toc514074565</vt:lpwstr>
      </vt:variant>
      <vt:variant>
        <vt:i4>1310771</vt:i4>
      </vt:variant>
      <vt:variant>
        <vt:i4>950</vt:i4>
      </vt:variant>
      <vt:variant>
        <vt:i4>0</vt:i4>
      </vt:variant>
      <vt:variant>
        <vt:i4>5</vt:i4>
      </vt:variant>
      <vt:variant>
        <vt:lpwstr/>
      </vt:variant>
      <vt:variant>
        <vt:lpwstr>_Toc514074564</vt:lpwstr>
      </vt:variant>
      <vt:variant>
        <vt:i4>1310771</vt:i4>
      </vt:variant>
      <vt:variant>
        <vt:i4>944</vt:i4>
      </vt:variant>
      <vt:variant>
        <vt:i4>0</vt:i4>
      </vt:variant>
      <vt:variant>
        <vt:i4>5</vt:i4>
      </vt:variant>
      <vt:variant>
        <vt:lpwstr/>
      </vt:variant>
      <vt:variant>
        <vt:lpwstr>_Toc514074563</vt:lpwstr>
      </vt:variant>
      <vt:variant>
        <vt:i4>1310771</vt:i4>
      </vt:variant>
      <vt:variant>
        <vt:i4>938</vt:i4>
      </vt:variant>
      <vt:variant>
        <vt:i4>0</vt:i4>
      </vt:variant>
      <vt:variant>
        <vt:i4>5</vt:i4>
      </vt:variant>
      <vt:variant>
        <vt:lpwstr/>
      </vt:variant>
      <vt:variant>
        <vt:lpwstr>_Toc514074562</vt:lpwstr>
      </vt:variant>
      <vt:variant>
        <vt:i4>1310771</vt:i4>
      </vt:variant>
      <vt:variant>
        <vt:i4>932</vt:i4>
      </vt:variant>
      <vt:variant>
        <vt:i4>0</vt:i4>
      </vt:variant>
      <vt:variant>
        <vt:i4>5</vt:i4>
      </vt:variant>
      <vt:variant>
        <vt:lpwstr/>
      </vt:variant>
      <vt:variant>
        <vt:lpwstr>_Toc514074561</vt:lpwstr>
      </vt:variant>
      <vt:variant>
        <vt:i4>1310771</vt:i4>
      </vt:variant>
      <vt:variant>
        <vt:i4>926</vt:i4>
      </vt:variant>
      <vt:variant>
        <vt:i4>0</vt:i4>
      </vt:variant>
      <vt:variant>
        <vt:i4>5</vt:i4>
      </vt:variant>
      <vt:variant>
        <vt:lpwstr/>
      </vt:variant>
      <vt:variant>
        <vt:lpwstr>_Toc514074560</vt:lpwstr>
      </vt:variant>
      <vt:variant>
        <vt:i4>1507379</vt:i4>
      </vt:variant>
      <vt:variant>
        <vt:i4>920</vt:i4>
      </vt:variant>
      <vt:variant>
        <vt:i4>0</vt:i4>
      </vt:variant>
      <vt:variant>
        <vt:i4>5</vt:i4>
      </vt:variant>
      <vt:variant>
        <vt:lpwstr/>
      </vt:variant>
      <vt:variant>
        <vt:lpwstr>_Toc514074559</vt:lpwstr>
      </vt:variant>
      <vt:variant>
        <vt:i4>1507379</vt:i4>
      </vt:variant>
      <vt:variant>
        <vt:i4>914</vt:i4>
      </vt:variant>
      <vt:variant>
        <vt:i4>0</vt:i4>
      </vt:variant>
      <vt:variant>
        <vt:i4>5</vt:i4>
      </vt:variant>
      <vt:variant>
        <vt:lpwstr/>
      </vt:variant>
      <vt:variant>
        <vt:lpwstr>_Toc514074558</vt:lpwstr>
      </vt:variant>
      <vt:variant>
        <vt:i4>1507379</vt:i4>
      </vt:variant>
      <vt:variant>
        <vt:i4>908</vt:i4>
      </vt:variant>
      <vt:variant>
        <vt:i4>0</vt:i4>
      </vt:variant>
      <vt:variant>
        <vt:i4>5</vt:i4>
      </vt:variant>
      <vt:variant>
        <vt:lpwstr/>
      </vt:variant>
      <vt:variant>
        <vt:lpwstr>_Toc514074557</vt:lpwstr>
      </vt:variant>
      <vt:variant>
        <vt:i4>1507379</vt:i4>
      </vt:variant>
      <vt:variant>
        <vt:i4>902</vt:i4>
      </vt:variant>
      <vt:variant>
        <vt:i4>0</vt:i4>
      </vt:variant>
      <vt:variant>
        <vt:i4>5</vt:i4>
      </vt:variant>
      <vt:variant>
        <vt:lpwstr/>
      </vt:variant>
      <vt:variant>
        <vt:lpwstr>_Toc514074556</vt:lpwstr>
      </vt:variant>
      <vt:variant>
        <vt:i4>1507379</vt:i4>
      </vt:variant>
      <vt:variant>
        <vt:i4>896</vt:i4>
      </vt:variant>
      <vt:variant>
        <vt:i4>0</vt:i4>
      </vt:variant>
      <vt:variant>
        <vt:i4>5</vt:i4>
      </vt:variant>
      <vt:variant>
        <vt:lpwstr/>
      </vt:variant>
      <vt:variant>
        <vt:lpwstr>_Toc514074555</vt:lpwstr>
      </vt:variant>
      <vt:variant>
        <vt:i4>1507379</vt:i4>
      </vt:variant>
      <vt:variant>
        <vt:i4>890</vt:i4>
      </vt:variant>
      <vt:variant>
        <vt:i4>0</vt:i4>
      </vt:variant>
      <vt:variant>
        <vt:i4>5</vt:i4>
      </vt:variant>
      <vt:variant>
        <vt:lpwstr/>
      </vt:variant>
      <vt:variant>
        <vt:lpwstr>_Toc514074554</vt:lpwstr>
      </vt:variant>
      <vt:variant>
        <vt:i4>1507379</vt:i4>
      </vt:variant>
      <vt:variant>
        <vt:i4>884</vt:i4>
      </vt:variant>
      <vt:variant>
        <vt:i4>0</vt:i4>
      </vt:variant>
      <vt:variant>
        <vt:i4>5</vt:i4>
      </vt:variant>
      <vt:variant>
        <vt:lpwstr/>
      </vt:variant>
      <vt:variant>
        <vt:lpwstr>_Toc514074553</vt:lpwstr>
      </vt:variant>
      <vt:variant>
        <vt:i4>1507379</vt:i4>
      </vt:variant>
      <vt:variant>
        <vt:i4>878</vt:i4>
      </vt:variant>
      <vt:variant>
        <vt:i4>0</vt:i4>
      </vt:variant>
      <vt:variant>
        <vt:i4>5</vt:i4>
      </vt:variant>
      <vt:variant>
        <vt:lpwstr/>
      </vt:variant>
      <vt:variant>
        <vt:lpwstr>_Toc514074552</vt:lpwstr>
      </vt:variant>
      <vt:variant>
        <vt:i4>1507379</vt:i4>
      </vt:variant>
      <vt:variant>
        <vt:i4>872</vt:i4>
      </vt:variant>
      <vt:variant>
        <vt:i4>0</vt:i4>
      </vt:variant>
      <vt:variant>
        <vt:i4>5</vt:i4>
      </vt:variant>
      <vt:variant>
        <vt:lpwstr/>
      </vt:variant>
      <vt:variant>
        <vt:lpwstr>_Toc514074551</vt:lpwstr>
      </vt:variant>
      <vt:variant>
        <vt:i4>1507379</vt:i4>
      </vt:variant>
      <vt:variant>
        <vt:i4>866</vt:i4>
      </vt:variant>
      <vt:variant>
        <vt:i4>0</vt:i4>
      </vt:variant>
      <vt:variant>
        <vt:i4>5</vt:i4>
      </vt:variant>
      <vt:variant>
        <vt:lpwstr/>
      </vt:variant>
      <vt:variant>
        <vt:lpwstr>_Toc514074550</vt:lpwstr>
      </vt:variant>
      <vt:variant>
        <vt:i4>1441843</vt:i4>
      </vt:variant>
      <vt:variant>
        <vt:i4>860</vt:i4>
      </vt:variant>
      <vt:variant>
        <vt:i4>0</vt:i4>
      </vt:variant>
      <vt:variant>
        <vt:i4>5</vt:i4>
      </vt:variant>
      <vt:variant>
        <vt:lpwstr/>
      </vt:variant>
      <vt:variant>
        <vt:lpwstr>_Toc514074549</vt:lpwstr>
      </vt:variant>
      <vt:variant>
        <vt:i4>1441843</vt:i4>
      </vt:variant>
      <vt:variant>
        <vt:i4>854</vt:i4>
      </vt:variant>
      <vt:variant>
        <vt:i4>0</vt:i4>
      </vt:variant>
      <vt:variant>
        <vt:i4>5</vt:i4>
      </vt:variant>
      <vt:variant>
        <vt:lpwstr/>
      </vt:variant>
      <vt:variant>
        <vt:lpwstr>_Toc514074548</vt:lpwstr>
      </vt:variant>
      <vt:variant>
        <vt:i4>1441843</vt:i4>
      </vt:variant>
      <vt:variant>
        <vt:i4>848</vt:i4>
      </vt:variant>
      <vt:variant>
        <vt:i4>0</vt:i4>
      </vt:variant>
      <vt:variant>
        <vt:i4>5</vt:i4>
      </vt:variant>
      <vt:variant>
        <vt:lpwstr/>
      </vt:variant>
      <vt:variant>
        <vt:lpwstr>_Toc514074547</vt:lpwstr>
      </vt:variant>
      <vt:variant>
        <vt:i4>1441843</vt:i4>
      </vt:variant>
      <vt:variant>
        <vt:i4>842</vt:i4>
      </vt:variant>
      <vt:variant>
        <vt:i4>0</vt:i4>
      </vt:variant>
      <vt:variant>
        <vt:i4>5</vt:i4>
      </vt:variant>
      <vt:variant>
        <vt:lpwstr/>
      </vt:variant>
      <vt:variant>
        <vt:lpwstr>_Toc514074546</vt:lpwstr>
      </vt:variant>
      <vt:variant>
        <vt:i4>1441843</vt:i4>
      </vt:variant>
      <vt:variant>
        <vt:i4>836</vt:i4>
      </vt:variant>
      <vt:variant>
        <vt:i4>0</vt:i4>
      </vt:variant>
      <vt:variant>
        <vt:i4>5</vt:i4>
      </vt:variant>
      <vt:variant>
        <vt:lpwstr/>
      </vt:variant>
      <vt:variant>
        <vt:lpwstr>_Toc514074545</vt:lpwstr>
      </vt:variant>
      <vt:variant>
        <vt:i4>1441843</vt:i4>
      </vt:variant>
      <vt:variant>
        <vt:i4>830</vt:i4>
      </vt:variant>
      <vt:variant>
        <vt:i4>0</vt:i4>
      </vt:variant>
      <vt:variant>
        <vt:i4>5</vt:i4>
      </vt:variant>
      <vt:variant>
        <vt:lpwstr/>
      </vt:variant>
      <vt:variant>
        <vt:lpwstr>_Toc514074544</vt:lpwstr>
      </vt:variant>
      <vt:variant>
        <vt:i4>1441843</vt:i4>
      </vt:variant>
      <vt:variant>
        <vt:i4>824</vt:i4>
      </vt:variant>
      <vt:variant>
        <vt:i4>0</vt:i4>
      </vt:variant>
      <vt:variant>
        <vt:i4>5</vt:i4>
      </vt:variant>
      <vt:variant>
        <vt:lpwstr/>
      </vt:variant>
      <vt:variant>
        <vt:lpwstr>_Toc514074543</vt:lpwstr>
      </vt:variant>
      <vt:variant>
        <vt:i4>1441843</vt:i4>
      </vt:variant>
      <vt:variant>
        <vt:i4>818</vt:i4>
      </vt:variant>
      <vt:variant>
        <vt:i4>0</vt:i4>
      </vt:variant>
      <vt:variant>
        <vt:i4>5</vt:i4>
      </vt:variant>
      <vt:variant>
        <vt:lpwstr/>
      </vt:variant>
      <vt:variant>
        <vt:lpwstr>_Toc514074542</vt:lpwstr>
      </vt:variant>
      <vt:variant>
        <vt:i4>1441843</vt:i4>
      </vt:variant>
      <vt:variant>
        <vt:i4>812</vt:i4>
      </vt:variant>
      <vt:variant>
        <vt:i4>0</vt:i4>
      </vt:variant>
      <vt:variant>
        <vt:i4>5</vt:i4>
      </vt:variant>
      <vt:variant>
        <vt:lpwstr/>
      </vt:variant>
      <vt:variant>
        <vt:lpwstr>_Toc514074541</vt:lpwstr>
      </vt:variant>
      <vt:variant>
        <vt:i4>1441843</vt:i4>
      </vt:variant>
      <vt:variant>
        <vt:i4>806</vt:i4>
      </vt:variant>
      <vt:variant>
        <vt:i4>0</vt:i4>
      </vt:variant>
      <vt:variant>
        <vt:i4>5</vt:i4>
      </vt:variant>
      <vt:variant>
        <vt:lpwstr/>
      </vt:variant>
      <vt:variant>
        <vt:lpwstr>_Toc514074540</vt:lpwstr>
      </vt:variant>
      <vt:variant>
        <vt:i4>1114163</vt:i4>
      </vt:variant>
      <vt:variant>
        <vt:i4>800</vt:i4>
      </vt:variant>
      <vt:variant>
        <vt:i4>0</vt:i4>
      </vt:variant>
      <vt:variant>
        <vt:i4>5</vt:i4>
      </vt:variant>
      <vt:variant>
        <vt:lpwstr/>
      </vt:variant>
      <vt:variant>
        <vt:lpwstr>_Toc514074539</vt:lpwstr>
      </vt:variant>
      <vt:variant>
        <vt:i4>1114163</vt:i4>
      </vt:variant>
      <vt:variant>
        <vt:i4>794</vt:i4>
      </vt:variant>
      <vt:variant>
        <vt:i4>0</vt:i4>
      </vt:variant>
      <vt:variant>
        <vt:i4>5</vt:i4>
      </vt:variant>
      <vt:variant>
        <vt:lpwstr/>
      </vt:variant>
      <vt:variant>
        <vt:lpwstr>_Toc514074538</vt:lpwstr>
      </vt:variant>
      <vt:variant>
        <vt:i4>1114163</vt:i4>
      </vt:variant>
      <vt:variant>
        <vt:i4>788</vt:i4>
      </vt:variant>
      <vt:variant>
        <vt:i4>0</vt:i4>
      </vt:variant>
      <vt:variant>
        <vt:i4>5</vt:i4>
      </vt:variant>
      <vt:variant>
        <vt:lpwstr/>
      </vt:variant>
      <vt:variant>
        <vt:lpwstr>_Toc514074537</vt:lpwstr>
      </vt:variant>
      <vt:variant>
        <vt:i4>1114163</vt:i4>
      </vt:variant>
      <vt:variant>
        <vt:i4>782</vt:i4>
      </vt:variant>
      <vt:variant>
        <vt:i4>0</vt:i4>
      </vt:variant>
      <vt:variant>
        <vt:i4>5</vt:i4>
      </vt:variant>
      <vt:variant>
        <vt:lpwstr/>
      </vt:variant>
      <vt:variant>
        <vt:lpwstr>_Toc514074536</vt:lpwstr>
      </vt:variant>
      <vt:variant>
        <vt:i4>1114163</vt:i4>
      </vt:variant>
      <vt:variant>
        <vt:i4>776</vt:i4>
      </vt:variant>
      <vt:variant>
        <vt:i4>0</vt:i4>
      </vt:variant>
      <vt:variant>
        <vt:i4>5</vt:i4>
      </vt:variant>
      <vt:variant>
        <vt:lpwstr/>
      </vt:variant>
      <vt:variant>
        <vt:lpwstr>_Toc514074535</vt:lpwstr>
      </vt:variant>
      <vt:variant>
        <vt:i4>1114163</vt:i4>
      </vt:variant>
      <vt:variant>
        <vt:i4>770</vt:i4>
      </vt:variant>
      <vt:variant>
        <vt:i4>0</vt:i4>
      </vt:variant>
      <vt:variant>
        <vt:i4>5</vt:i4>
      </vt:variant>
      <vt:variant>
        <vt:lpwstr/>
      </vt:variant>
      <vt:variant>
        <vt:lpwstr>_Toc514074534</vt:lpwstr>
      </vt:variant>
      <vt:variant>
        <vt:i4>1114163</vt:i4>
      </vt:variant>
      <vt:variant>
        <vt:i4>764</vt:i4>
      </vt:variant>
      <vt:variant>
        <vt:i4>0</vt:i4>
      </vt:variant>
      <vt:variant>
        <vt:i4>5</vt:i4>
      </vt:variant>
      <vt:variant>
        <vt:lpwstr/>
      </vt:variant>
      <vt:variant>
        <vt:lpwstr>_Toc514074533</vt:lpwstr>
      </vt:variant>
      <vt:variant>
        <vt:i4>1114163</vt:i4>
      </vt:variant>
      <vt:variant>
        <vt:i4>758</vt:i4>
      </vt:variant>
      <vt:variant>
        <vt:i4>0</vt:i4>
      </vt:variant>
      <vt:variant>
        <vt:i4>5</vt:i4>
      </vt:variant>
      <vt:variant>
        <vt:lpwstr/>
      </vt:variant>
      <vt:variant>
        <vt:lpwstr>_Toc514074532</vt:lpwstr>
      </vt:variant>
      <vt:variant>
        <vt:i4>1114163</vt:i4>
      </vt:variant>
      <vt:variant>
        <vt:i4>752</vt:i4>
      </vt:variant>
      <vt:variant>
        <vt:i4>0</vt:i4>
      </vt:variant>
      <vt:variant>
        <vt:i4>5</vt:i4>
      </vt:variant>
      <vt:variant>
        <vt:lpwstr/>
      </vt:variant>
      <vt:variant>
        <vt:lpwstr>_Toc514074531</vt:lpwstr>
      </vt:variant>
      <vt:variant>
        <vt:i4>1114163</vt:i4>
      </vt:variant>
      <vt:variant>
        <vt:i4>746</vt:i4>
      </vt:variant>
      <vt:variant>
        <vt:i4>0</vt:i4>
      </vt:variant>
      <vt:variant>
        <vt:i4>5</vt:i4>
      </vt:variant>
      <vt:variant>
        <vt:lpwstr/>
      </vt:variant>
      <vt:variant>
        <vt:lpwstr>_Toc514074530</vt:lpwstr>
      </vt:variant>
      <vt:variant>
        <vt:i4>1048627</vt:i4>
      </vt:variant>
      <vt:variant>
        <vt:i4>740</vt:i4>
      </vt:variant>
      <vt:variant>
        <vt:i4>0</vt:i4>
      </vt:variant>
      <vt:variant>
        <vt:i4>5</vt:i4>
      </vt:variant>
      <vt:variant>
        <vt:lpwstr/>
      </vt:variant>
      <vt:variant>
        <vt:lpwstr>_Toc514074529</vt:lpwstr>
      </vt:variant>
      <vt:variant>
        <vt:i4>1048627</vt:i4>
      </vt:variant>
      <vt:variant>
        <vt:i4>734</vt:i4>
      </vt:variant>
      <vt:variant>
        <vt:i4>0</vt:i4>
      </vt:variant>
      <vt:variant>
        <vt:i4>5</vt:i4>
      </vt:variant>
      <vt:variant>
        <vt:lpwstr/>
      </vt:variant>
      <vt:variant>
        <vt:lpwstr>_Toc514074528</vt:lpwstr>
      </vt:variant>
      <vt:variant>
        <vt:i4>1048627</vt:i4>
      </vt:variant>
      <vt:variant>
        <vt:i4>728</vt:i4>
      </vt:variant>
      <vt:variant>
        <vt:i4>0</vt:i4>
      </vt:variant>
      <vt:variant>
        <vt:i4>5</vt:i4>
      </vt:variant>
      <vt:variant>
        <vt:lpwstr/>
      </vt:variant>
      <vt:variant>
        <vt:lpwstr>_Toc514074527</vt:lpwstr>
      </vt:variant>
      <vt:variant>
        <vt:i4>1048627</vt:i4>
      </vt:variant>
      <vt:variant>
        <vt:i4>722</vt:i4>
      </vt:variant>
      <vt:variant>
        <vt:i4>0</vt:i4>
      </vt:variant>
      <vt:variant>
        <vt:i4>5</vt:i4>
      </vt:variant>
      <vt:variant>
        <vt:lpwstr/>
      </vt:variant>
      <vt:variant>
        <vt:lpwstr>_Toc514074526</vt:lpwstr>
      </vt:variant>
      <vt:variant>
        <vt:i4>1048627</vt:i4>
      </vt:variant>
      <vt:variant>
        <vt:i4>716</vt:i4>
      </vt:variant>
      <vt:variant>
        <vt:i4>0</vt:i4>
      </vt:variant>
      <vt:variant>
        <vt:i4>5</vt:i4>
      </vt:variant>
      <vt:variant>
        <vt:lpwstr/>
      </vt:variant>
      <vt:variant>
        <vt:lpwstr>_Toc514074525</vt:lpwstr>
      </vt:variant>
      <vt:variant>
        <vt:i4>1048627</vt:i4>
      </vt:variant>
      <vt:variant>
        <vt:i4>710</vt:i4>
      </vt:variant>
      <vt:variant>
        <vt:i4>0</vt:i4>
      </vt:variant>
      <vt:variant>
        <vt:i4>5</vt:i4>
      </vt:variant>
      <vt:variant>
        <vt:lpwstr/>
      </vt:variant>
      <vt:variant>
        <vt:lpwstr>_Toc514074524</vt:lpwstr>
      </vt:variant>
      <vt:variant>
        <vt:i4>1048627</vt:i4>
      </vt:variant>
      <vt:variant>
        <vt:i4>704</vt:i4>
      </vt:variant>
      <vt:variant>
        <vt:i4>0</vt:i4>
      </vt:variant>
      <vt:variant>
        <vt:i4>5</vt:i4>
      </vt:variant>
      <vt:variant>
        <vt:lpwstr/>
      </vt:variant>
      <vt:variant>
        <vt:lpwstr>_Toc514074523</vt:lpwstr>
      </vt:variant>
      <vt:variant>
        <vt:i4>1048627</vt:i4>
      </vt:variant>
      <vt:variant>
        <vt:i4>698</vt:i4>
      </vt:variant>
      <vt:variant>
        <vt:i4>0</vt:i4>
      </vt:variant>
      <vt:variant>
        <vt:i4>5</vt:i4>
      </vt:variant>
      <vt:variant>
        <vt:lpwstr/>
      </vt:variant>
      <vt:variant>
        <vt:lpwstr>_Toc514074522</vt:lpwstr>
      </vt:variant>
      <vt:variant>
        <vt:i4>1048627</vt:i4>
      </vt:variant>
      <vt:variant>
        <vt:i4>692</vt:i4>
      </vt:variant>
      <vt:variant>
        <vt:i4>0</vt:i4>
      </vt:variant>
      <vt:variant>
        <vt:i4>5</vt:i4>
      </vt:variant>
      <vt:variant>
        <vt:lpwstr/>
      </vt:variant>
      <vt:variant>
        <vt:lpwstr>_Toc514074521</vt:lpwstr>
      </vt:variant>
      <vt:variant>
        <vt:i4>1048627</vt:i4>
      </vt:variant>
      <vt:variant>
        <vt:i4>686</vt:i4>
      </vt:variant>
      <vt:variant>
        <vt:i4>0</vt:i4>
      </vt:variant>
      <vt:variant>
        <vt:i4>5</vt:i4>
      </vt:variant>
      <vt:variant>
        <vt:lpwstr/>
      </vt:variant>
      <vt:variant>
        <vt:lpwstr>_Toc514074520</vt:lpwstr>
      </vt:variant>
      <vt:variant>
        <vt:i4>1245235</vt:i4>
      </vt:variant>
      <vt:variant>
        <vt:i4>680</vt:i4>
      </vt:variant>
      <vt:variant>
        <vt:i4>0</vt:i4>
      </vt:variant>
      <vt:variant>
        <vt:i4>5</vt:i4>
      </vt:variant>
      <vt:variant>
        <vt:lpwstr/>
      </vt:variant>
      <vt:variant>
        <vt:lpwstr>_Toc514074519</vt:lpwstr>
      </vt:variant>
      <vt:variant>
        <vt:i4>1245235</vt:i4>
      </vt:variant>
      <vt:variant>
        <vt:i4>674</vt:i4>
      </vt:variant>
      <vt:variant>
        <vt:i4>0</vt:i4>
      </vt:variant>
      <vt:variant>
        <vt:i4>5</vt:i4>
      </vt:variant>
      <vt:variant>
        <vt:lpwstr/>
      </vt:variant>
      <vt:variant>
        <vt:lpwstr>_Toc514074518</vt:lpwstr>
      </vt:variant>
      <vt:variant>
        <vt:i4>1245235</vt:i4>
      </vt:variant>
      <vt:variant>
        <vt:i4>668</vt:i4>
      </vt:variant>
      <vt:variant>
        <vt:i4>0</vt:i4>
      </vt:variant>
      <vt:variant>
        <vt:i4>5</vt:i4>
      </vt:variant>
      <vt:variant>
        <vt:lpwstr/>
      </vt:variant>
      <vt:variant>
        <vt:lpwstr>_Toc514074517</vt:lpwstr>
      </vt:variant>
      <vt:variant>
        <vt:i4>1245235</vt:i4>
      </vt:variant>
      <vt:variant>
        <vt:i4>662</vt:i4>
      </vt:variant>
      <vt:variant>
        <vt:i4>0</vt:i4>
      </vt:variant>
      <vt:variant>
        <vt:i4>5</vt:i4>
      </vt:variant>
      <vt:variant>
        <vt:lpwstr/>
      </vt:variant>
      <vt:variant>
        <vt:lpwstr>_Toc514074516</vt:lpwstr>
      </vt:variant>
      <vt:variant>
        <vt:i4>1245235</vt:i4>
      </vt:variant>
      <vt:variant>
        <vt:i4>656</vt:i4>
      </vt:variant>
      <vt:variant>
        <vt:i4>0</vt:i4>
      </vt:variant>
      <vt:variant>
        <vt:i4>5</vt:i4>
      </vt:variant>
      <vt:variant>
        <vt:lpwstr/>
      </vt:variant>
      <vt:variant>
        <vt:lpwstr>_Toc514074515</vt:lpwstr>
      </vt:variant>
      <vt:variant>
        <vt:i4>1245235</vt:i4>
      </vt:variant>
      <vt:variant>
        <vt:i4>650</vt:i4>
      </vt:variant>
      <vt:variant>
        <vt:i4>0</vt:i4>
      </vt:variant>
      <vt:variant>
        <vt:i4>5</vt:i4>
      </vt:variant>
      <vt:variant>
        <vt:lpwstr/>
      </vt:variant>
      <vt:variant>
        <vt:lpwstr>_Toc514074514</vt:lpwstr>
      </vt:variant>
      <vt:variant>
        <vt:i4>1245235</vt:i4>
      </vt:variant>
      <vt:variant>
        <vt:i4>644</vt:i4>
      </vt:variant>
      <vt:variant>
        <vt:i4>0</vt:i4>
      </vt:variant>
      <vt:variant>
        <vt:i4>5</vt:i4>
      </vt:variant>
      <vt:variant>
        <vt:lpwstr/>
      </vt:variant>
      <vt:variant>
        <vt:lpwstr>_Toc514074513</vt:lpwstr>
      </vt:variant>
      <vt:variant>
        <vt:i4>1245235</vt:i4>
      </vt:variant>
      <vt:variant>
        <vt:i4>638</vt:i4>
      </vt:variant>
      <vt:variant>
        <vt:i4>0</vt:i4>
      </vt:variant>
      <vt:variant>
        <vt:i4>5</vt:i4>
      </vt:variant>
      <vt:variant>
        <vt:lpwstr/>
      </vt:variant>
      <vt:variant>
        <vt:lpwstr>_Toc514074512</vt:lpwstr>
      </vt:variant>
      <vt:variant>
        <vt:i4>1245235</vt:i4>
      </vt:variant>
      <vt:variant>
        <vt:i4>632</vt:i4>
      </vt:variant>
      <vt:variant>
        <vt:i4>0</vt:i4>
      </vt:variant>
      <vt:variant>
        <vt:i4>5</vt:i4>
      </vt:variant>
      <vt:variant>
        <vt:lpwstr/>
      </vt:variant>
      <vt:variant>
        <vt:lpwstr>_Toc514074511</vt:lpwstr>
      </vt:variant>
      <vt:variant>
        <vt:i4>1245235</vt:i4>
      </vt:variant>
      <vt:variant>
        <vt:i4>626</vt:i4>
      </vt:variant>
      <vt:variant>
        <vt:i4>0</vt:i4>
      </vt:variant>
      <vt:variant>
        <vt:i4>5</vt:i4>
      </vt:variant>
      <vt:variant>
        <vt:lpwstr/>
      </vt:variant>
      <vt:variant>
        <vt:lpwstr>_Toc514074510</vt:lpwstr>
      </vt:variant>
      <vt:variant>
        <vt:i4>1310783</vt:i4>
      </vt:variant>
      <vt:variant>
        <vt:i4>599</vt:i4>
      </vt:variant>
      <vt:variant>
        <vt:i4>0</vt:i4>
      </vt:variant>
      <vt:variant>
        <vt:i4>5</vt:i4>
      </vt:variant>
      <vt:variant>
        <vt:lpwstr/>
      </vt:variant>
      <vt:variant>
        <vt:lpwstr>_Toc514071933</vt:lpwstr>
      </vt:variant>
      <vt:variant>
        <vt:i4>1310783</vt:i4>
      </vt:variant>
      <vt:variant>
        <vt:i4>593</vt:i4>
      </vt:variant>
      <vt:variant>
        <vt:i4>0</vt:i4>
      </vt:variant>
      <vt:variant>
        <vt:i4>5</vt:i4>
      </vt:variant>
      <vt:variant>
        <vt:lpwstr/>
      </vt:variant>
      <vt:variant>
        <vt:lpwstr>_Toc514071932</vt:lpwstr>
      </vt:variant>
      <vt:variant>
        <vt:i4>1310783</vt:i4>
      </vt:variant>
      <vt:variant>
        <vt:i4>587</vt:i4>
      </vt:variant>
      <vt:variant>
        <vt:i4>0</vt:i4>
      </vt:variant>
      <vt:variant>
        <vt:i4>5</vt:i4>
      </vt:variant>
      <vt:variant>
        <vt:lpwstr/>
      </vt:variant>
      <vt:variant>
        <vt:lpwstr>_Toc514071931</vt:lpwstr>
      </vt:variant>
      <vt:variant>
        <vt:i4>1310783</vt:i4>
      </vt:variant>
      <vt:variant>
        <vt:i4>581</vt:i4>
      </vt:variant>
      <vt:variant>
        <vt:i4>0</vt:i4>
      </vt:variant>
      <vt:variant>
        <vt:i4>5</vt:i4>
      </vt:variant>
      <vt:variant>
        <vt:lpwstr/>
      </vt:variant>
      <vt:variant>
        <vt:lpwstr>_Toc514071930</vt:lpwstr>
      </vt:variant>
      <vt:variant>
        <vt:i4>1376319</vt:i4>
      </vt:variant>
      <vt:variant>
        <vt:i4>575</vt:i4>
      </vt:variant>
      <vt:variant>
        <vt:i4>0</vt:i4>
      </vt:variant>
      <vt:variant>
        <vt:i4>5</vt:i4>
      </vt:variant>
      <vt:variant>
        <vt:lpwstr/>
      </vt:variant>
      <vt:variant>
        <vt:lpwstr>_Toc514071929</vt:lpwstr>
      </vt:variant>
      <vt:variant>
        <vt:i4>1376319</vt:i4>
      </vt:variant>
      <vt:variant>
        <vt:i4>569</vt:i4>
      </vt:variant>
      <vt:variant>
        <vt:i4>0</vt:i4>
      </vt:variant>
      <vt:variant>
        <vt:i4>5</vt:i4>
      </vt:variant>
      <vt:variant>
        <vt:lpwstr/>
      </vt:variant>
      <vt:variant>
        <vt:lpwstr>_Toc514071928</vt:lpwstr>
      </vt:variant>
      <vt:variant>
        <vt:i4>1376319</vt:i4>
      </vt:variant>
      <vt:variant>
        <vt:i4>563</vt:i4>
      </vt:variant>
      <vt:variant>
        <vt:i4>0</vt:i4>
      </vt:variant>
      <vt:variant>
        <vt:i4>5</vt:i4>
      </vt:variant>
      <vt:variant>
        <vt:lpwstr/>
      </vt:variant>
      <vt:variant>
        <vt:lpwstr>_Toc514071927</vt:lpwstr>
      </vt:variant>
      <vt:variant>
        <vt:i4>1376319</vt:i4>
      </vt:variant>
      <vt:variant>
        <vt:i4>557</vt:i4>
      </vt:variant>
      <vt:variant>
        <vt:i4>0</vt:i4>
      </vt:variant>
      <vt:variant>
        <vt:i4>5</vt:i4>
      </vt:variant>
      <vt:variant>
        <vt:lpwstr/>
      </vt:variant>
      <vt:variant>
        <vt:lpwstr>_Toc514071926</vt:lpwstr>
      </vt:variant>
      <vt:variant>
        <vt:i4>1376319</vt:i4>
      </vt:variant>
      <vt:variant>
        <vt:i4>551</vt:i4>
      </vt:variant>
      <vt:variant>
        <vt:i4>0</vt:i4>
      </vt:variant>
      <vt:variant>
        <vt:i4>5</vt:i4>
      </vt:variant>
      <vt:variant>
        <vt:lpwstr/>
      </vt:variant>
      <vt:variant>
        <vt:lpwstr>_Toc514071925</vt:lpwstr>
      </vt:variant>
      <vt:variant>
        <vt:i4>1376319</vt:i4>
      </vt:variant>
      <vt:variant>
        <vt:i4>545</vt:i4>
      </vt:variant>
      <vt:variant>
        <vt:i4>0</vt:i4>
      </vt:variant>
      <vt:variant>
        <vt:i4>5</vt:i4>
      </vt:variant>
      <vt:variant>
        <vt:lpwstr/>
      </vt:variant>
      <vt:variant>
        <vt:lpwstr>_Toc514071924</vt:lpwstr>
      </vt:variant>
      <vt:variant>
        <vt:i4>1376319</vt:i4>
      </vt:variant>
      <vt:variant>
        <vt:i4>539</vt:i4>
      </vt:variant>
      <vt:variant>
        <vt:i4>0</vt:i4>
      </vt:variant>
      <vt:variant>
        <vt:i4>5</vt:i4>
      </vt:variant>
      <vt:variant>
        <vt:lpwstr/>
      </vt:variant>
      <vt:variant>
        <vt:lpwstr>_Toc514071923</vt:lpwstr>
      </vt:variant>
      <vt:variant>
        <vt:i4>1376319</vt:i4>
      </vt:variant>
      <vt:variant>
        <vt:i4>533</vt:i4>
      </vt:variant>
      <vt:variant>
        <vt:i4>0</vt:i4>
      </vt:variant>
      <vt:variant>
        <vt:i4>5</vt:i4>
      </vt:variant>
      <vt:variant>
        <vt:lpwstr/>
      </vt:variant>
      <vt:variant>
        <vt:lpwstr>_Toc514071922</vt:lpwstr>
      </vt:variant>
      <vt:variant>
        <vt:i4>1376319</vt:i4>
      </vt:variant>
      <vt:variant>
        <vt:i4>527</vt:i4>
      </vt:variant>
      <vt:variant>
        <vt:i4>0</vt:i4>
      </vt:variant>
      <vt:variant>
        <vt:i4>5</vt:i4>
      </vt:variant>
      <vt:variant>
        <vt:lpwstr/>
      </vt:variant>
      <vt:variant>
        <vt:lpwstr>_Toc514071921</vt:lpwstr>
      </vt:variant>
      <vt:variant>
        <vt:i4>1376319</vt:i4>
      </vt:variant>
      <vt:variant>
        <vt:i4>521</vt:i4>
      </vt:variant>
      <vt:variant>
        <vt:i4>0</vt:i4>
      </vt:variant>
      <vt:variant>
        <vt:i4>5</vt:i4>
      </vt:variant>
      <vt:variant>
        <vt:lpwstr/>
      </vt:variant>
      <vt:variant>
        <vt:lpwstr>_Toc514071920</vt:lpwstr>
      </vt:variant>
      <vt:variant>
        <vt:i4>1441855</vt:i4>
      </vt:variant>
      <vt:variant>
        <vt:i4>515</vt:i4>
      </vt:variant>
      <vt:variant>
        <vt:i4>0</vt:i4>
      </vt:variant>
      <vt:variant>
        <vt:i4>5</vt:i4>
      </vt:variant>
      <vt:variant>
        <vt:lpwstr/>
      </vt:variant>
      <vt:variant>
        <vt:lpwstr>_Toc514071919</vt:lpwstr>
      </vt:variant>
      <vt:variant>
        <vt:i4>1441855</vt:i4>
      </vt:variant>
      <vt:variant>
        <vt:i4>509</vt:i4>
      </vt:variant>
      <vt:variant>
        <vt:i4>0</vt:i4>
      </vt:variant>
      <vt:variant>
        <vt:i4>5</vt:i4>
      </vt:variant>
      <vt:variant>
        <vt:lpwstr/>
      </vt:variant>
      <vt:variant>
        <vt:lpwstr>_Toc514071918</vt:lpwstr>
      </vt:variant>
      <vt:variant>
        <vt:i4>1179700</vt:i4>
      </vt:variant>
      <vt:variant>
        <vt:i4>500</vt:i4>
      </vt:variant>
      <vt:variant>
        <vt:i4>0</vt:i4>
      </vt:variant>
      <vt:variant>
        <vt:i4>5</vt:i4>
      </vt:variant>
      <vt:variant>
        <vt:lpwstr/>
      </vt:variant>
      <vt:variant>
        <vt:lpwstr>_Toc514071255</vt:lpwstr>
      </vt:variant>
      <vt:variant>
        <vt:i4>1179700</vt:i4>
      </vt:variant>
      <vt:variant>
        <vt:i4>494</vt:i4>
      </vt:variant>
      <vt:variant>
        <vt:i4>0</vt:i4>
      </vt:variant>
      <vt:variant>
        <vt:i4>5</vt:i4>
      </vt:variant>
      <vt:variant>
        <vt:lpwstr/>
      </vt:variant>
      <vt:variant>
        <vt:lpwstr>_Toc514071254</vt:lpwstr>
      </vt:variant>
      <vt:variant>
        <vt:i4>1179700</vt:i4>
      </vt:variant>
      <vt:variant>
        <vt:i4>488</vt:i4>
      </vt:variant>
      <vt:variant>
        <vt:i4>0</vt:i4>
      </vt:variant>
      <vt:variant>
        <vt:i4>5</vt:i4>
      </vt:variant>
      <vt:variant>
        <vt:lpwstr/>
      </vt:variant>
      <vt:variant>
        <vt:lpwstr>_Toc514071253</vt:lpwstr>
      </vt:variant>
      <vt:variant>
        <vt:i4>1179700</vt:i4>
      </vt:variant>
      <vt:variant>
        <vt:i4>482</vt:i4>
      </vt:variant>
      <vt:variant>
        <vt:i4>0</vt:i4>
      </vt:variant>
      <vt:variant>
        <vt:i4>5</vt:i4>
      </vt:variant>
      <vt:variant>
        <vt:lpwstr/>
      </vt:variant>
      <vt:variant>
        <vt:lpwstr>_Toc514071252</vt:lpwstr>
      </vt:variant>
      <vt:variant>
        <vt:i4>1179700</vt:i4>
      </vt:variant>
      <vt:variant>
        <vt:i4>476</vt:i4>
      </vt:variant>
      <vt:variant>
        <vt:i4>0</vt:i4>
      </vt:variant>
      <vt:variant>
        <vt:i4>5</vt:i4>
      </vt:variant>
      <vt:variant>
        <vt:lpwstr/>
      </vt:variant>
      <vt:variant>
        <vt:lpwstr>_Toc514071251</vt:lpwstr>
      </vt:variant>
      <vt:variant>
        <vt:i4>1179700</vt:i4>
      </vt:variant>
      <vt:variant>
        <vt:i4>470</vt:i4>
      </vt:variant>
      <vt:variant>
        <vt:i4>0</vt:i4>
      </vt:variant>
      <vt:variant>
        <vt:i4>5</vt:i4>
      </vt:variant>
      <vt:variant>
        <vt:lpwstr/>
      </vt:variant>
      <vt:variant>
        <vt:lpwstr>_Toc514071250</vt:lpwstr>
      </vt:variant>
      <vt:variant>
        <vt:i4>1245236</vt:i4>
      </vt:variant>
      <vt:variant>
        <vt:i4>464</vt:i4>
      </vt:variant>
      <vt:variant>
        <vt:i4>0</vt:i4>
      </vt:variant>
      <vt:variant>
        <vt:i4>5</vt:i4>
      </vt:variant>
      <vt:variant>
        <vt:lpwstr/>
      </vt:variant>
      <vt:variant>
        <vt:lpwstr>_Toc514071249</vt:lpwstr>
      </vt:variant>
      <vt:variant>
        <vt:i4>1245236</vt:i4>
      </vt:variant>
      <vt:variant>
        <vt:i4>458</vt:i4>
      </vt:variant>
      <vt:variant>
        <vt:i4>0</vt:i4>
      </vt:variant>
      <vt:variant>
        <vt:i4>5</vt:i4>
      </vt:variant>
      <vt:variant>
        <vt:lpwstr/>
      </vt:variant>
      <vt:variant>
        <vt:lpwstr>_Toc514071248</vt:lpwstr>
      </vt:variant>
      <vt:variant>
        <vt:i4>1245236</vt:i4>
      </vt:variant>
      <vt:variant>
        <vt:i4>452</vt:i4>
      </vt:variant>
      <vt:variant>
        <vt:i4>0</vt:i4>
      </vt:variant>
      <vt:variant>
        <vt:i4>5</vt:i4>
      </vt:variant>
      <vt:variant>
        <vt:lpwstr/>
      </vt:variant>
      <vt:variant>
        <vt:lpwstr>_Toc514071247</vt:lpwstr>
      </vt:variant>
      <vt:variant>
        <vt:i4>1245236</vt:i4>
      </vt:variant>
      <vt:variant>
        <vt:i4>446</vt:i4>
      </vt:variant>
      <vt:variant>
        <vt:i4>0</vt:i4>
      </vt:variant>
      <vt:variant>
        <vt:i4>5</vt:i4>
      </vt:variant>
      <vt:variant>
        <vt:lpwstr/>
      </vt:variant>
      <vt:variant>
        <vt:lpwstr>_Toc514071246</vt:lpwstr>
      </vt:variant>
      <vt:variant>
        <vt:i4>1245236</vt:i4>
      </vt:variant>
      <vt:variant>
        <vt:i4>440</vt:i4>
      </vt:variant>
      <vt:variant>
        <vt:i4>0</vt:i4>
      </vt:variant>
      <vt:variant>
        <vt:i4>5</vt:i4>
      </vt:variant>
      <vt:variant>
        <vt:lpwstr/>
      </vt:variant>
      <vt:variant>
        <vt:lpwstr>_Toc514071245</vt:lpwstr>
      </vt:variant>
      <vt:variant>
        <vt:i4>1245236</vt:i4>
      </vt:variant>
      <vt:variant>
        <vt:i4>434</vt:i4>
      </vt:variant>
      <vt:variant>
        <vt:i4>0</vt:i4>
      </vt:variant>
      <vt:variant>
        <vt:i4>5</vt:i4>
      </vt:variant>
      <vt:variant>
        <vt:lpwstr/>
      </vt:variant>
      <vt:variant>
        <vt:lpwstr>_Toc514071244</vt:lpwstr>
      </vt:variant>
      <vt:variant>
        <vt:i4>1245236</vt:i4>
      </vt:variant>
      <vt:variant>
        <vt:i4>428</vt:i4>
      </vt:variant>
      <vt:variant>
        <vt:i4>0</vt:i4>
      </vt:variant>
      <vt:variant>
        <vt:i4>5</vt:i4>
      </vt:variant>
      <vt:variant>
        <vt:lpwstr/>
      </vt:variant>
      <vt:variant>
        <vt:lpwstr>_Toc514071243</vt:lpwstr>
      </vt:variant>
      <vt:variant>
        <vt:i4>1245236</vt:i4>
      </vt:variant>
      <vt:variant>
        <vt:i4>422</vt:i4>
      </vt:variant>
      <vt:variant>
        <vt:i4>0</vt:i4>
      </vt:variant>
      <vt:variant>
        <vt:i4>5</vt:i4>
      </vt:variant>
      <vt:variant>
        <vt:lpwstr/>
      </vt:variant>
      <vt:variant>
        <vt:lpwstr>_Toc514071242</vt:lpwstr>
      </vt:variant>
      <vt:variant>
        <vt:i4>1245236</vt:i4>
      </vt:variant>
      <vt:variant>
        <vt:i4>416</vt:i4>
      </vt:variant>
      <vt:variant>
        <vt:i4>0</vt:i4>
      </vt:variant>
      <vt:variant>
        <vt:i4>5</vt:i4>
      </vt:variant>
      <vt:variant>
        <vt:lpwstr/>
      </vt:variant>
      <vt:variant>
        <vt:lpwstr>_Toc514071241</vt:lpwstr>
      </vt:variant>
      <vt:variant>
        <vt:i4>1245236</vt:i4>
      </vt:variant>
      <vt:variant>
        <vt:i4>410</vt:i4>
      </vt:variant>
      <vt:variant>
        <vt:i4>0</vt:i4>
      </vt:variant>
      <vt:variant>
        <vt:i4>5</vt:i4>
      </vt:variant>
      <vt:variant>
        <vt:lpwstr/>
      </vt:variant>
      <vt:variant>
        <vt:lpwstr>_Toc514071240</vt:lpwstr>
      </vt:variant>
      <vt:variant>
        <vt:i4>1310772</vt:i4>
      </vt:variant>
      <vt:variant>
        <vt:i4>404</vt:i4>
      </vt:variant>
      <vt:variant>
        <vt:i4>0</vt:i4>
      </vt:variant>
      <vt:variant>
        <vt:i4>5</vt:i4>
      </vt:variant>
      <vt:variant>
        <vt:lpwstr/>
      </vt:variant>
      <vt:variant>
        <vt:lpwstr>_Toc514071239</vt:lpwstr>
      </vt:variant>
      <vt:variant>
        <vt:i4>1310772</vt:i4>
      </vt:variant>
      <vt:variant>
        <vt:i4>398</vt:i4>
      </vt:variant>
      <vt:variant>
        <vt:i4>0</vt:i4>
      </vt:variant>
      <vt:variant>
        <vt:i4>5</vt:i4>
      </vt:variant>
      <vt:variant>
        <vt:lpwstr/>
      </vt:variant>
      <vt:variant>
        <vt:lpwstr>_Toc514071238</vt:lpwstr>
      </vt:variant>
      <vt:variant>
        <vt:i4>1310772</vt:i4>
      </vt:variant>
      <vt:variant>
        <vt:i4>392</vt:i4>
      </vt:variant>
      <vt:variant>
        <vt:i4>0</vt:i4>
      </vt:variant>
      <vt:variant>
        <vt:i4>5</vt:i4>
      </vt:variant>
      <vt:variant>
        <vt:lpwstr/>
      </vt:variant>
      <vt:variant>
        <vt:lpwstr>_Toc514071237</vt:lpwstr>
      </vt:variant>
      <vt:variant>
        <vt:i4>1310772</vt:i4>
      </vt:variant>
      <vt:variant>
        <vt:i4>386</vt:i4>
      </vt:variant>
      <vt:variant>
        <vt:i4>0</vt:i4>
      </vt:variant>
      <vt:variant>
        <vt:i4>5</vt:i4>
      </vt:variant>
      <vt:variant>
        <vt:lpwstr/>
      </vt:variant>
      <vt:variant>
        <vt:lpwstr>_Toc514071236</vt:lpwstr>
      </vt:variant>
      <vt:variant>
        <vt:i4>1310772</vt:i4>
      </vt:variant>
      <vt:variant>
        <vt:i4>380</vt:i4>
      </vt:variant>
      <vt:variant>
        <vt:i4>0</vt:i4>
      </vt:variant>
      <vt:variant>
        <vt:i4>5</vt:i4>
      </vt:variant>
      <vt:variant>
        <vt:lpwstr/>
      </vt:variant>
      <vt:variant>
        <vt:lpwstr>_Toc514071235</vt:lpwstr>
      </vt:variant>
      <vt:variant>
        <vt:i4>1441842</vt:i4>
      </vt:variant>
      <vt:variant>
        <vt:i4>371</vt:i4>
      </vt:variant>
      <vt:variant>
        <vt:i4>0</vt:i4>
      </vt:variant>
      <vt:variant>
        <vt:i4>5</vt:i4>
      </vt:variant>
      <vt:variant>
        <vt:lpwstr/>
      </vt:variant>
      <vt:variant>
        <vt:lpwstr>_Toc529368887</vt:lpwstr>
      </vt:variant>
      <vt:variant>
        <vt:i4>1441842</vt:i4>
      </vt:variant>
      <vt:variant>
        <vt:i4>365</vt:i4>
      </vt:variant>
      <vt:variant>
        <vt:i4>0</vt:i4>
      </vt:variant>
      <vt:variant>
        <vt:i4>5</vt:i4>
      </vt:variant>
      <vt:variant>
        <vt:lpwstr/>
      </vt:variant>
      <vt:variant>
        <vt:lpwstr>_Toc529368886</vt:lpwstr>
      </vt:variant>
      <vt:variant>
        <vt:i4>1441842</vt:i4>
      </vt:variant>
      <vt:variant>
        <vt:i4>359</vt:i4>
      </vt:variant>
      <vt:variant>
        <vt:i4>0</vt:i4>
      </vt:variant>
      <vt:variant>
        <vt:i4>5</vt:i4>
      </vt:variant>
      <vt:variant>
        <vt:lpwstr/>
      </vt:variant>
      <vt:variant>
        <vt:lpwstr>_Toc529368885</vt:lpwstr>
      </vt:variant>
      <vt:variant>
        <vt:i4>1441842</vt:i4>
      </vt:variant>
      <vt:variant>
        <vt:i4>353</vt:i4>
      </vt:variant>
      <vt:variant>
        <vt:i4>0</vt:i4>
      </vt:variant>
      <vt:variant>
        <vt:i4>5</vt:i4>
      </vt:variant>
      <vt:variant>
        <vt:lpwstr/>
      </vt:variant>
      <vt:variant>
        <vt:lpwstr>_Toc529368884</vt:lpwstr>
      </vt:variant>
      <vt:variant>
        <vt:i4>1441842</vt:i4>
      </vt:variant>
      <vt:variant>
        <vt:i4>347</vt:i4>
      </vt:variant>
      <vt:variant>
        <vt:i4>0</vt:i4>
      </vt:variant>
      <vt:variant>
        <vt:i4>5</vt:i4>
      </vt:variant>
      <vt:variant>
        <vt:lpwstr/>
      </vt:variant>
      <vt:variant>
        <vt:lpwstr>_Toc529368883</vt:lpwstr>
      </vt:variant>
      <vt:variant>
        <vt:i4>1441842</vt:i4>
      </vt:variant>
      <vt:variant>
        <vt:i4>341</vt:i4>
      </vt:variant>
      <vt:variant>
        <vt:i4>0</vt:i4>
      </vt:variant>
      <vt:variant>
        <vt:i4>5</vt:i4>
      </vt:variant>
      <vt:variant>
        <vt:lpwstr/>
      </vt:variant>
      <vt:variant>
        <vt:lpwstr>_Toc529368882</vt:lpwstr>
      </vt:variant>
      <vt:variant>
        <vt:i4>1441842</vt:i4>
      </vt:variant>
      <vt:variant>
        <vt:i4>335</vt:i4>
      </vt:variant>
      <vt:variant>
        <vt:i4>0</vt:i4>
      </vt:variant>
      <vt:variant>
        <vt:i4>5</vt:i4>
      </vt:variant>
      <vt:variant>
        <vt:lpwstr/>
      </vt:variant>
      <vt:variant>
        <vt:lpwstr>_Toc529368881</vt:lpwstr>
      </vt:variant>
      <vt:variant>
        <vt:i4>1441842</vt:i4>
      </vt:variant>
      <vt:variant>
        <vt:i4>329</vt:i4>
      </vt:variant>
      <vt:variant>
        <vt:i4>0</vt:i4>
      </vt:variant>
      <vt:variant>
        <vt:i4>5</vt:i4>
      </vt:variant>
      <vt:variant>
        <vt:lpwstr/>
      </vt:variant>
      <vt:variant>
        <vt:lpwstr>_Toc529368880</vt:lpwstr>
      </vt:variant>
      <vt:variant>
        <vt:i4>1638450</vt:i4>
      </vt:variant>
      <vt:variant>
        <vt:i4>323</vt:i4>
      </vt:variant>
      <vt:variant>
        <vt:i4>0</vt:i4>
      </vt:variant>
      <vt:variant>
        <vt:i4>5</vt:i4>
      </vt:variant>
      <vt:variant>
        <vt:lpwstr/>
      </vt:variant>
      <vt:variant>
        <vt:lpwstr>_Toc529368879</vt:lpwstr>
      </vt:variant>
      <vt:variant>
        <vt:i4>1638450</vt:i4>
      </vt:variant>
      <vt:variant>
        <vt:i4>317</vt:i4>
      </vt:variant>
      <vt:variant>
        <vt:i4>0</vt:i4>
      </vt:variant>
      <vt:variant>
        <vt:i4>5</vt:i4>
      </vt:variant>
      <vt:variant>
        <vt:lpwstr/>
      </vt:variant>
      <vt:variant>
        <vt:lpwstr>_Toc529368878</vt:lpwstr>
      </vt:variant>
      <vt:variant>
        <vt:i4>1638450</vt:i4>
      </vt:variant>
      <vt:variant>
        <vt:i4>311</vt:i4>
      </vt:variant>
      <vt:variant>
        <vt:i4>0</vt:i4>
      </vt:variant>
      <vt:variant>
        <vt:i4>5</vt:i4>
      </vt:variant>
      <vt:variant>
        <vt:lpwstr/>
      </vt:variant>
      <vt:variant>
        <vt:lpwstr>_Toc529368877</vt:lpwstr>
      </vt:variant>
      <vt:variant>
        <vt:i4>1638450</vt:i4>
      </vt:variant>
      <vt:variant>
        <vt:i4>305</vt:i4>
      </vt:variant>
      <vt:variant>
        <vt:i4>0</vt:i4>
      </vt:variant>
      <vt:variant>
        <vt:i4>5</vt:i4>
      </vt:variant>
      <vt:variant>
        <vt:lpwstr/>
      </vt:variant>
      <vt:variant>
        <vt:lpwstr>_Toc529368876</vt:lpwstr>
      </vt:variant>
      <vt:variant>
        <vt:i4>1638450</vt:i4>
      </vt:variant>
      <vt:variant>
        <vt:i4>299</vt:i4>
      </vt:variant>
      <vt:variant>
        <vt:i4>0</vt:i4>
      </vt:variant>
      <vt:variant>
        <vt:i4>5</vt:i4>
      </vt:variant>
      <vt:variant>
        <vt:lpwstr/>
      </vt:variant>
      <vt:variant>
        <vt:lpwstr>_Toc529368875</vt:lpwstr>
      </vt:variant>
      <vt:variant>
        <vt:i4>1638450</vt:i4>
      </vt:variant>
      <vt:variant>
        <vt:i4>293</vt:i4>
      </vt:variant>
      <vt:variant>
        <vt:i4>0</vt:i4>
      </vt:variant>
      <vt:variant>
        <vt:i4>5</vt:i4>
      </vt:variant>
      <vt:variant>
        <vt:lpwstr/>
      </vt:variant>
      <vt:variant>
        <vt:lpwstr>_Toc529368874</vt:lpwstr>
      </vt:variant>
      <vt:variant>
        <vt:i4>1638450</vt:i4>
      </vt:variant>
      <vt:variant>
        <vt:i4>287</vt:i4>
      </vt:variant>
      <vt:variant>
        <vt:i4>0</vt:i4>
      </vt:variant>
      <vt:variant>
        <vt:i4>5</vt:i4>
      </vt:variant>
      <vt:variant>
        <vt:lpwstr/>
      </vt:variant>
      <vt:variant>
        <vt:lpwstr>_Toc529368873</vt:lpwstr>
      </vt:variant>
      <vt:variant>
        <vt:i4>1638450</vt:i4>
      </vt:variant>
      <vt:variant>
        <vt:i4>281</vt:i4>
      </vt:variant>
      <vt:variant>
        <vt:i4>0</vt:i4>
      </vt:variant>
      <vt:variant>
        <vt:i4>5</vt:i4>
      </vt:variant>
      <vt:variant>
        <vt:lpwstr/>
      </vt:variant>
      <vt:variant>
        <vt:lpwstr>_Toc529368872</vt:lpwstr>
      </vt:variant>
      <vt:variant>
        <vt:i4>1638450</vt:i4>
      </vt:variant>
      <vt:variant>
        <vt:i4>275</vt:i4>
      </vt:variant>
      <vt:variant>
        <vt:i4>0</vt:i4>
      </vt:variant>
      <vt:variant>
        <vt:i4>5</vt:i4>
      </vt:variant>
      <vt:variant>
        <vt:lpwstr/>
      </vt:variant>
      <vt:variant>
        <vt:lpwstr>_Toc529368871</vt:lpwstr>
      </vt:variant>
      <vt:variant>
        <vt:i4>1638450</vt:i4>
      </vt:variant>
      <vt:variant>
        <vt:i4>269</vt:i4>
      </vt:variant>
      <vt:variant>
        <vt:i4>0</vt:i4>
      </vt:variant>
      <vt:variant>
        <vt:i4>5</vt:i4>
      </vt:variant>
      <vt:variant>
        <vt:lpwstr/>
      </vt:variant>
      <vt:variant>
        <vt:lpwstr>_Toc529368870</vt:lpwstr>
      </vt:variant>
      <vt:variant>
        <vt:i4>1572914</vt:i4>
      </vt:variant>
      <vt:variant>
        <vt:i4>263</vt:i4>
      </vt:variant>
      <vt:variant>
        <vt:i4>0</vt:i4>
      </vt:variant>
      <vt:variant>
        <vt:i4>5</vt:i4>
      </vt:variant>
      <vt:variant>
        <vt:lpwstr/>
      </vt:variant>
      <vt:variant>
        <vt:lpwstr>_Toc529368869</vt:lpwstr>
      </vt:variant>
      <vt:variant>
        <vt:i4>1572914</vt:i4>
      </vt:variant>
      <vt:variant>
        <vt:i4>257</vt:i4>
      </vt:variant>
      <vt:variant>
        <vt:i4>0</vt:i4>
      </vt:variant>
      <vt:variant>
        <vt:i4>5</vt:i4>
      </vt:variant>
      <vt:variant>
        <vt:lpwstr/>
      </vt:variant>
      <vt:variant>
        <vt:lpwstr>_Toc529368868</vt:lpwstr>
      </vt:variant>
      <vt:variant>
        <vt:i4>1572914</vt:i4>
      </vt:variant>
      <vt:variant>
        <vt:i4>251</vt:i4>
      </vt:variant>
      <vt:variant>
        <vt:i4>0</vt:i4>
      </vt:variant>
      <vt:variant>
        <vt:i4>5</vt:i4>
      </vt:variant>
      <vt:variant>
        <vt:lpwstr/>
      </vt:variant>
      <vt:variant>
        <vt:lpwstr>_Toc529368867</vt:lpwstr>
      </vt:variant>
      <vt:variant>
        <vt:i4>1572914</vt:i4>
      </vt:variant>
      <vt:variant>
        <vt:i4>245</vt:i4>
      </vt:variant>
      <vt:variant>
        <vt:i4>0</vt:i4>
      </vt:variant>
      <vt:variant>
        <vt:i4>5</vt:i4>
      </vt:variant>
      <vt:variant>
        <vt:lpwstr/>
      </vt:variant>
      <vt:variant>
        <vt:lpwstr>_Toc529368866</vt:lpwstr>
      </vt:variant>
      <vt:variant>
        <vt:i4>1572914</vt:i4>
      </vt:variant>
      <vt:variant>
        <vt:i4>239</vt:i4>
      </vt:variant>
      <vt:variant>
        <vt:i4>0</vt:i4>
      </vt:variant>
      <vt:variant>
        <vt:i4>5</vt:i4>
      </vt:variant>
      <vt:variant>
        <vt:lpwstr/>
      </vt:variant>
      <vt:variant>
        <vt:lpwstr>_Toc529368865</vt:lpwstr>
      </vt:variant>
      <vt:variant>
        <vt:i4>1572914</vt:i4>
      </vt:variant>
      <vt:variant>
        <vt:i4>233</vt:i4>
      </vt:variant>
      <vt:variant>
        <vt:i4>0</vt:i4>
      </vt:variant>
      <vt:variant>
        <vt:i4>5</vt:i4>
      </vt:variant>
      <vt:variant>
        <vt:lpwstr/>
      </vt:variant>
      <vt:variant>
        <vt:lpwstr>_Toc529368864</vt:lpwstr>
      </vt:variant>
      <vt:variant>
        <vt:i4>1572914</vt:i4>
      </vt:variant>
      <vt:variant>
        <vt:i4>227</vt:i4>
      </vt:variant>
      <vt:variant>
        <vt:i4>0</vt:i4>
      </vt:variant>
      <vt:variant>
        <vt:i4>5</vt:i4>
      </vt:variant>
      <vt:variant>
        <vt:lpwstr/>
      </vt:variant>
      <vt:variant>
        <vt:lpwstr>_Toc529368863</vt:lpwstr>
      </vt:variant>
      <vt:variant>
        <vt:i4>1572914</vt:i4>
      </vt:variant>
      <vt:variant>
        <vt:i4>221</vt:i4>
      </vt:variant>
      <vt:variant>
        <vt:i4>0</vt:i4>
      </vt:variant>
      <vt:variant>
        <vt:i4>5</vt:i4>
      </vt:variant>
      <vt:variant>
        <vt:lpwstr/>
      </vt:variant>
      <vt:variant>
        <vt:lpwstr>_Toc529368862</vt:lpwstr>
      </vt:variant>
      <vt:variant>
        <vt:i4>1572914</vt:i4>
      </vt:variant>
      <vt:variant>
        <vt:i4>215</vt:i4>
      </vt:variant>
      <vt:variant>
        <vt:i4>0</vt:i4>
      </vt:variant>
      <vt:variant>
        <vt:i4>5</vt:i4>
      </vt:variant>
      <vt:variant>
        <vt:lpwstr/>
      </vt:variant>
      <vt:variant>
        <vt:lpwstr>_Toc529368861</vt:lpwstr>
      </vt:variant>
      <vt:variant>
        <vt:i4>1572914</vt:i4>
      </vt:variant>
      <vt:variant>
        <vt:i4>209</vt:i4>
      </vt:variant>
      <vt:variant>
        <vt:i4>0</vt:i4>
      </vt:variant>
      <vt:variant>
        <vt:i4>5</vt:i4>
      </vt:variant>
      <vt:variant>
        <vt:lpwstr/>
      </vt:variant>
      <vt:variant>
        <vt:lpwstr>_Toc529368860</vt:lpwstr>
      </vt:variant>
      <vt:variant>
        <vt:i4>1769522</vt:i4>
      </vt:variant>
      <vt:variant>
        <vt:i4>203</vt:i4>
      </vt:variant>
      <vt:variant>
        <vt:i4>0</vt:i4>
      </vt:variant>
      <vt:variant>
        <vt:i4>5</vt:i4>
      </vt:variant>
      <vt:variant>
        <vt:lpwstr/>
      </vt:variant>
      <vt:variant>
        <vt:lpwstr>_Toc529368859</vt:lpwstr>
      </vt:variant>
      <vt:variant>
        <vt:i4>1769522</vt:i4>
      </vt:variant>
      <vt:variant>
        <vt:i4>197</vt:i4>
      </vt:variant>
      <vt:variant>
        <vt:i4>0</vt:i4>
      </vt:variant>
      <vt:variant>
        <vt:i4>5</vt:i4>
      </vt:variant>
      <vt:variant>
        <vt:lpwstr/>
      </vt:variant>
      <vt:variant>
        <vt:lpwstr>_Toc529368858</vt:lpwstr>
      </vt:variant>
      <vt:variant>
        <vt:i4>1769522</vt:i4>
      </vt:variant>
      <vt:variant>
        <vt:i4>191</vt:i4>
      </vt:variant>
      <vt:variant>
        <vt:i4>0</vt:i4>
      </vt:variant>
      <vt:variant>
        <vt:i4>5</vt:i4>
      </vt:variant>
      <vt:variant>
        <vt:lpwstr/>
      </vt:variant>
      <vt:variant>
        <vt:lpwstr>_Toc529368857</vt:lpwstr>
      </vt:variant>
      <vt:variant>
        <vt:i4>1769522</vt:i4>
      </vt:variant>
      <vt:variant>
        <vt:i4>185</vt:i4>
      </vt:variant>
      <vt:variant>
        <vt:i4>0</vt:i4>
      </vt:variant>
      <vt:variant>
        <vt:i4>5</vt:i4>
      </vt:variant>
      <vt:variant>
        <vt:lpwstr/>
      </vt:variant>
      <vt:variant>
        <vt:lpwstr>_Toc529368856</vt:lpwstr>
      </vt:variant>
      <vt:variant>
        <vt:i4>1769522</vt:i4>
      </vt:variant>
      <vt:variant>
        <vt:i4>179</vt:i4>
      </vt:variant>
      <vt:variant>
        <vt:i4>0</vt:i4>
      </vt:variant>
      <vt:variant>
        <vt:i4>5</vt:i4>
      </vt:variant>
      <vt:variant>
        <vt:lpwstr/>
      </vt:variant>
      <vt:variant>
        <vt:lpwstr>_Toc529368855</vt:lpwstr>
      </vt:variant>
      <vt:variant>
        <vt:i4>1769522</vt:i4>
      </vt:variant>
      <vt:variant>
        <vt:i4>173</vt:i4>
      </vt:variant>
      <vt:variant>
        <vt:i4>0</vt:i4>
      </vt:variant>
      <vt:variant>
        <vt:i4>5</vt:i4>
      </vt:variant>
      <vt:variant>
        <vt:lpwstr/>
      </vt:variant>
      <vt:variant>
        <vt:lpwstr>_Toc529368854</vt:lpwstr>
      </vt:variant>
      <vt:variant>
        <vt:i4>1769522</vt:i4>
      </vt:variant>
      <vt:variant>
        <vt:i4>167</vt:i4>
      </vt:variant>
      <vt:variant>
        <vt:i4>0</vt:i4>
      </vt:variant>
      <vt:variant>
        <vt:i4>5</vt:i4>
      </vt:variant>
      <vt:variant>
        <vt:lpwstr/>
      </vt:variant>
      <vt:variant>
        <vt:lpwstr>_Toc529368853</vt:lpwstr>
      </vt:variant>
      <vt:variant>
        <vt:i4>1769522</vt:i4>
      </vt:variant>
      <vt:variant>
        <vt:i4>161</vt:i4>
      </vt:variant>
      <vt:variant>
        <vt:i4>0</vt:i4>
      </vt:variant>
      <vt:variant>
        <vt:i4>5</vt:i4>
      </vt:variant>
      <vt:variant>
        <vt:lpwstr/>
      </vt:variant>
      <vt:variant>
        <vt:lpwstr>_Toc529368852</vt:lpwstr>
      </vt:variant>
      <vt:variant>
        <vt:i4>1769522</vt:i4>
      </vt:variant>
      <vt:variant>
        <vt:i4>155</vt:i4>
      </vt:variant>
      <vt:variant>
        <vt:i4>0</vt:i4>
      </vt:variant>
      <vt:variant>
        <vt:i4>5</vt:i4>
      </vt:variant>
      <vt:variant>
        <vt:lpwstr/>
      </vt:variant>
      <vt:variant>
        <vt:lpwstr>_Toc529368851</vt:lpwstr>
      </vt:variant>
      <vt:variant>
        <vt:i4>1769522</vt:i4>
      </vt:variant>
      <vt:variant>
        <vt:i4>149</vt:i4>
      </vt:variant>
      <vt:variant>
        <vt:i4>0</vt:i4>
      </vt:variant>
      <vt:variant>
        <vt:i4>5</vt:i4>
      </vt:variant>
      <vt:variant>
        <vt:lpwstr/>
      </vt:variant>
      <vt:variant>
        <vt:lpwstr>_Toc529368850</vt:lpwstr>
      </vt:variant>
      <vt:variant>
        <vt:i4>1703986</vt:i4>
      </vt:variant>
      <vt:variant>
        <vt:i4>143</vt:i4>
      </vt:variant>
      <vt:variant>
        <vt:i4>0</vt:i4>
      </vt:variant>
      <vt:variant>
        <vt:i4>5</vt:i4>
      </vt:variant>
      <vt:variant>
        <vt:lpwstr/>
      </vt:variant>
      <vt:variant>
        <vt:lpwstr>_Toc529368849</vt:lpwstr>
      </vt:variant>
      <vt:variant>
        <vt:i4>1703986</vt:i4>
      </vt:variant>
      <vt:variant>
        <vt:i4>137</vt:i4>
      </vt:variant>
      <vt:variant>
        <vt:i4>0</vt:i4>
      </vt:variant>
      <vt:variant>
        <vt:i4>5</vt:i4>
      </vt:variant>
      <vt:variant>
        <vt:lpwstr/>
      </vt:variant>
      <vt:variant>
        <vt:lpwstr>_Toc529368848</vt:lpwstr>
      </vt:variant>
      <vt:variant>
        <vt:i4>1703986</vt:i4>
      </vt:variant>
      <vt:variant>
        <vt:i4>131</vt:i4>
      </vt:variant>
      <vt:variant>
        <vt:i4>0</vt:i4>
      </vt:variant>
      <vt:variant>
        <vt:i4>5</vt:i4>
      </vt:variant>
      <vt:variant>
        <vt:lpwstr/>
      </vt:variant>
      <vt:variant>
        <vt:lpwstr>_Toc529368847</vt:lpwstr>
      </vt:variant>
      <vt:variant>
        <vt:i4>1703986</vt:i4>
      </vt:variant>
      <vt:variant>
        <vt:i4>125</vt:i4>
      </vt:variant>
      <vt:variant>
        <vt:i4>0</vt:i4>
      </vt:variant>
      <vt:variant>
        <vt:i4>5</vt:i4>
      </vt:variant>
      <vt:variant>
        <vt:lpwstr/>
      </vt:variant>
      <vt:variant>
        <vt:lpwstr>_Toc529368846</vt:lpwstr>
      </vt:variant>
      <vt:variant>
        <vt:i4>1703986</vt:i4>
      </vt:variant>
      <vt:variant>
        <vt:i4>119</vt:i4>
      </vt:variant>
      <vt:variant>
        <vt:i4>0</vt:i4>
      </vt:variant>
      <vt:variant>
        <vt:i4>5</vt:i4>
      </vt:variant>
      <vt:variant>
        <vt:lpwstr/>
      </vt:variant>
      <vt:variant>
        <vt:lpwstr>_Toc529368845</vt:lpwstr>
      </vt:variant>
      <vt:variant>
        <vt:i4>1703986</vt:i4>
      </vt:variant>
      <vt:variant>
        <vt:i4>113</vt:i4>
      </vt:variant>
      <vt:variant>
        <vt:i4>0</vt:i4>
      </vt:variant>
      <vt:variant>
        <vt:i4>5</vt:i4>
      </vt:variant>
      <vt:variant>
        <vt:lpwstr/>
      </vt:variant>
      <vt:variant>
        <vt:lpwstr>_Toc529368844</vt:lpwstr>
      </vt:variant>
      <vt:variant>
        <vt:i4>1703986</vt:i4>
      </vt:variant>
      <vt:variant>
        <vt:i4>107</vt:i4>
      </vt:variant>
      <vt:variant>
        <vt:i4>0</vt:i4>
      </vt:variant>
      <vt:variant>
        <vt:i4>5</vt:i4>
      </vt:variant>
      <vt:variant>
        <vt:lpwstr/>
      </vt:variant>
      <vt:variant>
        <vt:lpwstr>_Toc529368843</vt:lpwstr>
      </vt:variant>
      <vt:variant>
        <vt:i4>1703986</vt:i4>
      </vt:variant>
      <vt:variant>
        <vt:i4>101</vt:i4>
      </vt:variant>
      <vt:variant>
        <vt:i4>0</vt:i4>
      </vt:variant>
      <vt:variant>
        <vt:i4>5</vt:i4>
      </vt:variant>
      <vt:variant>
        <vt:lpwstr/>
      </vt:variant>
      <vt:variant>
        <vt:lpwstr>_Toc529368842</vt:lpwstr>
      </vt:variant>
      <vt:variant>
        <vt:i4>1703986</vt:i4>
      </vt:variant>
      <vt:variant>
        <vt:i4>95</vt:i4>
      </vt:variant>
      <vt:variant>
        <vt:i4>0</vt:i4>
      </vt:variant>
      <vt:variant>
        <vt:i4>5</vt:i4>
      </vt:variant>
      <vt:variant>
        <vt:lpwstr/>
      </vt:variant>
      <vt:variant>
        <vt:lpwstr>_Toc529368841</vt:lpwstr>
      </vt:variant>
      <vt:variant>
        <vt:i4>1703986</vt:i4>
      </vt:variant>
      <vt:variant>
        <vt:i4>89</vt:i4>
      </vt:variant>
      <vt:variant>
        <vt:i4>0</vt:i4>
      </vt:variant>
      <vt:variant>
        <vt:i4>5</vt:i4>
      </vt:variant>
      <vt:variant>
        <vt:lpwstr/>
      </vt:variant>
      <vt:variant>
        <vt:lpwstr>_Toc529368840</vt:lpwstr>
      </vt:variant>
      <vt:variant>
        <vt:i4>1900594</vt:i4>
      </vt:variant>
      <vt:variant>
        <vt:i4>83</vt:i4>
      </vt:variant>
      <vt:variant>
        <vt:i4>0</vt:i4>
      </vt:variant>
      <vt:variant>
        <vt:i4>5</vt:i4>
      </vt:variant>
      <vt:variant>
        <vt:lpwstr/>
      </vt:variant>
      <vt:variant>
        <vt:lpwstr>_Toc529368839</vt:lpwstr>
      </vt:variant>
      <vt:variant>
        <vt:i4>1703997</vt:i4>
      </vt:variant>
      <vt:variant>
        <vt:i4>74</vt:i4>
      </vt:variant>
      <vt:variant>
        <vt:i4>0</vt:i4>
      </vt:variant>
      <vt:variant>
        <vt:i4>5</vt:i4>
      </vt:variant>
      <vt:variant>
        <vt:lpwstr/>
      </vt:variant>
      <vt:variant>
        <vt:lpwstr>_Toc529368749</vt:lpwstr>
      </vt:variant>
      <vt:variant>
        <vt:i4>1703997</vt:i4>
      </vt:variant>
      <vt:variant>
        <vt:i4>68</vt:i4>
      </vt:variant>
      <vt:variant>
        <vt:i4>0</vt:i4>
      </vt:variant>
      <vt:variant>
        <vt:i4>5</vt:i4>
      </vt:variant>
      <vt:variant>
        <vt:lpwstr/>
      </vt:variant>
      <vt:variant>
        <vt:lpwstr>_Toc529368748</vt:lpwstr>
      </vt:variant>
      <vt:variant>
        <vt:i4>1703997</vt:i4>
      </vt:variant>
      <vt:variant>
        <vt:i4>62</vt:i4>
      </vt:variant>
      <vt:variant>
        <vt:i4>0</vt:i4>
      </vt:variant>
      <vt:variant>
        <vt:i4>5</vt:i4>
      </vt:variant>
      <vt:variant>
        <vt:lpwstr/>
      </vt:variant>
      <vt:variant>
        <vt:lpwstr>_Toc529368747</vt:lpwstr>
      </vt:variant>
      <vt:variant>
        <vt:i4>1703997</vt:i4>
      </vt:variant>
      <vt:variant>
        <vt:i4>56</vt:i4>
      </vt:variant>
      <vt:variant>
        <vt:i4>0</vt:i4>
      </vt:variant>
      <vt:variant>
        <vt:i4>5</vt:i4>
      </vt:variant>
      <vt:variant>
        <vt:lpwstr/>
      </vt:variant>
      <vt:variant>
        <vt:lpwstr>_Toc529368746</vt:lpwstr>
      </vt:variant>
      <vt:variant>
        <vt:i4>1703997</vt:i4>
      </vt:variant>
      <vt:variant>
        <vt:i4>50</vt:i4>
      </vt:variant>
      <vt:variant>
        <vt:i4>0</vt:i4>
      </vt:variant>
      <vt:variant>
        <vt:i4>5</vt:i4>
      </vt:variant>
      <vt:variant>
        <vt:lpwstr/>
      </vt:variant>
      <vt:variant>
        <vt:lpwstr>_Toc529368745</vt:lpwstr>
      </vt:variant>
      <vt:variant>
        <vt:i4>1703997</vt:i4>
      </vt:variant>
      <vt:variant>
        <vt:i4>44</vt:i4>
      </vt:variant>
      <vt:variant>
        <vt:i4>0</vt:i4>
      </vt:variant>
      <vt:variant>
        <vt:i4>5</vt:i4>
      </vt:variant>
      <vt:variant>
        <vt:lpwstr/>
      </vt:variant>
      <vt:variant>
        <vt:lpwstr>_Toc529368744</vt:lpwstr>
      </vt:variant>
      <vt:variant>
        <vt:i4>1703997</vt:i4>
      </vt:variant>
      <vt:variant>
        <vt:i4>38</vt:i4>
      </vt:variant>
      <vt:variant>
        <vt:i4>0</vt:i4>
      </vt:variant>
      <vt:variant>
        <vt:i4>5</vt:i4>
      </vt:variant>
      <vt:variant>
        <vt:lpwstr/>
      </vt:variant>
      <vt:variant>
        <vt:lpwstr>_Toc529368743</vt:lpwstr>
      </vt:variant>
      <vt:variant>
        <vt:i4>1703997</vt:i4>
      </vt:variant>
      <vt:variant>
        <vt:i4>32</vt:i4>
      </vt:variant>
      <vt:variant>
        <vt:i4>0</vt:i4>
      </vt:variant>
      <vt:variant>
        <vt:i4>5</vt:i4>
      </vt:variant>
      <vt:variant>
        <vt:lpwstr/>
      </vt:variant>
      <vt:variant>
        <vt:lpwstr>_Toc529368742</vt:lpwstr>
      </vt:variant>
      <vt:variant>
        <vt:i4>1703997</vt:i4>
      </vt:variant>
      <vt:variant>
        <vt:i4>26</vt:i4>
      </vt:variant>
      <vt:variant>
        <vt:i4>0</vt:i4>
      </vt:variant>
      <vt:variant>
        <vt:i4>5</vt:i4>
      </vt:variant>
      <vt:variant>
        <vt:lpwstr/>
      </vt:variant>
      <vt:variant>
        <vt:lpwstr>_Toc529368741</vt:lpwstr>
      </vt:variant>
      <vt:variant>
        <vt:i4>1703997</vt:i4>
      </vt:variant>
      <vt:variant>
        <vt:i4>20</vt:i4>
      </vt:variant>
      <vt:variant>
        <vt:i4>0</vt:i4>
      </vt:variant>
      <vt:variant>
        <vt:i4>5</vt:i4>
      </vt:variant>
      <vt:variant>
        <vt:lpwstr/>
      </vt:variant>
      <vt:variant>
        <vt:lpwstr>_Toc529368740</vt:lpwstr>
      </vt:variant>
      <vt:variant>
        <vt:i4>1900605</vt:i4>
      </vt:variant>
      <vt:variant>
        <vt:i4>14</vt:i4>
      </vt:variant>
      <vt:variant>
        <vt:i4>0</vt:i4>
      </vt:variant>
      <vt:variant>
        <vt:i4>5</vt:i4>
      </vt:variant>
      <vt:variant>
        <vt:lpwstr/>
      </vt:variant>
      <vt:variant>
        <vt:lpwstr>_Toc529368739</vt:lpwstr>
      </vt:variant>
      <vt:variant>
        <vt:i4>1900605</vt:i4>
      </vt:variant>
      <vt:variant>
        <vt:i4>8</vt:i4>
      </vt:variant>
      <vt:variant>
        <vt:i4>0</vt:i4>
      </vt:variant>
      <vt:variant>
        <vt:i4>5</vt:i4>
      </vt:variant>
      <vt:variant>
        <vt:lpwstr/>
      </vt:variant>
      <vt:variant>
        <vt:lpwstr>_Toc529368738</vt:lpwstr>
      </vt:variant>
      <vt:variant>
        <vt:i4>1900605</vt:i4>
      </vt:variant>
      <vt:variant>
        <vt:i4>2</vt:i4>
      </vt:variant>
      <vt:variant>
        <vt:i4>0</vt:i4>
      </vt:variant>
      <vt:variant>
        <vt:i4>5</vt:i4>
      </vt:variant>
      <vt:variant>
        <vt:lpwstr/>
      </vt:variant>
      <vt:variant>
        <vt:lpwstr>_Toc529368737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Head</dc:creator>
  <cp:keywords/>
  <cp:lastModifiedBy>pc</cp:lastModifiedBy>
  <cp:revision>66</cp:revision>
  <cp:lastPrinted>2024-02-17T14:46:00Z</cp:lastPrinted>
  <dcterms:created xsi:type="dcterms:W3CDTF">2024-09-15T17:12:00Z</dcterms:created>
  <dcterms:modified xsi:type="dcterms:W3CDTF">2024-11-26T15:15:00Z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AAB24FB9CAC44A709D76BD7E6D0EB2D1_12</vt:lpwstr>
  </property>
  <property fmtid="{D5CDD505-2E9C-101B-9397-08002B2CF9AE}" pid="4" name="ContentTypeId">
    <vt:lpwstr>0x010100DCD90FCC66DA8F4C882C689D6817D41B00BC4CE35A9864A245AA16D800B9D8E77A</vt:lpwstr>
  </property>
  <property fmtid="{D5CDD505-2E9C-101B-9397-08002B2CF9AE}" pid="5" name="_dlc_DocIdItemGuid">
    <vt:lpwstr>49a37410-580a-4a8b-a370-a9a46419689c</vt:lpwstr>
  </property>
</Properties>
</file>